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89F44" w14:textId="77777777" w:rsidR="00A424AC" w:rsidRPr="00CF0691" w:rsidRDefault="00A424AC" w:rsidP="00870BF0">
      <w:pPr>
        <w:spacing w:after="0" w:line="240" w:lineRule="auto"/>
        <w:rPr>
          <w:rFonts w:asciiTheme="minorHAnsi" w:eastAsia="Arial" w:hAnsiTheme="minorHAnsi"/>
          <w:sz w:val="20"/>
          <w:szCs w:val="20"/>
        </w:rPr>
      </w:pPr>
    </w:p>
    <w:p w14:paraId="7584C083" w14:textId="2BCCE968" w:rsidR="00BD5C5E" w:rsidRPr="00731104" w:rsidRDefault="00525988" w:rsidP="00870BF0">
      <w:pPr>
        <w:spacing w:after="0" w:line="240" w:lineRule="auto"/>
        <w:jc w:val="right"/>
        <w:rPr>
          <w:rFonts w:ascii="Times New Roman" w:hAnsi="Times New Roman" w:cs="Times New Roman"/>
          <w:sz w:val="24"/>
        </w:rPr>
      </w:pPr>
      <w:r w:rsidRPr="00731104">
        <w:rPr>
          <w:rFonts w:ascii="Times New Roman" w:hAnsi="Times New Roman" w:cs="Times New Roman"/>
          <w:sz w:val="24"/>
        </w:rPr>
        <w:t>Anexa</w:t>
      </w:r>
    </w:p>
    <w:p w14:paraId="58EAD3CF" w14:textId="77777777" w:rsidR="002A01E9" w:rsidRPr="00731104" w:rsidRDefault="002A01E9" w:rsidP="00870BF0">
      <w:pPr>
        <w:spacing w:after="0" w:line="240" w:lineRule="auto"/>
        <w:rPr>
          <w:rFonts w:ascii="Times New Roman" w:hAnsi="Times New Roman" w:cs="Times New Roman"/>
          <w:sz w:val="24"/>
        </w:rPr>
      </w:pPr>
    </w:p>
    <w:p w14:paraId="696DD1B7" w14:textId="77777777" w:rsidR="00BA36D6" w:rsidRPr="00731104" w:rsidRDefault="00BA36D6" w:rsidP="00870BF0">
      <w:pPr>
        <w:spacing w:after="0" w:line="240" w:lineRule="auto"/>
        <w:rPr>
          <w:rFonts w:ascii="Times New Roman" w:hAnsi="Times New Roman" w:cs="Times New Roman"/>
          <w:sz w:val="24"/>
        </w:rPr>
      </w:pPr>
    </w:p>
    <w:p w14:paraId="41254E9A" w14:textId="77777777" w:rsidR="00BA36D6" w:rsidRPr="00731104" w:rsidRDefault="00BA36D6" w:rsidP="00870BF0">
      <w:pPr>
        <w:spacing w:after="0" w:line="240" w:lineRule="auto"/>
        <w:rPr>
          <w:rFonts w:ascii="Times New Roman" w:hAnsi="Times New Roman" w:cs="Times New Roman"/>
          <w:sz w:val="24"/>
        </w:rPr>
      </w:pPr>
    </w:p>
    <w:p w14:paraId="2EC4ED83" w14:textId="77777777" w:rsidR="00BA36D6" w:rsidRPr="00731104" w:rsidRDefault="00BA36D6" w:rsidP="00870BF0">
      <w:pPr>
        <w:spacing w:after="0" w:line="240" w:lineRule="auto"/>
        <w:rPr>
          <w:rFonts w:ascii="Times New Roman" w:hAnsi="Times New Roman" w:cs="Times New Roman"/>
          <w:sz w:val="24"/>
        </w:rPr>
      </w:pPr>
    </w:p>
    <w:p w14:paraId="35BD7D67" w14:textId="77777777" w:rsidR="00BA36D6" w:rsidRPr="00731104" w:rsidRDefault="00BA36D6" w:rsidP="00870BF0">
      <w:pPr>
        <w:spacing w:after="0" w:line="240" w:lineRule="auto"/>
        <w:rPr>
          <w:rFonts w:ascii="Times New Roman" w:hAnsi="Times New Roman" w:cs="Times New Roman"/>
          <w:sz w:val="24"/>
        </w:rPr>
      </w:pPr>
    </w:p>
    <w:p w14:paraId="608CD099" w14:textId="77777777" w:rsidR="00533E0E" w:rsidRPr="00731104" w:rsidRDefault="00533E0E" w:rsidP="00870BF0">
      <w:pPr>
        <w:spacing w:after="0" w:line="240" w:lineRule="auto"/>
        <w:rPr>
          <w:rFonts w:ascii="Times New Roman" w:hAnsi="Times New Roman" w:cs="Times New Roman"/>
          <w:sz w:val="24"/>
        </w:rPr>
      </w:pPr>
    </w:p>
    <w:p w14:paraId="68D06FCF" w14:textId="77777777" w:rsidR="00533E0E" w:rsidRPr="00731104" w:rsidRDefault="00533E0E" w:rsidP="00870BF0">
      <w:pPr>
        <w:spacing w:after="0" w:line="240" w:lineRule="auto"/>
        <w:rPr>
          <w:rFonts w:ascii="Times New Roman" w:hAnsi="Times New Roman" w:cs="Times New Roman"/>
          <w:sz w:val="24"/>
        </w:rPr>
      </w:pPr>
    </w:p>
    <w:p w14:paraId="7D2DEA3B" w14:textId="77777777" w:rsidR="00533E0E" w:rsidRPr="00731104" w:rsidRDefault="00533E0E" w:rsidP="00870BF0">
      <w:pPr>
        <w:spacing w:after="0" w:line="240" w:lineRule="auto"/>
        <w:rPr>
          <w:rFonts w:ascii="Times New Roman" w:hAnsi="Times New Roman" w:cs="Times New Roman"/>
          <w:sz w:val="24"/>
        </w:rPr>
      </w:pPr>
    </w:p>
    <w:p w14:paraId="73B360A2" w14:textId="77777777" w:rsidR="00533E0E" w:rsidRPr="00731104" w:rsidRDefault="00533E0E" w:rsidP="00870BF0">
      <w:pPr>
        <w:spacing w:after="0" w:line="240" w:lineRule="auto"/>
        <w:rPr>
          <w:rFonts w:ascii="Times New Roman" w:hAnsi="Times New Roman" w:cs="Times New Roman"/>
          <w:sz w:val="24"/>
        </w:rPr>
      </w:pPr>
    </w:p>
    <w:p w14:paraId="641C89CD" w14:textId="77777777" w:rsidR="00533E0E" w:rsidRPr="00731104" w:rsidRDefault="00533E0E" w:rsidP="00870BF0">
      <w:pPr>
        <w:spacing w:after="0" w:line="240" w:lineRule="auto"/>
        <w:rPr>
          <w:rFonts w:ascii="Times New Roman" w:hAnsi="Times New Roman" w:cs="Times New Roman"/>
          <w:sz w:val="24"/>
        </w:rPr>
      </w:pPr>
    </w:p>
    <w:p w14:paraId="00E745CC" w14:textId="67F2809F" w:rsidR="00533E0E" w:rsidRPr="00731104" w:rsidRDefault="00533E0E" w:rsidP="00870BF0">
      <w:pPr>
        <w:spacing w:after="0" w:line="240" w:lineRule="auto"/>
        <w:jc w:val="center"/>
        <w:rPr>
          <w:rFonts w:ascii="Times New Roman" w:hAnsi="Times New Roman" w:cs="Times New Roman"/>
          <w:b/>
          <w:bCs/>
          <w:snapToGrid w:val="0"/>
          <w:sz w:val="24"/>
        </w:rPr>
      </w:pPr>
      <w:r w:rsidRPr="00731104">
        <w:rPr>
          <w:rFonts w:ascii="Times New Roman" w:hAnsi="Times New Roman" w:cs="Times New Roman"/>
          <w:b/>
          <w:bCs/>
          <w:snapToGrid w:val="0"/>
          <w:sz w:val="24"/>
        </w:rPr>
        <w:t>PROGRAM NAȚIONAL</w:t>
      </w:r>
      <w:r w:rsidR="006A5160" w:rsidRPr="00731104">
        <w:rPr>
          <w:rFonts w:ascii="Times New Roman" w:hAnsi="Times New Roman" w:cs="Times New Roman"/>
          <w:b/>
          <w:bCs/>
          <w:snapToGrid w:val="0"/>
          <w:sz w:val="24"/>
        </w:rPr>
        <w:t xml:space="preserve"> </w:t>
      </w:r>
      <w:r w:rsidRPr="00731104">
        <w:rPr>
          <w:rFonts w:ascii="Times New Roman" w:hAnsi="Times New Roman" w:cs="Times New Roman"/>
          <w:b/>
          <w:bCs/>
          <w:snapToGrid w:val="0"/>
          <w:sz w:val="24"/>
        </w:rPr>
        <w:t>DE C</w:t>
      </w:r>
      <w:r w:rsidR="00731104" w:rsidRPr="00731104">
        <w:rPr>
          <w:rFonts w:ascii="Times New Roman" w:hAnsi="Times New Roman" w:cs="Times New Roman"/>
          <w:b/>
          <w:bCs/>
          <w:snapToGrid w:val="0"/>
          <w:sz w:val="24"/>
        </w:rPr>
        <w:t>ONTROL AL POLUĂRII ATMOSFERICE</w:t>
      </w:r>
    </w:p>
    <w:p w14:paraId="145CB827" w14:textId="794ECC4C" w:rsidR="009031B4" w:rsidRPr="00731104" w:rsidRDefault="009031B4" w:rsidP="00870BF0">
      <w:pPr>
        <w:spacing w:after="0" w:line="240" w:lineRule="auto"/>
        <w:rPr>
          <w:rFonts w:ascii="Times New Roman" w:hAnsi="Times New Roman" w:cs="Times New Roman"/>
          <w:sz w:val="24"/>
        </w:rPr>
      </w:pPr>
    </w:p>
    <w:p w14:paraId="1CCBA720" w14:textId="77777777" w:rsidR="00533E0E" w:rsidRPr="00731104" w:rsidRDefault="00533E0E" w:rsidP="00870BF0">
      <w:pPr>
        <w:spacing w:after="0" w:line="240" w:lineRule="auto"/>
        <w:rPr>
          <w:rFonts w:ascii="Times New Roman" w:hAnsi="Times New Roman" w:cs="Times New Roman"/>
          <w:sz w:val="24"/>
        </w:rPr>
      </w:pPr>
    </w:p>
    <w:sdt>
      <w:sdtPr>
        <w:rPr>
          <w:rFonts w:asciiTheme="minorHAnsi" w:hAnsiTheme="minorHAnsi"/>
          <w:b w:val="0"/>
          <w:bCs w:val="0"/>
          <w:caps w:val="0"/>
          <w:color w:val="auto"/>
          <w:sz w:val="20"/>
          <w:szCs w:val="20"/>
        </w:rPr>
        <w:id w:val="1199354937"/>
        <w:docPartObj>
          <w:docPartGallery w:val="Table of Contents"/>
          <w:docPartUnique/>
        </w:docPartObj>
      </w:sdtPr>
      <w:sdtEndPr>
        <w:rPr>
          <w:noProof/>
        </w:rPr>
      </w:sdtEndPr>
      <w:sdtContent>
        <w:p w14:paraId="2A83E342" w14:textId="13272C61" w:rsidR="0080478A" w:rsidRPr="00831E47" w:rsidRDefault="0080478A" w:rsidP="00870BF0">
          <w:pPr>
            <w:pStyle w:val="TOCHeading"/>
            <w:numPr>
              <w:ilvl w:val="0"/>
              <w:numId w:val="0"/>
            </w:numPr>
            <w:spacing w:before="0" w:line="240" w:lineRule="auto"/>
            <w:ind w:left="432" w:hanging="432"/>
            <w:rPr>
              <w:rFonts w:ascii="Times New Roman" w:hAnsi="Times New Roman" w:cs="Times New Roman"/>
              <w:color w:val="auto"/>
              <w:sz w:val="24"/>
              <w:szCs w:val="24"/>
            </w:rPr>
          </w:pPr>
          <w:r w:rsidRPr="00831E47">
            <w:rPr>
              <w:rFonts w:ascii="Times New Roman" w:hAnsi="Times New Roman" w:cs="Times New Roman"/>
              <w:color w:val="auto"/>
              <w:sz w:val="24"/>
              <w:szCs w:val="24"/>
            </w:rPr>
            <w:t>CUPRINS</w:t>
          </w:r>
        </w:p>
        <w:p w14:paraId="78FDCEF3" w14:textId="77777777" w:rsidR="0080478A" w:rsidRPr="00831E47" w:rsidRDefault="0080478A" w:rsidP="00870BF0">
          <w:pPr>
            <w:spacing w:after="0" w:line="240" w:lineRule="auto"/>
            <w:rPr>
              <w:rFonts w:ascii="Times New Roman" w:hAnsi="Times New Roman" w:cs="Times New Roman"/>
              <w:sz w:val="24"/>
            </w:rPr>
          </w:pPr>
        </w:p>
        <w:p w14:paraId="0F643B05" w14:textId="3E085557" w:rsidR="00505705" w:rsidRPr="00831E47" w:rsidRDefault="0080478A" w:rsidP="00870BF0">
          <w:pPr>
            <w:pStyle w:val="TOC1"/>
            <w:tabs>
              <w:tab w:val="right" w:leader="dot" w:pos="9626"/>
            </w:tabs>
            <w:rPr>
              <w:rFonts w:ascii="Times New Roman" w:eastAsiaTheme="minorEastAsia" w:hAnsi="Times New Roman" w:cs="Times New Roman"/>
              <w:b w:val="0"/>
              <w:bCs w:val="0"/>
              <w:caps w:val="0"/>
              <w:noProof/>
              <w:kern w:val="2"/>
              <w:szCs w:val="24"/>
              <w:lang w:val="en-US" w:eastAsia="en-US"/>
              <w14:ligatures w14:val="standardContextual"/>
            </w:rPr>
          </w:pPr>
          <w:r w:rsidRPr="00831E47">
            <w:rPr>
              <w:rFonts w:ascii="Times New Roman" w:hAnsi="Times New Roman" w:cs="Times New Roman"/>
              <w:szCs w:val="24"/>
            </w:rPr>
            <w:fldChar w:fldCharType="begin"/>
          </w:r>
          <w:r w:rsidRPr="00831E47">
            <w:rPr>
              <w:rFonts w:ascii="Times New Roman" w:hAnsi="Times New Roman" w:cs="Times New Roman"/>
              <w:szCs w:val="24"/>
            </w:rPr>
            <w:instrText xml:space="preserve"> TOC \o "1-3" \h \z \u </w:instrText>
          </w:r>
          <w:r w:rsidRPr="00831E47">
            <w:rPr>
              <w:rFonts w:ascii="Times New Roman" w:hAnsi="Times New Roman" w:cs="Times New Roman"/>
              <w:szCs w:val="24"/>
            </w:rPr>
            <w:fldChar w:fldCharType="separate"/>
          </w:r>
          <w:hyperlink w:anchor="_Toc189122548" w:history="1">
            <w:r w:rsidR="00505705" w:rsidRPr="00831E47">
              <w:rPr>
                <w:rStyle w:val="Hyperlink"/>
                <w:rFonts w:ascii="Times New Roman" w:hAnsi="Times New Roman" w:cs="Times New Roman"/>
                <w:noProof/>
                <w:sz w:val="24"/>
                <w:szCs w:val="24"/>
              </w:rPr>
              <w:t>1. DESCRIEREA CÂMPURILOR</w:t>
            </w:r>
            <w:r w:rsidR="00505705" w:rsidRPr="00831E47">
              <w:rPr>
                <w:rFonts w:ascii="Times New Roman" w:hAnsi="Times New Roman" w:cs="Times New Roman"/>
                <w:noProof/>
                <w:webHidden/>
                <w:szCs w:val="24"/>
              </w:rPr>
              <w:tab/>
            </w:r>
            <w:r w:rsidR="00505705" w:rsidRPr="00831E47">
              <w:rPr>
                <w:rFonts w:ascii="Times New Roman" w:hAnsi="Times New Roman" w:cs="Times New Roman"/>
                <w:noProof/>
                <w:webHidden/>
                <w:szCs w:val="24"/>
              </w:rPr>
              <w:fldChar w:fldCharType="begin"/>
            </w:r>
            <w:r w:rsidR="00505705" w:rsidRPr="00831E47">
              <w:rPr>
                <w:rFonts w:ascii="Times New Roman" w:hAnsi="Times New Roman" w:cs="Times New Roman"/>
                <w:noProof/>
                <w:webHidden/>
                <w:szCs w:val="24"/>
              </w:rPr>
              <w:instrText xml:space="preserve"> PAGEREF _Toc189122548 \h </w:instrText>
            </w:r>
            <w:r w:rsidR="00505705" w:rsidRPr="00831E47">
              <w:rPr>
                <w:rFonts w:ascii="Times New Roman" w:hAnsi="Times New Roman" w:cs="Times New Roman"/>
                <w:noProof/>
                <w:webHidden/>
                <w:szCs w:val="24"/>
              </w:rPr>
            </w:r>
            <w:r w:rsidR="00505705" w:rsidRPr="00831E47">
              <w:rPr>
                <w:rFonts w:ascii="Times New Roman" w:hAnsi="Times New Roman" w:cs="Times New Roman"/>
                <w:noProof/>
                <w:webHidden/>
                <w:szCs w:val="24"/>
              </w:rPr>
              <w:fldChar w:fldCharType="separate"/>
            </w:r>
            <w:r w:rsidR="00600C19">
              <w:rPr>
                <w:rFonts w:ascii="Times New Roman" w:hAnsi="Times New Roman" w:cs="Times New Roman"/>
                <w:noProof/>
                <w:webHidden/>
                <w:szCs w:val="24"/>
              </w:rPr>
              <w:t>6</w:t>
            </w:r>
            <w:r w:rsidR="00505705" w:rsidRPr="00831E47">
              <w:rPr>
                <w:rFonts w:ascii="Times New Roman" w:hAnsi="Times New Roman" w:cs="Times New Roman"/>
                <w:noProof/>
                <w:webHidden/>
                <w:szCs w:val="24"/>
              </w:rPr>
              <w:fldChar w:fldCharType="end"/>
            </w:r>
          </w:hyperlink>
        </w:p>
        <w:p w14:paraId="1338EF08" w14:textId="238EF291" w:rsidR="00505705" w:rsidRPr="00831E47" w:rsidRDefault="00505705" w:rsidP="00870BF0">
          <w:pPr>
            <w:pStyle w:val="TOC1"/>
            <w:tabs>
              <w:tab w:val="right" w:leader="dot" w:pos="9626"/>
            </w:tabs>
            <w:rPr>
              <w:rFonts w:ascii="Times New Roman" w:eastAsiaTheme="minorEastAsia" w:hAnsi="Times New Roman" w:cs="Times New Roman"/>
              <w:b w:val="0"/>
              <w:bCs w:val="0"/>
              <w:caps w:val="0"/>
              <w:noProof/>
              <w:kern w:val="2"/>
              <w:szCs w:val="24"/>
              <w:lang w:val="en-US" w:eastAsia="en-US"/>
              <w14:ligatures w14:val="standardContextual"/>
            </w:rPr>
          </w:pPr>
          <w:hyperlink w:anchor="_Toc189122549" w:history="1">
            <w:r w:rsidRPr="00831E47">
              <w:rPr>
                <w:rStyle w:val="Hyperlink"/>
                <w:rFonts w:ascii="Times New Roman" w:hAnsi="Times New Roman" w:cs="Times New Roman"/>
                <w:noProof/>
                <w:sz w:val="24"/>
                <w:szCs w:val="24"/>
              </w:rPr>
              <w:t>2. FORMATUL COMUN</w:t>
            </w:r>
            <w:r w:rsidRPr="00831E47">
              <w:rPr>
                <w:rFonts w:ascii="Times New Roman" w:hAnsi="Times New Roman" w:cs="Times New Roman"/>
                <w:noProof/>
                <w:webHidden/>
                <w:szCs w:val="24"/>
              </w:rPr>
              <w:tab/>
            </w:r>
            <w:r w:rsidRPr="00831E47">
              <w:rPr>
                <w:rFonts w:ascii="Times New Roman" w:hAnsi="Times New Roman" w:cs="Times New Roman"/>
                <w:noProof/>
                <w:webHidden/>
                <w:szCs w:val="24"/>
              </w:rPr>
              <w:fldChar w:fldCharType="begin"/>
            </w:r>
            <w:r w:rsidRPr="00831E47">
              <w:rPr>
                <w:rFonts w:ascii="Times New Roman" w:hAnsi="Times New Roman" w:cs="Times New Roman"/>
                <w:noProof/>
                <w:webHidden/>
                <w:szCs w:val="24"/>
              </w:rPr>
              <w:instrText xml:space="preserve"> PAGEREF _Toc189122549 \h </w:instrText>
            </w:r>
            <w:r w:rsidRPr="00831E47">
              <w:rPr>
                <w:rFonts w:ascii="Times New Roman" w:hAnsi="Times New Roman" w:cs="Times New Roman"/>
                <w:noProof/>
                <w:webHidden/>
                <w:szCs w:val="24"/>
              </w:rPr>
            </w:r>
            <w:r w:rsidRPr="00831E47">
              <w:rPr>
                <w:rFonts w:ascii="Times New Roman" w:hAnsi="Times New Roman" w:cs="Times New Roman"/>
                <w:noProof/>
                <w:webHidden/>
                <w:szCs w:val="24"/>
              </w:rPr>
              <w:fldChar w:fldCharType="separate"/>
            </w:r>
            <w:r w:rsidR="00600C19">
              <w:rPr>
                <w:rFonts w:ascii="Times New Roman" w:hAnsi="Times New Roman" w:cs="Times New Roman"/>
                <w:noProof/>
                <w:webHidden/>
                <w:szCs w:val="24"/>
              </w:rPr>
              <w:t>6</w:t>
            </w:r>
            <w:r w:rsidRPr="00831E47">
              <w:rPr>
                <w:rFonts w:ascii="Times New Roman" w:hAnsi="Times New Roman" w:cs="Times New Roman"/>
                <w:noProof/>
                <w:webHidden/>
                <w:szCs w:val="24"/>
              </w:rPr>
              <w:fldChar w:fldCharType="end"/>
            </w:r>
          </w:hyperlink>
        </w:p>
        <w:p w14:paraId="0A36D2F0" w14:textId="15447C8A"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50" w:history="1">
            <w:r w:rsidRPr="00831E47">
              <w:rPr>
                <w:rStyle w:val="Hyperlink"/>
                <w:rFonts w:ascii="Times New Roman" w:hAnsi="Times New Roman" w:cs="Times New Roman"/>
                <w:bCs/>
                <w:noProof/>
                <w:sz w:val="24"/>
                <w:szCs w:val="24"/>
              </w:rPr>
              <w:t>2.1. Titlul programului, datele de contact și site-urile web</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6</w:t>
            </w:r>
            <w:r w:rsidRPr="00831E47">
              <w:rPr>
                <w:rFonts w:ascii="Times New Roman" w:hAnsi="Times New Roman" w:cs="Times New Roman"/>
                <w:noProof/>
                <w:webHidden/>
                <w:sz w:val="24"/>
                <w:szCs w:val="24"/>
              </w:rPr>
              <w:fldChar w:fldCharType="end"/>
            </w:r>
          </w:hyperlink>
        </w:p>
        <w:p w14:paraId="7446EA2C" w14:textId="345744AD"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1" w:history="1">
            <w:r w:rsidRPr="00831E47">
              <w:rPr>
                <w:rStyle w:val="Hyperlink"/>
                <w:rFonts w:ascii="Times New Roman" w:hAnsi="Times New Roman" w:cs="Times New Roman"/>
                <w:bCs/>
                <w:noProof/>
                <w:sz w:val="24"/>
                <w:szCs w:val="24"/>
              </w:rPr>
              <w:t xml:space="preserve">2.1.1. </w:t>
            </w:r>
            <w:r w:rsidRPr="00831E47">
              <w:rPr>
                <w:rStyle w:val="Hyperlink"/>
                <w:rFonts w:ascii="Times New Roman" w:hAnsi="Times New Roman" w:cs="Times New Roman"/>
                <w:bCs/>
                <w:i/>
                <w:noProof/>
                <w:sz w:val="24"/>
                <w:szCs w:val="24"/>
              </w:rPr>
              <w:t>Titlul programului, datele de contact și site-urile web (O)</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6</w:t>
            </w:r>
            <w:r w:rsidRPr="00831E47">
              <w:rPr>
                <w:rFonts w:ascii="Times New Roman" w:hAnsi="Times New Roman" w:cs="Times New Roman"/>
                <w:noProof/>
                <w:webHidden/>
                <w:sz w:val="24"/>
                <w:szCs w:val="24"/>
              </w:rPr>
              <w:fldChar w:fldCharType="end"/>
            </w:r>
          </w:hyperlink>
        </w:p>
        <w:p w14:paraId="5F928189" w14:textId="7A9BCC24"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52" w:history="1">
            <w:r w:rsidRPr="00831E47">
              <w:rPr>
                <w:rStyle w:val="Hyperlink"/>
                <w:rFonts w:ascii="Times New Roman" w:hAnsi="Times New Roman" w:cs="Times New Roman"/>
                <w:bCs/>
                <w:noProof/>
                <w:sz w:val="24"/>
                <w:szCs w:val="24"/>
              </w:rPr>
              <w:t>2.2. Rezumatul (F)</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w:t>
            </w:r>
            <w:r w:rsidRPr="00831E47">
              <w:rPr>
                <w:rFonts w:ascii="Times New Roman" w:hAnsi="Times New Roman" w:cs="Times New Roman"/>
                <w:noProof/>
                <w:webHidden/>
                <w:sz w:val="24"/>
                <w:szCs w:val="24"/>
              </w:rPr>
              <w:fldChar w:fldCharType="end"/>
            </w:r>
          </w:hyperlink>
        </w:p>
        <w:p w14:paraId="12803FCF" w14:textId="2A2673BB"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3" w:history="1">
            <w:r w:rsidRPr="00831E47">
              <w:rPr>
                <w:rStyle w:val="Hyperlink"/>
                <w:rFonts w:ascii="Times New Roman" w:hAnsi="Times New Roman" w:cs="Times New Roman"/>
                <w:bCs/>
                <w:i/>
                <w:noProof/>
                <w:sz w:val="24"/>
                <w:szCs w:val="24"/>
              </w:rPr>
              <w:t>2.2.1. Cadrul de politică național în materie de calitate a aerului și de poluare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_Toc189122553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w:t>
            </w:r>
            <w:r w:rsidRPr="00831E47">
              <w:rPr>
                <w:rFonts w:ascii="Times New Roman" w:hAnsi="Times New Roman" w:cs="Times New Roman"/>
                <w:noProof/>
                <w:webHidden/>
                <w:sz w:val="24"/>
                <w:szCs w:val="24"/>
              </w:rPr>
              <w:fldChar w:fldCharType="end"/>
            </w:r>
          </w:hyperlink>
        </w:p>
        <w:p w14:paraId="5D1CB646" w14:textId="5179F402"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4" w:history="1">
            <w:r w:rsidRPr="00831E47">
              <w:rPr>
                <w:rStyle w:val="Hyperlink"/>
                <w:rFonts w:ascii="Times New Roman" w:hAnsi="Times New Roman" w:cs="Times New Roman"/>
                <w:bCs/>
                <w:i/>
                <w:noProof/>
                <w:sz w:val="24"/>
                <w:szCs w:val="24"/>
              </w:rPr>
              <w:t>2.2.2. Progresele realizate începând din calității aerului 2005 datorită politicilor și măsurilor în vigoare în ceea ce privește reducerea emisiilor și îmbunătățirea calității aerului</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_Toc189122554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10</w:t>
            </w:r>
            <w:r w:rsidRPr="00831E47">
              <w:rPr>
                <w:rFonts w:ascii="Times New Roman" w:hAnsi="Times New Roman" w:cs="Times New Roman"/>
                <w:noProof/>
                <w:webHidden/>
                <w:sz w:val="24"/>
                <w:szCs w:val="24"/>
              </w:rPr>
              <w:fldChar w:fldCharType="end"/>
            </w:r>
          </w:hyperlink>
        </w:p>
        <w:p w14:paraId="31897F9C" w14:textId="7046D049"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5" w:history="1">
            <w:r w:rsidRPr="00831E47">
              <w:rPr>
                <w:rStyle w:val="Hyperlink"/>
                <w:rFonts w:ascii="Times New Roman" w:hAnsi="Times New Roman" w:cs="Times New Roman"/>
                <w:bCs/>
                <w:i/>
                <w:noProof/>
                <w:sz w:val="24"/>
                <w:szCs w:val="24"/>
              </w:rPr>
              <w:t>2.2.3. Evoluția ulterioară preconizată, până în 2030, presupunând că nu se modifică politicile și măsurile deja adoptate (P și M)</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_Toc189122555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12</w:t>
            </w:r>
            <w:r w:rsidRPr="00831E47">
              <w:rPr>
                <w:rFonts w:ascii="Times New Roman" w:hAnsi="Times New Roman" w:cs="Times New Roman"/>
                <w:noProof/>
                <w:webHidden/>
                <w:sz w:val="24"/>
                <w:szCs w:val="24"/>
              </w:rPr>
              <w:fldChar w:fldCharType="end"/>
            </w:r>
          </w:hyperlink>
        </w:p>
        <w:p w14:paraId="02F157E5" w14:textId="1D56C58B"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6" w:history="1">
            <w:r w:rsidRPr="00831E47">
              <w:rPr>
                <w:rStyle w:val="Hyperlink"/>
                <w:rFonts w:ascii="Times New Roman" w:hAnsi="Times New Roman" w:cs="Times New Roman"/>
                <w:bCs/>
                <w:i/>
                <w:noProof/>
                <w:sz w:val="24"/>
                <w:szCs w:val="24"/>
              </w:rPr>
              <w:t>2.2.4. Opțiunile de politică avute în vedere pentru îndeplinirea angajamentelor de reducere a emisiilor pentru 2020 și 2030; nivelurile intermediare de emisii pentru 2025</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_Toc189122556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12</w:t>
            </w:r>
            <w:r w:rsidRPr="00831E47">
              <w:rPr>
                <w:rFonts w:ascii="Times New Roman" w:hAnsi="Times New Roman" w:cs="Times New Roman"/>
                <w:noProof/>
                <w:webHidden/>
                <w:sz w:val="24"/>
                <w:szCs w:val="24"/>
              </w:rPr>
              <w:fldChar w:fldCharType="end"/>
            </w:r>
          </w:hyperlink>
        </w:p>
        <w:p w14:paraId="7FC5A5F5" w14:textId="0620E16E"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7" w:history="1">
            <w:r w:rsidRPr="00831E47">
              <w:rPr>
                <w:rStyle w:val="Hyperlink"/>
                <w:rFonts w:ascii="Times New Roman" w:hAnsi="Times New Roman" w:cs="Times New Roman"/>
                <w:bCs/>
                <w:i/>
                <w:noProof/>
                <w:sz w:val="24"/>
                <w:szCs w:val="24"/>
              </w:rPr>
              <w:t>2.2.5. Rezumatul politicilor și al măsurilor selectate pentru a fi adoptate, pe sectoare, inclusiv un calendar al adoptării, punerii în aplicare și revizuirii acestora și autoritățile competente responsabile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_Toc189122557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13</w:t>
            </w:r>
            <w:r w:rsidRPr="00831E47">
              <w:rPr>
                <w:rFonts w:ascii="Times New Roman" w:hAnsi="Times New Roman" w:cs="Times New Roman"/>
                <w:noProof/>
                <w:webHidden/>
                <w:sz w:val="24"/>
                <w:szCs w:val="24"/>
              </w:rPr>
              <w:fldChar w:fldCharType="end"/>
            </w:r>
          </w:hyperlink>
        </w:p>
        <w:p w14:paraId="5C7CA9EE" w14:textId="41541731"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8" w:history="1">
            <w:r w:rsidRPr="00831E47">
              <w:rPr>
                <w:rStyle w:val="Hyperlink"/>
                <w:rFonts w:ascii="Times New Roman" w:hAnsi="Times New Roman" w:cs="Times New Roman"/>
                <w:bCs/>
                <w:i/>
                <w:noProof/>
                <w:sz w:val="24"/>
                <w:szCs w:val="24"/>
              </w:rPr>
              <w:t>2.2.6. Coerența</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_Toc189122558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16</w:t>
            </w:r>
            <w:r w:rsidRPr="00831E47">
              <w:rPr>
                <w:rFonts w:ascii="Times New Roman" w:hAnsi="Times New Roman" w:cs="Times New Roman"/>
                <w:noProof/>
                <w:webHidden/>
                <w:sz w:val="24"/>
                <w:szCs w:val="24"/>
              </w:rPr>
              <w:fldChar w:fldCharType="end"/>
            </w:r>
          </w:hyperlink>
        </w:p>
        <w:p w14:paraId="358FFF08" w14:textId="7A54DAA7"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59" w:history="1">
            <w:r w:rsidRPr="00831E47">
              <w:rPr>
                <w:rStyle w:val="Hyperlink"/>
                <w:rFonts w:ascii="Times New Roman" w:hAnsi="Times New Roman" w:cs="Times New Roman"/>
                <w:bCs/>
                <w:noProof/>
                <w:sz w:val="24"/>
                <w:szCs w:val="24"/>
                <w:shd w:val="clear" w:color="auto" w:fill="FFFFFF" w:themeFill="background1"/>
              </w:rPr>
              <w:t>2</w:t>
            </w:r>
            <w:r w:rsidRPr="00831E47">
              <w:rPr>
                <w:rStyle w:val="Hyperlink"/>
                <w:rFonts w:ascii="Times New Roman" w:hAnsi="Times New Roman" w:cs="Times New Roman"/>
                <w:bCs/>
                <w:i/>
                <w:noProof/>
                <w:sz w:val="24"/>
                <w:szCs w:val="24"/>
                <w:shd w:val="clear" w:color="auto" w:fill="FFFFFF" w:themeFill="background1"/>
              </w:rPr>
              <w:t>.2.7.</w:t>
            </w:r>
            <w:r w:rsidRPr="00831E47">
              <w:rPr>
                <w:rStyle w:val="Hyperlink"/>
                <w:rFonts w:ascii="Times New Roman" w:hAnsi="Times New Roman" w:cs="Times New Roman"/>
                <w:bCs/>
                <w:i/>
                <w:noProof/>
                <w:sz w:val="24"/>
                <w:szCs w:val="24"/>
              </w:rPr>
              <w:t xml:space="preserve"> Impacturile combinate preconizate ale politicilor și măsurilor („cu măsuri suplimentare” – CMS) asupra reducerii emisiilor, calității aerului pe teritoriul propriu și în statele membre învecinate și asupra mediul înconjurător, precum și incertitudinile aferente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_Toc189122559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17</w:t>
            </w:r>
            <w:r w:rsidRPr="00831E47">
              <w:rPr>
                <w:rFonts w:ascii="Times New Roman" w:hAnsi="Times New Roman" w:cs="Times New Roman"/>
                <w:noProof/>
                <w:webHidden/>
                <w:sz w:val="24"/>
                <w:szCs w:val="24"/>
              </w:rPr>
              <w:fldChar w:fldCharType="end"/>
            </w:r>
          </w:hyperlink>
        </w:p>
        <w:p w14:paraId="70379B23" w14:textId="71A21524"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60" w:history="1">
            <w:r w:rsidRPr="00831E47">
              <w:rPr>
                <w:rStyle w:val="Hyperlink"/>
                <w:rFonts w:ascii="Times New Roman" w:hAnsi="Times New Roman" w:cs="Times New Roman"/>
                <w:bCs/>
                <w:noProof/>
                <w:sz w:val="24"/>
                <w:szCs w:val="24"/>
              </w:rPr>
              <w:t>2.3. Cadrul de politică național în materie de calitate a aerului și de poluare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18</w:t>
            </w:r>
            <w:r w:rsidRPr="00831E47">
              <w:rPr>
                <w:rFonts w:ascii="Times New Roman" w:hAnsi="Times New Roman" w:cs="Times New Roman"/>
                <w:noProof/>
                <w:webHidden/>
                <w:sz w:val="24"/>
                <w:szCs w:val="24"/>
              </w:rPr>
              <w:fldChar w:fldCharType="end"/>
            </w:r>
          </w:hyperlink>
        </w:p>
        <w:p w14:paraId="204787A0" w14:textId="383FED36"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1" w:history="1">
            <w:r w:rsidRPr="00831E47">
              <w:rPr>
                <w:rStyle w:val="Hyperlink"/>
                <w:rFonts w:ascii="Times New Roman" w:hAnsi="Times New Roman" w:cs="Times New Roman"/>
                <w:bCs/>
                <w:i/>
                <w:noProof/>
                <w:sz w:val="24"/>
                <w:szCs w:val="24"/>
              </w:rPr>
              <w:t>2.3.1. Prioritățile de politică și relația acestora cu prioritățile stabilite în alte domenii de politică relevante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18</w:t>
            </w:r>
            <w:r w:rsidRPr="00831E47">
              <w:rPr>
                <w:rFonts w:ascii="Times New Roman" w:hAnsi="Times New Roman" w:cs="Times New Roman"/>
                <w:noProof/>
                <w:webHidden/>
                <w:sz w:val="24"/>
                <w:szCs w:val="24"/>
              </w:rPr>
              <w:fldChar w:fldCharType="end"/>
            </w:r>
          </w:hyperlink>
        </w:p>
        <w:p w14:paraId="732ACCFA" w14:textId="3CE37997"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2" w:history="1">
            <w:r w:rsidRPr="00831E47">
              <w:rPr>
                <w:rStyle w:val="Hyperlink"/>
                <w:rFonts w:ascii="Times New Roman" w:hAnsi="Times New Roman" w:cs="Times New Roman"/>
                <w:bCs/>
                <w:i/>
                <w:noProof/>
                <w:sz w:val="24"/>
                <w:szCs w:val="24"/>
              </w:rPr>
              <w:t>2.3.2. Responsabilitățile atribuite autorităților naționale, regionale și locale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28</w:t>
            </w:r>
            <w:r w:rsidRPr="00831E47">
              <w:rPr>
                <w:rFonts w:ascii="Times New Roman" w:hAnsi="Times New Roman" w:cs="Times New Roman"/>
                <w:noProof/>
                <w:webHidden/>
                <w:sz w:val="24"/>
                <w:szCs w:val="24"/>
              </w:rPr>
              <w:fldChar w:fldCharType="end"/>
            </w:r>
          </w:hyperlink>
        </w:p>
        <w:p w14:paraId="4C069A71" w14:textId="402A1BF1"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63" w:history="1">
            <w:r w:rsidRPr="00831E47">
              <w:rPr>
                <w:rStyle w:val="Hyperlink"/>
                <w:rFonts w:ascii="Times New Roman" w:hAnsi="Times New Roman" w:cs="Times New Roman"/>
                <w:bCs/>
                <w:noProof/>
                <w:sz w:val="24"/>
                <w:szCs w:val="24"/>
              </w:rPr>
              <w:t>2.4. Progresele înregistrate datorită politicilor și măsurilor în vigoare (P și M) în ceea ce privește reducerea emisiilor și îmbunătățirea calității aerului, precum și gradul de respectare a obligațiilor naționale și ale Uniunii, comparativ cu anul 2005</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_Toc189122563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34</w:t>
            </w:r>
            <w:r w:rsidRPr="00831E47">
              <w:rPr>
                <w:rFonts w:ascii="Times New Roman" w:hAnsi="Times New Roman" w:cs="Times New Roman"/>
                <w:noProof/>
                <w:webHidden/>
                <w:sz w:val="24"/>
                <w:szCs w:val="24"/>
              </w:rPr>
              <w:fldChar w:fldCharType="end"/>
            </w:r>
          </w:hyperlink>
        </w:p>
        <w:p w14:paraId="345FB233" w14:textId="5B62C973"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4" w:history="1">
            <w:r w:rsidRPr="00831E47">
              <w:rPr>
                <w:rStyle w:val="Hyperlink"/>
                <w:rFonts w:ascii="Times New Roman" w:hAnsi="Times New Roman" w:cs="Times New Roman"/>
                <w:bCs/>
                <w:i/>
                <w:noProof/>
                <w:sz w:val="24"/>
                <w:szCs w:val="24"/>
              </w:rPr>
              <w:t>2.4.1. Progresele înregistrate datorită P și M în vigoare în ceea ce privește reducerea emisiilor, precum și gradul de respectare a obligațiilor naționale și ale Uniunii în materie de reducere a emisiilor</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_Toc189122564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34</w:t>
            </w:r>
            <w:r w:rsidRPr="00831E47">
              <w:rPr>
                <w:rFonts w:ascii="Times New Roman" w:hAnsi="Times New Roman" w:cs="Times New Roman"/>
                <w:noProof/>
                <w:webHidden/>
                <w:sz w:val="24"/>
                <w:szCs w:val="24"/>
              </w:rPr>
              <w:fldChar w:fldCharType="end"/>
            </w:r>
          </w:hyperlink>
        </w:p>
        <w:p w14:paraId="56441D80" w14:textId="1310A678"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5" w:history="1">
            <w:r w:rsidRPr="00831E47">
              <w:rPr>
                <w:rStyle w:val="Hyperlink"/>
                <w:rFonts w:ascii="Times New Roman" w:hAnsi="Times New Roman" w:cs="Times New Roman"/>
                <w:bCs/>
                <w:i/>
                <w:noProof/>
                <w:sz w:val="24"/>
                <w:szCs w:val="24"/>
              </w:rPr>
              <w:t>2.4.2. Progresele înregistrate datorită P și M în vigoare în ceea ce privește îmbunătățirea calității aerului, precum și gradul de respectare a obligațiilor naționale și ale Uniunii privind calitatea aerului</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_Toc189122565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44</w:t>
            </w:r>
            <w:r w:rsidRPr="00831E47">
              <w:rPr>
                <w:rFonts w:ascii="Times New Roman" w:hAnsi="Times New Roman" w:cs="Times New Roman"/>
                <w:noProof/>
                <w:webHidden/>
                <w:sz w:val="24"/>
                <w:szCs w:val="24"/>
              </w:rPr>
              <w:fldChar w:fldCharType="end"/>
            </w:r>
          </w:hyperlink>
        </w:p>
        <w:p w14:paraId="0E2CA293" w14:textId="20D7E151"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6" w:history="1">
            <w:r w:rsidRPr="00831E47">
              <w:rPr>
                <w:rStyle w:val="Hyperlink"/>
                <w:rFonts w:ascii="Times New Roman" w:hAnsi="Times New Roman" w:cs="Times New Roman"/>
                <w:bCs/>
                <w:i/>
                <w:noProof/>
                <w:sz w:val="24"/>
                <w:szCs w:val="24"/>
              </w:rPr>
              <w:t>2.4.3. Impactul transfrontalier actual al surselor de emisii naționale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_Toc189122566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47</w:t>
            </w:r>
            <w:r w:rsidRPr="00831E47">
              <w:rPr>
                <w:rFonts w:ascii="Times New Roman" w:hAnsi="Times New Roman" w:cs="Times New Roman"/>
                <w:noProof/>
                <w:webHidden/>
                <w:sz w:val="24"/>
                <w:szCs w:val="24"/>
              </w:rPr>
              <w:fldChar w:fldCharType="end"/>
            </w:r>
          </w:hyperlink>
        </w:p>
        <w:p w14:paraId="6165AA88" w14:textId="2D311B1C"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67" w:history="1">
            <w:r w:rsidRPr="00831E47">
              <w:rPr>
                <w:rStyle w:val="Hyperlink"/>
                <w:rFonts w:ascii="Times New Roman" w:hAnsi="Times New Roman" w:cs="Times New Roman"/>
                <w:bCs/>
                <w:noProof/>
                <w:sz w:val="24"/>
                <w:szCs w:val="24"/>
              </w:rPr>
              <w:t>2.5. Evoluția ulterioară preconizată, presupunând că nu se modifică politicile și măsurile deja adoptate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_Toc189122567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48</w:t>
            </w:r>
            <w:r w:rsidRPr="00831E47">
              <w:rPr>
                <w:rFonts w:ascii="Times New Roman" w:hAnsi="Times New Roman" w:cs="Times New Roman"/>
                <w:noProof/>
                <w:webHidden/>
                <w:sz w:val="24"/>
                <w:szCs w:val="24"/>
              </w:rPr>
              <w:fldChar w:fldCharType="end"/>
            </w:r>
          </w:hyperlink>
        </w:p>
        <w:p w14:paraId="144C080A" w14:textId="570A0047"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8" w:history="1">
            <w:r w:rsidRPr="00831E47">
              <w:rPr>
                <w:rStyle w:val="Hyperlink"/>
                <w:rFonts w:ascii="Times New Roman" w:hAnsi="Times New Roman" w:cs="Times New Roman"/>
                <w:bCs/>
                <w:i/>
                <w:noProof/>
                <w:sz w:val="24"/>
                <w:szCs w:val="24"/>
              </w:rPr>
              <w:t>2.5.1. Emisiile și reducerile de emisii preconizate (scenariul CM)</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_Toc189122568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48</w:t>
            </w:r>
            <w:r w:rsidRPr="00831E47">
              <w:rPr>
                <w:rFonts w:ascii="Times New Roman" w:hAnsi="Times New Roman" w:cs="Times New Roman"/>
                <w:noProof/>
                <w:webHidden/>
                <w:sz w:val="24"/>
                <w:szCs w:val="24"/>
              </w:rPr>
              <w:fldChar w:fldCharType="end"/>
            </w:r>
          </w:hyperlink>
        </w:p>
        <w:p w14:paraId="43DD18F0" w14:textId="29155604"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69" w:history="1">
            <w:r w:rsidRPr="00831E47">
              <w:rPr>
                <w:rStyle w:val="Hyperlink"/>
                <w:rFonts w:ascii="Times New Roman" w:hAnsi="Times New Roman" w:cs="Times New Roman"/>
                <w:bCs/>
                <w:i/>
                <w:noProof/>
                <w:sz w:val="24"/>
                <w:szCs w:val="24"/>
              </w:rPr>
              <w:t>2.5.2. Impactul preconizat asupra îmbunătățirii calității aerului (scenariul CM), inclusiv gradul de respectare preconizat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_Toc189122569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50</w:t>
            </w:r>
            <w:r w:rsidRPr="00831E47">
              <w:rPr>
                <w:rFonts w:ascii="Times New Roman" w:hAnsi="Times New Roman" w:cs="Times New Roman"/>
                <w:noProof/>
                <w:webHidden/>
                <w:sz w:val="24"/>
                <w:szCs w:val="24"/>
              </w:rPr>
              <w:fldChar w:fldCharType="end"/>
            </w:r>
          </w:hyperlink>
        </w:p>
        <w:p w14:paraId="14127699" w14:textId="170121D0"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70" w:history="1">
            <w:r w:rsidRPr="00831E47">
              <w:rPr>
                <w:rStyle w:val="Hyperlink"/>
                <w:rFonts w:ascii="Times New Roman" w:hAnsi="Times New Roman" w:cs="Times New Roman"/>
                <w:bCs/>
                <w:noProof/>
                <w:sz w:val="24"/>
                <w:szCs w:val="24"/>
              </w:rPr>
              <w:t>2.6. Opțiunile de politică avute în vedere pentru îndeplinirea angajamentelor de reducere a emisiilor pentru 2020 și 2030; nivelurile intermediare de emisii pentru 2025</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53</w:t>
            </w:r>
            <w:r w:rsidRPr="00831E47">
              <w:rPr>
                <w:rFonts w:ascii="Times New Roman" w:hAnsi="Times New Roman" w:cs="Times New Roman"/>
                <w:noProof/>
                <w:webHidden/>
                <w:sz w:val="24"/>
                <w:szCs w:val="24"/>
              </w:rPr>
              <w:fldChar w:fldCharType="end"/>
            </w:r>
          </w:hyperlink>
        </w:p>
        <w:p w14:paraId="235C8308" w14:textId="04017EA9"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1" w:history="1">
            <w:r w:rsidRPr="00831E47">
              <w:rPr>
                <w:rStyle w:val="Hyperlink"/>
                <w:rFonts w:ascii="Times New Roman" w:hAnsi="Times New Roman" w:cs="Times New Roman"/>
                <w:bCs/>
                <w:i/>
                <w:noProof/>
                <w:sz w:val="24"/>
                <w:szCs w:val="24"/>
              </w:rPr>
              <w:t>2.6.1. Detalii privind P și M avute în vedere pentru îndeplinirea angajamentelor de reducere a emisiilor (raportare la nivel de P și M)</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54</w:t>
            </w:r>
            <w:r w:rsidRPr="00831E47">
              <w:rPr>
                <w:rFonts w:ascii="Times New Roman" w:hAnsi="Times New Roman" w:cs="Times New Roman"/>
                <w:noProof/>
                <w:webHidden/>
                <w:sz w:val="24"/>
                <w:szCs w:val="24"/>
              </w:rPr>
              <w:fldChar w:fldCharType="end"/>
            </w:r>
          </w:hyperlink>
        </w:p>
        <w:p w14:paraId="2F1B8D45" w14:textId="5B5F97DA"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2" w:history="1">
            <w:r w:rsidRPr="00831E47">
              <w:rPr>
                <w:rStyle w:val="Hyperlink"/>
                <w:rFonts w:ascii="Times New Roman" w:hAnsi="Times New Roman" w:cs="Times New Roman"/>
                <w:bCs/>
                <w:i/>
                <w:noProof/>
                <w:sz w:val="24"/>
                <w:szCs w:val="24"/>
              </w:rPr>
              <w:t>2.6.2. Impacturile asupra calității aerului și a mediului înconjurător ale fiecărei P și M în parte sau ale pachetelor de P și M avute în vedere pentru îndeplinirea angajamentelor de reducere a emisiilor (O, dacă există asemenea date)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69</w:t>
            </w:r>
            <w:r w:rsidRPr="00831E47">
              <w:rPr>
                <w:rFonts w:ascii="Times New Roman" w:hAnsi="Times New Roman" w:cs="Times New Roman"/>
                <w:noProof/>
                <w:webHidden/>
                <w:sz w:val="24"/>
                <w:szCs w:val="24"/>
              </w:rPr>
              <w:fldChar w:fldCharType="end"/>
            </w:r>
          </w:hyperlink>
        </w:p>
        <w:p w14:paraId="4F074EDB" w14:textId="3528F317"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3" w:history="1">
            <w:r w:rsidRPr="00831E47">
              <w:rPr>
                <w:rStyle w:val="Hyperlink"/>
                <w:rFonts w:ascii="Times New Roman" w:hAnsi="Times New Roman" w:cs="Times New Roman"/>
                <w:bCs/>
                <w:i/>
                <w:noProof/>
                <w:sz w:val="24"/>
                <w:szCs w:val="24"/>
              </w:rPr>
              <w:t>2.6.3. Estimarea costurilor și a beneficiilor aferente fiecărei P și M în parte sau pachetului de P și M avut în vedere pentru îndeplinirea angajamentelor de reducere a emisiilor (F)</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_Toc189122573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70</w:t>
            </w:r>
            <w:r w:rsidRPr="00831E47">
              <w:rPr>
                <w:rFonts w:ascii="Times New Roman" w:hAnsi="Times New Roman" w:cs="Times New Roman"/>
                <w:noProof/>
                <w:webHidden/>
                <w:sz w:val="24"/>
                <w:szCs w:val="24"/>
              </w:rPr>
              <w:fldChar w:fldCharType="end"/>
            </w:r>
          </w:hyperlink>
        </w:p>
        <w:p w14:paraId="666909A3" w14:textId="1F7146E0"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4" w:history="1">
            <w:r w:rsidRPr="00831E47">
              <w:rPr>
                <w:rStyle w:val="Hyperlink"/>
                <w:rFonts w:ascii="Times New Roman" w:hAnsi="Times New Roman" w:cs="Times New Roman"/>
                <w:bCs/>
                <w:i/>
                <w:noProof/>
                <w:sz w:val="24"/>
                <w:szCs w:val="24"/>
              </w:rPr>
              <w:t>2.6.4. Detalii suplimentare privind măsurile prevăzute în partea 2 din anexa III la Directiva (UE) 2016/2284 vizând îndeplinirea de către sectorul agricol a angajamentelor de reducere a emisiilor</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_Toc189122574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71</w:t>
            </w:r>
            <w:r w:rsidRPr="00831E47">
              <w:rPr>
                <w:rFonts w:ascii="Times New Roman" w:hAnsi="Times New Roman" w:cs="Times New Roman"/>
                <w:noProof/>
                <w:webHidden/>
                <w:sz w:val="24"/>
                <w:szCs w:val="24"/>
              </w:rPr>
              <w:fldChar w:fldCharType="end"/>
            </w:r>
          </w:hyperlink>
        </w:p>
        <w:p w14:paraId="66A3A980" w14:textId="657E122C"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75" w:history="1">
            <w:r w:rsidRPr="00831E47">
              <w:rPr>
                <w:rStyle w:val="Hyperlink"/>
                <w:rFonts w:ascii="Times New Roman" w:hAnsi="Times New Roman" w:cs="Times New Roman"/>
                <w:bCs/>
                <w:noProof/>
                <w:sz w:val="24"/>
                <w:szCs w:val="24"/>
              </w:rPr>
              <w:t>2.7. Politicile selectate pentru adoptare, pe sectoare, inclusiv un calendar de adoptare, de punere în aplicare și de revizuire, precum și autoritățile competente responsabile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_Toc189122575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77</w:t>
            </w:r>
            <w:r w:rsidRPr="00831E47">
              <w:rPr>
                <w:rFonts w:ascii="Times New Roman" w:hAnsi="Times New Roman" w:cs="Times New Roman"/>
                <w:noProof/>
                <w:webHidden/>
                <w:sz w:val="24"/>
                <w:szCs w:val="24"/>
              </w:rPr>
              <w:fldChar w:fldCharType="end"/>
            </w:r>
          </w:hyperlink>
        </w:p>
        <w:p w14:paraId="2FAA73EF" w14:textId="09E32A4E"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6" w:history="1">
            <w:r w:rsidRPr="00831E47">
              <w:rPr>
                <w:rStyle w:val="Hyperlink"/>
                <w:rFonts w:ascii="Times New Roman" w:hAnsi="Times New Roman" w:cs="Times New Roman"/>
                <w:bCs/>
                <w:i/>
                <w:noProof/>
                <w:sz w:val="24"/>
                <w:szCs w:val="24"/>
              </w:rPr>
              <w:t>2.7.1. P și M individuale sau pachetul de P și M selectat pentru adoptare și autoritățile competente responsabile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_Toc189122576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77</w:t>
            </w:r>
            <w:r w:rsidRPr="00831E47">
              <w:rPr>
                <w:rFonts w:ascii="Times New Roman" w:hAnsi="Times New Roman" w:cs="Times New Roman"/>
                <w:noProof/>
                <w:webHidden/>
                <w:sz w:val="24"/>
                <w:szCs w:val="24"/>
              </w:rPr>
              <w:fldChar w:fldCharType="end"/>
            </w:r>
          </w:hyperlink>
        </w:p>
        <w:p w14:paraId="392E68E6" w14:textId="60C771DB"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7" w:history="1">
            <w:r w:rsidRPr="00831E47">
              <w:rPr>
                <w:rStyle w:val="Hyperlink"/>
                <w:rFonts w:ascii="Times New Roman" w:hAnsi="Times New Roman" w:cs="Times New Roman"/>
                <w:bCs/>
                <w:i/>
                <w:noProof/>
                <w:sz w:val="24"/>
                <w:szCs w:val="24"/>
              </w:rPr>
              <w:t>2.7.2. Explicații ale motivelor alegerii măsurilor selectate și o evaluare a modului în care P și M asigură coerența cu planurile și programele stabilite în alte domenii de politică relevante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_Toc189122577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82</w:t>
            </w:r>
            <w:r w:rsidRPr="00831E47">
              <w:rPr>
                <w:rFonts w:ascii="Times New Roman" w:hAnsi="Times New Roman" w:cs="Times New Roman"/>
                <w:noProof/>
                <w:webHidden/>
                <w:sz w:val="24"/>
                <w:szCs w:val="24"/>
              </w:rPr>
              <w:fldChar w:fldCharType="end"/>
            </w:r>
          </w:hyperlink>
        </w:p>
        <w:p w14:paraId="447B0790" w14:textId="4C19F2BA" w:rsidR="00505705" w:rsidRPr="00831E47" w:rsidRDefault="00505705" w:rsidP="00870BF0">
          <w:pPr>
            <w:pStyle w:val="TOC2"/>
            <w:tabs>
              <w:tab w:val="right" w:leader="dot" w:pos="9626"/>
            </w:tabs>
            <w:rPr>
              <w:rFonts w:ascii="Times New Roman" w:eastAsiaTheme="minorEastAsia" w:hAnsi="Times New Roman" w:cs="Times New Roman"/>
              <w:noProof/>
              <w:kern w:val="2"/>
              <w:sz w:val="24"/>
              <w:szCs w:val="24"/>
              <w:lang w:val="en-US" w:eastAsia="en-US"/>
              <w14:ligatures w14:val="standardContextual"/>
            </w:rPr>
          </w:pPr>
          <w:hyperlink w:anchor="_Toc189122578" w:history="1">
            <w:r w:rsidRPr="00831E47">
              <w:rPr>
                <w:rStyle w:val="Hyperlink"/>
                <w:rFonts w:ascii="Times New Roman" w:hAnsi="Times New Roman" w:cs="Times New Roman"/>
                <w:bCs/>
                <w:noProof/>
                <w:sz w:val="24"/>
                <w:szCs w:val="24"/>
              </w:rPr>
              <w:t>2.8. Impacturile combinate preconizate ale P și M („cu măsuri suplimentare” – CMS) asupra reducerii emisiilor, a calității aerului și a mediului înconjurător, precum și incertitudinile aferente (dacă este cazul)</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_Toc189122578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85</w:t>
            </w:r>
            <w:r w:rsidRPr="00831E47">
              <w:rPr>
                <w:rFonts w:ascii="Times New Roman" w:hAnsi="Times New Roman" w:cs="Times New Roman"/>
                <w:noProof/>
                <w:webHidden/>
                <w:sz w:val="24"/>
                <w:szCs w:val="24"/>
              </w:rPr>
              <w:fldChar w:fldCharType="end"/>
            </w:r>
          </w:hyperlink>
        </w:p>
        <w:p w14:paraId="3EDDE825" w14:textId="7A558597"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79" w:history="1">
            <w:r w:rsidRPr="00831E47">
              <w:rPr>
                <w:rStyle w:val="Hyperlink"/>
                <w:rFonts w:ascii="Times New Roman" w:hAnsi="Times New Roman" w:cs="Times New Roman"/>
                <w:bCs/>
                <w:i/>
                <w:noProof/>
                <w:sz w:val="24"/>
                <w:szCs w:val="24"/>
              </w:rPr>
              <w:t>2.8.1. Îndeplinirea preconizată a angajamentelor de reducere a emisiilor (CMS)</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_Toc189122579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85</w:t>
            </w:r>
            <w:r w:rsidRPr="00831E47">
              <w:rPr>
                <w:rFonts w:ascii="Times New Roman" w:hAnsi="Times New Roman" w:cs="Times New Roman"/>
                <w:noProof/>
                <w:webHidden/>
                <w:sz w:val="24"/>
                <w:szCs w:val="24"/>
              </w:rPr>
              <w:fldChar w:fldCharType="end"/>
            </w:r>
          </w:hyperlink>
        </w:p>
        <w:p w14:paraId="621F9C32" w14:textId="2A209383"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80" w:history="1">
            <w:r w:rsidRPr="00831E47">
              <w:rPr>
                <w:rStyle w:val="Hyperlink"/>
                <w:rFonts w:ascii="Times New Roman" w:hAnsi="Times New Roman" w:cs="Times New Roman"/>
                <w:bCs/>
                <w:i/>
                <w:noProof/>
                <w:sz w:val="24"/>
                <w:szCs w:val="24"/>
              </w:rPr>
              <w:t>2.8.2. Traiectorie neliniară de reducere a emisiilor</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_Toc189122580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86</w:t>
            </w:r>
            <w:r w:rsidRPr="00831E47">
              <w:rPr>
                <w:rFonts w:ascii="Times New Roman" w:hAnsi="Times New Roman" w:cs="Times New Roman"/>
                <w:noProof/>
                <w:webHidden/>
                <w:sz w:val="24"/>
                <w:szCs w:val="24"/>
              </w:rPr>
              <w:fldChar w:fldCharType="end"/>
            </w:r>
          </w:hyperlink>
        </w:p>
        <w:p w14:paraId="71B81250" w14:textId="11A031AB"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81" w:history="1">
            <w:r w:rsidRPr="00831E47">
              <w:rPr>
                <w:rStyle w:val="Hyperlink"/>
                <w:rFonts w:ascii="Times New Roman" w:hAnsi="Times New Roman" w:cs="Times New Roman"/>
                <w:bCs/>
                <w:i/>
                <w:noProof/>
                <w:sz w:val="24"/>
                <w:szCs w:val="24"/>
              </w:rPr>
              <w:t>2.8.3. Mecanisme de flexibilitate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_Toc189122581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90</w:t>
            </w:r>
            <w:r w:rsidRPr="00831E47">
              <w:rPr>
                <w:rFonts w:ascii="Times New Roman" w:hAnsi="Times New Roman" w:cs="Times New Roman"/>
                <w:noProof/>
                <w:webHidden/>
                <w:sz w:val="24"/>
                <w:szCs w:val="24"/>
              </w:rPr>
              <w:fldChar w:fldCharType="end"/>
            </w:r>
          </w:hyperlink>
        </w:p>
        <w:p w14:paraId="3DA37356" w14:textId="51C2C5D9"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82" w:history="1">
            <w:r w:rsidRPr="00831E47">
              <w:rPr>
                <w:rStyle w:val="Hyperlink"/>
                <w:rFonts w:ascii="Times New Roman" w:hAnsi="Times New Roman" w:cs="Times New Roman"/>
                <w:bCs/>
                <w:i/>
                <w:noProof/>
                <w:sz w:val="24"/>
                <w:szCs w:val="24"/>
              </w:rPr>
              <w:t>2.8.4. Îmbunătățirea preconizată a calității aerului (CMS)</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_Toc189122582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91</w:t>
            </w:r>
            <w:r w:rsidRPr="00831E47">
              <w:rPr>
                <w:rFonts w:ascii="Times New Roman" w:hAnsi="Times New Roman" w:cs="Times New Roman"/>
                <w:noProof/>
                <w:webHidden/>
                <w:sz w:val="24"/>
                <w:szCs w:val="24"/>
              </w:rPr>
              <w:fldChar w:fldCharType="end"/>
            </w:r>
          </w:hyperlink>
        </w:p>
        <w:p w14:paraId="428C6FDA" w14:textId="31A26C40" w:rsidR="00505705" w:rsidRPr="00831E47" w:rsidRDefault="00505705" w:rsidP="00870BF0">
          <w:pPr>
            <w:pStyle w:val="TOC3"/>
            <w:tabs>
              <w:tab w:val="right" w:leader="dot" w:pos="9626"/>
            </w:tabs>
            <w:rPr>
              <w:rFonts w:ascii="Times New Roman" w:eastAsiaTheme="minorEastAsia" w:hAnsi="Times New Roman" w:cs="Times New Roman"/>
              <w:iCs w:val="0"/>
              <w:noProof/>
              <w:kern w:val="2"/>
              <w:sz w:val="24"/>
              <w:szCs w:val="24"/>
              <w:lang w:val="en-US" w:eastAsia="en-US"/>
              <w14:ligatures w14:val="standardContextual"/>
            </w:rPr>
          </w:pPr>
          <w:hyperlink w:anchor="_Toc189122583" w:history="1">
            <w:r w:rsidRPr="00831E47">
              <w:rPr>
                <w:rStyle w:val="Hyperlink"/>
                <w:rFonts w:ascii="Times New Roman" w:hAnsi="Times New Roman" w:cs="Times New Roman"/>
                <w:bCs/>
                <w:i/>
                <w:noProof/>
                <w:sz w:val="24"/>
                <w:szCs w:val="24"/>
              </w:rPr>
              <w:t>2.8.5. Impacturile preconizate asupra mediului (CMS) (F)</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_Toc189122583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96</w:t>
            </w:r>
            <w:r w:rsidRPr="00831E47">
              <w:rPr>
                <w:rFonts w:ascii="Times New Roman" w:hAnsi="Times New Roman" w:cs="Times New Roman"/>
                <w:noProof/>
                <w:webHidden/>
                <w:sz w:val="24"/>
                <w:szCs w:val="24"/>
              </w:rPr>
              <w:fldChar w:fldCharType="end"/>
            </w:r>
          </w:hyperlink>
        </w:p>
        <w:p w14:paraId="20B22708" w14:textId="6783FEB6" w:rsidR="0080478A" w:rsidRPr="00CF0691" w:rsidRDefault="0080478A" w:rsidP="00870BF0">
          <w:pPr>
            <w:spacing w:after="0" w:line="240" w:lineRule="auto"/>
            <w:rPr>
              <w:rFonts w:asciiTheme="minorHAnsi" w:hAnsiTheme="minorHAnsi"/>
              <w:sz w:val="20"/>
              <w:szCs w:val="20"/>
            </w:rPr>
          </w:pPr>
          <w:r w:rsidRPr="00831E47">
            <w:rPr>
              <w:rFonts w:ascii="Times New Roman" w:hAnsi="Times New Roman" w:cs="Times New Roman"/>
              <w:b/>
              <w:bCs/>
              <w:noProof/>
              <w:sz w:val="24"/>
            </w:rPr>
            <w:fldChar w:fldCharType="end"/>
          </w:r>
        </w:p>
      </w:sdtContent>
    </w:sdt>
    <w:p w14:paraId="001E0104" w14:textId="77777777" w:rsidR="002A303D" w:rsidRDefault="002A303D" w:rsidP="00870BF0">
      <w:pPr>
        <w:spacing w:after="0" w:line="240" w:lineRule="auto"/>
        <w:rPr>
          <w:rFonts w:ascii="Times New Roman" w:hAnsi="Times New Roman" w:cs="Times New Roman"/>
          <w:i/>
          <w:iCs/>
          <w:sz w:val="24"/>
          <w:u w:val="single"/>
        </w:rPr>
      </w:pPr>
      <w:r w:rsidRPr="002A303D">
        <w:rPr>
          <w:rFonts w:ascii="Times New Roman" w:hAnsi="Times New Roman" w:cs="Times New Roman"/>
          <w:i/>
          <w:iCs/>
          <w:sz w:val="24"/>
          <w:u w:val="single"/>
        </w:rPr>
        <w:t>Anexe la PNCPA</w:t>
      </w:r>
    </w:p>
    <w:p w14:paraId="656DC312" w14:textId="77777777" w:rsidR="002A303D" w:rsidRPr="00E76E72" w:rsidRDefault="002A303D" w:rsidP="00870BF0">
      <w:pPr>
        <w:spacing w:after="0" w:line="240" w:lineRule="auto"/>
        <w:rPr>
          <w:rFonts w:ascii="Times New Roman" w:hAnsi="Times New Roman" w:cs="Times New Roman"/>
          <w:i/>
          <w:iCs/>
          <w:sz w:val="24"/>
        </w:rPr>
      </w:pPr>
    </w:p>
    <w:p w14:paraId="77160A87" w14:textId="77777777" w:rsidR="003F0403" w:rsidRPr="00E76E72" w:rsidRDefault="002A303D" w:rsidP="00870BF0">
      <w:pPr>
        <w:spacing w:after="0" w:line="240" w:lineRule="auto"/>
        <w:rPr>
          <w:rFonts w:ascii="Times New Roman" w:hAnsi="Times New Roman" w:cs="Times New Roman"/>
          <w:i/>
          <w:iCs/>
          <w:sz w:val="24"/>
        </w:rPr>
      </w:pPr>
      <w:r w:rsidRPr="00E76E72">
        <w:rPr>
          <w:rFonts w:ascii="Times New Roman" w:hAnsi="Times New Roman" w:cs="Times New Roman"/>
          <w:b/>
          <w:bCs/>
          <w:i/>
          <w:iCs/>
          <w:sz w:val="24"/>
        </w:rPr>
        <w:t>Anexa nr. 1</w:t>
      </w:r>
      <w:r w:rsidRPr="00E76E72">
        <w:rPr>
          <w:rFonts w:ascii="Times New Roman" w:hAnsi="Times New Roman" w:cs="Times New Roman"/>
          <w:i/>
          <w:iCs/>
          <w:sz w:val="24"/>
        </w:rPr>
        <w:t xml:space="preserve"> la PNCPA </w:t>
      </w:r>
      <w:r w:rsidR="003F0403" w:rsidRPr="00E76E72">
        <w:rPr>
          <w:rFonts w:ascii="Times New Roman" w:hAnsi="Times New Roman" w:cs="Times New Roman"/>
          <w:i/>
          <w:iCs/>
          <w:sz w:val="24"/>
        </w:rPr>
        <w:t>–</w:t>
      </w:r>
      <w:r w:rsidRPr="00E76E72">
        <w:rPr>
          <w:rFonts w:ascii="Times New Roman" w:hAnsi="Times New Roman" w:cs="Times New Roman"/>
          <w:i/>
          <w:iCs/>
          <w:sz w:val="24"/>
        </w:rPr>
        <w:t xml:space="preserve"> </w:t>
      </w:r>
      <w:r w:rsidR="003F0403" w:rsidRPr="00E76E72">
        <w:rPr>
          <w:rFonts w:ascii="Times New Roman" w:hAnsi="Times New Roman" w:cs="Times New Roman"/>
          <w:i/>
          <w:iCs/>
          <w:sz w:val="24"/>
        </w:rPr>
        <w:t xml:space="preserve">Detalii privind actualizarea prognozelor naționale de emisii de poluanți atmosferici și a politicilor și măsurilor de reducere a emisiilor aplicabile sectoarelor de activitate relevante </w:t>
      </w:r>
    </w:p>
    <w:p w14:paraId="2346FD75" w14:textId="77777777" w:rsidR="006E5124" w:rsidRPr="00E76E72" w:rsidRDefault="003F0403" w:rsidP="00870BF0">
      <w:pPr>
        <w:spacing w:after="0" w:line="240" w:lineRule="auto"/>
        <w:rPr>
          <w:rFonts w:ascii="Times New Roman" w:hAnsi="Times New Roman" w:cs="Times New Roman"/>
          <w:i/>
          <w:iCs/>
          <w:sz w:val="24"/>
        </w:rPr>
      </w:pPr>
      <w:r w:rsidRPr="00E76E72">
        <w:rPr>
          <w:rFonts w:ascii="Times New Roman" w:hAnsi="Times New Roman" w:cs="Times New Roman"/>
          <w:b/>
          <w:bCs/>
          <w:i/>
          <w:iCs/>
          <w:sz w:val="24"/>
        </w:rPr>
        <w:t>Anexa nr. 2</w:t>
      </w:r>
      <w:r w:rsidRPr="00E76E72">
        <w:rPr>
          <w:rFonts w:ascii="Times New Roman" w:hAnsi="Times New Roman" w:cs="Times New Roman"/>
          <w:i/>
          <w:iCs/>
          <w:sz w:val="24"/>
        </w:rPr>
        <w:t xml:space="preserve"> la </w:t>
      </w:r>
      <w:r w:rsidR="006E5124" w:rsidRPr="00E76E72">
        <w:rPr>
          <w:rFonts w:ascii="Times New Roman" w:hAnsi="Times New Roman" w:cs="Times New Roman"/>
          <w:i/>
          <w:iCs/>
          <w:sz w:val="24"/>
          <w:lang w:val="en-US"/>
        </w:rPr>
        <w:t xml:space="preserve">PNCPA – </w:t>
      </w:r>
      <w:proofErr w:type="spellStart"/>
      <w:r w:rsidR="006E5124" w:rsidRPr="00E76E72">
        <w:rPr>
          <w:rFonts w:ascii="Times New Roman" w:hAnsi="Times New Roman" w:cs="Times New Roman"/>
          <w:i/>
          <w:iCs/>
          <w:sz w:val="24"/>
          <w:lang w:val="en-US"/>
        </w:rPr>
        <w:t>Prognoze</w:t>
      </w:r>
      <w:proofErr w:type="spellEnd"/>
      <w:r w:rsidR="006E5124" w:rsidRPr="00E76E72">
        <w:rPr>
          <w:rFonts w:ascii="Times New Roman" w:hAnsi="Times New Roman" w:cs="Times New Roman"/>
          <w:i/>
          <w:iCs/>
          <w:sz w:val="24"/>
          <w:lang w:val="en-US"/>
        </w:rPr>
        <w:t xml:space="preserve"> </w:t>
      </w:r>
      <w:proofErr w:type="spellStart"/>
      <w:r w:rsidR="006E5124" w:rsidRPr="00E76E72">
        <w:rPr>
          <w:rFonts w:ascii="Times New Roman" w:hAnsi="Times New Roman" w:cs="Times New Roman"/>
          <w:i/>
          <w:iCs/>
          <w:sz w:val="24"/>
          <w:lang w:val="en-US"/>
        </w:rPr>
        <w:t>na</w:t>
      </w:r>
      <w:r w:rsidR="006E5124" w:rsidRPr="00E76E72">
        <w:rPr>
          <w:rFonts w:ascii="Times New Roman" w:hAnsi="Times New Roman" w:cs="Times New Roman"/>
          <w:i/>
          <w:iCs/>
          <w:sz w:val="24"/>
        </w:rPr>
        <w:t>ționale</w:t>
      </w:r>
      <w:proofErr w:type="spellEnd"/>
      <w:r w:rsidR="006E5124" w:rsidRPr="00E76E72">
        <w:rPr>
          <w:rFonts w:ascii="Times New Roman" w:hAnsi="Times New Roman" w:cs="Times New Roman"/>
          <w:i/>
          <w:iCs/>
          <w:sz w:val="24"/>
        </w:rPr>
        <w:t xml:space="preserve"> de emisii- Scenariul cu măsuri</w:t>
      </w:r>
    </w:p>
    <w:p w14:paraId="75ABFBBC" w14:textId="0E96AB5A" w:rsidR="00532822" w:rsidRPr="002A303D" w:rsidRDefault="006E5124" w:rsidP="00870BF0">
      <w:pPr>
        <w:spacing w:after="0" w:line="240" w:lineRule="auto"/>
        <w:rPr>
          <w:rFonts w:ascii="Times New Roman" w:hAnsi="Times New Roman" w:cs="Times New Roman"/>
          <w:i/>
          <w:iCs/>
          <w:sz w:val="24"/>
          <w:u w:val="single"/>
        </w:rPr>
      </w:pPr>
      <w:r w:rsidRPr="00E76E72">
        <w:rPr>
          <w:rFonts w:ascii="Times New Roman" w:hAnsi="Times New Roman" w:cs="Times New Roman"/>
          <w:b/>
          <w:bCs/>
          <w:i/>
          <w:iCs/>
          <w:sz w:val="24"/>
        </w:rPr>
        <w:t>Anexa nr. 3</w:t>
      </w:r>
      <w:r w:rsidRPr="00E76E72">
        <w:rPr>
          <w:rFonts w:ascii="Times New Roman" w:hAnsi="Times New Roman" w:cs="Times New Roman"/>
          <w:i/>
          <w:iCs/>
          <w:sz w:val="24"/>
        </w:rPr>
        <w:t xml:space="preserve"> la PNCPA – Prognoze naționale de emisii- Scenariul cu măsuri suplimentare</w:t>
      </w:r>
      <w:r w:rsidR="00532822" w:rsidRPr="002A303D">
        <w:rPr>
          <w:rFonts w:ascii="Times New Roman" w:hAnsi="Times New Roman" w:cs="Times New Roman"/>
          <w:i/>
          <w:iCs/>
          <w:sz w:val="24"/>
          <w:u w:val="single"/>
        </w:rPr>
        <w:br w:type="page"/>
      </w:r>
    </w:p>
    <w:p w14:paraId="3770E334" w14:textId="77777777" w:rsidR="00532822" w:rsidRPr="00831E47" w:rsidRDefault="00532822" w:rsidP="00870BF0">
      <w:pPr>
        <w:pStyle w:val="TOCHeading"/>
        <w:numPr>
          <w:ilvl w:val="0"/>
          <w:numId w:val="0"/>
        </w:numPr>
        <w:spacing w:before="0" w:line="240" w:lineRule="auto"/>
        <w:ind w:left="432" w:hanging="432"/>
        <w:rPr>
          <w:rFonts w:ascii="Times New Roman" w:hAnsi="Times New Roman" w:cs="Times New Roman"/>
          <w:color w:val="auto"/>
          <w:sz w:val="24"/>
          <w:szCs w:val="24"/>
        </w:rPr>
      </w:pPr>
      <w:r w:rsidRPr="00831E47">
        <w:rPr>
          <w:rFonts w:ascii="Times New Roman" w:hAnsi="Times New Roman" w:cs="Times New Roman"/>
          <w:color w:val="auto"/>
          <w:sz w:val="24"/>
          <w:szCs w:val="24"/>
        </w:rPr>
        <w:lastRenderedPageBreak/>
        <w:t>LISTĂ FIGURI</w:t>
      </w:r>
    </w:p>
    <w:p w14:paraId="3021ABBF" w14:textId="120D2948" w:rsidR="00D45DA5" w:rsidRPr="00831E47" w:rsidRDefault="00532822"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r w:rsidRPr="00831E47">
        <w:rPr>
          <w:rFonts w:ascii="Times New Roman" w:hAnsi="Times New Roman" w:cs="Times New Roman"/>
          <w:sz w:val="24"/>
          <w:szCs w:val="24"/>
        </w:rPr>
        <w:fldChar w:fldCharType="begin"/>
      </w:r>
      <w:r w:rsidRPr="00831E47">
        <w:rPr>
          <w:rFonts w:ascii="Times New Roman" w:hAnsi="Times New Roman" w:cs="Times New Roman"/>
          <w:sz w:val="24"/>
          <w:szCs w:val="24"/>
        </w:rPr>
        <w:instrText xml:space="preserve"> TOC \h \z \c "Figura 1" </w:instrText>
      </w:r>
      <w:r w:rsidRPr="00831E47">
        <w:rPr>
          <w:rFonts w:ascii="Times New Roman" w:hAnsi="Times New Roman" w:cs="Times New Roman"/>
          <w:sz w:val="24"/>
          <w:szCs w:val="24"/>
        </w:rPr>
        <w:fldChar w:fldCharType="separate"/>
      </w:r>
      <w:hyperlink w:anchor="_Toc187406497" w:history="1">
        <w:r w:rsidR="00D45DA5" w:rsidRPr="00831E47">
          <w:rPr>
            <w:rStyle w:val="Hyperlink"/>
            <w:rFonts w:ascii="Times New Roman" w:hAnsi="Times New Roman" w:cs="Times New Roman"/>
            <w:noProof/>
            <w:sz w:val="24"/>
            <w:szCs w:val="24"/>
          </w:rPr>
          <w:t>Figura 1. Evoluția emisiilor de poluanți atmosferici (NOx, COVnm, SOx, NH</w:t>
        </w:r>
        <w:r w:rsidR="00D45DA5" w:rsidRPr="00831E47">
          <w:rPr>
            <w:rStyle w:val="Hyperlink"/>
            <w:rFonts w:ascii="Times New Roman" w:hAnsi="Times New Roman" w:cs="Times New Roman"/>
            <w:noProof/>
            <w:sz w:val="24"/>
            <w:szCs w:val="24"/>
            <w:vertAlign w:val="subscript"/>
          </w:rPr>
          <w:t>3</w:t>
        </w:r>
        <w:r w:rsidR="00D45DA5" w:rsidRPr="00831E47">
          <w:rPr>
            <w:rStyle w:val="Hyperlink"/>
            <w:rFonts w:ascii="Times New Roman" w:hAnsi="Times New Roman" w:cs="Times New Roman"/>
            <w:noProof/>
            <w:sz w:val="24"/>
            <w:szCs w:val="24"/>
          </w:rPr>
          <w:t xml:space="preserve"> și PM</w:t>
        </w:r>
        <w:r w:rsidR="00D45DA5" w:rsidRPr="00831E47">
          <w:rPr>
            <w:rStyle w:val="Hyperlink"/>
            <w:rFonts w:ascii="Times New Roman" w:hAnsi="Times New Roman" w:cs="Times New Roman"/>
            <w:noProof/>
            <w:sz w:val="24"/>
            <w:szCs w:val="24"/>
            <w:vertAlign w:val="subscript"/>
          </w:rPr>
          <w:t>2,5</w:t>
        </w:r>
        <w:r w:rsidR="00D45DA5" w:rsidRPr="00831E47">
          <w:rPr>
            <w:rStyle w:val="Hyperlink"/>
            <w:rFonts w:ascii="Times New Roman" w:hAnsi="Times New Roman" w:cs="Times New Roman"/>
            <w:noProof/>
            <w:sz w:val="24"/>
            <w:szCs w:val="24"/>
          </w:rPr>
          <w:t>), 2005-2022 (kt)</w:t>
        </w:r>
        <w:r w:rsidR="00D45DA5" w:rsidRPr="00831E47">
          <w:rPr>
            <w:rFonts w:ascii="Times New Roman" w:hAnsi="Times New Roman" w:cs="Times New Roman"/>
            <w:noProof/>
            <w:webHidden/>
            <w:sz w:val="24"/>
            <w:szCs w:val="24"/>
          </w:rPr>
          <w:tab/>
        </w:r>
        <w:r w:rsidR="00D45DA5" w:rsidRPr="00831E47">
          <w:rPr>
            <w:rFonts w:ascii="Times New Roman" w:hAnsi="Times New Roman" w:cs="Times New Roman"/>
            <w:noProof/>
            <w:webHidden/>
            <w:sz w:val="24"/>
            <w:szCs w:val="24"/>
          </w:rPr>
          <w:fldChar w:fldCharType="begin"/>
        </w:r>
        <w:r w:rsidR="00D45DA5" w:rsidRPr="00831E47">
          <w:rPr>
            <w:rFonts w:ascii="Times New Roman" w:hAnsi="Times New Roman" w:cs="Times New Roman"/>
            <w:noProof/>
            <w:webHidden/>
            <w:sz w:val="24"/>
            <w:szCs w:val="24"/>
          </w:rPr>
          <w:instrText xml:space="preserve"> PAGEREF _Toc187406497 \h </w:instrText>
        </w:r>
        <w:r w:rsidR="00D45DA5" w:rsidRPr="00831E47">
          <w:rPr>
            <w:rFonts w:ascii="Times New Roman" w:hAnsi="Times New Roman" w:cs="Times New Roman"/>
            <w:noProof/>
            <w:webHidden/>
            <w:sz w:val="24"/>
            <w:szCs w:val="24"/>
          </w:rPr>
        </w:r>
        <w:r w:rsidR="00D45DA5"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41</w:t>
        </w:r>
        <w:r w:rsidR="00D45DA5" w:rsidRPr="00831E47">
          <w:rPr>
            <w:rFonts w:ascii="Times New Roman" w:hAnsi="Times New Roman" w:cs="Times New Roman"/>
            <w:noProof/>
            <w:webHidden/>
            <w:sz w:val="24"/>
            <w:szCs w:val="24"/>
          </w:rPr>
          <w:fldChar w:fldCharType="end"/>
        </w:r>
      </w:hyperlink>
    </w:p>
    <w:p w14:paraId="16C6838C" w14:textId="69A1F4D9"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498" w:history="1">
        <w:r w:rsidRPr="00831E47">
          <w:rPr>
            <w:rStyle w:val="Hyperlink"/>
            <w:rFonts w:ascii="Times New Roman" w:hAnsi="Times New Roman" w:cs="Times New Roman"/>
            <w:noProof/>
            <w:sz w:val="24"/>
            <w:szCs w:val="24"/>
          </w:rPr>
          <w:t>Figura 2. Evoluția emisiilor de NOx (Directiva NEC), 2005-2022 (kt)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_Toc187406498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41</w:t>
        </w:r>
        <w:r w:rsidRPr="00831E47">
          <w:rPr>
            <w:rFonts w:ascii="Times New Roman" w:hAnsi="Times New Roman" w:cs="Times New Roman"/>
            <w:noProof/>
            <w:webHidden/>
            <w:sz w:val="24"/>
            <w:szCs w:val="24"/>
          </w:rPr>
          <w:fldChar w:fldCharType="end"/>
        </w:r>
      </w:hyperlink>
    </w:p>
    <w:p w14:paraId="58B15E6F" w14:textId="492F151D"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499" w:history="1">
        <w:r w:rsidRPr="00831E47">
          <w:rPr>
            <w:rStyle w:val="Hyperlink"/>
            <w:rFonts w:ascii="Times New Roman" w:hAnsi="Times New Roman" w:cs="Times New Roman"/>
            <w:noProof/>
            <w:sz w:val="24"/>
            <w:szCs w:val="24"/>
          </w:rPr>
          <w:t>Figura 3. Pondere emisii NOx (Directiva NEC), 2022 (%)</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_Toc187406499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41</w:t>
        </w:r>
        <w:r w:rsidRPr="00831E47">
          <w:rPr>
            <w:rFonts w:ascii="Times New Roman" w:hAnsi="Times New Roman" w:cs="Times New Roman"/>
            <w:noProof/>
            <w:webHidden/>
            <w:sz w:val="24"/>
            <w:szCs w:val="24"/>
          </w:rPr>
          <w:fldChar w:fldCharType="end"/>
        </w:r>
      </w:hyperlink>
    </w:p>
    <w:p w14:paraId="2780BA97" w14:textId="62E288AA"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0" w:history="1">
        <w:r w:rsidRPr="00831E47">
          <w:rPr>
            <w:rStyle w:val="Hyperlink"/>
            <w:rFonts w:ascii="Times New Roman" w:hAnsi="Times New Roman" w:cs="Times New Roman"/>
            <w:noProof/>
            <w:sz w:val="24"/>
            <w:szCs w:val="24"/>
          </w:rPr>
          <w:t>Figura 4. Evoluția emisiilor de COVnm (Directiva NEC), 2005-2022 (kt)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42</w:t>
        </w:r>
        <w:r w:rsidRPr="00831E47">
          <w:rPr>
            <w:rFonts w:ascii="Times New Roman" w:hAnsi="Times New Roman" w:cs="Times New Roman"/>
            <w:noProof/>
            <w:webHidden/>
            <w:sz w:val="24"/>
            <w:szCs w:val="24"/>
          </w:rPr>
          <w:fldChar w:fldCharType="end"/>
        </w:r>
      </w:hyperlink>
    </w:p>
    <w:p w14:paraId="10830CC6" w14:textId="04671A15"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1" w:history="1">
        <w:r w:rsidRPr="00831E47">
          <w:rPr>
            <w:rStyle w:val="Hyperlink"/>
            <w:rFonts w:ascii="Times New Roman" w:hAnsi="Times New Roman" w:cs="Times New Roman"/>
            <w:noProof/>
            <w:sz w:val="24"/>
            <w:szCs w:val="24"/>
          </w:rPr>
          <w:t>Figura 5. Pondere emisii COVnm (Directiva NEC), 2022 (%)</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42</w:t>
        </w:r>
        <w:r w:rsidRPr="00831E47">
          <w:rPr>
            <w:rFonts w:ascii="Times New Roman" w:hAnsi="Times New Roman" w:cs="Times New Roman"/>
            <w:noProof/>
            <w:webHidden/>
            <w:sz w:val="24"/>
            <w:szCs w:val="24"/>
          </w:rPr>
          <w:fldChar w:fldCharType="end"/>
        </w:r>
      </w:hyperlink>
    </w:p>
    <w:p w14:paraId="0E8DBA36" w14:textId="44814D38"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2" w:history="1">
        <w:r w:rsidRPr="00831E47">
          <w:rPr>
            <w:rStyle w:val="Hyperlink"/>
            <w:rFonts w:ascii="Times New Roman" w:hAnsi="Times New Roman" w:cs="Times New Roman"/>
            <w:noProof/>
            <w:sz w:val="24"/>
            <w:szCs w:val="24"/>
          </w:rPr>
          <w:t>Figura 6. Evoluția emisiilor de SOx, 2005-2022 (kt)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42</w:t>
        </w:r>
        <w:r w:rsidRPr="00831E47">
          <w:rPr>
            <w:rFonts w:ascii="Times New Roman" w:hAnsi="Times New Roman" w:cs="Times New Roman"/>
            <w:noProof/>
            <w:webHidden/>
            <w:sz w:val="24"/>
            <w:szCs w:val="24"/>
          </w:rPr>
          <w:fldChar w:fldCharType="end"/>
        </w:r>
      </w:hyperlink>
    </w:p>
    <w:p w14:paraId="6E2D5885" w14:textId="4D29DA0E"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3" w:history="1">
        <w:r w:rsidRPr="00831E47">
          <w:rPr>
            <w:rStyle w:val="Hyperlink"/>
            <w:rFonts w:ascii="Times New Roman" w:hAnsi="Times New Roman" w:cs="Times New Roman"/>
            <w:noProof/>
            <w:sz w:val="24"/>
            <w:szCs w:val="24"/>
          </w:rPr>
          <w:t>Figura 7. Pondere emisii SOx, 2022 (%)</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_Toc187406503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42</w:t>
        </w:r>
        <w:r w:rsidRPr="00831E47">
          <w:rPr>
            <w:rFonts w:ascii="Times New Roman" w:hAnsi="Times New Roman" w:cs="Times New Roman"/>
            <w:noProof/>
            <w:webHidden/>
            <w:sz w:val="24"/>
            <w:szCs w:val="24"/>
          </w:rPr>
          <w:fldChar w:fldCharType="end"/>
        </w:r>
      </w:hyperlink>
    </w:p>
    <w:p w14:paraId="5CA9DB47" w14:textId="4C972465"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4" w:history="1">
        <w:r w:rsidRPr="00831E47">
          <w:rPr>
            <w:rStyle w:val="Hyperlink"/>
            <w:rFonts w:ascii="Times New Roman" w:hAnsi="Times New Roman" w:cs="Times New Roman"/>
            <w:noProof/>
            <w:sz w:val="24"/>
            <w:szCs w:val="24"/>
          </w:rPr>
          <w:t>Figura 8. Evoluția emisiilor de NH</w:t>
        </w:r>
        <w:r w:rsidRPr="00831E47">
          <w:rPr>
            <w:rStyle w:val="Hyperlink"/>
            <w:rFonts w:ascii="Times New Roman" w:hAnsi="Times New Roman" w:cs="Times New Roman"/>
            <w:noProof/>
            <w:sz w:val="24"/>
            <w:szCs w:val="24"/>
            <w:vertAlign w:val="subscript"/>
          </w:rPr>
          <w:t>3</w:t>
        </w:r>
        <w:r w:rsidRPr="00831E47">
          <w:rPr>
            <w:rStyle w:val="Hyperlink"/>
            <w:rFonts w:ascii="Times New Roman" w:hAnsi="Times New Roman" w:cs="Times New Roman"/>
            <w:noProof/>
            <w:sz w:val="24"/>
            <w:szCs w:val="24"/>
          </w:rPr>
          <w:t>, 2005-2022 (kt)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_Toc187406504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43</w:t>
        </w:r>
        <w:r w:rsidRPr="00831E47">
          <w:rPr>
            <w:rFonts w:ascii="Times New Roman" w:hAnsi="Times New Roman" w:cs="Times New Roman"/>
            <w:noProof/>
            <w:webHidden/>
            <w:sz w:val="24"/>
            <w:szCs w:val="24"/>
          </w:rPr>
          <w:fldChar w:fldCharType="end"/>
        </w:r>
      </w:hyperlink>
    </w:p>
    <w:p w14:paraId="7B4E2175" w14:textId="2F9FA6D4"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5" w:history="1">
        <w:r w:rsidRPr="00831E47">
          <w:rPr>
            <w:rStyle w:val="Hyperlink"/>
            <w:rFonts w:ascii="Times New Roman" w:hAnsi="Times New Roman" w:cs="Times New Roman"/>
            <w:noProof/>
            <w:sz w:val="24"/>
            <w:szCs w:val="24"/>
          </w:rPr>
          <w:t>Figura 9. Pondere emisii NH</w:t>
        </w:r>
        <w:r w:rsidRPr="00831E47">
          <w:rPr>
            <w:rStyle w:val="Hyperlink"/>
            <w:rFonts w:ascii="Times New Roman" w:hAnsi="Times New Roman" w:cs="Times New Roman"/>
            <w:noProof/>
            <w:sz w:val="24"/>
            <w:szCs w:val="24"/>
            <w:vertAlign w:val="subscript"/>
          </w:rPr>
          <w:t>3</w:t>
        </w:r>
        <w:r w:rsidRPr="00831E47">
          <w:rPr>
            <w:rStyle w:val="Hyperlink"/>
            <w:rFonts w:ascii="Times New Roman" w:hAnsi="Times New Roman" w:cs="Times New Roman"/>
            <w:noProof/>
            <w:sz w:val="24"/>
            <w:szCs w:val="24"/>
          </w:rPr>
          <w:t>, 2022 (%)</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_Toc187406505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43</w:t>
        </w:r>
        <w:r w:rsidRPr="00831E47">
          <w:rPr>
            <w:rFonts w:ascii="Times New Roman" w:hAnsi="Times New Roman" w:cs="Times New Roman"/>
            <w:noProof/>
            <w:webHidden/>
            <w:sz w:val="24"/>
            <w:szCs w:val="24"/>
          </w:rPr>
          <w:fldChar w:fldCharType="end"/>
        </w:r>
      </w:hyperlink>
    </w:p>
    <w:p w14:paraId="7F669091" w14:textId="3656B861"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6" w:history="1">
        <w:r w:rsidRPr="00831E47">
          <w:rPr>
            <w:rStyle w:val="Hyperlink"/>
            <w:rFonts w:ascii="Times New Roman" w:hAnsi="Times New Roman" w:cs="Times New Roman"/>
            <w:noProof/>
            <w:sz w:val="24"/>
            <w:szCs w:val="24"/>
          </w:rPr>
          <w:t>Figura 10. Evoluția emisiilor de PM</w:t>
        </w:r>
        <w:r w:rsidRPr="00831E47">
          <w:rPr>
            <w:rStyle w:val="Hyperlink"/>
            <w:rFonts w:ascii="Times New Roman" w:hAnsi="Times New Roman" w:cs="Times New Roman"/>
            <w:noProof/>
            <w:sz w:val="24"/>
            <w:szCs w:val="24"/>
            <w:vertAlign w:val="subscript"/>
          </w:rPr>
          <w:t>2,5</w:t>
        </w:r>
        <w:r w:rsidRPr="00831E47">
          <w:rPr>
            <w:rStyle w:val="Hyperlink"/>
            <w:rFonts w:ascii="Times New Roman" w:hAnsi="Times New Roman" w:cs="Times New Roman"/>
            <w:noProof/>
            <w:sz w:val="24"/>
            <w:szCs w:val="24"/>
          </w:rPr>
          <w:t>, 2005-2022 (kt)</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_Toc187406506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43</w:t>
        </w:r>
        <w:r w:rsidRPr="00831E47">
          <w:rPr>
            <w:rFonts w:ascii="Times New Roman" w:hAnsi="Times New Roman" w:cs="Times New Roman"/>
            <w:noProof/>
            <w:webHidden/>
            <w:sz w:val="24"/>
            <w:szCs w:val="24"/>
          </w:rPr>
          <w:fldChar w:fldCharType="end"/>
        </w:r>
      </w:hyperlink>
    </w:p>
    <w:p w14:paraId="1CC50FAD" w14:textId="78958E9F"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7" w:history="1">
        <w:r w:rsidRPr="00831E47">
          <w:rPr>
            <w:rStyle w:val="Hyperlink"/>
            <w:rFonts w:ascii="Times New Roman" w:hAnsi="Times New Roman" w:cs="Times New Roman"/>
            <w:noProof/>
            <w:sz w:val="24"/>
            <w:szCs w:val="24"/>
          </w:rPr>
          <w:t>Figura 11. Pondere emisii PM</w:t>
        </w:r>
        <w:r w:rsidRPr="00831E47">
          <w:rPr>
            <w:rStyle w:val="Hyperlink"/>
            <w:rFonts w:ascii="Times New Roman" w:hAnsi="Times New Roman" w:cs="Times New Roman"/>
            <w:noProof/>
            <w:sz w:val="24"/>
            <w:szCs w:val="24"/>
            <w:vertAlign w:val="subscript"/>
          </w:rPr>
          <w:t>2,5</w:t>
        </w:r>
        <w:r w:rsidRPr="00831E47">
          <w:rPr>
            <w:rStyle w:val="Hyperlink"/>
            <w:rFonts w:ascii="Times New Roman" w:hAnsi="Times New Roman" w:cs="Times New Roman"/>
            <w:noProof/>
            <w:sz w:val="24"/>
            <w:szCs w:val="24"/>
          </w:rPr>
          <w:t>, 2022 (%)</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_Toc187406507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43</w:t>
        </w:r>
        <w:r w:rsidRPr="00831E47">
          <w:rPr>
            <w:rFonts w:ascii="Times New Roman" w:hAnsi="Times New Roman" w:cs="Times New Roman"/>
            <w:noProof/>
            <w:webHidden/>
            <w:sz w:val="24"/>
            <w:szCs w:val="24"/>
          </w:rPr>
          <w:fldChar w:fldCharType="end"/>
        </w:r>
      </w:hyperlink>
    </w:p>
    <w:p w14:paraId="4EF72335" w14:textId="76D0E9CA"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8" w:history="1">
        <w:r w:rsidRPr="00831E47">
          <w:rPr>
            <w:rStyle w:val="Hyperlink"/>
            <w:rFonts w:ascii="Times New Roman" w:hAnsi="Times New Roman" w:cs="Times New Roman"/>
            <w:noProof/>
            <w:sz w:val="24"/>
            <w:szCs w:val="24"/>
          </w:rPr>
          <w:t>Figura 12. Emisii NOx, scenarii de prognoză și angajament de reducere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_Toc187406508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87</w:t>
        </w:r>
        <w:r w:rsidRPr="00831E47">
          <w:rPr>
            <w:rFonts w:ascii="Times New Roman" w:hAnsi="Times New Roman" w:cs="Times New Roman"/>
            <w:noProof/>
            <w:webHidden/>
            <w:sz w:val="24"/>
            <w:szCs w:val="24"/>
          </w:rPr>
          <w:fldChar w:fldCharType="end"/>
        </w:r>
      </w:hyperlink>
    </w:p>
    <w:p w14:paraId="7A0E8D67" w14:textId="41D4FD72"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09" w:history="1">
        <w:r w:rsidRPr="00831E47">
          <w:rPr>
            <w:rStyle w:val="Hyperlink"/>
            <w:rFonts w:ascii="Times New Roman" w:hAnsi="Times New Roman" w:cs="Times New Roman"/>
            <w:noProof/>
            <w:sz w:val="24"/>
            <w:szCs w:val="24"/>
          </w:rPr>
          <w:t>Figura 13.  Emisii COVnm, scenarii de prognoză și angajament de reducere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_Toc187406509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88</w:t>
        </w:r>
        <w:r w:rsidRPr="00831E47">
          <w:rPr>
            <w:rFonts w:ascii="Times New Roman" w:hAnsi="Times New Roman" w:cs="Times New Roman"/>
            <w:noProof/>
            <w:webHidden/>
            <w:sz w:val="24"/>
            <w:szCs w:val="24"/>
          </w:rPr>
          <w:fldChar w:fldCharType="end"/>
        </w:r>
      </w:hyperlink>
    </w:p>
    <w:p w14:paraId="1B53B0DD" w14:textId="17FE2C97"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10" w:history="1">
        <w:r w:rsidRPr="00831E47">
          <w:rPr>
            <w:rStyle w:val="Hyperlink"/>
            <w:rFonts w:ascii="Times New Roman" w:hAnsi="Times New Roman" w:cs="Times New Roman"/>
            <w:noProof/>
            <w:sz w:val="24"/>
            <w:szCs w:val="24"/>
          </w:rPr>
          <w:t>Figura 14.  Emisii SOx, scenarii de prognoză și angajament de reducere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_Toc187406510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89</w:t>
        </w:r>
        <w:r w:rsidRPr="00831E47">
          <w:rPr>
            <w:rFonts w:ascii="Times New Roman" w:hAnsi="Times New Roman" w:cs="Times New Roman"/>
            <w:noProof/>
            <w:webHidden/>
            <w:sz w:val="24"/>
            <w:szCs w:val="24"/>
          </w:rPr>
          <w:fldChar w:fldCharType="end"/>
        </w:r>
      </w:hyperlink>
    </w:p>
    <w:p w14:paraId="74B4DF48" w14:textId="08B5648F"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11" w:history="1">
        <w:r w:rsidRPr="00831E47">
          <w:rPr>
            <w:rStyle w:val="Hyperlink"/>
            <w:rFonts w:ascii="Times New Roman" w:hAnsi="Times New Roman" w:cs="Times New Roman"/>
            <w:noProof/>
            <w:sz w:val="24"/>
            <w:szCs w:val="24"/>
          </w:rPr>
          <w:t>Figura 15. Emisii NH</w:t>
        </w:r>
        <w:r w:rsidRPr="00831E47">
          <w:rPr>
            <w:rStyle w:val="Hyperlink"/>
            <w:rFonts w:ascii="Times New Roman" w:hAnsi="Times New Roman" w:cs="Times New Roman"/>
            <w:noProof/>
            <w:sz w:val="24"/>
            <w:szCs w:val="24"/>
            <w:vertAlign w:val="subscript"/>
          </w:rPr>
          <w:t>3</w:t>
        </w:r>
        <w:r w:rsidRPr="00831E47">
          <w:rPr>
            <w:rStyle w:val="Hyperlink"/>
            <w:rFonts w:ascii="Times New Roman" w:hAnsi="Times New Roman" w:cs="Times New Roman"/>
            <w:noProof/>
            <w:sz w:val="24"/>
            <w:szCs w:val="24"/>
          </w:rPr>
          <w:t>, scenarii de prognoză și angajament de reducere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_Toc187406511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89</w:t>
        </w:r>
        <w:r w:rsidRPr="00831E47">
          <w:rPr>
            <w:rFonts w:ascii="Times New Roman" w:hAnsi="Times New Roman" w:cs="Times New Roman"/>
            <w:noProof/>
            <w:webHidden/>
            <w:sz w:val="24"/>
            <w:szCs w:val="24"/>
          </w:rPr>
          <w:fldChar w:fldCharType="end"/>
        </w:r>
      </w:hyperlink>
    </w:p>
    <w:p w14:paraId="59E6B48E" w14:textId="66F02E04" w:rsidR="00D45DA5" w:rsidRPr="00831E47" w:rsidRDefault="00D45DA5" w:rsidP="00870BF0">
      <w:pPr>
        <w:pStyle w:val="TableofFigures"/>
        <w:tabs>
          <w:tab w:val="right" w:leader="dot" w:pos="9626"/>
        </w:tabs>
        <w:rPr>
          <w:rFonts w:ascii="Times New Roman" w:eastAsiaTheme="minorEastAsia" w:hAnsi="Times New Roman" w:cs="Times New Roman"/>
          <w:bCs w:val="0"/>
          <w:noProof/>
          <w:kern w:val="2"/>
          <w:sz w:val="24"/>
          <w:szCs w:val="24"/>
          <w:lang w:eastAsia="ro-RO"/>
          <w14:ligatures w14:val="standardContextual"/>
        </w:rPr>
      </w:pPr>
      <w:hyperlink w:anchor="_Toc187406512" w:history="1">
        <w:r w:rsidRPr="00831E47">
          <w:rPr>
            <w:rStyle w:val="Hyperlink"/>
            <w:rFonts w:ascii="Times New Roman" w:hAnsi="Times New Roman" w:cs="Times New Roman"/>
            <w:noProof/>
            <w:sz w:val="24"/>
            <w:szCs w:val="24"/>
          </w:rPr>
          <w:t>Figura 16. Emisii PM</w:t>
        </w:r>
        <w:r w:rsidRPr="00831E47">
          <w:rPr>
            <w:rStyle w:val="Hyperlink"/>
            <w:rFonts w:ascii="Times New Roman" w:hAnsi="Times New Roman" w:cs="Times New Roman"/>
            <w:noProof/>
            <w:sz w:val="24"/>
            <w:szCs w:val="24"/>
            <w:vertAlign w:val="subscript"/>
          </w:rPr>
          <w:t>2,5</w:t>
        </w:r>
        <w:r w:rsidRPr="00831E47">
          <w:rPr>
            <w:rStyle w:val="Hyperlink"/>
            <w:rFonts w:ascii="Times New Roman" w:hAnsi="Times New Roman" w:cs="Times New Roman"/>
            <w:noProof/>
            <w:sz w:val="24"/>
            <w:szCs w:val="24"/>
          </w:rPr>
          <w:t>, scenarii de prognoză și angajament de reducere</w:t>
        </w:r>
        <w:r w:rsidRPr="00831E47">
          <w:rPr>
            <w:rFonts w:ascii="Times New Roman" w:hAnsi="Times New Roman" w:cs="Times New Roman"/>
            <w:noProof/>
            <w:webHidden/>
            <w:sz w:val="24"/>
            <w:szCs w:val="24"/>
          </w:rPr>
          <w:tab/>
        </w:r>
        <w:r w:rsidRPr="00831E47">
          <w:rPr>
            <w:rFonts w:ascii="Times New Roman" w:hAnsi="Times New Roman" w:cs="Times New Roman"/>
            <w:noProof/>
            <w:webHidden/>
            <w:sz w:val="24"/>
            <w:szCs w:val="24"/>
          </w:rPr>
          <w:fldChar w:fldCharType="begin"/>
        </w:r>
        <w:r w:rsidRPr="00831E47">
          <w:rPr>
            <w:rFonts w:ascii="Times New Roman" w:hAnsi="Times New Roman" w:cs="Times New Roman"/>
            <w:noProof/>
            <w:webHidden/>
            <w:sz w:val="24"/>
            <w:szCs w:val="24"/>
          </w:rPr>
          <w:instrText xml:space="preserve"> PAGEREF _Toc187406512 \h </w:instrText>
        </w:r>
        <w:r w:rsidRPr="00831E47">
          <w:rPr>
            <w:rFonts w:ascii="Times New Roman" w:hAnsi="Times New Roman" w:cs="Times New Roman"/>
            <w:noProof/>
            <w:webHidden/>
            <w:sz w:val="24"/>
            <w:szCs w:val="24"/>
          </w:rPr>
        </w:r>
        <w:r w:rsidRPr="00831E47">
          <w:rPr>
            <w:rFonts w:ascii="Times New Roman" w:hAnsi="Times New Roman" w:cs="Times New Roman"/>
            <w:noProof/>
            <w:webHidden/>
            <w:sz w:val="24"/>
            <w:szCs w:val="24"/>
          </w:rPr>
          <w:fldChar w:fldCharType="separate"/>
        </w:r>
        <w:r w:rsidR="00600C19">
          <w:rPr>
            <w:rFonts w:ascii="Times New Roman" w:hAnsi="Times New Roman" w:cs="Times New Roman"/>
            <w:noProof/>
            <w:webHidden/>
            <w:sz w:val="24"/>
            <w:szCs w:val="24"/>
          </w:rPr>
          <w:t>90</w:t>
        </w:r>
        <w:r w:rsidRPr="00831E47">
          <w:rPr>
            <w:rFonts w:ascii="Times New Roman" w:hAnsi="Times New Roman" w:cs="Times New Roman"/>
            <w:noProof/>
            <w:webHidden/>
            <w:sz w:val="24"/>
            <w:szCs w:val="24"/>
          </w:rPr>
          <w:fldChar w:fldCharType="end"/>
        </w:r>
      </w:hyperlink>
    </w:p>
    <w:p w14:paraId="3F677907" w14:textId="02A99EE8" w:rsidR="00532822" w:rsidRPr="00CF0691" w:rsidRDefault="00532822" w:rsidP="00870BF0">
      <w:pPr>
        <w:spacing w:after="0" w:line="240" w:lineRule="auto"/>
        <w:rPr>
          <w:rFonts w:asciiTheme="minorHAnsi" w:hAnsiTheme="minorHAnsi"/>
          <w:sz w:val="20"/>
          <w:szCs w:val="20"/>
        </w:rPr>
      </w:pPr>
      <w:r w:rsidRPr="00831E47">
        <w:rPr>
          <w:rFonts w:ascii="Times New Roman" w:hAnsi="Times New Roman" w:cs="Times New Roman"/>
          <w:sz w:val="24"/>
        </w:rPr>
        <w:fldChar w:fldCharType="end"/>
      </w:r>
    </w:p>
    <w:p w14:paraId="58020D58" w14:textId="667051BF" w:rsidR="001A083D" w:rsidRPr="00CF0691" w:rsidRDefault="001A083D" w:rsidP="00870BF0">
      <w:pPr>
        <w:spacing w:after="0" w:line="240" w:lineRule="auto"/>
        <w:rPr>
          <w:rFonts w:asciiTheme="minorHAnsi" w:hAnsiTheme="minorHAnsi"/>
          <w:sz w:val="20"/>
          <w:szCs w:val="20"/>
        </w:rPr>
      </w:pPr>
    </w:p>
    <w:p w14:paraId="5FAB5716" w14:textId="4B38BFA2" w:rsidR="009031B4" w:rsidRPr="00831E47" w:rsidRDefault="001A083D" w:rsidP="00870BF0">
      <w:pPr>
        <w:spacing w:after="0" w:line="240" w:lineRule="auto"/>
        <w:rPr>
          <w:rFonts w:ascii="Times New Roman" w:hAnsi="Times New Roman" w:cs="Times New Roman"/>
          <w:sz w:val="24"/>
        </w:rPr>
      </w:pPr>
      <w:r w:rsidRPr="00831E47">
        <w:rPr>
          <w:rFonts w:ascii="Times New Roman" w:hAnsi="Times New Roman" w:cs="Times New Roman"/>
          <w:b/>
          <w:snapToGrid w:val="0"/>
          <w:position w:val="-6"/>
          <w:sz w:val="24"/>
        </w:rPr>
        <w:t>ABREVIERI</w:t>
      </w:r>
    </w:p>
    <w:p w14:paraId="135EC32E"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ADR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Agenția pentru Dezvoltare Regională</w:t>
      </w:r>
    </w:p>
    <w:p w14:paraId="01122245"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AFM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Administrația Fondului de Mediu</w:t>
      </w:r>
    </w:p>
    <w:p w14:paraId="2FB967D7" w14:textId="6FF8F6C6" w:rsidR="00890673" w:rsidRPr="00831E47" w:rsidRDefault="00890673" w:rsidP="00870BF0">
      <w:pPr>
        <w:spacing w:after="0" w:line="240" w:lineRule="auto"/>
        <w:rPr>
          <w:rFonts w:ascii="Times New Roman" w:hAnsi="Times New Roman" w:cs="Times New Roman"/>
          <w:sz w:val="24"/>
        </w:rPr>
      </w:pPr>
      <w:r w:rsidRPr="0064554E">
        <w:rPr>
          <w:rFonts w:ascii="Times New Roman" w:hAnsi="Times New Roman" w:cs="Times New Roman"/>
          <w:sz w:val="24"/>
        </w:rPr>
        <w:t>AN</w:t>
      </w:r>
      <w:r w:rsidR="0064554E" w:rsidRPr="0064554E">
        <w:rPr>
          <w:rFonts w:ascii="Times New Roman" w:hAnsi="Times New Roman" w:cs="Times New Roman"/>
          <w:sz w:val="24"/>
        </w:rPr>
        <w:t>MA</w:t>
      </w:r>
      <w:r w:rsidR="004265C5" w:rsidRPr="0064554E">
        <w:rPr>
          <w:rFonts w:ascii="Times New Roman" w:hAnsi="Times New Roman" w:cs="Times New Roman"/>
          <w:sz w:val="24"/>
        </w:rPr>
        <w:t>P</w:t>
      </w:r>
      <w:r w:rsidRPr="0064554E">
        <w:rPr>
          <w:rFonts w:ascii="Times New Roman" w:hAnsi="Times New Roman" w:cs="Times New Roman"/>
          <w:sz w:val="24"/>
        </w:rPr>
        <w:tab/>
      </w:r>
      <w:r w:rsidRPr="0064554E">
        <w:rPr>
          <w:rFonts w:ascii="Times New Roman" w:hAnsi="Times New Roman" w:cs="Times New Roman"/>
          <w:sz w:val="24"/>
        </w:rPr>
        <w:tab/>
      </w:r>
      <w:r w:rsidRPr="0064554E">
        <w:rPr>
          <w:rFonts w:ascii="Times New Roman" w:hAnsi="Times New Roman" w:cs="Times New Roman"/>
          <w:sz w:val="24"/>
        </w:rPr>
        <w:tab/>
      </w:r>
      <w:r w:rsidR="0064554E" w:rsidRPr="0064554E">
        <w:rPr>
          <w:rFonts w:ascii="Times New Roman" w:hAnsi="Times New Roman" w:cs="Times New Roman"/>
          <w:sz w:val="24"/>
        </w:rPr>
        <w:t>Agenția Națională pentru Mediu și Arii Protejate,</w:t>
      </w:r>
    </w:p>
    <w:p w14:paraId="76D1747A"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ANSVSA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Autoritatea Națională Sanitară Veterinară și pentru Siguranța Alimentelor</w:t>
      </w:r>
    </w:p>
    <w:p w14:paraId="5C6E5BB3" w14:textId="348C7299"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APM                                       Agențiile (județene) pentru Protecția Mediului</w:t>
      </w:r>
    </w:p>
    <w:p w14:paraId="26913B01" w14:textId="7DC0F2EA" w:rsidR="004F4FC7" w:rsidRPr="00831E47" w:rsidRDefault="004F4FC7" w:rsidP="00870BF0">
      <w:pPr>
        <w:spacing w:after="0" w:line="240" w:lineRule="auto"/>
        <w:rPr>
          <w:rFonts w:ascii="Times New Roman" w:hAnsi="Times New Roman" w:cs="Times New Roman"/>
          <w:sz w:val="24"/>
        </w:rPr>
      </w:pPr>
      <w:r w:rsidRPr="00831E47">
        <w:rPr>
          <w:rFonts w:ascii="Times New Roman" w:hAnsi="Times New Roman" w:cs="Times New Roman"/>
          <w:sz w:val="24"/>
        </w:rPr>
        <w:t>ARF                                        Autoritatea pentru Reform</w:t>
      </w:r>
      <w:r w:rsidR="00F572A3" w:rsidRPr="00831E47">
        <w:rPr>
          <w:rFonts w:ascii="Times New Roman" w:hAnsi="Times New Roman" w:cs="Times New Roman"/>
          <w:sz w:val="24"/>
        </w:rPr>
        <w:t>ă</w:t>
      </w:r>
      <w:r w:rsidRPr="00831E47">
        <w:rPr>
          <w:rFonts w:ascii="Times New Roman" w:hAnsi="Times New Roman" w:cs="Times New Roman"/>
          <w:sz w:val="24"/>
        </w:rPr>
        <w:t xml:space="preserve"> Feroviar</w:t>
      </w:r>
      <w:r w:rsidR="00F572A3" w:rsidRPr="00831E47">
        <w:rPr>
          <w:rFonts w:ascii="Times New Roman" w:hAnsi="Times New Roman" w:cs="Times New Roman"/>
          <w:sz w:val="24"/>
        </w:rPr>
        <w:t>ă</w:t>
      </w:r>
    </w:p>
    <w:p w14:paraId="10C0CF80"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BAT</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Cele mai Bune Tehnici Disponibile</w:t>
      </w:r>
    </w:p>
    <w:p w14:paraId="4FE52370" w14:textId="77777777" w:rsidR="00890673" w:rsidRPr="00831E47" w:rsidRDefault="00890673" w:rsidP="00870BF0">
      <w:pPr>
        <w:spacing w:after="0" w:line="240" w:lineRule="auto"/>
        <w:rPr>
          <w:rFonts w:ascii="Times New Roman" w:eastAsia="PMingLiU" w:hAnsi="Times New Roman" w:cs="Times New Roman"/>
          <w:sz w:val="24"/>
          <w:lang w:eastAsia="zh-TW"/>
        </w:rPr>
      </w:pPr>
      <w:r w:rsidRPr="00831E47">
        <w:rPr>
          <w:rFonts w:ascii="Times New Roman" w:eastAsia="PMingLiU" w:hAnsi="Times New Roman" w:cs="Times New Roman"/>
          <w:sz w:val="24"/>
          <w:lang w:eastAsia="zh-TW"/>
        </w:rPr>
        <w:t>CE</w:t>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t>Comisia Europeană</w:t>
      </w:r>
    </w:p>
    <w:p w14:paraId="248D5389" w14:textId="6D4F94CC"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CECA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Centrul de </w:t>
      </w:r>
      <w:r w:rsidR="002F5603" w:rsidRPr="00831E47">
        <w:rPr>
          <w:rFonts w:ascii="Times New Roman" w:hAnsi="Times New Roman" w:cs="Times New Roman"/>
          <w:sz w:val="24"/>
        </w:rPr>
        <w:t>E</w:t>
      </w:r>
      <w:r w:rsidRPr="00831E47">
        <w:rPr>
          <w:rFonts w:ascii="Times New Roman" w:hAnsi="Times New Roman" w:cs="Times New Roman"/>
          <w:sz w:val="24"/>
        </w:rPr>
        <w:t xml:space="preserve">valuare a </w:t>
      </w:r>
      <w:r w:rsidR="002F5603" w:rsidRPr="00831E47">
        <w:rPr>
          <w:rFonts w:ascii="Times New Roman" w:hAnsi="Times New Roman" w:cs="Times New Roman"/>
          <w:sz w:val="24"/>
        </w:rPr>
        <w:t>C</w:t>
      </w:r>
      <w:r w:rsidRPr="00831E47">
        <w:rPr>
          <w:rFonts w:ascii="Times New Roman" w:hAnsi="Times New Roman" w:cs="Times New Roman"/>
          <w:sz w:val="24"/>
        </w:rPr>
        <w:t xml:space="preserve">alității </w:t>
      </w:r>
      <w:r w:rsidR="002F5603" w:rsidRPr="00831E47">
        <w:rPr>
          <w:rFonts w:ascii="Times New Roman" w:hAnsi="Times New Roman" w:cs="Times New Roman"/>
          <w:sz w:val="24"/>
        </w:rPr>
        <w:t>A</w:t>
      </w:r>
      <w:r w:rsidRPr="00831E47">
        <w:rPr>
          <w:rFonts w:ascii="Times New Roman" w:hAnsi="Times New Roman" w:cs="Times New Roman"/>
          <w:sz w:val="24"/>
        </w:rPr>
        <w:t>erului</w:t>
      </w:r>
    </w:p>
    <w:p w14:paraId="1B4BDC6A" w14:textId="0CC22F26" w:rsidR="00525988" w:rsidRPr="00831E47" w:rsidRDefault="00525988" w:rsidP="00870BF0">
      <w:pPr>
        <w:spacing w:after="0" w:line="240" w:lineRule="auto"/>
        <w:rPr>
          <w:rFonts w:ascii="Times New Roman" w:hAnsi="Times New Roman" w:cs="Times New Roman"/>
          <w:sz w:val="24"/>
        </w:rPr>
      </w:pPr>
      <w:r w:rsidRPr="00831E47">
        <w:rPr>
          <w:rFonts w:ascii="Times New Roman" w:hAnsi="Times New Roman" w:cs="Times New Roman"/>
          <w:sz w:val="24"/>
        </w:rPr>
        <w:t>C</w:t>
      </w:r>
      <w:r w:rsidRPr="00831E47">
        <w:rPr>
          <w:rFonts w:ascii="Times New Roman" w:hAnsi="Times New Roman" w:cs="Times New Roman"/>
          <w:sz w:val="24"/>
          <w:vertAlign w:val="subscript"/>
        </w:rPr>
        <w:t>6</w:t>
      </w:r>
      <w:r w:rsidRPr="00831E47">
        <w:rPr>
          <w:rFonts w:ascii="Times New Roman" w:hAnsi="Times New Roman" w:cs="Times New Roman"/>
          <w:sz w:val="24"/>
        </w:rPr>
        <w:t>H</w:t>
      </w:r>
      <w:r w:rsidRPr="00831E47">
        <w:rPr>
          <w:rFonts w:ascii="Times New Roman" w:hAnsi="Times New Roman" w:cs="Times New Roman"/>
          <w:sz w:val="24"/>
          <w:vertAlign w:val="subscript"/>
        </w:rPr>
        <w:t xml:space="preserve">6 </w:t>
      </w:r>
      <w:r w:rsidRPr="00831E47">
        <w:rPr>
          <w:rFonts w:ascii="Times New Roman" w:hAnsi="Times New Roman" w:cs="Times New Roman"/>
          <w:sz w:val="24"/>
        </w:rPr>
        <w:t xml:space="preserve">                                       Benzen</w:t>
      </w:r>
    </w:p>
    <w:p w14:paraId="5CCA6C0F" w14:textId="10977630"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CLRTAP</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hyperlink r:id="rId8" w:tgtFrame="_blank" w:history="1">
        <w:r w:rsidRPr="00831E47">
          <w:rPr>
            <w:rFonts w:ascii="Times New Roman" w:hAnsi="Times New Roman" w:cs="Times New Roman"/>
            <w:sz w:val="24"/>
          </w:rPr>
          <w:t>Convenția</w:t>
        </w:r>
      </w:hyperlink>
      <w:r w:rsidRPr="00831E47">
        <w:rPr>
          <w:rFonts w:ascii="Times New Roman" w:hAnsi="Times New Roman" w:cs="Times New Roman"/>
          <w:sz w:val="24"/>
        </w:rPr>
        <w:t xml:space="preserve"> asupra poluării atmosferice </w:t>
      </w:r>
      <w:proofErr w:type="spellStart"/>
      <w:r w:rsidRPr="00831E47">
        <w:rPr>
          <w:rFonts w:ascii="Times New Roman" w:hAnsi="Times New Roman" w:cs="Times New Roman"/>
          <w:sz w:val="24"/>
        </w:rPr>
        <w:t>transfront</w:t>
      </w:r>
      <w:r w:rsidR="002F5603" w:rsidRPr="00831E47">
        <w:rPr>
          <w:rFonts w:ascii="Times New Roman" w:hAnsi="Times New Roman" w:cs="Times New Roman"/>
          <w:sz w:val="24"/>
        </w:rPr>
        <w:t>iere</w:t>
      </w:r>
      <w:proofErr w:type="spellEnd"/>
      <w:r w:rsidRPr="00831E47">
        <w:rPr>
          <w:rFonts w:ascii="Times New Roman" w:hAnsi="Times New Roman" w:cs="Times New Roman"/>
          <w:sz w:val="24"/>
        </w:rPr>
        <w:t xml:space="preserve"> pe distanțe lungi</w:t>
      </w:r>
    </w:p>
    <w:p w14:paraId="5CA06B9E" w14:textId="77777777" w:rsidR="00890673" w:rsidRPr="00831E47" w:rsidRDefault="00890673" w:rsidP="00870BF0">
      <w:pPr>
        <w:spacing w:after="0" w:line="240" w:lineRule="auto"/>
        <w:rPr>
          <w:rFonts w:ascii="Times New Roman" w:eastAsia="Arial Unicode MS" w:hAnsi="Times New Roman" w:cs="Times New Roman"/>
          <w:sz w:val="24"/>
        </w:rPr>
      </w:pPr>
      <w:r w:rsidRPr="00831E47">
        <w:rPr>
          <w:rFonts w:ascii="Times New Roman" w:eastAsia="Arial Unicode MS" w:hAnsi="Times New Roman" w:cs="Times New Roman"/>
          <w:sz w:val="24"/>
        </w:rPr>
        <w:t>CNSP</w:t>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t>Comisia Națională de Strategie și Prognoză</w:t>
      </w:r>
    </w:p>
    <w:p w14:paraId="114D6305" w14:textId="335219A6" w:rsidR="00890673" w:rsidRPr="00831E47" w:rsidRDefault="00890673" w:rsidP="00870BF0">
      <w:pPr>
        <w:spacing w:after="0" w:line="240" w:lineRule="auto"/>
        <w:rPr>
          <w:rFonts w:ascii="Times New Roman" w:hAnsi="Times New Roman" w:cs="Times New Roman"/>
          <w:sz w:val="24"/>
        </w:rPr>
      </w:pPr>
      <w:proofErr w:type="spellStart"/>
      <w:r w:rsidRPr="00831E47">
        <w:rPr>
          <w:rFonts w:ascii="Times New Roman" w:hAnsi="Times New Roman" w:cs="Times New Roman"/>
          <w:sz w:val="24"/>
        </w:rPr>
        <w:t>COV</w:t>
      </w:r>
      <w:r w:rsidRPr="00831E47">
        <w:rPr>
          <w:rFonts w:ascii="Times New Roman" w:hAnsi="Times New Roman" w:cs="Times New Roman"/>
          <w:sz w:val="24"/>
          <w:vertAlign w:val="subscript"/>
        </w:rPr>
        <w:t>nm</w:t>
      </w:r>
      <w:proofErr w:type="spellEnd"/>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Compuși Organici Volatili </w:t>
      </w:r>
      <w:proofErr w:type="spellStart"/>
      <w:r w:rsidRPr="00831E47">
        <w:rPr>
          <w:rFonts w:ascii="Times New Roman" w:hAnsi="Times New Roman" w:cs="Times New Roman"/>
          <w:sz w:val="24"/>
        </w:rPr>
        <w:t>nemeta</w:t>
      </w:r>
      <w:r w:rsidR="00525988" w:rsidRPr="00831E47">
        <w:rPr>
          <w:rFonts w:ascii="Times New Roman" w:hAnsi="Times New Roman" w:cs="Times New Roman"/>
          <w:sz w:val="24"/>
        </w:rPr>
        <w:t>nic</w:t>
      </w:r>
      <w:r w:rsidRPr="00831E47">
        <w:rPr>
          <w:rFonts w:ascii="Times New Roman" w:hAnsi="Times New Roman" w:cs="Times New Roman"/>
          <w:sz w:val="24"/>
        </w:rPr>
        <w:t>i</w:t>
      </w:r>
      <w:proofErr w:type="spellEnd"/>
    </w:p>
    <w:p w14:paraId="60DC6964" w14:textId="28DD2B8F" w:rsidR="00890673" w:rsidRPr="00831E47" w:rsidRDefault="00525988" w:rsidP="00870BF0">
      <w:pPr>
        <w:spacing w:after="0" w:line="240" w:lineRule="auto"/>
        <w:ind w:left="2880" w:hanging="2880"/>
        <w:rPr>
          <w:rFonts w:ascii="Times New Roman" w:hAnsi="Times New Roman" w:cs="Times New Roman"/>
          <w:sz w:val="24"/>
        </w:rPr>
      </w:pPr>
      <w:r w:rsidRPr="00831E47">
        <w:rPr>
          <w:rFonts w:ascii="Times New Roman" w:hAnsi="Times New Roman" w:cs="Times New Roman"/>
          <w:sz w:val="24"/>
        </w:rPr>
        <w:t xml:space="preserve">Directiva NEC                       </w:t>
      </w:r>
      <w:r w:rsidR="00D10001" w:rsidRPr="00831E47">
        <w:rPr>
          <w:rFonts w:ascii="Times New Roman" w:hAnsi="Times New Roman" w:cs="Times New Roman"/>
          <w:sz w:val="24"/>
        </w:rPr>
        <w:t xml:space="preserve"> </w:t>
      </w:r>
      <w:r w:rsidR="002F5603" w:rsidRPr="00831E47">
        <w:rPr>
          <w:rFonts w:ascii="Times New Roman" w:hAnsi="Times New Roman" w:cs="Times New Roman"/>
          <w:sz w:val="24"/>
        </w:rPr>
        <w:t xml:space="preserve"> </w:t>
      </w:r>
      <w:r w:rsidRPr="00831E47">
        <w:rPr>
          <w:rFonts w:ascii="Times New Roman" w:hAnsi="Times New Roman" w:cs="Times New Roman"/>
          <w:bCs/>
          <w:color w:val="333333"/>
          <w:sz w:val="24"/>
          <w:shd w:val="clear" w:color="auto" w:fill="FFFFFF"/>
        </w:rPr>
        <w:t>Directiva (UE) 2016/2284 a Parlamentului European și a Consiliului din 14 decembrie 2016 privind reducerea emisiilor naționale de anumiți poluanți atmosferici, de modificare a Directivei 2003/35/CE și de abrogare a Directivei 2001/81/CE</w:t>
      </w:r>
      <w:r w:rsidRPr="00831E47">
        <w:rPr>
          <w:rFonts w:ascii="Times New Roman" w:hAnsi="Times New Roman" w:cs="Times New Roman"/>
          <w:b/>
          <w:bCs/>
          <w:color w:val="333333"/>
          <w:sz w:val="24"/>
          <w:shd w:val="clear" w:color="auto" w:fill="FFFFFF"/>
        </w:rPr>
        <w:t> </w:t>
      </w:r>
    </w:p>
    <w:p w14:paraId="02C41279" w14:textId="77777777" w:rsidR="00890673" w:rsidRPr="00831E47" w:rsidRDefault="00890673" w:rsidP="00870BF0">
      <w:pPr>
        <w:spacing w:after="0" w:line="240" w:lineRule="auto"/>
        <w:ind w:left="2880" w:hanging="2880"/>
        <w:rPr>
          <w:rFonts w:ascii="Times New Roman" w:hAnsi="Times New Roman" w:cs="Times New Roman"/>
          <w:sz w:val="24"/>
        </w:rPr>
      </w:pPr>
      <w:r w:rsidRPr="00831E47">
        <w:rPr>
          <w:rFonts w:ascii="Times New Roman" w:hAnsi="Times New Roman" w:cs="Times New Roman"/>
          <w:sz w:val="24"/>
        </w:rPr>
        <w:t>Directiva 2024/2881</w:t>
      </w:r>
      <w:r w:rsidRPr="00831E47">
        <w:rPr>
          <w:rFonts w:ascii="Times New Roman" w:hAnsi="Times New Roman" w:cs="Times New Roman"/>
          <w:sz w:val="24"/>
        </w:rPr>
        <w:tab/>
        <w:t xml:space="preserve">Directiva  (UE) </w:t>
      </w:r>
      <w:r w:rsidRPr="00831E47">
        <w:rPr>
          <w:rFonts w:ascii="Times New Roman" w:hAnsi="Times New Roman" w:cs="Times New Roman"/>
          <w:sz w:val="24"/>
          <w:lang w:val="en-GB"/>
        </w:rPr>
        <w:t xml:space="preserve"> </w:t>
      </w:r>
      <w:r w:rsidRPr="00831E47">
        <w:rPr>
          <w:rFonts w:ascii="Times New Roman" w:hAnsi="Times New Roman" w:cs="Times New Roman"/>
          <w:sz w:val="24"/>
        </w:rPr>
        <w:t>2024/2881 privind calitatea aerului înconjurător și un aer mai curat pentru Europa</w:t>
      </w:r>
    </w:p>
    <w:p w14:paraId="37056A13" w14:textId="77777777" w:rsidR="00890673" w:rsidRPr="00831E47" w:rsidRDefault="00890673" w:rsidP="00870BF0">
      <w:pPr>
        <w:spacing w:after="0" w:line="240" w:lineRule="auto"/>
        <w:ind w:left="2880" w:hanging="2880"/>
        <w:rPr>
          <w:rFonts w:ascii="Times New Roman" w:hAnsi="Times New Roman" w:cs="Times New Roman"/>
          <w:sz w:val="24"/>
        </w:rPr>
      </w:pPr>
      <w:r w:rsidRPr="00831E47">
        <w:rPr>
          <w:rFonts w:ascii="Times New Roman" w:hAnsi="Times New Roman" w:cs="Times New Roman"/>
          <w:sz w:val="24"/>
        </w:rPr>
        <w:t>EEA</w:t>
      </w:r>
      <w:r w:rsidRPr="00831E47">
        <w:rPr>
          <w:rFonts w:ascii="Times New Roman" w:hAnsi="Times New Roman" w:cs="Times New Roman"/>
          <w:sz w:val="24"/>
        </w:rPr>
        <w:tab/>
        <w:t>Agenția Europeană de Mediu</w:t>
      </w:r>
    </w:p>
    <w:p w14:paraId="65C324A2" w14:textId="1AC426E9"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EMEP                                     Programul de cooperare european pentru monitorizarea și evaluarea</w:t>
      </w:r>
    </w:p>
    <w:p w14:paraId="0A614182" w14:textId="2D3DB4E9"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 xml:space="preserve">                                                transferului la mare distanță a poluanților din aer</w:t>
      </w:r>
    </w:p>
    <w:p w14:paraId="501AC5DB" w14:textId="4FC476E4"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EPRTR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Registrul European al Poluanților Emiși și Transferați</w:t>
      </w:r>
    </w:p>
    <w:p w14:paraId="2E255427"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lastRenderedPageBreak/>
        <w:t>ETS</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Schema de comercializare a emisiilor de gaze cu efect de seră</w:t>
      </w:r>
    </w:p>
    <w:p w14:paraId="691A1DBA"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FM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Fondul pentru Modernizare</w:t>
      </w:r>
    </w:p>
    <w:p w14:paraId="29F3664D"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FSC</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Fondul Social pentru Climă</w:t>
      </w:r>
    </w:p>
    <w:p w14:paraId="79A869DE"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GES</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Gaze cu efect de seră</w:t>
      </w:r>
    </w:p>
    <w:p w14:paraId="0824A0C8" w14:textId="4ABA97EB"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IIR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Raportul Informativ de Inventariere </w:t>
      </w:r>
    </w:p>
    <w:p w14:paraId="0038BF2C"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IMA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Instalații mari de ardere</w:t>
      </w:r>
    </w:p>
    <w:p w14:paraId="1C0ABC66"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INS</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Institutul Național de Statistică </w:t>
      </w:r>
    </w:p>
    <w:p w14:paraId="62EA5E7C" w14:textId="40F96622"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MADR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Ministerul Agriculturii și Dezvoltării Rurale </w:t>
      </w:r>
    </w:p>
    <w:p w14:paraId="5437A392" w14:textId="3ACFFF24" w:rsidR="00890673" w:rsidRPr="00831E47" w:rsidRDefault="00890673" w:rsidP="00870BF0">
      <w:pPr>
        <w:spacing w:after="0" w:line="240" w:lineRule="auto"/>
        <w:rPr>
          <w:rFonts w:ascii="Times New Roman" w:hAnsi="Times New Roman" w:cs="Times New Roman"/>
          <w:sz w:val="24"/>
          <w:shd w:val="clear" w:color="auto" w:fill="FFFFFF"/>
        </w:rPr>
      </w:pPr>
      <w:r w:rsidRPr="00831E47">
        <w:rPr>
          <w:rFonts w:ascii="Times New Roman" w:hAnsi="Times New Roman" w:cs="Times New Roman"/>
          <w:sz w:val="24"/>
        </w:rPr>
        <w:t>MDLPA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shd w:val="clear" w:color="auto" w:fill="FFFFFF"/>
        </w:rPr>
        <w:t>Ministerul Dezvoltării, Lucrărilor Publice și Administrației</w:t>
      </w:r>
    </w:p>
    <w:p w14:paraId="758B00C9" w14:textId="77777777" w:rsidR="00890673" w:rsidRPr="00831E47" w:rsidRDefault="00890673" w:rsidP="00870BF0">
      <w:pPr>
        <w:spacing w:after="0" w:line="240" w:lineRule="auto"/>
        <w:rPr>
          <w:rFonts w:ascii="Times New Roman" w:hAnsi="Times New Roman" w:cs="Times New Roman"/>
          <w:sz w:val="24"/>
          <w:shd w:val="clear" w:color="auto" w:fill="FFFFFF"/>
        </w:rPr>
      </w:pPr>
      <w:r w:rsidRPr="00831E47">
        <w:rPr>
          <w:rFonts w:ascii="Times New Roman" w:hAnsi="Times New Roman" w:cs="Times New Roman"/>
          <w:sz w:val="24"/>
          <w:shd w:val="clear" w:color="auto" w:fill="FFFFFF"/>
        </w:rPr>
        <w:t>ME</w:t>
      </w:r>
      <w:r w:rsidRPr="00831E47">
        <w:rPr>
          <w:rFonts w:ascii="Times New Roman" w:hAnsi="Times New Roman" w:cs="Times New Roman"/>
          <w:sz w:val="24"/>
          <w:shd w:val="clear" w:color="auto" w:fill="FFFFFF"/>
        </w:rPr>
        <w:tab/>
      </w:r>
      <w:r w:rsidRPr="00831E47">
        <w:rPr>
          <w:rFonts w:ascii="Times New Roman" w:hAnsi="Times New Roman" w:cs="Times New Roman"/>
          <w:sz w:val="24"/>
          <w:shd w:val="clear" w:color="auto" w:fill="FFFFFF"/>
        </w:rPr>
        <w:tab/>
      </w:r>
      <w:r w:rsidRPr="00831E47">
        <w:rPr>
          <w:rFonts w:ascii="Times New Roman" w:hAnsi="Times New Roman" w:cs="Times New Roman"/>
          <w:sz w:val="24"/>
          <w:shd w:val="clear" w:color="auto" w:fill="FFFFFF"/>
        </w:rPr>
        <w:tab/>
      </w:r>
      <w:r w:rsidRPr="00831E47">
        <w:rPr>
          <w:rFonts w:ascii="Times New Roman" w:hAnsi="Times New Roman" w:cs="Times New Roman"/>
          <w:sz w:val="24"/>
          <w:shd w:val="clear" w:color="auto" w:fill="FFFFFF"/>
        </w:rPr>
        <w:tab/>
        <w:t>Ministerul Energiei</w:t>
      </w:r>
    </w:p>
    <w:p w14:paraId="459ED592" w14:textId="59EC94EB" w:rsidR="00AC1CE5" w:rsidRPr="00831E47" w:rsidRDefault="00AC1CE5" w:rsidP="00870BF0">
      <w:pPr>
        <w:spacing w:after="0" w:line="240" w:lineRule="auto"/>
        <w:rPr>
          <w:rFonts w:ascii="Times New Roman" w:hAnsi="Times New Roman" w:cs="Times New Roman"/>
          <w:sz w:val="24"/>
        </w:rPr>
      </w:pPr>
      <w:r w:rsidRPr="00831E47">
        <w:rPr>
          <w:rFonts w:ascii="Times New Roman" w:hAnsi="Times New Roman" w:cs="Times New Roman"/>
          <w:sz w:val="24"/>
        </w:rPr>
        <w:t xml:space="preserve">MEDAT                                </w:t>
      </w:r>
      <w:r w:rsidR="00831E47">
        <w:rPr>
          <w:rFonts w:ascii="Times New Roman" w:hAnsi="Times New Roman" w:cs="Times New Roman"/>
          <w:sz w:val="24"/>
        </w:rPr>
        <w:t xml:space="preserve"> </w:t>
      </w:r>
      <w:r w:rsidRPr="00831E47">
        <w:rPr>
          <w:rFonts w:ascii="Times New Roman" w:hAnsi="Times New Roman" w:cs="Times New Roman"/>
          <w:sz w:val="24"/>
        </w:rPr>
        <w:t xml:space="preserve">Ministerul Economiei, Digitalizării, </w:t>
      </w:r>
      <w:proofErr w:type="spellStart"/>
      <w:r w:rsidRPr="00831E47">
        <w:rPr>
          <w:rFonts w:ascii="Times New Roman" w:hAnsi="Times New Roman" w:cs="Times New Roman"/>
          <w:sz w:val="24"/>
        </w:rPr>
        <w:t>Antreprenoriatului</w:t>
      </w:r>
      <w:proofErr w:type="spellEnd"/>
      <w:r w:rsidRPr="00831E47">
        <w:rPr>
          <w:rFonts w:ascii="Times New Roman" w:hAnsi="Times New Roman" w:cs="Times New Roman"/>
          <w:sz w:val="24"/>
        </w:rPr>
        <w:t xml:space="preserve"> și Turismului</w:t>
      </w:r>
    </w:p>
    <w:p w14:paraId="70AA1CAC"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MIPE</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Ministerul Investițiilor și Proiectelor Europene</w:t>
      </w:r>
    </w:p>
    <w:p w14:paraId="491AE3DA" w14:textId="6419E073"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MMAP</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Ministerul Mediului, Apelor și Pădurilor </w:t>
      </w:r>
    </w:p>
    <w:p w14:paraId="27A3F54B" w14:textId="77777777" w:rsidR="00890673" w:rsidRPr="00831E47" w:rsidRDefault="00890673" w:rsidP="00870BF0">
      <w:pPr>
        <w:spacing w:after="0" w:line="240" w:lineRule="auto"/>
        <w:rPr>
          <w:rFonts w:ascii="Times New Roman" w:eastAsia="PMingLiU" w:hAnsi="Times New Roman" w:cs="Times New Roman"/>
          <w:sz w:val="24"/>
          <w:lang w:eastAsia="zh-TW"/>
        </w:rPr>
      </w:pPr>
      <w:r w:rsidRPr="00831E47">
        <w:rPr>
          <w:rFonts w:ascii="Times New Roman" w:hAnsi="Times New Roman" w:cs="Times New Roman"/>
          <w:sz w:val="24"/>
        </w:rPr>
        <w:t>MPGT</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Master Planul General de Transport </w:t>
      </w:r>
    </w:p>
    <w:p w14:paraId="58060294" w14:textId="419145B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NFR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Nomenclatorul pentru raportare prevăzut de </w:t>
      </w:r>
      <w:r w:rsidR="002F5603" w:rsidRPr="00831E47">
        <w:rPr>
          <w:rFonts w:ascii="Times New Roman" w:hAnsi="Times New Roman" w:cs="Times New Roman"/>
          <w:sz w:val="24"/>
        </w:rPr>
        <w:t>CLRTAP</w:t>
      </w:r>
    </w:p>
    <w:p w14:paraId="799DDAC7"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NH</w:t>
      </w:r>
      <w:r w:rsidRPr="00831E47">
        <w:rPr>
          <w:rFonts w:ascii="Times New Roman" w:hAnsi="Times New Roman" w:cs="Times New Roman"/>
          <w:sz w:val="24"/>
          <w:vertAlign w:val="subscript"/>
        </w:rPr>
        <w:t>3</w:t>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Pr="00831E47">
        <w:rPr>
          <w:rFonts w:ascii="Times New Roman" w:hAnsi="Times New Roman" w:cs="Times New Roman"/>
          <w:sz w:val="24"/>
        </w:rPr>
        <w:t>Amoniac</w:t>
      </w:r>
    </w:p>
    <w:p w14:paraId="37DEFD87" w14:textId="77777777" w:rsidR="00890673" w:rsidRPr="00831E47" w:rsidRDefault="00890673" w:rsidP="00870BF0">
      <w:pPr>
        <w:spacing w:after="0" w:line="240" w:lineRule="auto"/>
        <w:rPr>
          <w:rFonts w:ascii="Times New Roman" w:hAnsi="Times New Roman" w:cs="Times New Roman"/>
          <w:sz w:val="24"/>
        </w:rPr>
      </w:pPr>
      <w:proofErr w:type="spellStart"/>
      <w:r w:rsidRPr="00831E47">
        <w:rPr>
          <w:rFonts w:ascii="Times New Roman" w:hAnsi="Times New Roman" w:cs="Times New Roman"/>
          <w:sz w:val="24"/>
        </w:rPr>
        <w:t>NOx</w:t>
      </w:r>
      <w:proofErr w:type="spellEnd"/>
      <w:r w:rsidRPr="00831E47">
        <w:rPr>
          <w:rFonts w:ascii="Times New Roman" w:hAnsi="Times New Roman" w:cs="Times New Roman"/>
          <w:sz w:val="24"/>
        </w:rPr>
        <w:t>/NO</w:t>
      </w:r>
      <w:r w:rsidRPr="00831E47">
        <w:rPr>
          <w:rFonts w:ascii="Times New Roman" w:hAnsi="Times New Roman" w:cs="Times New Roman"/>
          <w:sz w:val="24"/>
          <w:vertAlign w:val="subscript"/>
        </w:rPr>
        <w:t>2</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Oxizi de azot / Dioxid de azot</w:t>
      </w:r>
    </w:p>
    <w:p w14:paraId="00B0F9FD" w14:textId="0F4381F6" w:rsidR="00890673" w:rsidRPr="00831E47" w:rsidRDefault="00890673" w:rsidP="00870BF0">
      <w:pPr>
        <w:spacing w:after="0" w:line="240" w:lineRule="auto"/>
        <w:rPr>
          <w:rFonts w:ascii="Times New Roman" w:hAnsi="Times New Roman" w:cs="Times New Roman"/>
          <w:snapToGrid w:val="0"/>
          <w:sz w:val="24"/>
        </w:rPr>
      </w:pPr>
      <w:r w:rsidRPr="00831E47">
        <w:rPr>
          <w:rFonts w:ascii="Times New Roman" w:hAnsi="Times New Roman" w:cs="Times New Roman"/>
          <w:snapToGrid w:val="0"/>
          <w:sz w:val="24"/>
        </w:rPr>
        <w:t>NRMN</w:t>
      </w:r>
      <w:r w:rsidRPr="00831E47">
        <w:rPr>
          <w:rFonts w:ascii="Times New Roman" w:hAnsi="Times New Roman" w:cs="Times New Roman"/>
          <w:snapToGrid w:val="0"/>
          <w:sz w:val="24"/>
        </w:rPr>
        <w:tab/>
      </w:r>
      <w:r w:rsidRPr="00831E47">
        <w:rPr>
          <w:rFonts w:ascii="Times New Roman" w:hAnsi="Times New Roman" w:cs="Times New Roman"/>
          <w:snapToGrid w:val="0"/>
          <w:sz w:val="24"/>
        </w:rPr>
        <w:tab/>
      </w:r>
      <w:r w:rsidRPr="00831E47">
        <w:rPr>
          <w:rFonts w:ascii="Times New Roman" w:hAnsi="Times New Roman" w:cs="Times New Roman"/>
          <w:snapToGrid w:val="0"/>
          <w:sz w:val="24"/>
        </w:rPr>
        <w:tab/>
        <w:t xml:space="preserve">Echipamentele mobile fără destinație rutieră </w:t>
      </w:r>
    </w:p>
    <w:p w14:paraId="3C7AB2A1" w14:textId="6A3C7251" w:rsidR="00525988" w:rsidRPr="00831E47" w:rsidRDefault="00525988" w:rsidP="00870BF0">
      <w:pPr>
        <w:spacing w:after="0" w:line="240" w:lineRule="auto"/>
        <w:rPr>
          <w:rFonts w:ascii="Times New Roman" w:hAnsi="Times New Roman" w:cs="Times New Roman"/>
          <w:snapToGrid w:val="0"/>
          <w:sz w:val="24"/>
        </w:rPr>
      </w:pPr>
      <w:r w:rsidRPr="00831E47">
        <w:rPr>
          <w:rFonts w:ascii="Times New Roman" w:hAnsi="Times New Roman" w:cs="Times New Roman"/>
          <w:snapToGrid w:val="0"/>
          <w:sz w:val="24"/>
        </w:rPr>
        <w:t>O</w:t>
      </w:r>
      <w:r w:rsidRPr="00831E47">
        <w:rPr>
          <w:rFonts w:ascii="Times New Roman" w:hAnsi="Times New Roman" w:cs="Times New Roman"/>
          <w:snapToGrid w:val="0"/>
          <w:sz w:val="24"/>
          <w:vertAlign w:val="subscript"/>
        </w:rPr>
        <w:t xml:space="preserve">3  </w:t>
      </w:r>
      <w:r w:rsidRPr="00831E47">
        <w:rPr>
          <w:rFonts w:ascii="Times New Roman" w:hAnsi="Times New Roman" w:cs="Times New Roman"/>
          <w:snapToGrid w:val="0"/>
          <w:sz w:val="24"/>
        </w:rPr>
        <w:t xml:space="preserve">                                          Ozon</w:t>
      </w:r>
    </w:p>
    <w:p w14:paraId="7B8C3B01" w14:textId="77777777" w:rsidR="00890673" w:rsidRPr="00831E47" w:rsidRDefault="00890673" w:rsidP="00870BF0">
      <w:pPr>
        <w:spacing w:after="0" w:line="240" w:lineRule="auto"/>
        <w:rPr>
          <w:rFonts w:ascii="Times New Roman" w:eastAsia="Arial Unicode MS" w:hAnsi="Times New Roman" w:cs="Times New Roman"/>
          <w:sz w:val="24"/>
        </w:rPr>
      </w:pPr>
      <w:r w:rsidRPr="00831E47">
        <w:rPr>
          <w:rFonts w:ascii="Times New Roman" w:eastAsia="Arial Unicode MS" w:hAnsi="Times New Roman" w:cs="Times New Roman"/>
          <w:sz w:val="24"/>
        </w:rPr>
        <w:t>OMS</w:t>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t>Organizația Mondială a Sănătății</w:t>
      </w:r>
    </w:p>
    <w:p w14:paraId="4DC081F9"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 și 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Politici și Măsuri</w:t>
      </w:r>
    </w:p>
    <w:p w14:paraId="6D46FF34"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PAC</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Politica Agricolă Comună </w:t>
      </w:r>
    </w:p>
    <w:p w14:paraId="57B94E3F"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PM</w:t>
      </w:r>
      <w:r w:rsidRPr="00831E47">
        <w:rPr>
          <w:rFonts w:ascii="Times New Roman" w:hAnsi="Times New Roman" w:cs="Times New Roman"/>
          <w:sz w:val="24"/>
          <w:vertAlign w:val="subscript"/>
        </w:rPr>
        <w:t>2,5</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Particule fine în suspensie </w:t>
      </w:r>
    </w:p>
    <w:p w14:paraId="7AFBB780" w14:textId="2DE64536"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PNCPA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Program Național de Control al Poluării Atmosferice </w:t>
      </w:r>
    </w:p>
    <w:p w14:paraId="25BBA9EE" w14:textId="75F9E7EE"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PNIESC</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Planul Național Integrat în domeniul Energiei și Schimbărilor Climatice </w:t>
      </w:r>
    </w:p>
    <w:p w14:paraId="2B72CFD3" w14:textId="77777777" w:rsidR="00890673" w:rsidRPr="00831E47" w:rsidRDefault="00890673" w:rsidP="00870BF0">
      <w:pPr>
        <w:spacing w:after="0" w:line="240" w:lineRule="auto"/>
        <w:rPr>
          <w:rFonts w:ascii="Times New Roman" w:eastAsia="Arial Unicode MS" w:hAnsi="Times New Roman" w:cs="Times New Roman"/>
          <w:sz w:val="24"/>
        </w:rPr>
      </w:pPr>
      <w:r w:rsidRPr="00831E47">
        <w:rPr>
          <w:rFonts w:ascii="Times New Roman" w:eastAsia="Arial Unicode MS" w:hAnsi="Times New Roman" w:cs="Times New Roman"/>
          <w:sz w:val="24"/>
        </w:rPr>
        <w:t>PNRR</w:t>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t xml:space="preserve">Planul Național de Redresare și Reziliență al României </w:t>
      </w:r>
    </w:p>
    <w:p w14:paraId="6E9BAC9D" w14:textId="6727621D"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PDD</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Programul Dezvoltare Durabilă 2021÷2027</w:t>
      </w:r>
    </w:p>
    <w:p w14:paraId="6539F081"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POIM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 Operațional Infrastructura Mare</w:t>
      </w:r>
    </w:p>
    <w:p w14:paraId="0F8797FA" w14:textId="3205B742"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PT</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Programul Transport 2021÷2027</w:t>
      </w:r>
    </w:p>
    <w:p w14:paraId="5FDE0AFD" w14:textId="56A4E32C"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PTJ</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Programul Tranziția Justă 2021÷2027</w:t>
      </w:r>
    </w:p>
    <w:p w14:paraId="64587C73"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PR</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Programele Regionale 2021-2027</w:t>
      </w:r>
    </w:p>
    <w:p w14:paraId="31AB413D"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PTJ</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Programul Tranziție Justă 2021-2027</w:t>
      </w:r>
    </w:p>
    <w:p w14:paraId="11F2857F" w14:textId="2BFA6B76"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RNMCA</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Rețeaua Națională de Monitorizare a Calității Aerului</w:t>
      </w:r>
    </w:p>
    <w:p w14:paraId="1FF825CA"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 xml:space="preserve">CM/CMS </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Cu Măsuri/ Cu Măsuri Suplimentare</w:t>
      </w:r>
    </w:p>
    <w:p w14:paraId="0DCE8942" w14:textId="77777777" w:rsidR="00890673" w:rsidRPr="00831E47" w:rsidRDefault="00890673" w:rsidP="00870BF0">
      <w:pPr>
        <w:spacing w:after="0" w:line="240" w:lineRule="auto"/>
        <w:rPr>
          <w:rFonts w:ascii="Times New Roman" w:eastAsia="PMingLiU" w:hAnsi="Times New Roman" w:cs="Times New Roman"/>
          <w:sz w:val="24"/>
          <w:lang w:eastAsia="zh-TW"/>
        </w:rPr>
      </w:pPr>
      <w:r w:rsidRPr="00831E47">
        <w:rPr>
          <w:rFonts w:ascii="Times New Roman" w:eastAsia="PMingLiU" w:hAnsi="Times New Roman" w:cs="Times New Roman"/>
          <w:sz w:val="24"/>
          <w:lang w:eastAsia="zh-TW"/>
        </w:rPr>
        <w:t>SEN</w:t>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t>Sistemul Energetic Național</w:t>
      </w:r>
    </w:p>
    <w:p w14:paraId="47745868"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SIM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 xml:space="preserve">Sistem integrat de mediu </w:t>
      </w:r>
    </w:p>
    <w:p w14:paraId="557066CC"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SM</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State Membre UE</w:t>
      </w:r>
    </w:p>
    <w:p w14:paraId="542471DB"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SNC</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Strategia Națională de Competitivitate 2021-2027</w:t>
      </w:r>
    </w:p>
    <w:p w14:paraId="1530BEEB" w14:textId="40203035" w:rsidR="00890673" w:rsidRPr="00831E47" w:rsidRDefault="00890673" w:rsidP="00870BF0">
      <w:pPr>
        <w:spacing w:after="0" w:line="240" w:lineRule="auto"/>
        <w:rPr>
          <w:rFonts w:ascii="Times New Roman" w:eastAsia="Arial Unicode MS" w:hAnsi="Times New Roman" w:cs="Times New Roman"/>
          <w:sz w:val="24"/>
        </w:rPr>
      </w:pPr>
      <w:r w:rsidRPr="00831E47">
        <w:rPr>
          <w:rFonts w:ascii="Times New Roman" w:eastAsia="Arial Unicode MS" w:hAnsi="Times New Roman" w:cs="Times New Roman"/>
          <w:sz w:val="24"/>
        </w:rPr>
        <w:t>SNRTL</w:t>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r>
      <w:r w:rsidRPr="00831E47">
        <w:rPr>
          <w:rFonts w:ascii="Times New Roman" w:eastAsia="Arial Unicode MS" w:hAnsi="Times New Roman" w:cs="Times New Roman"/>
          <w:sz w:val="24"/>
        </w:rPr>
        <w:tab/>
        <w:t xml:space="preserve">Strategia Națională de Renovare pe Termen Lung </w:t>
      </w:r>
    </w:p>
    <w:p w14:paraId="0A19077B" w14:textId="08F7AA5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SO</w:t>
      </w:r>
      <w:r w:rsidRPr="00831E47">
        <w:rPr>
          <w:rFonts w:ascii="Times New Roman" w:hAnsi="Times New Roman" w:cs="Times New Roman"/>
          <w:sz w:val="24"/>
          <w:vertAlign w:val="subscript"/>
        </w:rPr>
        <w:t>2</w:t>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Pr="00831E47">
        <w:rPr>
          <w:rFonts w:ascii="Times New Roman" w:hAnsi="Times New Roman" w:cs="Times New Roman"/>
          <w:sz w:val="24"/>
          <w:vertAlign w:val="subscript"/>
        </w:rPr>
        <w:tab/>
      </w:r>
      <w:r w:rsidR="002F5603" w:rsidRPr="00831E47">
        <w:rPr>
          <w:rFonts w:ascii="Times New Roman" w:hAnsi="Times New Roman" w:cs="Times New Roman"/>
          <w:sz w:val="24"/>
        </w:rPr>
        <w:t>D</w:t>
      </w:r>
      <w:r w:rsidRPr="00831E47">
        <w:rPr>
          <w:rFonts w:ascii="Times New Roman" w:hAnsi="Times New Roman" w:cs="Times New Roman"/>
          <w:sz w:val="24"/>
        </w:rPr>
        <w:t xml:space="preserve">ioxid de sulf </w:t>
      </w:r>
    </w:p>
    <w:p w14:paraId="7D409F72" w14:textId="77777777" w:rsidR="00890673" w:rsidRPr="00831E47" w:rsidRDefault="00890673" w:rsidP="00870BF0">
      <w:pPr>
        <w:spacing w:after="0" w:line="240" w:lineRule="auto"/>
        <w:rPr>
          <w:rFonts w:ascii="Times New Roman" w:eastAsia="PMingLiU" w:hAnsi="Times New Roman" w:cs="Times New Roman"/>
          <w:sz w:val="24"/>
          <w:lang w:eastAsia="zh-TW"/>
        </w:rPr>
      </w:pPr>
      <w:r w:rsidRPr="00831E47">
        <w:rPr>
          <w:rFonts w:ascii="Times New Roman" w:eastAsia="PMingLiU" w:hAnsi="Times New Roman" w:cs="Times New Roman"/>
          <w:sz w:val="24"/>
          <w:lang w:eastAsia="zh-TW"/>
        </w:rPr>
        <w:t>SRE</w:t>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r>
      <w:r w:rsidRPr="00831E47">
        <w:rPr>
          <w:rFonts w:ascii="Times New Roman" w:eastAsia="PMingLiU" w:hAnsi="Times New Roman" w:cs="Times New Roman"/>
          <w:sz w:val="24"/>
          <w:lang w:eastAsia="zh-TW"/>
        </w:rPr>
        <w:tab/>
        <w:t>Surse Regenerabile de Energie</w:t>
      </w:r>
    </w:p>
    <w:p w14:paraId="3331C73C" w14:textId="77777777" w:rsidR="00890673" w:rsidRPr="00831E47" w:rsidRDefault="00890673" w:rsidP="00870BF0">
      <w:pPr>
        <w:spacing w:after="0" w:line="240" w:lineRule="auto"/>
        <w:rPr>
          <w:rFonts w:ascii="Times New Roman" w:hAnsi="Times New Roman" w:cs="Times New Roman"/>
          <w:snapToGrid w:val="0"/>
          <w:position w:val="-6"/>
          <w:sz w:val="24"/>
        </w:rPr>
      </w:pPr>
      <w:r w:rsidRPr="00831E47">
        <w:rPr>
          <w:rFonts w:ascii="Times New Roman" w:hAnsi="Times New Roman" w:cs="Times New Roman"/>
          <w:snapToGrid w:val="0"/>
          <w:position w:val="-6"/>
          <w:sz w:val="24"/>
        </w:rPr>
        <w:t>TRT</w:t>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t xml:space="preserve">Echipa de experți revizuitori </w:t>
      </w:r>
    </w:p>
    <w:p w14:paraId="17B51527" w14:textId="77777777" w:rsidR="00890673" w:rsidRPr="00831E47" w:rsidRDefault="00890673" w:rsidP="00870BF0">
      <w:pPr>
        <w:spacing w:after="0" w:line="240" w:lineRule="auto"/>
        <w:rPr>
          <w:rFonts w:ascii="Times New Roman" w:hAnsi="Times New Roman" w:cs="Times New Roman"/>
          <w:snapToGrid w:val="0"/>
          <w:position w:val="-6"/>
          <w:sz w:val="24"/>
        </w:rPr>
      </w:pPr>
      <w:r w:rsidRPr="00831E47">
        <w:rPr>
          <w:rFonts w:ascii="Times New Roman" w:hAnsi="Times New Roman" w:cs="Times New Roman"/>
          <w:snapToGrid w:val="0"/>
          <w:position w:val="-6"/>
          <w:sz w:val="24"/>
        </w:rPr>
        <w:t>UAT</w:t>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r>
      <w:r w:rsidRPr="00831E47">
        <w:rPr>
          <w:rFonts w:ascii="Times New Roman" w:hAnsi="Times New Roman" w:cs="Times New Roman"/>
          <w:snapToGrid w:val="0"/>
          <w:position w:val="-6"/>
          <w:sz w:val="24"/>
        </w:rPr>
        <w:tab/>
        <w:t>Unitate Administrativ Teritorială</w:t>
      </w:r>
    </w:p>
    <w:p w14:paraId="18F9302B" w14:textId="77777777" w:rsidR="00890673" w:rsidRPr="00831E47" w:rsidRDefault="00890673" w:rsidP="00870BF0">
      <w:pPr>
        <w:spacing w:after="0" w:line="240" w:lineRule="auto"/>
        <w:rPr>
          <w:rFonts w:ascii="Times New Roman" w:hAnsi="Times New Roman" w:cs="Times New Roman"/>
          <w:sz w:val="24"/>
        </w:rPr>
      </w:pPr>
      <w:r w:rsidRPr="00831E47">
        <w:rPr>
          <w:rFonts w:ascii="Times New Roman" w:hAnsi="Times New Roman" w:cs="Times New Roman"/>
          <w:sz w:val="24"/>
        </w:rPr>
        <w:t>UE</w:t>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r>
      <w:r w:rsidRPr="00831E47">
        <w:rPr>
          <w:rFonts w:ascii="Times New Roman" w:hAnsi="Times New Roman" w:cs="Times New Roman"/>
          <w:sz w:val="24"/>
        </w:rPr>
        <w:tab/>
        <w:t>Uniunea Europeană</w:t>
      </w:r>
    </w:p>
    <w:p w14:paraId="5B5FAEBF" w14:textId="77777777" w:rsidR="00890673" w:rsidRDefault="00890673" w:rsidP="00870BF0">
      <w:pPr>
        <w:spacing w:after="0" w:line="240" w:lineRule="auto"/>
        <w:rPr>
          <w:rFonts w:asciiTheme="minorHAnsi" w:hAnsiTheme="minorHAnsi"/>
          <w:szCs w:val="22"/>
        </w:rPr>
      </w:pPr>
    </w:p>
    <w:p w14:paraId="00BFBE5E" w14:textId="77777777" w:rsidR="00890673" w:rsidRDefault="00890673" w:rsidP="00870BF0">
      <w:pPr>
        <w:spacing w:after="0" w:line="240" w:lineRule="auto"/>
        <w:rPr>
          <w:rFonts w:asciiTheme="minorHAnsi" w:hAnsiTheme="minorHAnsi"/>
          <w:szCs w:val="22"/>
        </w:rPr>
      </w:pPr>
    </w:p>
    <w:p w14:paraId="56F6BB9E" w14:textId="77777777" w:rsidR="00890673" w:rsidRDefault="00890673" w:rsidP="00870BF0">
      <w:pPr>
        <w:spacing w:after="0" w:line="240" w:lineRule="auto"/>
        <w:rPr>
          <w:rFonts w:asciiTheme="minorHAnsi" w:hAnsiTheme="minorHAnsi"/>
          <w:szCs w:val="22"/>
        </w:rPr>
      </w:pPr>
    </w:p>
    <w:p w14:paraId="52888154" w14:textId="77777777" w:rsidR="00890673" w:rsidRDefault="00890673" w:rsidP="00870BF0">
      <w:pPr>
        <w:spacing w:after="0" w:line="240" w:lineRule="auto"/>
        <w:rPr>
          <w:rFonts w:asciiTheme="minorHAnsi" w:hAnsiTheme="minorHAnsi"/>
          <w:szCs w:val="22"/>
        </w:rPr>
      </w:pPr>
    </w:p>
    <w:p w14:paraId="65396832" w14:textId="77777777" w:rsidR="00C5712E" w:rsidRPr="00890673" w:rsidRDefault="00C5712E" w:rsidP="00870BF0">
      <w:pPr>
        <w:spacing w:after="0" w:line="240" w:lineRule="auto"/>
        <w:rPr>
          <w:rFonts w:asciiTheme="minorHAnsi" w:hAnsiTheme="minorHAnsi"/>
          <w:sz w:val="20"/>
          <w:szCs w:val="20"/>
        </w:rPr>
      </w:pPr>
    </w:p>
    <w:p w14:paraId="01C43299" w14:textId="77777777" w:rsidR="009031B4" w:rsidRPr="00890673" w:rsidRDefault="009031B4" w:rsidP="00870BF0">
      <w:pPr>
        <w:spacing w:after="0" w:line="240" w:lineRule="auto"/>
        <w:rPr>
          <w:rFonts w:asciiTheme="minorHAnsi" w:hAnsiTheme="minorHAnsi"/>
          <w:sz w:val="20"/>
          <w:szCs w:val="20"/>
        </w:rPr>
        <w:sectPr w:rsidR="009031B4" w:rsidRPr="00890673" w:rsidSect="00D922D7">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418" w:right="851" w:bottom="1418" w:left="1418" w:header="284" w:footer="567" w:gutter="0"/>
          <w:cols w:space="708"/>
          <w:noEndnote/>
          <w:docGrid w:linePitch="326"/>
        </w:sectPr>
      </w:pPr>
    </w:p>
    <w:p w14:paraId="2AAA2592" w14:textId="77777777" w:rsidR="002A01E9" w:rsidRPr="00731104" w:rsidRDefault="002A01E9" w:rsidP="00870BF0">
      <w:pPr>
        <w:spacing w:after="0" w:line="240" w:lineRule="auto"/>
        <w:rPr>
          <w:rFonts w:ascii="Times New Roman" w:hAnsi="Times New Roman" w:cs="Times New Roman"/>
          <w:b/>
          <w:bCs/>
          <w:color w:val="000000"/>
          <w:sz w:val="24"/>
        </w:rPr>
      </w:pPr>
      <w:r w:rsidRPr="00731104">
        <w:rPr>
          <w:rFonts w:ascii="Times New Roman" w:hAnsi="Times New Roman" w:cs="Times New Roman"/>
          <w:b/>
          <w:bCs/>
          <w:color w:val="000000"/>
          <w:sz w:val="24"/>
        </w:rPr>
        <w:lastRenderedPageBreak/>
        <w:t>Formatul comun pentru programul național de control al poluării atmosferice elaborat în temeiul articolului 6 din Directiva (UE) 2016/2284</w:t>
      </w:r>
    </w:p>
    <w:p w14:paraId="5C7013F9" w14:textId="77777777" w:rsidR="002A01E9" w:rsidRPr="00731104" w:rsidRDefault="002A01E9" w:rsidP="00870BF0">
      <w:pPr>
        <w:spacing w:after="0" w:line="240" w:lineRule="auto"/>
        <w:rPr>
          <w:rFonts w:ascii="Times New Roman" w:hAnsi="Times New Roman" w:cs="Times New Roman"/>
          <w:sz w:val="24"/>
        </w:rPr>
      </w:pPr>
    </w:p>
    <w:p w14:paraId="52BB31AA" w14:textId="77084C72" w:rsidR="002A01E9" w:rsidRPr="00731104" w:rsidRDefault="006A5160" w:rsidP="00870BF0">
      <w:pPr>
        <w:pStyle w:val="CCEM-1"/>
        <w:numPr>
          <w:ilvl w:val="0"/>
          <w:numId w:val="0"/>
        </w:numPr>
        <w:spacing w:after="0" w:line="240" w:lineRule="auto"/>
        <w:ind w:left="397" w:hanging="397"/>
        <w:rPr>
          <w:rFonts w:ascii="Times New Roman" w:hAnsi="Times New Roman" w:cs="Times New Roman"/>
          <w:b w:val="0"/>
          <w:bCs w:val="0"/>
          <w:color w:val="000000"/>
          <w:sz w:val="24"/>
          <w:szCs w:val="24"/>
          <w:lang w:val="ro-RO"/>
        </w:rPr>
      </w:pPr>
      <w:bookmarkStart w:id="0" w:name="_Toc189122548"/>
      <w:r w:rsidRPr="00731104">
        <w:rPr>
          <w:rFonts w:ascii="Times New Roman" w:hAnsi="Times New Roman" w:cs="Times New Roman"/>
          <w:color w:val="000000"/>
          <w:sz w:val="24"/>
          <w:szCs w:val="24"/>
          <w:lang w:val="ro-RO"/>
        </w:rPr>
        <w:t xml:space="preserve">1. </w:t>
      </w:r>
      <w:r w:rsidR="002A01E9" w:rsidRPr="00731104">
        <w:rPr>
          <w:rFonts w:ascii="Times New Roman" w:hAnsi="Times New Roman" w:cs="Times New Roman"/>
          <w:color w:val="000000"/>
          <w:sz w:val="24"/>
          <w:szCs w:val="24"/>
          <w:lang w:val="ro-RO"/>
        </w:rPr>
        <w:t>DESCRIEREA CÂMPURILOR</w:t>
      </w:r>
      <w:bookmarkEnd w:id="0"/>
    </w:p>
    <w:p w14:paraId="726D2A69" w14:textId="77777777" w:rsidR="002A01E9" w:rsidRPr="00731104" w:rsidRDefault="002A01E9" w:rsidP="00870BF0">
      <w:pPr>
        <w:spacing w:after="0" w:line="240" w:lineRule="auto"/>
        <w:rPr>
          <w:rFonts w:ascii="Times New Roman" w:hAnsi="Times New Roman" w:cs="Times New Roman"/>
          <w:color w:val="000000"/>
          <w:sz w:val="24"/>
        </w:rPr>
      </w:pPr>
      <w:r w:rsidRPr="00731104">
        <w:rPr>
          <w:rFonts w:ascii="Times New Roman" w:hAnsi="Times New Roman" w:cs="Times New Roman"/>
          <w:color w:val="000000"/>
          <w:sz w:val="24"/>
        </w:rPr>
        <w:t>Toate câmpurile din prezentul format comun care sunt marcate cu „O” sunt obligatorii, iar cele marcate cu „F” sunt facultative.</w:t>
      </w:r>
    </w:p>
    <w:p w14:paraId="5B41262B" w14:textId="77777777" w:rsidR="002A01E9" w:rsidRPr="00731104" w:rsidRDefault="002A01E9" w:rsidP="00870BF0">
      <w:pPr>
        <w:spacing w:after="0" w:line="240" w:lineRule="auto"/>
        <w:rPr>
          <w:rFonts w:ascii="Times New Roman" w:hAnsi="Times New Roman" w:cs="Times New Roman"/>
          <w:b/>
          <w:bCs/>
          <w:color w:val="000000"/>
          <w:sz w:val="24"/>
        </w:rPr>
      </w:pPr>
    </w:p>
    <w:p w14:paraId="1323A00A" w14:textId="357ED15D" w:rsidR="008E712A" w:rsidRPr="00731104" w:rsidRDefault="002A01E9" w:rsidP="00870BF0">
      <w:pPr>
        <w:pStyle w:val="CCEM-1"/>
        <w:numPr>
          <w:ilvl w:val="0"/>
          <w:numId w:val="0"/>
        </w:numPr>
        <w:spacing w:after="0" w:line="240" w:lineRule="auto"/>
        <w:ind w:left="397" w:hanging="397"/>
        <w:rPr>
          <w:rFonts w:ascii="Times New Roman" w:hAnsi="Times New Roman" w:cs="Times New Roman"/>
          <w:b w:val="0"/>
          <w:bCs w:val="0"/>
          <w:color w:val="000000"/>
          <w:sz w:val="24"/>
          <w:szCs w:val="24"/>
          <w:lang w:val="ro-RO"/>
        </w:rPr>
      </w:pPr>
      <w:bookmarkStart w:id="1" w:name="_Toc189122549"/>
      <w:r w:rsidRPr="00731104">
        <w:rPr>
          <w:rFonts w:ascii="Times New Roman" w:hAnsi="Times New Roman" w:cs="Times New Roman"/>
          <w:color w:val="000000"/>
          <w:sz w:val="24"/>
          <w:szCs w:val="24"/>
          <w:lang w:val="ro-RO"/>
        </w:rPr>
        <w:t>2.</w:t>
      </w:r>
      <w:r w:rsidR="006A5160" w:rsidRPr="00731104">
        <w:rPr>
          <w:rFonts w:ascii="Times New Roman" w:hAnsi="Times New Roman" w:cs="Times New Roman"/>
          <w:color w:val="000000"/>
          <w:sz w:val="24"/>
          <w:szCs w:val="24"/>
          <w:lang w:val="ro-RO"/>
        </w:rPr>
        <w:t xml:space="preserve"> </w:t>
      </w:r>
      <w:r w:rsidRPr="00731104">
        <w:rPr>
          <w:rFonts w:ascii="Times New Roman" w:hAnsi="Times New Roman" w:cs="Times New Roman"/>
          <w:color w:val="000000"/>
          <w:sz w:val="24"/>
          <w:szCs w:val="24"/>
          <w:lang w:val="ro-RO"/>
        </w:rPr>
        <w:t>FORMATUL</w:t>
      </w:r>
      <w:r w:rsidR="006A5160" w:rsidRPr="00731104">
        <w:rPr>
          <w:rFonts w:ascii="Times New Roman" w:hAnsi="Times New Roman" w:cs="Times New Roman"/>
          <w:color w:val="000000"/>
          <w:sz w:val="24"/>
          <w:szCs w:val="24"/>
          <w:lang w:val="ro-RO"/>
        </w:rPr>
        <w:t xml:space="preserve"> </w:t>
      </w:r>
      <w:r w:rsidRPr="00731104">
        <w:rPr>
          <w:rFonts w:ascii="Times New Roman" w:hAnsi="Times New Roman" w:cs="Times New Roman"/>
          <w:color w:val="000000"/>
          <w:sz w:val="24"/>
          <w:szCs w:val="24"/>
          <w:lang w:val="ro-RO"/>
        </w:rPr>
        <w:t>COMUN</w:t>
      </w:r>
      <w:bookmarkEnd w:id="1"/>
    </w:p>
    <w:p w14:paraId="1FFDDCBD" w14:textId="03AFB28F" w:rsidR="002A01E9" w:rsidRPr="00731104" w:rsidRDefault="002A01E9" w:rsidP="00870BF0">
      <w:pPr>
        <w:pStyle w:val="CCEM-2"/>
        <w:spacing w:after="0" w:line="240" w:lineRule="auto"/>
        <w:ind w:left="680" w:hanging="680"/>
        <w:outlineLvl w:val="1"/>
        <w:rPr>
          <w:rFonts w:ascii="Times New Roman" w:hAnsi="Times New Roman" w:cs="Times New Roman"/>
          <w:b w:val="0"/>
          <w:bCs/>
          <w:color w:val="000000"/>
          <w:sz w:val="24"/>
          <w:szCs w:val="24"/>
        </w:rPr>
      </w:pPr>
      <w:bookmarkStart w:id="2" w:name="_Toc189122550"/>
      <w:r w:rsidRPr="00731104">
        <w:rPr>
          <w:rFonts w:ascii="Times New Roman" w:hAnsi="Times New Roman" w:cs="Times New Roman"/>
          <w:bCs/>
          <w:color w:val="000000"/>
          <w:sz w:val="24"/>
          <w:szCs w:val="24"/>
        </w:rPr>
        <w:t>2.1.</w:t>
      </w:r>
      <w:r w:rsidR="006A5160" w:rsidRPr="00731104">
        <w:rPr>
          <w:rFonts w:ascii="Times New Roman" w:hAnsi="Times New Roman" w:cs="Times New Roman"/>
          <w:bCs/>
          <w:color w:val="000000"/>
          <w:sz w:val="24"/>
          <w:szCs w:val="24"/>
        </w:rPr>
        <w:t xml:space="preserve"> </w:t>
      </w:r>
      <w:r w:rsidRPr="00731104">
        <w:rPr>
          <w:rFonts w:ascii="Times New Roman" w:hAnsi="Times New Roman" w:cs="Times New Roman"/>
          <w:bCs/>
          <w:color w:val="000000"/>
          <w:sz w:val="24"/>
          <w:szCs w:val="24"/>
        </w:rPr>
        <w:t>Titlul programului, datele de contact și site-urile web</w:t>
      </w:r>
      <w:bookmarkEnd w:id="2"/>
      <w:r w:rsidR="00205743" w:rsidRPr="00731104">
        <w:rPr>
          <w:rFonts w:ascii="Times New Roman" w:hAnsi="Times New Roman" w:cs="Times New Roman"/>
          <w:bCs/>
          <w:color w:val="000000"/>
          <w:sz w:val="24"/>
          <w:szCs w:val="24"/>
        </w:rPr>
        <w:t xml:space="preserve"> </w:t>
      </w:r>
    </w:p>
    <w:p w14:paraId="690A06D0" w14:textId="762ACC66" w:rsidR="002A01E9" w:rsidRPr="00731104" w:rsidRDefault="002A01E9" w:rsidP="00870BF0">
      <w:pPr>
        <w:pStyle w:val="CCEM-3"/>
        <w:spacing w:after="0" w:line="240" w:lineRule="auto"/>
        <w:ind w:left="964" w:hanging="964"/>
        <w:outlineLvl w:val="2"/>
        <w:rPr>
          <w:rFonts w:ascii="Times New Roman" w:hAnsi="Times New Roman" w:cs="Times New Roman"/>
          <w:b w:val="0"/>
          <w:bCs/>
          <w:color w:val="000000"/>
          <w:sz w:val="24"/>
          <w:szCs w:val="24"/>
        </w:rPr>
      </w:pPr>
      <w:bookmarkStart w:id="3" w:name="_Toc189122551"/>
      <w:r w:rsidRPr="00731104">
        <w:rPr>
          <w:rFonts w:ascii="Times New Roman" w:hAnsi="Times New Roman" w:cs="Times New Roman"/>
          <w:bCs/>
          <w:color w:val="000000"/>
          <w:sz w:val="24"/>
          <w:szCs w:val="24"/>
        </w:rPr>
        <w:t>2.1.1.</w:t>
      </w:r>
      <w:r w:rsidR="006A5160" w:rsidRPr="00731104">
        <w:rPr>
          <w:rFonts w:ascii="Times New Roman" w:hAnsi="Times New Roman" w:cs="Times New Roman"/>
          <w:bCs/>
          <w:color w:val="000000"/>
          <w:sz w:val="24"/>
          <w:szCs w:val="24"/>
        </w:rPr>
        <w:t xml:space="preserve"> </w:t>
      </w:r>
      <w:r w:rsidRPr="00731104">
        <w:rPr>
          <w:rFonts w:ascii="Times New Roman" w:hAnsi="Times New Roman" w:cs="Times New Roman"/>
          <w:bCs/>
          <w:i/>
          <w:iCs/>
          <w:color w:val="000000"/>
          <w:sz w:val="24"/>
          <w:szCs w:val="24"/>
        </w:rPr>
        <w:t>Titlul programului, datele de contact și site-urile web (O)</w:t>
      </w:r>
      <w:bookmarkEnd w:id="3"/>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7517"/>
      </w:tblGrid>
      <w:tr w:rsidR="002A01E9" w:rsidRPr="00CF0691" w14:paraId="4035C7B9" w14:textId="77777777" w:rsidTr="00870BF0">
        <w:tc>
          <w:tcPr>
            <w:tcW w:w="7363" w:type="dxa"/>
            <w:shd w:val="clear" w:color="auto" w:fill="auto"/>
            <w:tcMar>
              <w:top w:w="120" w:type="dxa"/>
              <w:left w:w="120" w:type="dxa"/>
              <w:bottom w:w="120" w:type="dxa"/>
              <w:right w:w="120" w:type="dxa"/>
            </w:tcMar>
            <w:hideMark/>
          </w:tcPr>
          <w:p w14:paraId="3FF6FB30"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Titlul programului</w:t>
            </w:r>
          </w:p>
        </w:tc>
        <w:tc>
          <w:tcPr>
            <w:tcW w:w="7513" w:type="dxa"/>
            <w:shd w:val="clear" w:color="auto" w:fill="auto"/>
            <w:tcMar>
              <w:top w:w="120" w:type="dxa"/>
              <w:left w:w="120" w:type="dxa"/>
              <w:bottom w:w="120" w:type="dxa"/>
              <w:right w:w="120" w:type="dxa"/>
            </w:tcMar>
            <w:hideMark/>
          </w:tcPr>
          <w:p w14:paraId="010F3A21" w14:textId="33DBAB8A" w:rsidR="002A01E9"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Programul Național de Control al Poluării Atmosferice, România, actualizare 2024</w:t>
            </w:r>
          </w:p>
        </w:tc>
      </w:tr>
      <w:tr w:rsidR="002A01E9" w:rsidRPr="00CF0691" w14:paraId="270B9124" w14:textId="77777777" w:rsidTr="00870BF0">
        <w:tc>
          <w:tcPr>
            <w:tcW w:w="7363" w:type="dxa"/>
            <w:shd w:val="clear" w:color="auto" w:fill="auto"/>
            <w:tcMar>
              <w:top w:w="120" w:type="dxa"/>
              <w:left w:w="120" w:type="dxa"/>
              <w:bottom w:w="120" w:type="dxa"/>
              <w:right w:w="120" w:type="dxa"/>
            </w:tcMar>
            <w:hideMark/>
          </w:tcPr>
          <w:p w14:paraId="6A3BE5D6"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Data</w:t>
            </w:r>
          </w:p>
        </w:tc>
        <w:tc>
          <w:tcPr>
            <w:tcW w:w="7513" w:type="dxa"/>
            <w:shd w:val="clear" w:color="auto" w:fill="auto"/>
            <w:tcMar>
              <w:top w:w="120" w:type="dxa"/>
              <w:left w:w="120" w:type="dxa"/>
              <w:bottom w:w="120" w:type="dxa"/>
              <w:right w:w="120" w:type="dxa"/>
            </w:tcMar>
            <w:hideMark/>
          </w:tcPr>
          <w:p w14:paraId="16ED420C" w14:textId="4771B9BB" w:rsidR="002A01E9" w:rsidRPr="00731104" w:rsidRDefault="002A01E9" w:rsidP="00870BF0">
            <w:pPr>
              <w:spacing w:after="0" w:line="240" w:lineRule="auto"/>
              <w:rPr>
                <w:rFonts w:ascii="Times New Roman" w:hAnsi="Times New Roman" w:cs="Times New Roman"/>
                <w:color w:val="0070C0"/>
                <w:sz w:val="24"/>
              </w:rPr>
            </w:pPr>
          </w:p>
        </w:tc>
      </w:tr>
      <w:tr w:rsidR="002A01E9" w:rsidRPr="00CF0691" w14:paraId="05AD3BD9" w14:textId="77777777" w:rsidTr="00870BF0">
        <w:tc>
          <w:tcPr>
            <w:tcW w:w="7363" w:type="dxa"/>
            <w:shd w:val="clear" w:color="auto" w:fill="auto"/>
            <w:tcMar>
              <w:top w:w="120" w:type="dxa"/>
              <w:left w:w="120" w:type="dxa"/>
              <w:bottom w:w="120" w:type="dxa"/>
              <w:right w:w="120" w:type="dxa"/>
            </w:tcMar>
            <w:hideMark/>
          </w:tcPr>
          <w:p w14:paraId="01CBD033"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Statul membru</w:t>
            </w:r>
          </w:p>
        </w:tc>
        <w:tc>
          <w:tcPr>
            <w:tcW w:w="7513" w:type="dxa"/>
            <w:shd w:val="clear" w:color="auto" w:fill="auto"/>
            <w:tcMar>
              <w:top w:w="120" w:type="dxa"/>
              <w:left w:w="120" w:type="dxa"/>
              <w:bottom w:w="120" w:type="dxa"/>
              <w:right w:w="120" w:type="dxa"/>
            </w:tcMar>
            <w:hideMark/>
          </w:tcPr>
          <w:p w14:paraId="02FED7E6" w14:textId="47690870" w:rsidR="002A01E9"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România</w:t>
            </w:r>
          </w:p>
        </w:tc>
      </w:tr>
      <w:tr w:rsidR="002A01E9" w:rsidRPr="00CF0691" w14:paraId="60DFD3F6" w14:textId="77777777" w:rsidTr="00870BF0">
        <w:tc>
          <w:tcPr>
            <w:tcW w:w="7363" w:type="dxa"/>
            <w:shd w:val="clear" w:color="auto" w:fill="auto"/>
            <w:tcMar>
              <w:top w:w="120" w:type="dxa"/>
              <w:left w:w="120" w:type="dxa"/>
              <w:bottom w:w="120" w:type="dxa"/>
              <w:right w:w="120" w:type="dxa"/>
            </w:tcMar>
            <w:hideMark/>
          </w:tcPr>
          <w:p w14:paraId="61DD9B2A"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Denumirea autorității competente responsabile cu elaborarea programului</w:t>
            </w:r>
          </w:p>
        </w:tc>
        <w:tc>
          <w:tcPr>
            <w:tcW w:w="7513" w:type="dxa"/>
            <w:shd w:val="clear" w:color="auto" w:fill="auto"/>
            <w:tcMar>
              <w:top w:w="120" w:type="dxa"/>
              <w:left w:w="120" w:type="dxa"/>
              <w:bottom w:w="120" w:type="dxa"/>
              <w:right w:w="120" w:type="dxa"/>
            </w:tcMar>
            <w:hideMark/>
          </w:tcPr>
          <w:p w14:paraId="62C4E67C" w14:textId="4DB3EF30" w:rsidR="00BF4564"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Ministerul Mediului, Apelor și Pădurilor</w:t>
            </w:r>
          </w:p>
          <w:p w14:paraId="0D967A55" w14:textId="631D4F01" w:rsidR="002A01E9"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Direcția Generală Evaluare Impact, Controlul Poluării și Schimbări Climatice</w:t>
            </w:r>
          </w:p>
        </w:tc>
      </w:tr>
      <w:tr w:rsidR="002A01E9" w:rsidRPr="00CF0691" w14:paraId="0671BF08" w14:textId="77777777" w:rsidTr="00870BF0">
        <w:tc>
          <w:tcPr>
            <w:tcW w:w="7363" w:type="dxa"/>
            <w:shd w:val="clear" w:color="auto" w:fill="auto"/>
            <w:tcMar>
              <w:top w:w="120" w:type="dxa"/>
              <w:left w:w="120" w:type="dxa"/>
              <w:bottom w:w="120" w:type="dxa"/>
              <w:right w:w="120" w:type="dxa"/>
            </w:tcMar>
            <w:hideMark/>
          </w:tcPr>
          <w:p w14:paraId="05D37058"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Numărul de telefon al serviciului responsabil</w:t>
            </w:r>
          </w:p>
        </w:tc>
        <w:tc>
          <w:tcPr>
            <w:tcW w:w="7513" w:type="dxa"/>
            <w:shd w:val="clear" w:color="auto" w:fill="auto"/>
            <w:tcMar>
              <w:top w:w="120" w:type="dxa"/>
              <w:left w:w="120" w:type="dxa"/>
              <w:bottom w:w="120" w:type="dxa"/>
              <w:right w:w="120" w:type="dxa"/>
            </w:tcMar>
            <w:hideMark/>
          </w:tcPr>
          <w:p w14:paraId="1B8989A2" w14:textId="794A3133" w:rsidR="002A01E9"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+40754 231 246</w:t>
            </w:r>
          </w:p>
        </w:tc>
      </w:tr>
      <w:tr w:rsidR="002A01E9" w:rsidRPr="00CF0691" w14:paraId="68EA576D" w14:textId="77777777" w:rsidTr="00870BF0">
        <w:tc>
          <w:tcPr>
            <w:tcW w:w="7363" w:type="dxa"/>
            <w:shd w:val="clear" w:color="auto" w:fill="auto"/>
            <w:tcMar>
              <w:top w:w="120" w:type="dxa"/>
              <w:left w:w="120" w:type="dxa"/>
              <w:bottom w:w="120" w:type="dxa"/>
              <w:right w:w="120" w:type="dxa"/>
            </w:tcMar>
            <w:hideMark/>
          </w:tcPr>
          <w:p w14:paraId="54BA4BB4"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Adresa de e-mail a serviciului responsabil</w:t>
            </w:r>
          </w:p>
        </w:tc>
        <w:tc>
          <w:tcPr>
            <w:tcW w:w="7513" w:type="dxa"/>
            <w:shd w:val="clear" w:color="auto" w:fill="auto"/>
            <w:tcMar>
              <w:top w:w="120" w:type="dxa"/>
              <w:left w:w="120" w:type="dxa"/>
              <w:bottom w:w="120" w:type="dxa"/>
              <w:right w:w="120" w:type="dxa"/>
            </w:tcMar>
            <w:hideMark/>
          </w:tcPr>
          <w:p w14:paraId="3009DE13" w14:textId="77777777" w:rsidR="00BF4564"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dorina.mocanu@mmediu.ro</w:t>
            </w:r>
          </w:p>
          <w:p w14:paraId="09F72245" w14:textId="05994989" w:rsidR="002A01E9" w:rsidRPr="00731104" w:rsidRDefault="00BF4564" w:rsidP="00870BF0">
            <w:pPr>
              <w:spacing w:after="0" w:line="240" w:lineRule="auto"/>
              <w:rPr>
                <w:rFonts w:ascii="Times New Roman" w:hAnsi="Times New Roman" w:cs="Times New Roman"/>
                <w:color w:val="0070C0"/>
                <w:sz w:val="24"/>
              </w:rPr>
            </w:pPr>
            <w:r w:rsidRPr="00731104">
              <w:rPr>
                <w:rFonts w:ascii="Times New Roman" w:hAnsi="Times New Roman" w:cs="Times New Roman"/>
                <w:color w:val="0070C0"/>
                <w:sz w:val="24"/>
              </w:rPr>
              <w:t>felicia.ioana@mmediu.ro</w:t>
            </w:r>
          </w:p>
        </w:tc>
      </w:tr>
      <w:tr w:rsidR="002A01E9" w:rsidRPr="00CF0691" w14:paraId="22B3F6D6" w14:textId="77777777" w:rsidTr="00870BF0">
        <w:tc>
          <w:tcPr>
            <w:tcW w:w="7363" w:type="dxa"/>
            <w:shd w:val="clear" w:color="auto" w:fill="auto"/>
            <w:tcMar>
              <w:top w:w="120" w:type="dxa"/>
              <w:left w:w="120" w:type="dxa"/>
              <w:bottom w:w="120" w:type="dxa"/>
              <w:right w:w="120" w:type="dxa"/>
            </w:tcMar>
            <w:hideMark/>
          </w:tcPr>
          <w:p w14:paraId="0128F0CE"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Linkul către site-ul web pe care s-a publicat programul</w:t>
            </w:r>
          </w:p>
        </w:tc>
        <w:tc>
          <w:tcPr>
            <w:tcW w:w="7513" w:type="dxa"/>
            <w:shd w:val="clear" w:color="auto" w:fill="auto"/>
            <w:tcMar>
              <w:top w:w="120" w:type="dxa"/>
              <w:left w:w="120" w:type="dxa"/>
              <w:bottom w:w="120" w:type="dxa"/>
              <w:right w:w="120" w:type="dxa"/>
            </w:tcMar>
            <w:hideMark/>
          </w:tcPr>
          <w:p w14:paraId="1AAABA26" w14:textId="48A5401F" w:rsidR="002A01E9" w:rsidRPr="00731104" w:rsidRDefault="002A01E9" w:rsidP="00870BF0">
            <w:pPr>
              <w:spacing w:after="0" w:line="240" w:lineRule="auto"/>
              <w:rPr>
                <w:rFonts w:ascii="Times New Roman" w:hAnsi="Times New Roman" w:cs="Times New Roman"/>
                <w:sz w:val="24"/>
                <w:highlight w:val="yellow"/>
              </w:rPr>
            </w:pPr>
          </w:p>
        </w:tc>
      </w:tr>
      <w:tr w:rsidR="002A01E9" w:rsidRPr="00CF0691" w14:paraId="58A7ED1E" w14:textId="77777777" w:rsidTr="00870BF0">
        <w:tc>
          <w:tcPr>
            <w:tcW w:w="7363" w:type="dxa"/>
            <w:shd w:val="clear" w:color="auto" w:fill="auto"/>
            <w:tcMar>
              <w:top w:w="120" w:type="dxa"/>
              <w:left w:w="120" w:type="dxa"/>
              <w:bottom w:w="120" w:type="dxa"/>
              <w:right w:w="120" w:type="dxa"/>
            </w:tcMar>
            <w:hideMark/>
          </w:tcPr>
          <w:p w14:paraId="6D11231A"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Linkul (linkurile) către site-ul (site-urile) web referitoare la consultarea (consultările) privind programul</w:t>
            </w:r>
          </w:p>
        </w:tc>
        <w:tc>
          <w:tcPr>
            <w:tcW w:w="7513" w:type="dxa"/>
            <w:shd w:val="clear" w:color="auto" w:fill="auto"/>
            <w:tcMar>
              <w:top w:w="120" w:type="dxa"/>
              <w:left w:w="120" w:type="dxa"/>
              <w:bottom w:w="120" w:type="dxa"/>
              <w:right w:w="120" w:type="dxa"/>
            </w:tcMar>
            <w:hideMark/>
          </w:tcPr>
          <w:p w14:paraId="39D51245" w14:textId="453C7F03" w:rsidR="002A01E9" w:rsidRPr="00CA19B0" w:rsidRDefault="00FC1EA8" w:rsidP="00870BF0">
            <w:pPr>
              <w:spacing w:after="0" w:line="240" w:lineRule="auto"/>
              <w:rPr>
                <w:rFonts w:ascii="Times New Roman" w:hAnsi="Times New Roman" w:cs="Times New Roman"/>
                <w:color w:val="0070C0"/>
                <w:sz w:val="24"/>
                <w:u w:val="single"/>
              </w:rPr>
            </w:pPr>
            <w:hyperlink r:id="rId15" w:history="1">
              <w:r w:rsidRPr="00CA19B0">
                <w:rPr>
                  <w:b/>
                  <w:color w:val="0070C0"/>
                  <w:u w:val="single"/>
                </w:rPr>
                <w:t>w</w:t>
              </w:r>
              <w:r w:rsidRPr="00CA19B0">
                <w:rPr>
                  <w:rFonts w:ascii="Times New Roman" w:hAnsi="Times New Roman" w:cs="Times New Roman"/>
                  <w:color w:val="0070C0"/>
                  <w:sz w:val="24"/>
                  <w:u w:val="single"/>
                </w:rPr>
                <w:t>ww.mmediu.ro</w:t>
              </w:r>
            </w:hyperlink>
          </w:p>
          <w:p w14:paraId="457C9D36" w14:textId="62A41F32" w:rsidR="00FC1EA8" w:rsidRPr="00731104" w:rsidRDefault="00FC1EA8" w:rsidP="00870BF0">
            <w:pPr>
              <w:spacing w:after="0" w:line="240" w:lineRule="auto"/>
              <w:rPr>
                <w:rFonts w:ascii="Times New Roman" w:hAnsi="Times New Roman" w:cs="Times New Roman"/>
                <w:sz w:val="24"/>
                <w:highlight w:val="yellow"/>
              </w:rPr>
            </w:pPr>
          </w:p>
        </w:tc>
      </w:tr>
    </w:tbl>
    <w:p w14:paraId="767FCD8F" w14:textId="2612A3C8" w:rsidR="00533E0E" w:rsidRPr="00CF0691" w:rsidRDefault="00533E0E" w:rsidP="00870BF0">
      <w:pPr>
        <w:spacing w:after="0" w:line="240" w:lineRule="auto"/>
        <w:rPr>
          <w:rFonts w:asciiTheme="minorHAnsi" w:hAnsiTheme="minorHAnsi"/>
          <w:sz w:val="20"/>
          <w:szCs w:val="20"/>
        </w:rPr>
      </w:pPr>
    </w:p>
    <w:p w14:paraId="3421F830" w14:textId="77777777" w:rsidR="00533E0E" w:rsidRPr="00CF0691" w:rsidRDefault="00533E0E" w:rsidP="00870BF0">
      <w:pPr>
        <w:spacing w:after="0" w:line="240" w:lineRule="auto"/>
        <w:rPr>
          <w:rFonts w:asciiTheme="minorHAnsi" w:hAnsiTheme="minorHAnsi"/>
          <w:sz w:val="20"/>
          <w:szCs w:val="20"/>
        </w:rPr>
      </w:pPr>
      <w:r w:rsidRPr="00CF0691">
        <w:rPr>
          <w:rFonts w:asciiTheme="minorHAnsi" w:hAnsiTheme="minorHAnsi"/>
          <w:sz w:val="20"/>
          <w:szCs w:val="20"/>
        </w:rPr>
        <w:br w:type="page"/>
      </w:r>
    </w:p>
    <w:p w14:paraId="3E543C3A" w14:textId="73ECBA05" w:rsidR="002A01E9" w:rsidRPr="00731104" w:rsidRDefault="002A01E9" w:rsidP="00870BF0">
      <w:pPr>
        <w:pStyle w:val="CCEM-2"/>
        <w:spacing w:after="0" w:line="240" w:lineRule="auto"/>
        <w:ind w:left="426" w:hanging="426"/>
        <w:outlineLvl w:val="1"/>
        <w:rPr>
          <w:rFonts w:ascii="Times New Roman" w:hAnsi="Times New Roman" w:cs="Times New Roman"/>
          <w:b w:val="0"/>
          <w:bCs/>
          <w:color w:val="auto"/>
          <w:sz w:val="24"/>
          <w:szCs w:val="24"/>
        </w:rPr>
      </w:pPr>
      <w:bookmarkStart w:id="4" w:name="_Toc189122552"/>
      <w:r w:rsidRPr="00731104">
        <w:rPr>
          <w:rFonts w:ascii="Times New Roman" w:hAnsi="Times New Roman" w:cs="Times New Roman"/>
          <w:bCs/>
          <w:color w:val="auto"/>
          <w:sz w:val="24"/>
          <w:szCs w:val="24"/>
        </w:rPr>
        <w:lastRenderedPageBreak/>
        <w:t>2.2.</w:t>
      </w:r>
      <w:r w:rsidR="006A5160" w:rsidRPr="00731104">
        <w:rPr>
          <w:rFonts w:ascii="Times New Roman" w:hAnsi="Times New Roman" w:cs="Times New Roman"/>
          <w:bCs/>
          <w:color w:val="auto"/>
          <w:sz w:val="24"/>
          <w:szCs w:val="24"/>
        </w:rPr>
        <w:t xml:space="preserve"> </w:t>
      </w:r>
      <w:r w:rsidRPr="00731104">
        <w:rPr>
          <w:rFonts w:ascii="Times New Roman" w:hAnsi="Times New Roman" w:cs="Times New Roman"/>
          <w:bCs/>
          <w:color w:val="auto"/>
          <w:sz w:val="24"/>
          <w:szCs w:val="24"/>
        </w:rPr>
        <w:t>Rezumatul (F)</w:t>
      </w:r>
      <w:bookmarkEnd w:id="4"/>
    </w:p>
    <w:p w14:paraId="06531853" w14:textId="42869D1E" w:rsidR="002A01E9" w:rsidRPr="00731104" w:rsidRDefault="002A01E9" w:rsidP="00870BF0">
      <w:pPr>
        <w:pStyle w:val="CCEM-3"/>
        <w:spacing w:after="0" w:line="240" w:lineRule="auto"/>
        <w:ind w:left="964" w:hanging="964"/>
        <w:outlineLvl w:val="2"/>
        <w:rPr>
          <w:rFonts w:ascii="Times New Roman" w:hAnsi="Times New Roman" w:cs="Times New Roman"/>
          <w:b w:val="0"/>
          <w:bCs/>
          <w:i/>
          <w:iCs/>
          <w:color w:val="FF0000"/>
          <w:sz w:val="24"/>
          <w:szCs w:val="24"/>
        </w:rPr>
      </w:pPr>
      <w:bookmarkStart w:id="5" w:name="_Toc189122553"/>
      <w:r w:rsidRPr="00731104">
        <w:rPr>
          <w:rFonts w:ascii="Times New Roman" w:hAnsi="Times New Roman" w:cs="Times New Roman"/>
          <w:bCs/>
          <w:i/>
          <w:iCs/>
          <w:color w:val="auto"/>
          <w:sz w:val="24"/>
          <w:szCs w:val="24"/>
        </w:rPr>
        <w:t>2.2.1.</w:t>
      </w:r>
      <w:r w:rsidR="006A5160"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Cadrul de politică național în materie de calitate a aerului și de poluare</w:t>
      </w:r>
      <w:bookmarkEnd w:id="5"/>
      <w:r w:rsidR="00CF3BE8" w:rsidRPr="00731104">
        <w:rPr>
          <w:rFonts w:ascii="Times New Roman" w:hAnsi="Times New Roman" w:cs="Times New Roman"/>
          <w:bCs/>
          <w:i/>
          <w:iCs/>
          <w:color w:val="auto"/>
          <w:sz w:val="24"/>
          <w:szCs w:val="24"/>
        </w:rPr>
        <w:t xml:space="preserve"> </w:t>
      </w:r>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5"/>
        <w:gridCol w:w="12316"/>
      </w:tblGrid>
      <w:tr w:rsidR="00567DF4" w:rsidRPr="00731104" w14:paraId="79FF360D" w14:textId="77777777" w:rsidTr="00870BF0">
        <w:tc>
          <w:tcPr>
            <w:tcW w:w="2425" w:type="dxa"/>
            <w:shd w:val="clear" w:color="auto" w:fill="auto"/>
            <w:tcMar>
              <w:top w:w="120" w:type="dxa"/>
              <w:left w:w="120" w:type="dxa"/>
              <w:bottom w:w="120" w:type="dxa"/>
              <w:right w:w="120" w:type="dxa"/>
            </w:tcMar>
            <w:vAlign w:val="center"/>
            <w:hideMark/>
          </w:tcPr>
          <w:p w14:paraId="37221D01"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Prioritățile de politică și relația acestora cu prioritățile stabilite în alte domenii de politică relevante</w:t>
            </w:r>
          </w:p>
        </w:tc>
        <w:tc>
          <w:tcPr>
            <w:tcW w:w="12316" w:type="dxa"/>
            <w:shd w:val="clear" w:color="auto" w:fill="auto"/>
            <w:tcMar>
              <w:top w:w="120" w:type="dxa"/>
              <w:left w:w="120" w:type="dxa"/>
              <w:bottom w:w="120" w:type="dxa"/>
              <w:right w:w="120" w:type="dxa"/>
            </w:tcMar>
            <w:hideMark/>
          </w:tcPr>
          <w:p w14:paraId="5D748870" w14:textId="5AB750D2" w:rsidR="00254D2D" w:rsidRPr="00731104" w:rsidRDefault="00402358"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 România implementarea politicilor europene privind calitatea aerului se realizează prin aplicarea prevederilor Legii </w:t>
            </w:r>
            <w:r w:rsidR="005B7740">
              <w:rPr>
                <w:rFonts w:ascii="Times New Roman" w:hAnsi="Times New Roman" w:cs="Times New Roman"/>
                <w:sz w:val="24"/>
              </w:rPr>
              <w:t xml:space="preserve">       </w:t>
            </w:r>
            <w:r w:rsidR="00B42B96">
              <w:rPr>
                <w:rFonts w:ascii="Times New Roman" w:hAnsi="Times New Roman" w:cs="Times New Roman"/>
                <w:sz w:val="24"/>
              </w:rPr>
              <w:t xml:space="preserve">nr. </w:t>
            </w:r>
            <w:r w:rsidRPr="00731104">
              <w:rPr>
                <w:rFonts w:ascii="Times New Roman" w:hAnsi="Times New Roman" w:cs="Times New Roman"/>
                <w:sz w:val="24"/>
              </w:rPr>
              <w:t>104/2011</w:t>
            </w:r>
            <w:r w:rsidR="00340FDB">
              <w:rPr>
                <w:rFonts w:ascii="Times New Roman" w:hAnsi="Times New Roman" w:cs="Times New Roman"/>
                <w:sz w:val="24"/>
              </w:rPr>
              <w:t xml:space="preserve"> </w:t>
            </w:r>
            <w:r w:rsidRPr="00731104">
              <w:rPr>
                <w:rFonts w:ascii="Times New Roman" w:hAnsi="Times New Roman" w:cs="Times New Roman"/>
                <w:sz w:val="24"/>
              </w:rPr>
              <w:t xml:space="preserve">privind calitatea aerului înconjurător, </w:t>
            </w:r>
            <w:r w:rsidR="00B42B96" w:rsidRPr="00B42B96">
              <w:rPr>
                <w:rFonts w:ascii="Times New Roman" w:hAnsi="Times New Roman" w:cs="Times New Roman"/>
                <w:sz w:val="24"/>
              </w:rPr>
              <w:t>cu modificările ulterioare</w:t>
            </w:r>
            <w:r w:rsidR="009F56F8">
              <w:rPr>
                <w:rFonts w:ascii="Times New Roman" w:hAnsi="Times New Roman" w:cs="Times New Roman"/>
                <w:sz w:val="24"/>
              </w:rPr>
              <w:t xml:space="preserve">, care </w:t>
            </w:r>
            <w:r w:rsidR="009F56F8" w:rsidRPr="009F56F8">
              <w:rPr>
                <w:rFonts w:ascii="Times New Roman" w:hAnsi="Times New Roman" w:cs="Times New Roman"/>
                <w:sz w:val="24"/>
              </w:rPr>
              <w:t xml:space="preserve">transpune în </w:t>
            </w:r>
            <w:proofErr w:type="spellStart"/>
            <w:r w:rsidR="009F56F8" w:rsidRPr="009F56F8">
              <w:rPr>
                <w:rFonts w:ascii="Times New Roman" w:hAnsi="Times New Roman" w:cs="Times New Roman"/>
                <w:sz w:val="24"/>
              </w:rPr>
              <w:t>legislaţia</w:t>
            </w:r>
            <w:proofErr w:type="spellEnd"/>
            <w:r w:rsidR="009F56F8" w:rsidRPr="009F56F8">
              <w:rPr>
                <w:rFonts w:ascii="Times New Roman" w:hAnsi="Times New Roman" w:cs="Times New Roman"/>
                <w:sz w:val="24"/>
              </w:rPr>
              <w:t xml:space="preserve"> </w:t>
            </w:r>
            <w:proofErr w:type="spellStart"/>
            <w:r w:rsidR="009F56F8" w:rsidRPr="009F56F8">
              <w:rPr>
                <w:rFonts w:ascii="Times New Roman" w:hAnsi="Times New Roman" w:cs="Times New Roman"/>
                <w:sz w:val="24"/>
              </w:rPr>
              <w:t>naţională</w:t>
            </w:r>
            <w:proofErr w:type="spellEnd"/>
            <w:r w:rsidR="009F56F8" w:rsidRPr="009F56F8">
              <w:rPr>
                <w:rFonts w:ascii="Times New Roman" w:hAnsi="Times New Roman" w:cs="Times New Roman"/>
                <w:sz w:val="24"/>
              </w:rPr>
              <w:t xml:space="preserve"> prevederile Directivei 2008/50/CE a Parlamentului European </w:t>
            </w:r>
            <w:proofErr w:type="spellStart"/>
            <w:r w:rsidR="009F56F8" w:rsidRPr="009F56F8">
              <w:rPr>
                <w:rFonts w:ascii="Times New Roman" w:hAnsi="Times New Roman" w:cs="Times New Roman"/>
                <w:sz w:val="24"/>
              </w:rPr>
              <w:t>şi</w:t>
            </w:r>
            <w:proofErr w:type="spellEnd"/>
            <w:r w:rsidR="009F56F8" w:rsidRPr="009F56F8">
              <w:rPr>
                <w:rFonts w:ascii="Times New Roman" w:hAnsi="Times New Roman" w:cs="Times New Roman"/>
                <w:sz w:val="24"/>
              </w:rPr>
              <w:t xml:space="preserve"> a Consiliului din 21 mai</w:t>
            </w:r>
            <w:r w:rsidR="009F56F8">
              <w:rPr>
                <w:rFonts w:ascii="Times New Roman" w:hAnsi="Times New Roman" w:cs="Times New Roman"/>
                <w:sz w:val="24"/>
              </w:rPr>
              <w:t xml:space="preserve"> </w:t>
            </w:r>
            <w:r w:rsidR="009F56F8" w:rsidRPr="009F56F8">
              <w:rPr>
                <w:rFonts w:ascii="Times New Roman" w:hAnsi="Times New Roman" w:cs="Times New Roman"/>
                <w:sz w:val="24"/>
              </w:rPr>
              <w:t xml:space="preserve">2008 privind calitatea aerului înconjurător </w:t>
            </w:r>
            <w:proofErr w:type="spellStart"/>
            <w:r w:rsidR="009F56F8" w:rsidRPr="009F56F8">
              <w:rPr>
                <w:rFonts w:ascii="Times New Roman" w:hAnsi="Times New Roman" w:cs="Times New Roman"/>
                <w:sz w:val="24"/>
              </w:rPr>
              <w:t>şi</w:t>
            </w:r>
            <w:proofErr w:type="spellEnd"/>
            <w:r w:rsidR="009F56F8" w:rsidRPr="009F56F8">
              <w:rPr>
                <w:rFonts w:ascii="Times New Roman" w:hAnsi="Times New Roman" w:cs="Times New Roman"/>
                <w:sz w:val="24"/>
              </w:rPr>
              <w:t xml:space="preserve"> un aer mai curat pentru Europa, </w:t>
            </w:r>
            <w:proofErr w:type="spellStart"/>
            <w:r w:rsidR="009F56F8" w:rsidRPr="009F56F8">
              <w:rPr>
                <w:rFonts w:ascii="Times New Roman" w:hAnsi="Times New Roman" w:cs="Times New Roman"/>
                <w:sz w:val="24"/>
              </w:rPr>
              <w:t>şi</w:t>
            </w:r>
            <w:proofErr w:type="spellEnd"/>
            <w:r w:rsidR="009F56F8" w:rsidRPr="009F56F8">
              <w:rPr>
                <w:rFonts w:ascii="Times New Roman" w:hAnsi="Times New Roman" w:cs="Times New Roman"/>
                <w:sz w:val="24"/>
              </w:rPr>
              <w:t xml:space="preserve"> ale Directivei 2004/107/CE a Parlamentului European </w:t>
            </w:r>
            <w:proofErr w:type="spellStart"/>
            <w:r w:rsidR="009F56F8" w:rsidRPr="009F56F8">
              <w:rPr>
                <w:rFonts w:ascii="Times New Roman" w:hAnsi="Times New Roman" w:cs="Times New Roman"/>
                <w:sz w:val="24"/>
              </w:rPr>
              <w:t>şi</w:t>
            </w:r>
            <w:proofErr w:type="spellEnd"/>
            <w:r w:rsidR="009F56F8" w:rsidRPr="009F56F8">
              <w:rPr>
                <w:rFonts w:ascii="Times New Roman" w:hAnsi="Times New Roman" w:cs="Times New Roman"/>
                <w:sz w:val="24"/>
              </w:rPr>
              <w:t xml:space="preserve"> a Consiliului din 15 decembrie 2004 privind</w:t>
            </w:r>
            <w:r w:rsidR="00254D2D">
              <w:rPr>
                <w:rFonts w:ascii="Times New Roman" w:hAnsi="Times New Roman" w:cs="Times New Roman"/>
                <w:sz w:val="24"/>
              </w:rPr>
              <w:t xml:space="preserve"> </w:t>
            </w:r>
            <w:proofErr w:type="spellStart"/>
            <w:r w:rsidR="009F56F8" w:rsidRPr="009F56F8">
              <w:rPr>
                <w:rFonts w:ascii="Times New Roman" w:hAnsi="Times New Roman" w:cs="Times New Roman"/>
                <w:sz w:val="24"/>
              </w:rPr>
              <w:t>arseniul</w:t>
            </w:r>
            <w:proofErr w:type="spellEnd"/>
            <w:r w:rsidR="009F56F8" w:rsidRPr="009F56F8">
              <w:rPr>
                <w:rFonts w:ascii="Times New Roman" w:hAnsi="Times New Roman" w:cs="Times New Roman"/>
                <w:sz w:val="24"/>
              </w:rPr>
              <w:t>, cadmiul, mercurul, nichelul, hidrocarburile aromatice policiclice în aerul înconjurător</w:t>
            </w:r>
            <w:r w:rsidR="005B7740">
              <w:rPr>
                <w:rFonts w:ascii="Times New Roman" w:hAnsi="Times New Roman" w:cs="Times New Roman"/>
                <w:sz w:val="24"/>
              </w:rPr>
              <w:t>.</w:t>
            </w:r>
          </w:p>
          <w:p w14:paraId="6F5BB41E" w14:textId="563B7C3A" w:rsidR="00402358" w:rsidRPr="009F56F8" w:rsidRDefault="00402358"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Pentru evaluarea calității aerului teritoriul național a fost delimitat în 41 de zone și 13 aglomerări și a </w:t>
            </w:r>
            <w:r w:rsidRPr="009F56F8">
              <w:rPr>
                <w:rFonts w:ascii="Times New Roman" w:hAnsi="Times New Roman" w:cs="Times New Roman"/>
                <w:sz w:val="24"/>
              </w:rPr>
              <w:t xml:space="preserve">fost pusă în funcțiune o rețea extinsă și în continuă dezvoltare de monitorizare a concentrațiilor de poluanți din aer. Gestionarea calității aerului se realizează la nivel local, </w:t>
            </w:r>
            <w:r w:rsidR="0044593E" w:rsidRPr="009F56F8">
              <w:rPr>
                <w:rFonts w:ascii="Times New Roman" w:hAnsi="Times New Roman" w:cs="Times New Roman"/>
                <w:sz w:val="24"/>
              </w:rPr>
              <w:t xml:space="preserve">prin elaborarea de planuri de calitate a aerului, </w:t>
            </w:r>
            <w:r w:rsidRPr="009F56F8">
              <w:rPr>
                <w:rFonts w:ascii="Times New Roman" w:hAnsi="Times New Roman" w:cs="Times New Roman"/>
                <w:sz w:val="24"/>
              </w:rPr>
              <w:t>pentru localitățile în care nu sunt respectate standardele de calitate a aerului</w:t>
            </w:r>
            <w:r w:rsidR="0044593E" w:rsidRPr="009F56F8">
              <w:rPr>
                <w:rFonts w:ascii="Times New Roman" w:hAnsi="Times New Roman" w:cs="Times New Roman"/>
                <w:sz w:val="24"/>
              </w:rPr>
              <w:t xml:space="preserve"> </w:t>
            </w:r>
            <w:r w:rsidR="009F56F8" w:rsidRPr="009F56F8">
              <w:rPr>
                <w:rFonts w:ascii="Times New Roman" w:hAnsi="Times New Roman" w:cs="Times New Roman"/>
                <w:sz w:val="24"/>
              </w:rPr>
              <w:t xml:space="preserve">și </w:t>
            </w:r>
            <w:r w:rsidR="0044593E" w:rsidRPr="009F56F8">
              <w:rPr>
                <w:rFonts w:ascii="Times New Roman" w:hAnsi="Times New Roman" w:cs="Times New Roman"/>
                <w:sz w:val="24"/>
              </w:rPr>
              <w:t>prin elaborarea de planuri de menținere a calității aerului,  pentru restul teritoriului.</w:t>
            </w:r>
          </w:p>
          <w:p w14:paraId="583C3F52" w14:textId="5490A91E" w:rsidR="00C27CC8" w:rsidRPr="009F56F8" w:rsidRDefault="0044593E" w:rsidP="00870BF0">
            <w:pPr>
              <w:spacing w:after="0" w:line="240" w:lineRule="auto"/>
              <w:rPr>
                <w:rFonts w:ascii="Times New Roman" w:hAnsi="Times New Roman" w:cs="Times New Roman"/>
                <w:sz w:val="24"/>
              </w:rPr>
            </w:pPr>
            <w:r w:rsidRPr="009F56F8">
              <w:rPr>
                <w:rFonts w:ascii="Times New Roman" w:hAnsi="Times New Roman" w:cs="Times New Roman"/>
                <w:sz w:val="24"/>
              </w:rPr>
              <w:t xml:space="preserve">La nivelul anului 2022, </w:t>
            </w:r>
            <w:r w:rsidR="001C32F9">
              <w:rPr>
                <w:rFonts w:ascii="Times New Roman" w:hAnsi="Times New Roman" w:cs="Times New Roman"/>
                <w:sz w:val="24"/>
              </w:rPr>
              <w:t xml:space="preserve">considerat ca an istoric în analiza pentru actualizarea politicilor ți măsurilor din PNCPA, </w:t>
            </w:r>
            <w:r w:rsidRPr="009F56F8">
              <w:rPr>
                <w:rFonts w:ascii="Times New Roman" w:hAnsi="Times New Roman" w:cs="Times New Roman"/>
                <w:sz w:val="24"/>
              </w:rPr>
              <w:t>în Rom</w:t>
            </w:r>
            <w:r w:rsidR="00B654D5" w:rsidRPr="009F56F8">
              <w:rPr>
                <w:rFonts w:ascii="Times New Roman" w:hAnsi="Times New Roman" w:cs="Times New Roman"/>
                <w:sz w:val="24"/>
              </w:rPr>
              <w:t>â</w:t>
            </w:r>
            <w:r w:rsidRPr="009F56F8">
              <w:rPr>
                <w:rFonts w:ascii="Times New Roman" w:hAnsi="Times New Roman" w:cs="Times New Roman"/>
                <w:sz w:val="24"/>
              </w:rPr>
              <w:t xml:space="preserve">nia s-au identificat </w:t>
            </w:r>
            <w:r w:rsidR="00991271" w:rsidRPr="009F56F8">
              <w:rPr>
                <w:rFonts w:ascii="Times New Roman" w:hAnsi="Times New Roman" w:cs="Times New Roman"/>
                <w:sz w:val="24"/>
              </w:rPr>
              <w:t xml:space="preserve">arii din </w:t>
            </w:r>
            <w:r w:rsidRPr="009F56F8">
              <w:rPr>
                <w:rFonts w:ascii="Times New Roman" w:hAnsi="Times New Roman" w:cs="Times New Roman"/>
                <w:sz w:val="24"/>
              </w:rPr>
              <w:t>aglomerări și zone</w:t>
            </w:r>
            <w:r w:rsidR="00B654D5" w:rsidRPr="009F56F8">
              <w:rPr>
                <w:rFonts w:ascii="Times New Roman" w:hAnsi="Times New Roman" w:cs="Times New Roman"/>
                <w:sz w:val="24"/>
              </w:rPr>
              <w:t xml:space="preserve"> </w:t>
            </w:r>
            <w:r w:rsidRPr="009F56F8">
              <w:rPr>
                <w:rFonts w:ascii="Times New Roman" w:hAnsi="Times New Roman" w:cs="Times New Roman"/>
                <w:sz w:val="24"/>
              </w:rPr>
              <w:t xml:space="preserve">în care standardele de calitate a aerului </w:t>
            </w:r>
            <w:r w:rsidR="00B654D5" w:rsidRPr="009F56F8">
              <w:rPr>
                <w:rFonts w:ascii="Times New Roman" w:hAnsi="Times New Roman" w:cs="Times New Roman"/>
                <w:sz w:val="24"/>
              </w:rPr>
              <w:t>pentru NO</w:t>
            </w:r>
            <w:r w:rsidR="00B654D5" w:rsidRPr="009F56F8">
              <w:rPr>
                <w:rFonts w:ascii="Times New Roman" w:hAnsi="Times New Roman" w:cs="Times New Roman"/>
                <w:sz w:val="24"/>
                <w:vertAlign w:val="subscript"/>
              </w:rPr>
              <w:t>2</w:t>
            </w:r>
            <w:r w:rsidR="00B654D5" w:rsidRPr="009F56F8">
              <w:rPr>
                <w:rFonts w:ascii="Times New Roman" w:hAnsi="Times New Roman" w:cs="Times New Roman"/>
                <w:sz w:val="24"/>
              </w:rPr>
              <w:t xml:space="preserve"> și PM</w:t>
            </w:r>
            <w:r w:rsidR="00B654D5" w:rsidRPr="009F56F8">
              <w:rPr>
                <w:rFonts w:ascii="Times New Roman" w:hAnsi="Times New Roman" w:cs="Times New Roman"/>
                <w:sz w:val="24"/>
                <w:vertAlign w:val="subscript"/>
              </w:rPr>
              <w:t>10</w:t>
            </w:r>
            <w:r w:rsidR="00B654D5" w:rsidRPr="009F56F8">
              <w:rPr>
                <w:rFonts w:ascii="Times New Roman" w:hAnsi="Times New Roman" w:cs="Times New Roman"/>
                <w:sz w:val="24"/>
              </w:rPr>
              <w:t xml:space="preserve"> </w:t>
            </w:r>
            <w:r w:rsidRPr="009F56F8">
              <w:rPr>
                <w:rFonts w:ascii="Times New Roman" w:hAnsi="Times New Roman" w:cs="Times New Roman"/>
                <w:sz w:val="24"/>
              </w:rPr>
              <w:t xml:space="preserve">nu au fost îndeplinite. Pentru acestea și pentru alte </w:t>
            </w:r>
            <w:r w:rsidR="00B719F5" w:rsidRPr="009F56F8">
              <w:rPr>
                <w:rFonts w:ascii="Times New Roman" w:hAnsi="Times New Roman" w:cs="Times New Roman"/>
                <w:sz w:val="24"/>
              </w:rPr>
              <w:t xml:space="preserve">arii din </w:t>
            </w:r>
            <w:r w:rsidRPr="009F56F8">
              <w:rPr>
                <w:rFonts w:ascii="Times New Roman" w:hAnsi="Times New Roman" w:cs="Times New Roman"/>
                <w:sz w:val="24"/>
              </w:rPr>
              <w:t>aglomerări și zone în care au fost constatate neconformități în anii anteriori, sunt în curs de elaborare sau implementare planuri de calitate a aerului.</w:t>
            </w:r>
            <w:r w:rsidR="00063C2D" w:rsidRPr="009F56F8">
              <w:rPr>
                <w:rFonts w:ascii="Times New Roman" w:hAnsi="Times New Roman" w:cs="Times New Roman"/>
                <w:sz w:val="24"/>
              </w:rPr>
              <w:t xml:space="preserve"> De asemenea, în cursul anului 2022 au fost înregistrate depășiri ale standardelor de calitate pentr</w:t>
            </w:r>
            <w:r w:rsidR="00C623E9" w:rsidRPr="009F56F8">
              <w:rPr>
                <w:rFonts w:ascii="Times New Roman" w:hAnsi="Times New Roman" w:cs="Times New Roman"/>
                <w:sz w:val="24"/>
              </w:rPr>
              <w:t>u</w:t>
            </w:r>
            <w:r w:rsidR="00063C2D" w:rsidRPr="009F56F8">
              <w:rPr>
                <w:rFonts w:ascii="Times New Roman" w:hAnsi="Times New Roman" w:cs="Times New Roman"/>
                <w:sz w:val="24"/>
              </w:rPr>
              <w:t xml:space="preserve"> ozon. </w:t>
            </w:r>
          </w:p>
          <w:p w14:paraId="105C97D4" w14:textId="66701FB4" w:rsidR="0044593E" w:rsidRPr="00731104" w:rsidRDefault="003E7911" w:rsidP="00870BF0">
            <w:pPr>
              <w:spacing w:after="0" w:line="240" w:lineRule="auto"/>
              <w:rPr>
                <w:rFonts w:ascii="Times New Roman" w:hAnsi="Times New Roman" w:cs="Times New Roman"/>
                <w:sz w:val="24"/>
              </w:rPr>
            </w:pPr>
            <w:r w:rsidRPr="009F56F8">
              <w:rPr>
                <w:rFonts w:ascii="Times New Roman" w:hAnsi="Times New Roman" w:cs="Times New Roman"/>
                <w:sz w:val="24"/>
              </w:rPr>
              <w:t>Recent, l</w:t>
            </w:r>
            <w:r w:rsidR="00C27CC8" w:rsidRPr="009F56F8">
              <w:rPr>
                <w:rFonts w:ascii="Times New Roman" w:hAnsi="Times New Roman" w:cs="Times New Roman"/>
                <w:sz w:val="24"/>
              </w:rPr>
              <w:t>a nivel european a fost adoptată Directiva (UE) 2024/2881</w:t>
            </w:r>
            <w:r w:rsidRPr="009F56F8">
              <w:rPr>
                <w:rFonts w:ascii="Times New Roman" w:hAnsi="Times New Roman" w:cs="Times New Roman"/>
                <w:sz w:val="24"/>
              </w:rPr>
              <w:t xml:space="preserve"> privind calitatea</w:t>
            </w:r>
            <w:r w:rsidRPr="00731104">
              <w:rPr>
                <w:rFonts w:ascii="Times New Roman" w:hAnsi="Times New Roman" w:cs="Times New Roman"/>
                <w:sz w:val="24"/>
              </w:rPr>
              <w:t xml:space="preserve"> aerului înconjurător și un aer mai curat pentru Europa (reformare)</w:t>
            </w:r>
            <w:r w:rsidR="00C27CC8" w:rsidRPr="00731104">
              <w:rPr>
                <w:rFonts w:ascii="Times New Roman" w:hAnsi="Times New Roman" w:cs="Times New Roman"/>
                <w:sz w:val="24"/>
              </w:rPr>
              <w:t xml:space="preserve">, care prevede pentru anul 2030 valori ale concentrațiilor maxime de poluanți mai stricte decât cele anterioare. Conform prevederilor directivei, până la data de 20.11.2026 România, ca stat membru UE, va trebui să transpună în legislația națională acest act normativ european și să asigure condițiile pentru respectarea standardelor de calitate a </w:t>
            </w:r>
            <w:r w:rsidR="003770CF" w:rsidRPr="00731104">
              <w:rPr>
                <w:rFonts w:ascii="Times New Roman" w:hAnsi="Times New Roman" w:cs="Times New Roman"/>
                <w:sz w:val="24"/>
              </w:rPr>
              <w:t>a</w:t>
            </w:r>
            <w:r w:rsidR="00C27CC8" w:rsidRPr="00731104">
              <w:rPr>
                <w:rFonts w:ascii="Times New Roman" w:hAnsi="Times New Roman" w:cs="Times New Roman"/>
                <w:sz w:val="24"/>
              </w:rPr>
              <w:t>erului</w:t>
            </w:r>
            <w:r w:rsidR="003770CF" w:rsidRPr="00731104">
              <w:rPr>
                <w:rFonts w:ascii="Times New Roman" w:hAnsi="Times New Roman" w:cs="Times New Roman"/>
                <w:sz w:val="24"/>
              </w:rPr>
              <w:t xml:space="preserve"> prevăzute de </w:t>
            </w:r>
            <w:r w:rsidR="00DD7608" w:rsidRPr="00731104">
              <w:rPr>
                <w:rFonts w:ascii="Times New Roman" w:hAnsi="Times New Roman" w:cs="Times New Roman"/>
                <w:sz w:val="24"/>
              </w:rPr>
              <w:t>noua directivă</w:t>
            </w:r>
            <w:r w:rsidR="003770CF" w:rsidRPr="00731104">
              <w:rPr>
                <w:rFonts w:ascii="Times New Roman" w:hAnsi="Times New Roman" w:cs="Times New Roman"/>
                <w:sz w:val="24"/>
              </w:rPr>
              <w:t>.</w:t>
            </w:r>
            <w:r w:rsidR="00C27CC8" w:rsidRPr="00731104">
              <w:rPr>
                <w:rFonts w:ascii="Times New Roman" w:hAnsi="Times New Roman" w:cs="Times New Roman"/>
                <w:sz w:val="24"/>
              </w:rPr>
              <w:t xml:space="preserve">    </w:t>
            </w:r>
            <w:r w:rsidR="0044593E" w:rsidRPr="00731104">
              <w:rPr>
                <w:rFonts w:ascii="Times New Roman" w:hAnsi="Times New Roman" w:cs="Times New Roman"/>
                <w:sz w:val="24"/>
              </w:rPr>
              <w:t xml:space="preserve">  </w:t>
            </w:r>
          </w:p>
          <w:p w14:paraId="20ECB9BE" w14:textId="02D3D83C" w:rsidR="001E33DF" w:rsidRPr="00254D2D" w:rsidRDefault="00007A56" w:rsidP="00870BF0">
            <w:pPr>
              <w:spacing w:after="0" w:line="240" w:lineRule="auto"/>
              <w:rPr>
                <w:rFonts w:ascii="Times New Roman" w:hAnsi="Times New Roman" w:cs="Times New Roman"/>
                <w:iCs/>
                <w:sz w:val="24"/>
              </w:rPr>
            </w:pPr>
            <w:r w:rsidRPr="00731104">
              <w:rPr>
                <w:rFonts w:ascii="Times New Roman" w:hAnsi="Times New Roman" w:cs="Times New Roman"/>
                <w:sz w:val="24"/>
              </w:rPr>
              <w:t xml:space="preserve">Reducerea emisiilor naționale de anumiți poluanți atmosferici este impusă la nivelul </w:t>
            </w:r>
            <w:r w:rsidR="001D6FF1" w:rsidRPr="00731104">
              <w:rPr>
                <w:rFonts w:ascii="Times New Roman" w:hAnsi="Times New Roman" w:cs="Times New Roman"/>
                <w:sz w:val="24"/>
              </w:rPr>
              <w:t>Statelor Membre (</w:t>
            </w:r>
            <w:r w:rsidRPr="00731104">
              <w:rPr>
                <w:rFonts w:ascii="Times New Roman" w:hAnsi="Times New Roman" w:cs="Times New Roman"/>
                <w:sz w:val="24"/>
              </w:rPr>
              <w:t>SM</w:t>
            </w:r>
            <w:r w:rsidR="001D6FF1" w:rsidRPr="00731104">
              <w:rPr>
                <w:rFonts w:ascii="Times New Roman" w:hAnsi="Times New Roman" w:cs="Times New Roman"/>
                <w:sz w:val="24"/>
              </w:rPr>
              <w:t>)</w:t>
            </w:r>
            <w:r w:rsidRPr="00731104">
              <w:rPr>
                <w:rFonts w:ascii="Times New Roman" w:hAnsi="Times New Roman" w:cs="Times New Roman"/>
                <w:sz w:val="24"/>
              </w:rPr>
              <w:t xml:space="preserve"> ale U</w:t>
            </w:r>
            <w:r w:rsidR="001D6FF1" w:rsidRPr="00731104">
              <w:rPr>
                <w:rFonts w:ascii="Times New Roman" w:hAnsi="Times New Roman" w:cs="Times New Roman"/>
                <w:sz w:val="24"/>
              </w:rPr>
              <w:t>niunii Europene (UE)</w:t>
            </w:r>
            <w:r w:rsidRPr="00731104">
              <w:rPr>
                <w:rFonts w:ascii="Times New Roman" w:hAnsi="Times New Roman" w:cs="Times New Roman"/>
                <w:sz w:val="24"/>
              </w:rPr>
              <w:t xml:space="preserve"> de </w:t>
            </w:r>
            <w:r w:rsidR="00525988" w:rsidRPr="00254D2D">
              <w:rPr>
                <w:rFonts w:ascii="Times New Roman" w:hAnsi="Times New Roman" w:cs="Times New Roman"/>
                <w:bCs/>
                <w:sz w:val="24"/>
                <w:shd w:val="clear" w:color="auto" w:fill="FFFFFF"/>
              </w:rPr>
              <w:t>Directiva (UE) 2016/2284 a Parlamentului European și a Consiliului din 14 decembrie 2016 privind reducerea emisiilor naționale de anumiți poluanți atmosferici, de modificare a Directivei 2003/35/CE și de abrogare a Directivei 2001/81/CE</w:t>
            </w:r>
            <w:r w:rsidR="00525988" w:rsidRPr="00254D2D">
              <w:rPr>
                <w:rFonts w:ascii="Times New Roman" w:hAnsi="Times New Roman" w:cs="Times New Roman"/>
                <w:b/>
                <w:bCs/>
                <w:sz w:val="24"/>
                <w:shd w:val="clear" w:color="auto" w:fill="FFFFFF"/>
              </w:rPr>
              <w:t> </w:t>
            </w:r>
            <w:r w:rsidR="00525988" w:rsidRPr="00254D2D">
              <w:rPr>
                <w:rFonts w:ascii="Times New Roman" w:hAnsi="Times New Roman" w:cs="Times New Roman"/>
                <w:sz w:val="24"/>
              </w:rPr>
              <w:t xml:space="preserve"> </w:t>
            </w:r>
            <w:r w:rsidRPr="00731104">
              <w:rPr>
                <w:rFonts w:ascii="Times New Roman" w:hAnsi="Times New Roman" w:cs="Times New Roman"/>
                <w:sz w:val="24"/>
              </w:rPr>
              <w:t xml:space="preserve">(denumită Directiva NEC) care stabilește angajamente naționale de reducere a emisiilor începând cu anul 2020 până în anul 2029 și </w:t>
            </w:r>
            <w:r w:rsidR="00254D2D">
              <w:rPr>
                <w:rFonts w:ascii="Times New Roman" w:hAnsi="Times New Roman" w:cs="Times New Roman"/>
                <w:sz w:val="24"/>
              </w:rPr>
              <w:t xml:space="preserve">respectiv </w:t>
            </w:r>
            <w:r w:rsidR="00254D2D" w:rsidRPr="00254D2D">
              <w:rPr>
                <w:rFonts w:ascii="Times New Roman" w:hAnsi="Times New Roman" w:cs="Times New Roman"/>
                <w:sz w:val="24"/>
              </w:rPr>
              <w:t>începând cu anul 20</w:t>
            </w:r>
            <w:r w:rsidR="00254D2D">
              <w:rPr>
                <w:rFonts w:ascii="Times New Roman" w:hAnsi="Times New Roman" w:cs="Times New Roman"/>
                <w:sz w:val="24"/>
              </w:rPr>
              <w:t>30 și</w:t>
            </w:r>
            <w:r w:rsidR="00254D2D" w:rsidRPr="00254D2D">
              <w:rPr>
                <w:rFonts w:ascii="Times New Roman" w:hAnsi="Times New Roman" w:cs="Times New Roman"/>
                <w:sz w:val="24"/>
              </w:rPr>
              <w:t xml:space="preserve"> </w:t>
            </w:r>
            <w:r w:rsidRPr="00731104">
              <w:rPr>
                <w:rFonts w:ascii="Times New Roman" w:hAnsi="Times New Roman" w:cs="Times New Roman"/>
                <w:sz w:val="24"/>
              </w:rPr>
              <w:t xml:space="preserve">după anul 2030. </w:t>
            </w:r>
            <w:r w:rsidR="001E33DF" w:rsidRPr="00731104">
              <w:rPr>
                <w:rFonts w:ascii="Times New Roman" w:hAnsi="Times New Roman" w:cs="Times New Roman"/>
                <w:sz w:val="24"/>
              </w:rPr>
              <w:t xml:space="preserve">Directiva NEC a fost transpusă la nivel național prin </w:t>
            </w:r>
            <w:r w:rsidR="001E33DF" w:rsidRPr="00254D2D">
              <w:rPr>
                <w:rFonts w:ascii="Times New Roman" w:hAnsi="Times New Roman" w:cs="Times New Roman"/>
                <w:iCs/>
                <w:sz w:val="24"/>
              </w:rPr>
              <w:t xml:space="preserve">Legea nr. 293/2018 privind reducerea emisiilor naționale </w:t>
            </w:r>
            <w:r w:rsidR="009473A5" w:rsidRPr="00254D2D">
              <w:rPr>
                <w:rFonts w:ascii="Times New Roman" w:hAnsi="Times New Roman" w:cs="Times New Roman"/>
                <w:iCs/>
                <w:sz w:val="24"/>
              </w:rPr>
              <w:t>de anumiți poluanți atmosferici, cu modificările ulterioare.</w:t>
            </w:r>
          </w:p>
          <w:p w14:paraId="0BEA0F9F" w14:textId="7CA7EEBB" w:rsidR="00007A56" w:rsidRPr="00731104" w:rsidRDefault="00007A56" w:rsidP="00870BF0">
            <w:pPr>
              <w:pStyle w:val="Default"/>
              <w:jc w:val="both"/>
              <w:rPr>
                <w:rFonts w:ascii="Times New Roman" w:hAnsi="Times New Roman" w:cs="Times New Roman"/>
                <w:color w:val="auto"/>
                <w:lang w:val="ro-RO"/>
              </w:rPr>
            </w:pPr>
            <w:r w:rsidRPr="00731104">
              <w:rPr>
                <w:rFonts w:ascii="Times New Roman" w:hAnsi="Times New Roman" w:cs="Times New Roman"/>
                <w:bCs w:val="0"/>
                <w:color w:val="auto"/>
                <w:lang w:val="ro-RO" w:eastAsia="ro-RO"/>
              </w:rPr>
              <w:t>Pentru respectarea angajamentelor naționale de reducere a emisiilor fiecare SM trebuie să elaboreze, adopte și să pună în aplicare un Program Național de Control al Poluării Atmosferice (PNCPA)</w:t>
            </w:r>
            <w:r w:rsidR="00254D2D">
              <w:rPr>
                <w:rFonts w:ascii="Times New Roman" w:hAnsi="Times New Roman" w:cs="Times New Roman"/>
                <w:bCs w:val="0"/>
                <w:color w:val="auto"/>
                <w:lang w:val="ro-RO" w:eastAsia="ro-RO"/>
              </w:rPr>
              <w:t xml:space="preserve">. In conformitate cu art. </w:t>
            </w:r>
            <w:r w:rsidR="0059341C">
              <w:rPr>
                <w:rFonts w:ascii="Times New Roman" w:hAnsi="Times New Roman" w:cs="Times New Roman"/>
                <w:bCs w:val="0"/>
                <w:color w:val="auto"/>
                <w:lang w:val="ro-RO" w:eastAsia="ro-RO"/>
              </w:rPr>
              <w:t>6 alin.</w:t>
            </w:r>
            <w:r w:rsidRPr="00731104">
              <w:rPr>
                <w:rFonts w:ascii="Times New Roman" w:hAnsi="Times New Roman" w:cs="Times New Roman"/>
                <w:bCs w:val="0"/>
                <w:color w:val="auto"/>
                <w:lang w:val="ro-RO" w:eastAsia="ro-RO"/>
              </w:rPr>
              <w:t xml:space="preserve"> </w:t>
            </w:r>
            <w:r w:rsidR="00254D2D" w:rsidRPr="00254D2D">
              <w:rPr>
                <w:rFonts w:ascii="Times New Roman" w:hAnsi="Times New Roman" w:cs="Times New Roman"/>
                <w:bCs w:val="0"/>
                <w:color w:val="auto"/>
                <w:lang w:val="ro-RO" w:eastAsia="ro-RO"/>
              </w:rPr>
              <w:t>(3)</w:t>
            </w:r>
            <w:r w:rsidR="0059341C">
              <w:rPr>
                <w:rFonts w:ascii="Times New Roman" w:hAnsi="Times New Roman" w:cs="Times New Roman"/>
                <w:bCs w:val="0"/>
                <w:color w:val="auto"/>
                <w:lang w:val="ro-RO" w:eastAsia="ro-RO"/>
              </w:rPr>
              <w:t xml:space="preserve"> și (4) din Directiva NEC, SM</w:t>
            </w:r>
            <w:r w:rsidR="00254D2D" w:rsidRPr="00254D2D">
              <w:rPr>
                <w:rFonts w:ascii="Times New Roman" w:hAnsi="Times New Roman" w:cs="Times New Roman"/>
                <w:bCs w:val="0"/>
                <w:color w:val="auto"/>
                <w:lang w:val="ro-RO" w:eastAsia="ro-RO"/>
              </w:rPr>
              <w:t xml:space="preserve"> își actualizează </w:t>
            </w:r>
            <w:r w:rsidR="0059341C">
              <w:rPr>
                <w:rFonts w:ascii="Times New Roman" w:hAnsi="Times New Roman" w:cs="Times New Roman"/>
                <w:bCs w:val="0"/>
                <w:color w:val="auto"/>
                <w:lang w:val="ro-RO" w:eastAsia="ro-RO"/>
              </w:rPr>
              <w:t xml:space="preserve">PNCPA cel puțin o dată la patru ani, iar </w:t>
            </w:r>
            <w:r w:rsidR="00254D2D" w:rsidRPr="00254D2D">
              <w:rPr>
                <w:rFonts w:ascii="Times New Roman" w:hAnsi="Times New Roman" w:cs="Times New Roman"/>
                <w:bCs w:val="0"/>
                <w:color w:val="auto"/>
                <w:lang w:val="ro-RO" w:eastAsia="ro-RO"/>
              </w:rPr>
              <w:t xml:space="preserve">politicile și măsurile de reducere a emisiilor incluse în </w:t>
            </w:r>
            <w:r w:rsidR="0059341C">
              <w:rPr>
                <w:rFonts w:ascii="Times New Roman" w:hAnsi="Times New Roman" w:cs="Times New Roman"/>
                <w:bCs w:val="0"/>
                <w:color w:val="auto"/>
                <w:lang w:val="ro-RO" w:eastAsia="ro-RO"/>
              </w:rPr>
              <w:t xml:space="preserve">PNCPA </w:t>
            </w:r>
            <w:r w:rsidR="00254D2D" w:rsidRPr="00254D2D">
              <w:rPr>
                <w:rFonts w:ascii="Times New Roman" w:hAnsi="Times New Roman" w:cs="Times New Roman"/>
                <w:bCs w:val="0"/>
                <w:color w:val="auto"/>
                <w:lang w:val="ro-RO" w:eastAsia="ro-RO"/>
              </w:rPr>
              <w:t>se actualizează în termen de 18 luni de la transmiterea ultimului inventar național de</w:t>
            </w:r>
            <w:r w:rsidR="0059341C">
              <w:rPr>
                <w:rFonts w:ascii="Times New Roman" w:hAnsi="Times New Roman" w:cs="Times New Roman"/>
                <w:bCs w:val="0"/>
                <w:color w:val="auto"/>
                <w:lang w:val="ro-RO" w:eastAsia="ro-RO"/>
              </w:rPr>
              <w:t xml:space="preserve"> </w:t>
            </w:r>
            <w:r w:rsidR="00254D2D" w:rsidRPr="00254D2D">
              <w:rPr>
                <w:rFonts w:ascii="Times New Roman" w:hAnsi="Times New Roman" w:cs="Times New Roman"/>
                <w:bCs w:val="0"/>
                <w:color w:val="auto"/>
                <w:lang w:val="ro-RO" w:eastAsia="ro-RO"/>
              </w:rPr>
              <w:t xml:space="preserve">emisii sau a prognozelor naționale de emisii dacă, în conformitate cu datele transmise, obligațiile </w:t>
            </w:r>
            <w:r w:rsidR="0059341C">
              <w:rPr>
                <w:rFonts w:ascii="Times New Roman" w:hAnsi="Times New Roman" w:cs="Times New Roman"/>
                <w:bCs w:val="0"/>
                <w:color w:val="auto"/>
                <w:lang w:val="ro-RO" w:eastAsia="ro-RO"/>
              </w:rPr>
              <w:t>privind respectarea ang</w:t>
            </w:r>
            <w:r w:rsidR="002F5603">
              <w:rPr>
                <w:rFonts w:ascii="Times New Roman" w:hAnsi="Times New Roman" w:cs="Times New Roman"/>
                <w:bCs w:val="0"/>
                <w:color w:val="auto"/>
                <w:lang w:val="ro-RO" w:eastAsia="ro-RO"/>
              </w:rPr>
              <w:t>a</w:t>
            </w:r>
            <w:r w:rsidR="0059341C">
              <w:rPr>
                <w:rFonts w:ascii="Times New Roman" w:hAnsi="Times New Roman" w:cs="Times New Roman"/>
                <w:bCs w:val="0"/>
                <w:color w:val="auto"/>
                <w:lang w:val="ro-RO" w:eastAsia="ro-RO"/>
              </w:rPr>
              <w:t>j</w:t>
            </w:r>
            <w:r w:rsidR="002F5603">
              <w:rPr>
                <w:rFonts w:ascii="Times New Roman" w:hAnsi="Times New Roman" w:cs="Times New Roman"/>
                <w:bCs w:val="0"/>
                <w:color w:val="auto"/>
                <w:lang w:val="ro-RO" w:eastAsia="ro-RO"/>
              </w:rPr>
              <w:t>a</w:t>
            </w:r>
            <w:r w:rsidR="0059341C">
              <w:rPr>
                <w:rFonts w:ascii="Times New Roman" w:hAnsi="Times New Roman" w:cs="Times New Roman"/>
                <w:bCs w:val="0"/>
                <w:color w:val="auto"/>
                <w:lang w:val="ro-RO" w:eastAsia="ro-RO"/>
              </w:rPr>
              <w:t xml:space="preserve">mentelor de reducere a emisiilor </w:t>
            </w:r>
            <w:r w:rsidR="00254D2D" w:rsidRPr="00254D2D">
              <w:rPr>
                <w:rFonts w:ascii="Times New Roman" w:hAnsi="Times New Roman" w:cs="Times New Roman"/>
                <w:bCs w:val="0"/>
                <w:color w:val="auto"/>
                <w:lang w:val="ro-RO" w:eastAsia="ro-RO"/>
              </w:rPr>
              <w:t>nu sunt respectate sau dacă există risc de nerespectare.</w:t>
            </w:r>
          </w:p>
          <w:p w14:paraId="06478F7B" w14:textId="77777777" w:rsidR="00D243D0" w:rsidRDefault="00525988" w:rsidP="00870BF0">
            <w:pPr>
              <w:pStyle w:val="Default"/>
              <w:jc w:val="both"/>
              <w:rPr>
                <w:rFonts w:ascii="Times New Roman" w:hAnsi="Times New Roman" w:cs="Times New Roman"/>
              </w:rPr>
            </w:pPr>
            <w:proofErr w:type="spellStart"/>
            <w:r w:rsidRPr="00731104">
              <w:rPr>
                <w:rFonts w:ascii="Times New Roman" w:hAnsi="Times New Roman" w:cs="Times New Roman"/>
              </w:rPr>
              <w:lastRenderedPageBreak/>
              <w:t>România</w:t>
            </w:r>
            <w:proofErr w:type="spellEnd"/>
            <w:r w:rsidRPr="00731104">
              <w:rPr>
                <w:rFonts w:ascii="Times New Roman" w:hAnsi="Times New Roman" w:cs="Times New Roman"/>
              </w:rPr>
              <w:t xml:space="preserve"> </w:t>
            </w:r>
            <w:proofErr w:type="gramStart"/>
            <w:r w:rsidRPr="00731104">
              <w:rPr>
                <w:rFonts w:ascii="Times New Roman" w:hAnsi="Times New Roman" w:cs="Times New Roman"/>
              </w:rPr>
              <w:t>a</w:t>
            </w:r>
            <w:proofErr w:type="gramEnd"/>
            <w:r w:rsidRPr="00731104">
              <w:rPr>
                <w:rFonts w:ascii="Times New Roman" w:hAnsi="Times New Roman" w:cs="Times New Roman"/>
              </w:rPr>
              <w:t xml:space="preserve"> </w:t>
            </w:r>
            <w:proofErr w:type="spellStart"/>
            <w:r w:rsidRPr="00731104">
              <w:rPr>
                <w:rFonts w:ascii="Times New Roman" w:hAnsi="Times New Roman" w:cs="Times New Roman"/>
              </w:rPr>
              <w:t>adoptat</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primul</w:t>
            </w:r>
            <w:proofErr w:type="spellEnd"/>
            <w:r w:rsidRPr="00731104">
              <w:rPr>
                <w:rFonts w:ascii="Times New Roman" w:hAnsi="Times New Roman" w:cs="Times New Roman"/>
              </w:rPr>
              <w:t xml:space="preserve"> PNCPA </w:t>
            </w:r>
            <w:proofErr w:type="spellStart"/>
            <w:r w:rsidRPr="00731104">
              <w:rPr>
                <w:rFonts w:ascii="Times New Roman" w:hAnsi="Times New Roman" w:cs="Times New Roman"/>
              </w:rPr>
              <w:t>prin</w:t>
            </w:r>
            <w:proofErr w:type="spellEnd"/>
            <w:r w:rsidRPr="00731104">
              <w:rPr>
                <w:rFonts w:ascii="Times New Roman" w:hAnsi="Times New Roman" w:cs="Times New Roman"/>
              </w:rPr>
              <w:t xml:space="preserve"> HG nr. 119/2023 </w:t>
            </w:r>
            <w:proofErr w:type="spellStart"/>
            <w:r w:rsidRPr="00731104">
              <w:rPr>
                <w:rFonts w:ascii="Times New Roman" w:hAnsi="Times New Roman" w:cs="Times New Roman"/>
              </w:rPr>
              <w:t>pentru</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aprobarea</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Programului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naţional</w:t>
            </w:r>
            <w:proofErr w:type="spellEnd"/>
            <w:r w:rsidRPr="00731104">
              <w:rPr>
                <w:rFonts w:ascii="Times New Roman" w:hAnsi="Times New Roman" w:cs="Times New Roman"/>
              </w:rPr>
              <w:t xml:space="preserve"> de control al </w:t>
            </w:r>
            <w:proofErr w:type="spellStart"/>
            <w:r w:rsidRPr="00731104">
              <w:rPr>
                <w:rFonts w:ascii="Times New Roman" w:hAnsi="Times New Roman" w:cs="Times New Roman"/>
              </w:rPr>
              <w:t>poluării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atmosferice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transmis</w:t>
            </w:r>
            <w:proofErr w:type="spellEnd"/>
            <w:r w:rsidRPr="00731104">
              <w:rPr>
                <w:rFonts w:ascii="Times New Roman" w:hAnsi="Times New Roman" w:cs="Times New Roman"/>
              </w:rPr>
              <w:t xml:space="preserve"> la </w:t>
            </w:r>
            <w:proofErr w:type="spellStart"/>
            <w:r w:rsidRPr="00731104">
              <w:rPr>
                <w:rFonts w:ascii="Times New Roman" w:hAnsi="Times New Roman" w:cs="Times New Roman"/>
              </w:rPr>
              <w:t>C</w:t>
            </w:r>
            <w:r w:rsidR="0059341C">
              <w:rPr>
                <w:rFonts w:ascii="Times New Roman" w:hAnsi="Times New Roman" w:cs="Times New Roman"/>
              </w:rPr>
              <w:t>omisia</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Europeană</w:t>
            </w:r>
            <w:proofErr w:type="spellEnd"/>
            <w:r w:rsidR="0059341C">
              <w:rPr>
                <w:rFonts w:ascii="Times New Roman" w:hAnsi="Times New Roman" w:cs="Times New Roman"/>
              </w:rPr>
              <w:t xml:space="preserve"> (C</w:t>
            </w:r>
            <w:r w:rsidRPr="00731104">
              <w:rPr>
                <w:rFonts w:ascii="Times New Roman" w:hAnsi="Times New Roman" w:cs="Times New Roman"/>
              </w:rPr>
              <w:t>E</w:t>
            </w:r>
            <w:r w:rsidR="0059341C">
              <w:rPr>
                <w:rFonts w:ascii="Times New Roman" w:hAnsi="Times New Roman" w:cs="Times New Roman"/>
              </w:rPr>
              <w:t>)</w:t>
            </w:r>
            <w:r w:rsidRPr="00731104">
              <w:rPr>
                <w:rFonts w:ascii="Times New Roman" w:hAnsi="Times New Roman" w:cs="Times New Roman"/>
              </w:rPr>
              <w:t xml:space="preserve"> la data de 15 </w:t>
            </w:r>
            <w:proofErr w:type="spellStart"/>
            <w:r w:rsidRPr="00731104">
              <w:rPr>
                <w:rFonts w:ascii="Times New Roman" w:hAnsi="Times New Roman" w:cs="Times New Roman"/>
              </w:rPr>
              <w:t>februarie</w:t>
            </w:r>
            <w:proofErr w:type="spellEnd"/>
            <w:r w:rsidRPr="00731104">
              <w:rPr>
                <w:rFonts w:ascii="Times New Roman" w:hAnsi="Times New Roman" w:cs="Times New Roman"/>
              </w:rPr>
              <w:t xml:space="preserve"> 2023, a </w:t>
            </w:r>
            <w:proofErr w:type="spellStart"/>
            <w:r w:rsidRPr="00731104">
              <w:rPr>
                <w:rFonts w:ascii="Times New Roman" w:hAnsi="Times New Roman" w:cs="Times New Roman"/>
              </w:rPr>
              <w:t>cărui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politici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și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măsuri</w:t>
            </w:r>
            <w:proofErr w:type="spellEnd"/>
            <w:r w:rsidRPr="00731104">
              <w:rPr>
                <w:rFonts w:ascii="Times New Roman" w:hAnsi="Times New Roman" w:cs="Times New Roman"/>
              </w:rPr>
              <w:t xml:space="preserve"> au </w:t>
            </w:r>
            <w:proofErr w:type="spellStart"/>
            <w:r w:rsidRPr="00731104">
              <w:rPr>
                <w:rFonts w:ascii="Times New Roman" w:hAnsi="Times New Roman" w:cs="Times New Roman"/>
              </w:rPr>
              <w:t>fost</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actualizate</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prin</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prezentul</w:t>
            </w:r>
            <w:proofErr w:type="spellEnd"/>
            <w:r w:rsidR="0059341C">
              <w:rPr>
                <w:rFonts w:ascii="Times New Roman" w:hAnsi="Times New Roman" w:cs="Times New Roman"/>
              </w:rPr>
              <w:t xml:space="preserve"> act </w:t>
            </w:r>
            <w:proofErr w:type="spellStart"/>
            <w:r w:rsidR="0059341C">
              <w:rPr>
                <w:rFonts w:ascii="Times New Roman" w:hAnsi="Times New Roman" w:cs="Times New Roman"/>
              </w:rPr>
              <w:t>normativ</w:t>
            </w:r>
            <w:proofErr w:type="spellEnd"/>
            <w:r w:rsidR="0059341C">
              <w:rPr>
                <w:rFonts w:ascii="Times New Roman" w:hAnsi="Times New Roman" w:cs="Times New Roman"/>
              </w:rPr>
              <w:t>,</w:t>
            </w:r>
            <w:r w:rsidRPr="00731104">
              <w:rPr>
                <w:rFonts w:ascii="Times New Roman" w:hAnsi="Times New Roman" w:cs="Times New Roman"/>
              </w:rPr>
              <w:t xml:space="preserve"> </w:t>
            </w:r>
            <w:proofErr w:type="spellStart"/>
            <w:r w:rsidR="0059341C" w:rsidRPr="00731104">
              <w:rPr>
                <w:rFonts w:ascii="Times New Roman" w:hAnsi="Times New Roman" w:cs="Times New Roman"/>
              </w:rPr>
              <w:t>pentru</w:t>
            </w:r>
            <w:proofErr w:type="spellEnd"/>
            <w:r w:rsidR="0059341C" w:rsidRPr="00731104">
              <w:rPr>
                <w:rFonts w:ascii="Times New Roman" w:hAnsi="Times New Roman" w:cs="Times New Roman"/>
              </w:rPr>
              <w:t xml:space="preserve"> </w:t>
            </w:r>
            <w:proofErr w:type="spellStart"/>
            <w:r w:rsidR="00D243D0" w:rsidRPr="00731104">
              <w:rPr>
                <w:rFonts w:ascii="Times New Roman" w:hAnsi="Times New Roman" w:cs="Times New Roman"/>
              </w:rPr>
              <w:t>actualizarea</w:t>
            </w:r>
            <w:proofErr w:type="spellEnd"/>
            <w:r w:rsidR="00D243D0" w:rsidRPr="00731104">
              <w:rPr>
                <w:rFonts w:ascii="Times New Roman" w:hAnsi="Times New Roman" w:cs="Times New Roman"/>
              </w:rPr>
              <w:t xml:space="preserve"> </w:t>
            </w:r>
            <w:proofErr w:type="spellStart"/>
            <w:r w:rsidR="00D243D0" w:rsidRPr="00731104">
              <w:rPr>
                <w:rFonts w:ascii="Times New Roman" w:hAnsi="Times New Roman" w:cs="Times New Roman"/>
              </w:rPr>
              <w:t>prognozelor</w:t>
            </w:r>
            <w:proofErr w:type="spellEnd"/>
            <w:r w:rsidR="00D243D0" w:rsidRPr="00731104">
              <w:rPr>
                <w:rFonts w:ascii="Times New Roman" w:hAnsi="Times New Roman" w:cs="Times New Roman"/>
              </w:rPr>
              <w:t xml:space="preserve"> </w:t>
            </w:r>
            <w:proofErr w:type="spellStart"/>
            <w:r w:rsidR="00D243D0">
              <w:rPr>
                <w:rFonts w:ascii="Times New Roman" w:hAnsi="Times New Roman" w:cs="Times New Roman"/>
              </w:rPr>
              <w:t>naționale</w:t>
            </w:r>
            <w:proofErr w:type="spellEnd"/>
            <w:r w:rsidR="00D243D0">
              <w:rPr>
                <w:rFonts w:ascii="Times New Roman" w:hAnsi="Times New Roman" w:cs="Times New Roman"/>
              </w:rPr>
              <w:t xml:space="preserve"> </w:t>
            </w:r>
            <w:r w:rsidR="00D243D0" w:rsidRPr="00731104">
              <w:rPr>
                <w:rFonts w:ascii="Times New Roman" w:hAnsi="Times New Roman" w:cs="Times New Roman"/>
              </w:rPr>
              <w:t xml:space="preserve">de </w:t>
            </w:r>
            <w:proofErr w:type="spellStart"/>
            <w:r w:rsidR="00D243D0" w:rsidRPr="00731104">
              <w:rPr>
                <w:rFonts w:ascii="Times New Roman" w:hAnsi="Times New Roman" w:cs="Times New Roman"/>
              </w:rPr>
              <w:t>emisii</w:t>
            </w:r>
            <w:proofErr w:type="spellEnd"/>
            <w:r w:rsidR="00D243D0" w:rsidRPr="00731104">
              <w:rPr>
                <w:rFonts w:ascii="Times New Roman" w:hAnsi="Times New Roman" w:cs="Times New Roman"/>
              </w:rPr>
              <w:t xml:space="preserve"> de </w:t>
            </w:r>
            <w:proofErr w:type="spellStart"/>
            <w:r w:rsidR="00D243D0" w:rsidRPr="00731104">
              <w:rPr>
                <w:rFonts w:ascii="Times New Roman" w:hAnsi="Times New Roman" w:cs="Times New Roman"/>
              </w:rPr>
              <w:t>poluanți</w:t>
            </w:r>
            <w:proofErr w:type="spellEnd"/>
            <w:r w:rsidR="00D243D0" w:rsidRPr="00731104">
              <w:rPr>
                <w:rFonts w:ascii="Times New Roman" w:hAnsi="Times New Roman" w:cs="Times New Roman"/>
              </w:rPr>
              <w:t xml:space="preserve"> </w:t>
            </w:r>
            <w:proofErr w:type="spellStart"/>
            <w:r w:rsidR="00D243D0" w:rsidRPr="00731104">
              <w:rPr>
                <w:rFonts w:ascii="Times New Roman" w:hAnsi="Times New Roman" w:cs="Times New Roman"/>
              </w:rPr>
              <w:t>atmosferici</w:t>
            </w:r>
            <w:proofErr w:type="spellEnd"/>
            <w:r w:rsidR="00D243D0">
              <w:rPr>
                <w:rFonts w:ascii="Times New Roman" w:hAnsi="Times New Roman" w:cs="Times New Roman"/>
              </w:rPr>
              <w:t xml:space="preserve"> </w:t>
            </w:r>
            <w:proofErr w:type="spellStart"/>
            <w:r w:rsidR="00D243D0">
              <w:rPr>
                <w:rFonts w:ascii="Times New Roman" w:hAnsi="Times New Roman" w:cs="Times New Roman"/>
              </w:rPr>
              <w:t>și</w:t>
            </w:r>
            <w:proofErr w:type="spellEnd"/>
            <w:r w:rsidR="00D243D0">
              <w:rPr>
                <w:rFonts w:ascii="Times New Roman" w:hAnsi="Times New Roman" w:cs="Times New Roman"/>
              </w:rPr>
              <w:t xml:space="preserve"> </w:t>
            </w:r>
            <w:proofErr w:type="spellStart"/>
            <w:r w:rsidR="0059341C" w:rsidRPr="00731104">
              <w:rPr>
                <w:rFonts w:ascii="Times New Roman" w:hAnsi="Times New Roman" w:cs="Times New Roman"/>
              </w:rPr>
              <w:t>includerea</w:t>
            </w:r>
            <w:proofErr w:type="spellEnd"/>
            <w:r w:rsidR="0059341C" w:rsidRPr="00731104">
              <w:rPr>
                <w:rFonts w:ascii="Times New Roman" w:hAnsi="Times New Roman" w:cs="Times New Roman"/>
              </w:rPr>
              <w:t xml:space="preserve"> </w:t>
            </w:r>
            <w:r w:rsidR="0059341C">
              <w:rPr>
                <w:rFonts w:ascii="Times New Roman" w:hAnsi="Times New Roman" w:cs="Times New Roman"/>
              </w:rPr>
              <w:t xml:space="preserve">de </w:t>
            </w:r>
            <w:proofErr w:type="spellStart"/>
            <w:r w:rsidR="0059341C">
              <w:rPr>
                <w:rFonts w:ascii="Times New Roman" w:hAnsi="Times New Roman" w:cs="Times New Roman"/>
              </w:rPr>
              <w:t>politici</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noi</w:t>
            </w:r>
            <w:proofErr w:type="spellEnd"/>
            <w:r w:rsidR="00D243D0">
              <w:rPr>
                <w:rFonts w:ascii="Times New Roman" w:hAnsi="Times New Roman" w:cs="Times New Roman"/>
              </w:rPr>
              <w:t>,</w:t>
            </w:r>
            <w:r w:rsidR="0059341C" w:rsidRPr="00731104">
              <w:rPr>
                <w:rFonts w:ascii="Times New Roman" w:hAnsi="Times New Roman" w:cs="Times New Roman"/>
              </w:rPr>
              <w:t xml:space="preserve"> </w:t>
            </w:r>
            <w:proofErr w:type="spellStart"/>
            <w:r w:rsidR="0059341C">
              <w:rPr>
                <w:rFonts w:ascii="Times New Roman" w:hAnsi="Times New Roman" w:cs="Times New Roman"/>
              </w:rPr>
              <w:t>în</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contextul</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neconformării</w:t>
            </w:r>
            <w:proofErr w:type="spellEnd"/>
            <w:r w:rsidR="0059341C">
              <w:rPr>
                <w:rFonts w:ascii="Times New Roman" w:hAnsi="Times New Roman" w:cs="Times New Roman"/>
              </w:rPr>
              <w:t xml:space="preserve"> cu </w:t>
            </w:r>
            <w:proofErr w:type="spellStart"/>
            <w:r w:rsidR="0059341C">
              <w:rPr>
                <w:rFonts w:ascii="Times New Roman" w:hAnsi="Times New Roman" w:cs="Times New Roman"/>
              </w:rPr>
              <w:t>angajamentele</w:t>
            </w:r>
            <w:proofErr w:type="spellEnd"/>
            <w:r w:rsidR="0059341C">
              <w:rPr>
                <w:rFonts w:ascii="Times New Roman" w:hAnsi="Times New Roman" w:cs="Times New Roman"/>
              </w:rPr>
              <w:t xml:space="preserve"> de </w:t>
            </w:r>
            <w:proofErr w:type="spellStart"/>
            <w:r w:rsidR="0059341C">
              <w:rPr>
                <w:rFonts w:ascii="Times New Roman" w:hAnsi="Times New Roman" w:cs="Times New Roman"/>
              </w:rPr>
              <w:t>reducere</w:t>
            </w:r>
            <w:proofErr w:type="spellEnd"/>
            <w:r w:rsidR="0059341C">
              <w:rPr>
                <w:rFonts w:ascii="Times New Roman" w:hAnsi="Times New Roman" w:cs="Times New Roman"/>
              </w:rPr>
              <w:t xml:space="preserve"> </w:t>
            </w:r>
            <w:proofErr w:type="gramStart"/>
            <w:r w:rsidR="0059341C">
              <w:rPr>
                <w:rFonts w:ascii="Times New Roman" w:hAnsi="Times New Roman" w:cs="Times New Roman"/>
              </w:rPr>
              <w:t>a</w:t>
            </w:r>
            <w:proofErr w:type="gramEnd"/>
            <w:r w:rsidR="0059341C">
              <w:rPr>
                <w:rFonts w:ascii="Times New Roman" w:hAnsi="Times New Roman" w:cs="Times New Roman"/>
              </w:rPr>
              <w:t xml:space="preserve"> </w:t>
            </w:r>
            <w:proofErr w:type="spellStart"/>
            <w:r w:rsidR="0059341C">
              <w:rPr>
                <w:rFonts w:ascii="Times New Roman" w:hAnsi="Times New Roman" w:cs="Times New Roman"/>
              </w:rPr>
              <w:t>emisiilor</w:t>
            </w:r>
            <w:proofErr w:type="spellEnd"/>
            <w:r w:rsidR="0059341C">
              <w:rPr>
                <w:rFonts w:ascii="Times New Roman" w:hAnsi="Times New Roman" w:cs="Times New Roman"/>
              </w:rPr>
              <w:t xml:space="preserve"> de PM</w:t>
            </w:r>
            <w:r w:rsidR="0059341C" w:rsidRPr="0059341C">
              <w:rPr>
                <w:rFonts w:ascii="Times New Roman" w:hAnsi="Times New Roman" w:cs="Times New Roman"/>
                <w:vertAlign w:val="subscript"/>
              </w:rPr>
              <w:t>2,5</w:t>
            </w:r>
            <w:r w:rsidR="0059341C">
              <w:rPr>
                <w:rFonts w:ascii="Times New Roman" w:hAnsi="Times New Roman" w:cs="Times New Roman"/>
              </w:rPr>
              <w:t xml:space="preserve"> </w:t>
            </w:r>
            <w:proofErr w:type="spellStart"/>
            <w:r w:rsidR="0059341C">
              <w:rPr>
                <w:rFonts w:ascii="Times New Roman" w:hAnsi="Times New Roman" w:cs="Times New Roman"/>
              </w:rPr>
              <w:t>și</w:t>
            </w:r>
            <w:proofErr w:type="spellEnd"/>
            <w:r w:rsidR="0059341C">
              <w:rPr>
                <w:rFonts w:ascii="Times New Roman" w:hAnsi="Times New Roman" w:cs="Times New Roman"/>
              </w:rPr>
              <w:t xml:space="preserve"> NOx </w:t>
            </w:r>
            <w:proofErr w:type="spellStart"/>
            <w:r w:rsidR="0059341C">
              <w:rPr>
                <w:rFonts w:ascii="Times New Roman" w:hAnsi="Times New Roman" w:cs="Times New Roman"/>
              </w:rPr>
              <w:t>asumate</w:t>
            </w:r>
            <w:proofErr w:type="spellEnd"/>
            <w:r w:rsidR="0059341C">
              <w:rPr>
                <w:rFonts w:ascii="Times New Roman" w:hAnsi="Times New Roman" w:cs="Times New Roman"/>
              </w:rPr>
              <w:t xml:space="preserve"> la </w:t>
            </w:r>
            <w:proofErr w:type="spellStart"/>
            <w:r w:rsidR="0059341C">
              <w:rPr>
                <w:rFonts w:ascii="Times New Roman" w:hAnsi="Times New Roman" w:cs="Times New Roman"/>
              </w:rPr>
              <w:t>nivel</w:t>
            </w:r>
            <w:proofErr w:type="spellEnd"/>
            <w:r w:rsidR="0059341C">
              <w:rPr>
                <w:rFonts w:ascii="Times New Roman" w:hAnsi="Times New Roman" w:cs="Times New Roman"/>
              </w:rPr>
              <w:t xml:space="preserve"> </w:t>
            </w:r>
            <w:proofErr w:type="spellStart"/>
            <w:r w:rsidR="0059341C">
              <w:rPr>
                <w:rFonts w:ascii="Times New Roman" w:hAnsi="Times New Roman" w:cs="Times New Roman"/>
              </w:rPr>
              <w:t>na</w:t>
            </w:r>
            <w:r w:rsidR="00D243D0">
              <w:rPr>
                <w:rFonts w:ascii="Times New Roman" w:hAnsi="Times New Roman" w:cs="Times New Roman"/>
              </w:rPr>
              <w:t>ț</w:t>
            </w:r>
            <w:r w:rsidR="0059341C">
              <w:rPr>
                <w:rFonts w:ascii="Times New Roman" w:hAnsi="Times New Roman" w:cs="Times New Roman"/>
              </w:rPr>
              <w:t>ional</w:t>
            </w:r>
            <w:proofErr w:type="spellEnd"/>
            <w:r w:rsidRPr="00731104">
              <w:rPr>
                <w:rFonts w:ascii="Times New Roman" w:hAnsi="Times New Roman" w:cs="Times New Roman"/>
              </w:rPr>
              <w:t>.</w:t>
            </w:r>
          </w:p>
          <w:p w14:paraId="01848BAC" w14:textId="025827AC" w:rsidR="00C671D2" w:rsidRPr="00731104" w:rsidRDefault="00C671D2" w:rsidP="00870BF0">
            <w:pPr>
              <w:pStyle w:val="Default"/>
              <w:jc w:val="both"/>
              <w:rPr>
                <w:rFonts w:ascii="Times New Roman" w:hAnsi="Times New Roman" w:cs="Times New Roman"/>
              </w:rPr>
            </w:pPr>
            <w:proofErr w:type="spellStart"/>
            <w:r w:rsidRPr="00731104">
              <w:rPr>
                <w:rFonts w:ascii="Times New Roman" w:hAnsi="Times New Roman" w:cs="Times New Roman"/>
              </w:rPr>
              <w:t>Actualizarea</w:t>
            </w:r>
            <w:proofErr w:type="spellEnd"/>
            <w:r w:rsidRPr="00731104">
              <w:rPr>
                <w:rFonts w:ascii="Times New Roman" w:hAnsi="Times New Roman" w:cs="Times New Roman"/>
              </w:rPr>
              <w:t xml:space="preserve"> PNCPA </w:t>
            </w:r>
            <w:proofErr w:type="spellStart"/>
            <w:r w:rsidRPr="00731104">
              <w:rPr>
                <w:rFonts w:ascii="Times New Roman" w:hAnsi="Times New Roman" w:cs="Times New Roman"/>
              </w:rPr>
              <w:t>asigură</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coerența</w:t>
            </w:r>
            <w:proofErr w:type="spellEnd"/>
            <w:r w:rsidRPr="00731104">
              <w:rPr>
                <w:rFonts w:ascii="Times New Roman" w:hAnsi="Times New Roman" w:cs="Times New Roman"/>
              </w:rPr>
              <w:t xml:space="preserve"> cu </w:t>
            </w:r>
            <w:proofErr w:type="spellStart"/>
            <w:r w:rsidRPr="00731104">
              <w:rPr>
                <w:rFonts w:ascii="Times New Roman" w:hAnsi="Times New Roman" w:cs="Times New Roman"/>
              </w:rPr>
              <w:t>politicile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și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măsurile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pentru</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îndeplinirea</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obligațiilor</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în</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materie</w:t>
            </w:r>
            <w:proofErr w:type="spellEnd"/>
            <w:r w:rsidRPr="00731104">
              <w:rPr>
                <w:rFonts w:ascii="Times New Roman" w:hAnsi="Times New Roman" w:cs="Times New Roman"/>
              </w:rPr>
              <w:t xml:space="preserve"> de </w:t>
            </w:r>
            <w:proofErr w:type="spellStart"/>
            <w:r w:rsidRPr="00731104">
              <w:rPr>
                <w:rFonts w:ascii="Times New Roman" w:hAnsi="Times New Roman" w:cs="Times New Roman"/>
              </w:rPr>
              <w:t>schimbări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climatice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și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energie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și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alte</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domenii</w:t>
            </w:r>
            <w:proofErr w:type="spellEnd"/>
            <w:r w:rsidRPr="00731104">
              <w:rPr>
                <w:rFonts w:ascii="Times New Roman" w:hAnsi="Times New Roman" w:cs="Times New Roman"/>
              </w:rPr>
              <w:t xml:space="preserve"> </w:t>
            </w:r>
            <w:proofErr w:type="spellStart"/>
            <w:r w:rsidRPr="00731104">
              <w:rPr>
                <w:rFonts w:ascii="Times New Roman" w:hAnsi="Times New Roman" w:cs="Times New Roman"/>
              </w:rPr>
              <w:t>relevante</w:t>
            </w:r>
            <w:proofErr w:type="spellEnd"/>
            <w:r w:rsidRPr="00731104">
              <w:rPr>
                <w:rFonts w:ascii="Times New Roman" w:hAnsi="Times New Roman" w:cs="Times New Roman"/>
              </w:rPr>
              <w:t xml:space="preserve">. </w:t>
            </w:r>
          </w:p>
          <w:p w14:paraId="47515C12" w14:textId="7B1DCCFD" w:rsidR="005F2E1A" w:rsidRPr="00731104" w:rsidRDefault="005F2E1A" w:rsidP="00870BF0">
            <w:pPr>
              <w:pStyle w:val="Default"/>
              <w:jc w:val="both"/>
              <w:rPr>
                <w:rFonts w:ascii="Times New Roman" w:hAnsi="Times New Roman" w:cs="Times New Roman"/>
                <w:color w:val="auto"/>
                <w:lang w:val="ro-RO"/>
              </w:rPr>
            </w:pPr>
            <w:r w:rsidRPr="00731104">
              <w:rPr>
                <w:rFonts w:ascii="Times New Roman" w:hAnsi="Times New Roman" w:cs="Times New Roman"/>
                <w:color w:val="auto"/>
                <w:lang w:val="ro-RO"/>
              </w:rPr>
              <w:t>Comparativ cu primul PNCPA aprobat prin HG nr. 119/2023, principalele</w:t>
            </w:r>
            <w:r w:rsidR="00C671D2" w:rsidRPr="00731104">
              <w:rPr>
                <w:rFonts w:ascii="Times New Roman" w:hAnsi="Times New Roman" w:cs="Times New Roman"/>
                <w:color w:val="auto"/>
                <w:lang w:val="ro-RO"/>
              </w:rPr>
              <w:t xml:space="preserve"> modificări ale priorităților de politică relevante</w:t>
            </w:r>
            <w:r w:rsidR="000F6120" w:rsidRPr="00731104">
              <w:rPr>
                <w:rFonts w:ascii="Times New Roman" w:hAnsi="Times New Roman" w:cs="Times New Roman"/>
                <w:color w:val="auto"/>
                <w:lang w:val="ro-RO"/>
              </w:rPr>
              <w:t xml:space="preserve"> la nivel național care contribuie la reducerea emisiilor de poluanți atmosferici sunt</w:t>
            </w:r>
            <w:r w:rsidRPr="00731104">
              <w:rPr>
                <w:rFonts w:ascii="Times New Roman" w:hAnsi="Times New Roman" w:cs="Times New Roman"/>
                <w:color w:val="auto"/>
                <w:lang w:val="ro-RO"/>
              </w:rPr>
              <w:t xml:space="preserve">: </w:t>
            </w:r>
          </w:p>
          <w:p w14:paraId="19954B0A" w14:textId="429CB662" w:rsidR="000F6120" w:rsidRPr="005B7740" w:rsidRDefault="005B7740" w:rsidP="00870BF0">
            <w:pPr>
              <w:spacing w:after="0" w:line="240" w:lineRule="auto"/>
              <w:rPr>
                <w:rFonts w:ascii="Times New Roman" w:eastAsia="Arial Unicode MS" w:hAnsi="Times New Roman" w:cs="Times New Roman"/>
                <w:b/>
                <w:i/>
                <w:iCs/>
                <w:sz w:val="24"/>
                <w:lang w:eastAsia="x-none"/>
              </w:rPr>
            </w:pPr>
            <w:r>
              <w:rPr>
                <w:rFonts w:ascii="Times New Roman" w:eastAsia="Arial Unicode MS" w:hAnsi="Times New Roman" w:cs="Times New Roman"/>
                <w:b/>
                <w:i/>
                <w:iCs/>
                <w:sz w:val="24"/>
                <w:lang w:eastAsia="x-none"/>
              </w:rPr>
              <w:t xml:space="preserve"> </w:t>
            </w:r>
            <w:r w:rsidR="004105F3" w:rsidRPr="005B7740">
              <w:rPr>
                <w:rFonts w:ascii="Times New Roman" w:eastAsia="Arial Unicode MS" w:hAnsi="Times New Roman" w:cs="Times New Roman"/>
                <w:b/>
                <w:i/>
                <w:iCs/>
                <w:sz w:val="24"/>
                <w:lang w:eastAsia="x-none"/>
              </w:rPr>
              <w:t xml:space="preserve">P și M noi: </w:t>
            </w:r>
          </w:p>
          <w:p w14:paraId="5E2DEEC7" w14:textId="77777777" w:rsidR="005B7740" w:rsidRDefault="000F6120" w:rsidP="00870BF0">
            <w:pPr>
              <w:pStyle w:val="CCEM-normal"/>
              <w:numPr>
                <w:ilvl w:val="0"/>
                <w:numId w:val="27"/>
              </w:numPr>
              <w:spacing w:after="0" w:line="240" w:lineRule="auto"/>
              <w:rPr>
                <w:rFonts w:ascii="Times New Roman" w:eastAsia="Arial Unicode MS" w:hAnsi="Times New Roman" w:cs="Times New Roman"/>
                <w:bCs/>
                <w:sz w:val="24"/>
                <w:szCs w:val="24"/>
                <w:lang w:eastAsia="x-none"/>
              </w:rPr>
            </w:pPr>
            <w:r w:rsidRPr="005B7740">
              <w:rPr>
                <w:rFonts w:ascii="Times New Roman" w:eastAsia="Arial Unicode MS" w:hAnsi="Times New Roman" w:cs="Times New Roman"/>
                <w:bCs/>
                <w:sz w:val="24"/>
                <w:szCs w:val="24"/>
                <w:lang w:eastAsia="x-none"/>
              </w:rPr>
              <w:t>HG nr. 1215/2023 privind aprobarea Strategiei pe termen lung a României pentru reducerea emisiilor de gaze cu efect de seră – România Neutră în 2050</w:t>
            </w:r>
            <w:r w:rsidR="00A324CD" w:rsidRPr="005B7740">
              <w:rPr>
                <w:rFonts w:ascii="Times New Roman" w:eastAsia="Arial Unicode MS" w:hAnsi="Times New Roman" w:cs="Times New Roman"/>
                <w:bCs/>
                <w:sz w:val="24"/>
                <w:szCs w:val="24"/>
                <w:lang w:eastAsia="x-none"/>
              </w:rPr>
              <w:t>, prin care România</w:t>
            </w:r>
            <w:r w:rsidR="00A324CD" w:rsidRPr="005B7740">
              <w:rPr>
                <w:rFonts w:ascii="Times New Roman" w:eastAsia="Arial Unicode MS" w:hAnsi="Times New Roman" w:cs="Times New Roman"/>
                <w:bCs/>
                <w:i/>
                <w:iCs/>
                <w:sz w:val="24"/>
                <w:szCs w:val="24"/>
                <w:lang w:eastAsia="x-none"/>
              </w:rPr>
              <w:t xml:space="preserve"> </w:t>
            </w:r>
            <w:r w:rsidR="00A324CD" w:rsidRPr="005B7740">
              <w:rPr>
                <w:rFonts w:ascii="Times New Roman" w:hAnsi="Times New Roman" w:cs="Times New Roman"/>
                <w:sz w:val="24"/>
                <w:szCs w:val="24"/>
              </w:rPr>
              <w:t>și-a asumat atingerea obiectivul de neutralitate climatică până în anul 2050</w:t>
            </w:r>
            <w:r w:rsidR="00ED37A4" w:rsidRPr="005B7740">
              <w:rPr>
                <w:rFonts w:ascii="Times New Roman" w:hAnsi="Times New Roman" w:cs="Times New Roman"/>
                <w:sz w:val="24"/>
                <w:szCs w:val="24"/>
              </w:rPr>
              <w:t xml:space="preserve"> și a stabilit țintele care trebuie atinse la nivel național </w:t>
            </w:r>
            <w:r w:rsidR="00CF0691" w:rsidRPr="005B7740">
              <w:rPr>
                <w:rFonts w:ascii="Times New Roman" w:hAnsi="Times New Roman" w:cs="Times New Roman"/>
                <w:sz w:val="24"/>
                <w:szCs w:val="24"/>
              </w:rPr>
              <w:t xml:space="preserve">privind </w:t>
            </w:r>
            <w:r w:rsidR="00ED37A4" w:rsidRPr="005B7740">
              <w:rPr>
                <w:rFonts w:ascii="Times New Roman" w:hAnsi="Times New Roman" w:cs="Times New Roman"/>
                <w:sz w:val="24"/>
                <w:szCs w:val="24"/>
              </w:rPr>
              <w:t>eficiența energetică și ponderea surselor regenerabile de energie</w:t>
            </w:r>
            <w:r w:rsidR="00831F47" w:rsidRPr="005B7740">
              <w:rPr>
                <w:rFonts w:ascii="Times New Roman" w:eastAsia="Arial Unicode MS" w:hAnsi="Times New Roman" w:cs="Times New Roman"/>
                <w:bCs/>
                <w:sz w:val="24"/>
                <w:szCs w:val="24"/>
                <w:lang w:eastAsia="x-none"/>
              </w:rPr>
              <w:t>;</w:t>
            </w:r>
            <w:r w:rsidR="004105F3" w:rsidRPr="005B7740">
              <w:rPr>
                <w:rFonts w:ascii="Times New Roman" w:eastAsia="Arial Unicode MS" w:hAnsi="Times New Roman" w:cs="Times New Roman"/>
                <w:bCs/>
                <w:sz w:val="24"/>
                <w:szCs w:val="24"/>
                <w:lang w:eastAsia="x-none"/>
              </w:rPr>
              <w:t xml:space="preserve"> </w:t>
            </w:r>
          </w:p>
          <w:p w14:paraId="4CE0A9DD" w14:textId="18325685" w:rsidR="000F6120" w:rsidRPr="005B7740" w:rsidRDefault="000F6120" w:rsidP="00870BF0">
            <w:pPr>
              <w:pStyle w:val="CCEM-normal"/>
              <w:numPr>
                <w:ilvl w:val="0"/>
                <w:numId w:val="27"/>
              </w:numPr>
              <w:spacing w:after="0" w:line="240" w:lineRule="auto"/>
              <w:rPr>
                <w:rFonts w:ascii="Times New Roman" w:eastAsia="Arial Unicode MS" w:hAnsi="Times New Roman" w:cs="Times New Roman"/>
                <w:bCs/>
                <w:sz w:val="24"/>
                <w:szCs w:val="24"/>
                <w:lang w:eastAsia="x-none"/>
              </w:rPr>
            </w:pPr>
            <w:r w:rsidRPr="005B7740">
              <w:rPr>
                <w:rFonts w:ascii="Times New Roman" w:eastAsia="Arial Unicode MS" w:hAnsi="Times New Roman" w:cs="Times New Roman"/>
                <w:bCs/>
                <w:sz w:val="24"/>
                <w:szCs w:val="24"/>
                <w:lang w:eastAsia="x-none"/>
              </w:rPr>
              <w:t>Regulamentul (UE) 2023/857 de modificare a Regulamentului (UE) 2018/842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p>
          <w:p w14:paraId="1CF50DC9" w14:textId="1983F0D3" w:rsidR="000F6120" w:rsidRPr="00731104" w:rsidRDefault="000F6120" w:rsidP="00870BF0">
            <w:pPr>
              <w:pStyle w:val="CCEM-normal"/>
              <w:numPr>
                <w:ilvl w:val="0"/>
                <w:numId w:val="27"/>
              </w:numPr>
              <w:spacing w:after="0" w:line="240" w:lineRule="auto"/>
              <w:rPr>
                <w:rFonts w:ascii="Times New Roman" w:eastAsia="Arial Unicode MS" w:hAnsi="Times New Roman" w:cs="Times New Roman"/>
                <w:bCs/>
                <w:sz w:val="24"/>
                <w:szCs w:val="24"/>
                <w:lang w:eastAsia="x-none"/>
              </w:rPr>
            </w:pPr>
            <w:r w:rsidRPr="00731104">
              <w:rPr>
                <w:rFonts w:ascii="Times New Roman" w:hAnsi="Times New Roman" w:cs="Times New Roman"/>
                <w:bCs/>
                <w:sz w:val="24"/>
                <w:szCs w:val="24"/>
              </w:rPr>
              <w:t>Strategia Energetică a României 2025-2035, cu perspectiva anului 2050</w:t>
            </w:r>
            <w:r w:rsidR="00A324CD" w:rsidRPr="00731104">
              <w:rPr>
                <w:rFonts w:ascii="Times New Roman" w:hAnsi="Times New Roman" w:cs="Times New Roman"/>
                <w:bCs/>
                <w:sz w:val="24"/>
                <w:szCs w:val="24"/>
              </w:rPr>
              <w:t>;</w:t>
            </w:r>
          </w:p>
          <w:p w14:paraId="7D4FE024" w14:textId="75BA7F5A" w:rsidR="000F6120" w:rsidRPr="00731104" w:rsidRDefault="000F6120" w:rsidP="00870BF0">
            <w:pPr>
              <w:pStyle w:val="CCEM-normal"/>
              <w:numPr>
                <w:ilvl w:val="0"/>
                <w:numId w:val="27"/>
              </w:numPr>
              <w:spacing w:after="0" w:line="240" w:lineRule="auto"/>
              <w:rPr>
                <w:rFonts w:ascii="Times New Roman" w:eastAsia="Arial Unicode MS" w:hAnsi="Times New Roman" w:cs="Times New Roman"/>
                <w:bCs/>
                <w:sz w:val="24"/>
                <w:szCs w:val="24"/>
                <w:lang w:eastAsia="x-none"/>
              </w:rPr>
            </w:pPr>
            <w:r w:rsidRPr="00731104">
              <w:rPr>
                <w:rFonts w:ascii="Times New Roman" w:eastAsia="Arial Unicode MS" w:hAnsi="Times New Roman" w:cs="Times New Roman"/>
                <w:bCs/>
                <w:sz w:val="24"/>
                <w:szCs w:val="24"/>
              </w:rPr>
              <w:t>OUG nr. 108/2022 privind decarbonizarea sectorului energetic</w:t>
            </w:r>
            <w:r w:rsidR="00A324CD" w:rsidRPr="00731104">
              <w:rPr>
                <w:rFonts w:ascii="Times New Roman" w:eastAsia="Arial Unicode MS" w:hAnsi="Times New Roman" w:cs="Times New Roman"/>
                <w:bCs/>
                <w:sz w:val="24"/>
                <w:szCs w:val="24"/>
              </w:rPr>
              <w:t>;</w:t>
            </w:r>
          </w:p>
          <w:p w14:paraId="2A049E7E" w14:textId="77777777" w:rsidR="000F31FA" w:rsidRPr="00731104" w:rsidRDefault="000F31FA" w:rsidP="00870BF0">
            <w:pPr>
              <w:pStyle w:val="CCEM-normal"/>
              <w:numPr>
                <w:ilvl w:val="0"/>
                <w:numId w:val="27"/>
              </w:numPr>
              <w:spacing w:after="0" w:line="240" w:lineRule="auto"/>
              <w:rPr>
                <w:rFonts w:ascii="Times New Roman" w:hAnsi="Times New Roman" w:cs="Times New Roman"/>
                <w:sz w:val="24"/>
                <w:szCs w:val="24"/>
              </w:rPr>
            </w:pPr>
            <w:r w:rsidRPr="00731104">
              <w:rPr>
                <w:rFonts w:ascii="Times New Roman" w:eastAsia="Arial Unicode MS" w:hAnsi="Times New Roman" w:cs="Times New Roman"/>
                <w:bCs/>
                <w:sz w:val="24"/>
                <w:szCs w:val="24"/>
              </w:rPr>
              <w:t xml:space="preserve">Noua Politică Agricolă Comună (PAC), 2023-2027; </w:t>
            </w:r>
          </w:p>
          <w:p w14:paraId="366FDE5C" w14:textId="77777777" w:rsidR="000F31FA" w:rsidRPr="00731104" w:rsidRDefault="000F31FA" w:rsidP="00870BF0">
            <w:pPr>
              <w:pStyle w:val="CCEM-normal"/>
              <w:numPr>
                <w:ilvl w:val="0"/>
                <w:numId w:val="27"/>
              </w:numPr>
              <w:spacing w:after="0" w:line="240" w:lineRule="auto"/>
              <w:rPr>
                <w:rFonts w:ascii="Times New Roman" w:hAnsi="Times New Roman" w:cs="Times New Roman"/>
                <w:sz w:val="24"/>
                <w:szCs w:val="24"/>
              </w:rPr>
            </w:pPr>
            <w:r w:rsidRPr="00731104">
              <w:rPr>
                <w:rFonts w:ascii="Times New Roman" w:eastAsia="Arial Unicode MS" w:hAnsi="Times New Roman" w:cs="Times New Roman"/>
                <w:bCs/>
                <w:sz w:val="24"/>
                <w:szCs w:val="24"/>
              </w:rPr>
              <w:t xml:space="preserve">HG nr. 1571/2022 de stabilire a cadrului general de implementare a intervențiilor aferente sectoarelor vegetal și zootehnic în cadrul Planului strategic PAC 2023-2027; </w:t>
            </w:r>
          </w:p>
          <w:p w14:paraId="5F17E2A1" w14:textId="787A93E6" w:rsidR="000F31FA" w:rsidRDefault="000F31FA" w:rsidP="00870BF0">
            <w:pPr>
              <w:pStyle w:val="CCEM-normal"/>
              <w:numPr>
                <w:ilvl w:val="0"/>
                <w:numId w:val="27"/>
              </w:numPr>
              <w:spacing w:after="0" w:line="240" w:lineRule="auto"/>
              <w:rPr>
                <w:rFonts w:ascii="Times New Roman" w:eastAsia="Arial Unicode MS" w:hAnsi="Times New Roman" w:cs="Times New Roman"/>
                <w:bCs/>
                <w:sz w:val="24"/>
                <w:szCs w:val="24"/>
              </w:rPr>
            </w:pPr>
            <w:r w:rsidRPr="00731104">
              <w:rPr>
                <w:rFonts w:ascii="Times New Roman" w:eastAsia="Arial Unicode MS" w:hAnsi="Times New Roman" w:cs="Times New Roman"/>
                <w:bCs/>
                <w:sz w:val="24"/>
                <w:szCs w:val="24"/>
              </w:rPr>
              <w:t>Ordinul nr. 225/2024 pentru aprobarea Regulilor privind utilizarea siglei "</w:t>
            </w:r>
            <w:proofErr w:type="spellStart"/>
            <w:r w:rsidRPr="00731104">
              <w:rPr>
                <w:rFonts w:ascii="Times New Roman" w:eastAsia="Arial Unicode MS" w:hAnsi="Times New Roman" w:cs="Times New Roman"/>
                <w:bCs/>
                <w:sz w:val="24"/>
                <w:szCs w:val="24"/>
              </w:rPr>
              <w:t>ae</w:t>
            </w:r>
            <w:proofErr w:type="spellEnd"/>
            <w:r w:rsidRPr="00731104">
              <w:rPr>
                <w:rFonts w:ascii="Times New Roman" w:eastAsia="Arial Unicode MS" w:hAnsi="Times New Roman" w:cs="Times New Roman"/>
                <w:bCs/>
                <w:sz w:val="24"/>
                <w:szCs w:val="24"/>
              </w:rPr>
              <w:t>" specifice produselor ecologice controlat;</w:t>
            </w:r>
          </w:p>
          <w:p w14:paraId="38916E06" w14:textId="77777777" w:rsidR="000F6120" w:rsidRPr="005B7740" w:rsidRDefault="004105F3" w:rsidP="00870BF0">
            <w:pPr>
              <w:spacing w:after="0" w:line="240" w:lineRule="auto"/>
              <w:rPr>
                <w:rFonts w:ascii="Times New Roman" w:eastAsia="Arial Unicode MS" w:hAnsi="Times New Roman" w:cs="Times New Roman"/>
                <w:b/>
                <w:bCs/>
                <w:i/>
                <w:iCs/>
                <w:sz w:val="24"/>
                <w:lang w:eastAsia="x-none"/>
              </w:rPr>
            </w:pPr>
            <w:r w:rsidRPr="005B7740">
              <w:rPr>
                <w:rFonts w:ascii="Times New Roman" w:hAnsi="Times New Roman" w:cs="Times New Roman"/>
                <w:b/>
                <w:bCs/>
                <w:i/>
                <w:iCs/>
                <w:sz w:val="24"/>
              </w:rPr>
              <w:t xml:space="preserve">P și M incluse anterior în scenariul cu măsuri (CM) care au fost revizuite: </w:t>
            </w:r>
          </w:p>
          <w:p w14:paraId="6DB70896" w14:textId="67BBD9AD" w:rsidR="00ED37A4" w:rsidRPr="00731104" w:rsidRDefault="004105F3" w:rsidP="00870BF0">
            <w:pPr>
              <w:pStyle w:val="CCEM-normal"/>
              <w:numPr>
                <w:ilvl w:val="0"/>
                <w:numId w:val="8"/>
              </w:numPr>
              <w:spacing w:after="0" w:line="240" w:lineRule="auto"/>
              <w:rPr>
                <w:rFonts w:ascii="Times New Roman" w:eastAsia="Arial Unicode MS" w:hAnsi="Times New Roman" w:cs="Times New Roman"/>
                <w:sz w:val="24"/>
                <w:szCs w:val="24"/>
                <w:lang w:eastAsia="x-none"/>
              </w:rPr>
            </w:pPr>
            <w:r w:rsidRPr="00731104">
              <w:rPr>
                <w:rFonts w:ascii="Times New Roman" w:eastAsia="Arial Unicode MS" w:hAnsi="Times New Roman" w:cs="Times New Roman"/>
                <w:sz w:val="24"/>
                <w:szCs w:val="24"/>
              </w:rPr>
              <w:t>Planul Național de Redresare și Reziliență al României (PNRR),</w:t>
            </w:r>
            <w:r w:rsidRPr="00731104">
              <w:rPr>
                <w:rFonts w:ascii="Times New Roman" w:hAnsi="Times New Roman" w:cs="Times New Roman"/>
                <w:sz w:val="24"/>
                <w:szCs w:val="24"/>
              </w:rPr>
              <w:t xml:space="preserve"> revizuit prin Decizia de punere în aplicare a Consiliului 15833/23</w:t>
            </w:r>
            <w:r w:rsidR="00831F47" w:rsidRPr="00731104">
              <w:rPr>
                <w:rFonts w:ascii="Times New Roman" w:hAnsi="Times New Roman" w:cs="Times New Roman"/>
                <w:sz w:val="24"/>
                <w:szCs w:val="24"/>
              </w:rPr>
              <w:t>;</w:t>
            </w:r>
            <w:r w:rsidR="00ED37A4" w:rsidRPr="00731104">
              <w:rPr>
                <w:rFonts w:ascii="Times New Roman" w:hAnsi="Times New Roman" w:cs="Times New Roman"/>
                <w:sz w:val="24"/>
                <w:szCs w:val="24"/>
              </w:rPr>
              <w:t xml:space="preserve"> </w:t>
            </w:r>
          </w:p>
          <w:p w14:paraId="74E24F92" w14:textId="4435AA18" w:rsidR="004105F3" w:rsidRPr="00731104" w:rsidRDefault="00ED37A4" w:rsidP="00870BF0">
            <w:pPr>
              <w:pStyle w:val="CCEM-normal"/>
              <w:numPr>
                <w:ilvl w:val="0"/>
                <w:numId w:val="8"/>
              </w:numPr>
              <w:spacing w:after="0" w:line="240" w:lineRule="auto"/>
              <w:rPr>
                <w:rFonts w:ascii="Times New Roman" w:eastAsia="Arial Unicode MS" w:hAnsi="Times New Roman" w:cs="Times New Roman"/>
                <w:sz w:val="24"/>
                <w:szCs w:val="24"/>
                <w:lang w:eastAsia="x-none"/>
              </w:rPr>
            </w:pPr>
            <w:r w:rsidRPr="00731104">
              <w:rPr>
                <w:rFonts w:ascii="Times New Roman" w:hAnsi="Times New Roman" w:cs="Times New Roman"/>
                <w:sz w:val="24"/>
                <w:szCs w:val="24"/>
              </w:rPr>
              <w:t>Programe naționale pentru protecția mediului, gestionate de MMAP, prin AFM.</w:t>
            </w:r>
          </w:p>
          <w:p w14:paraId="3555D163" w14:textId="4629D77C" w:rsidR="004105F3" w:rsidRPr="005B7740" w:rsidRDefault="004105F3" w:rsidP="00870BF0">
            <w:pPr>
              <w:spacing w:after="0" w:line="240" w:lineRule="auto"/>
              <w:rPr>
                <w:rFonts w:ascii="Times New Roman" w:hAnsi="Times New Roman" w:cs="Times New Roman"/>
                <w:sz w:val="24"/>
              </w:rPr>
            </w:pPr>
            <w:r w:rsidRPr="005B7740">
              <w:rPr>
                <w:rFonts w:ascii="Times New Roman" w:hAnsi="Times New Roman" w:cs="Times New Roman"/>
                <w:b/>
                <w:bCs/>
                <w:i/>
                <w:iCs/>
                <w:sz w:val="24"/>
              </w:rPr>
              <w:t>P și M incluse anterior în scenariul cu măsuri suplimentare (CMS),</w:t>
            </w:r>
            <w:r w:rsidRPr="005B7740">
              <w:rPr>
                <w:rFonts w:ascii="Times New Roman" w:hAnsi="Times New Roman" w:cs="Times New Roman"/>
                <w:sz w:val="24"/>
              </w:rPr>
              <w:t xml:space="preserve"> </w:t>
            </w:r>
            <w:r w:rsidR="003D0030" w:rsidRPr="005B7740">
              <w:rPr>
                <w:rFonts w:ascii="Times New Roman" w:hAnsi="Times New Roman" w:cs="Times New Roman"/>
                <w:sz w:val="24"/>
              </w:rPr>
              <w:t xml:space="preserve">care </w:t>
            </w:r>
            <w:r w:rsidR="000F31FA" w:rsidRPr="005B7740">
              <w:rPr>
                <w:rFonts w:ascii="Times New Roman" w:hAnsi="Times New Roman" w:cs="Times New Roman"/>
                <w:sz w:val="24"/>
              </w:rPr>
              <w:t>în prezent sunt adoptate</w:t>
            </w:r>
            <w:r w:rsidR="00D2311C" w:rsidRPr="005B7740">
              <w:rPr>
                <w:rFonts w:ascii="Times New Roman" w:hAnsi="Times New Roman" w:cs="Times New Roman"/>
                <w:sz w:val="24"/>
              </w:rPr>
              <w:t>/implementate</w:t>
            </w:r>
            <w:r w:rsidRPr="005B7740">
              <w:rPr>
                <w:rFonts w:ascii="Times New Roman" w:hAnsi="Times New Roman" w:cs="Times New Roman"/>
                <w:sz w:val="24"/>
              </w:rPr>
              <w:t xml:space="preserve">, precum: </w:t>
            </w:r>
          </w:p>
          <w:p w14:paraId="4BC4D2F3" w14:textId="5483964A" w:rsidR="004105F3" w:rsidRPr="00731104" w:rsidRDefault="004105F3" w:rsidP="00870BF0">
            <w:pPr>
              <w:pStyle w:val="CCEM-normal"/>
              <w:numPr>
                <w:ilvl w:val="0"/>
                <w:numId w:val="28"/>
              </w:numPr>
              <w:spacing w:after="0" w:line="240" w:lineRule="auto"/>
              <w:rPr>
                <w:rFonts w:ascii="Times New Roman" w:hAnsi="Times New Roman" w:cs="Times New Roman"/>
                <w:sz w:val="24"/>
                <w:szCs w:val="24"/>
              </w:rPr>
            </w:pPr>
            <w:r w:rsidRPr="00731104">
              <w:rPr>
                <w:rFonts w:ascii="Times New Roman" w:hAnsi="Times New Roman" w:cs="Times New Roman"/>
                <w:sz w:val="24"/>
                <w:szCs w:val="24"/>
              </w:rPr>
              <w:t>Programul Dezvoltare Durabilă (PDD) 2021 -2027</w:t>
            </w:r>
            <w:r w:rsidR="00831F47" w:rsidRPr="00731104">
              <w:rPr>
                <w:rFonts w:ascii="Times New Roman" w:hAnsi="Times New Roman" w:cs="Times New Roman"/>
                <w:sz w:val="24"/>
                <w:szCs w:val="24"/>
              </w:rPr>
              <w:t>;</w:t>
            </w:r>
          </w:p>
          <w:p w14:paraId="0CD3E064" w14:textId="156B0CF9" w:rsidR="004105F3" w:rsidRPr="00731104" w:rsidRDefault="004105F3" w:rsidP="00870BF0">
            <w:pPr>
              <w:pStyle w:val="CCEM-normal"/>
              <w:numPr>
                <w:ilvl w:val="0"/>
                <w:numId w:val="28"/>
              </w:numPr>
              <w:spacing w:after="0" w:line="240" w:lineRule="auto"/>
              <w:rPr>
                <w:rFonts w:ascii="Times New Roman" w:hAnsi="Times New Roman" w:cs="Times New Roman"/>
                <w:sz w:val="24"/>
                <w:szCs w:val="24"/>
              </w:rPr>
            </w:pPr>
            <w:r w:rsidRPr="00731104">
              <w:rPr>
                <w:rFonts w:ascii="Times New Roman" w:hAnsi="Times New Roman" w:cs="Times New Roman"/>
                <w:sz w:val="24"/>
                <w:szCs w:val="24"/>
              </w:rPr>
              <w:t>Program</w:t>
            </w:r>
            <w:r w:rsidR="00DA7CE5">
              <w:rPr>
                <w:rFonts w:ascii="Times New Roman" w:hAnsi="Times New Roman" w:cs="Times New Roman"/>
                <w:sz w:val="24"/>
                <w:szCs w:val="24"/>
              </w:rPr>
              <w:t>e</w:t>
            </w:r>
            <w:r w:rsidRPr="00731104">
              <w:rPr>
                <w:rFonts w:ascii="Times New Roman" w:hAnsi="Times New Roman" w:cs="Times New Roman"/>
                <w:sz w:val="24"/>
                <w:szCs w:val="24"/>
              </w:rPr>
              <w:t xml:space="preserve"> Regional</w:t>
            </w:r>
            <w:r w:rsidR="00DA7CE5">
              <w:rPr>
                <w:rFonts w:ascii="Times New Roman" w:hAnsi="Times New Roman" w:cs="Times New Roman"/>
                <w:sz w:val="24"/>
                <w:szCs w:val="24"/>
              </w:rPr>
              <w:t>e</w:t>
            </w:r>
            <w:r w:rsidRPr="00731104">
              <w:rPr>
                <w:rFonts w:ascii="Times New Roman" w:hAnsi="Times New Roman" w:cs="Times New Roman"/>
                <w:sz w:val="24"/>
                <w:szCs w:val="24"/>
              </w:rPr>
              <w:t xml:space="preserve"> 2021-2027</w:t>
            </w:r>
            <w:r w:rsidR="00831F47" w:rsidRPr="00731104">
              <w:rPr>
                <w:rFonts w:ascii="Times New Roman" w:hAnsi="Times New Roman" w:cs="Times New Roman"/>
                <w:sz w:val="24"/>
                <w:szCs w:val="24"/>
              </w:rPr>
              <w:t>;</w:t>
            </w:r>
          </w:p>
          <w:p w14:paraId="01A2C433" w14:textId="57296DD2" w:rsidR="004105F3" w:rsidRPr="00731104" w:rsidRDefault="004105F3" w:rsidP="00870BF0">
            <w:pPr>
              <w:pStyle w:val="CCEM-normal"/>
              <w:numPr>
                <w:ilvl w:val="0"/>
                <w:numId w:val="28"/>
              </w:numPr>
              <w:spacing w:after="0" w:line="240" w:lineRule="auto"/>
              <w:rPr>
                <w:rFonts w:ascii="Times New Roman" w:hAnsi="Times New Roman" w:cs="Times New Roman"/>
                <w:sz w:val="24"/>
                <w:szCs w:val="24"/>
              </w:rPr>
            </w:pPr>
            <w:r w:rsidRPr="00731104">
              <w:rPr>
                <w:rFonts w:ascii="Times New Roman" w:hAnsi="Times New Roman" w:cs="Times New Roman"/>
                <w:sz w:val="24"/>
                <w:szCs w:val="24"/>
              </w:rPr>
              <w:t>Programul Transport (PT) 2021÷2027</w:t>
            </w:r>
            <w:r w:rsidR="00831F47" w:rsidRPr="00731104">
              <w:rPr>
                <w:rFonts w:ascii="Times New Roman" w:hAnsi="Times New Roman" w:cs="Times New Roman"/>
                <w:sz w:val="24"/>
                <w:szCs w:val="24"/>
              </w:rPr>
              <w:t>;</w:t>
            </w:r>
          </w:p>
          <w:p w14:paraId="3B6C902C" w14:textId="6B67026E" w:rsidR="004105F3" w:rsidRPr="00731104" w:rsidRDefault="004105F3" w:rsidP="00870BF0">
            <w:pPr>
              <w:pStyle w:val="CCEM-normal"/>
              <w:numPr>
                <w:ilvl w:val="0"/>
                <w:numId w:val="28"/>
              </w:numPr>
              <w:spacing w:after="0" w:line="240" w:lineRule="auto"/>
              <w:rPr>
                <w:rFonts w:ascii="Times New Roman" w:hAnsi="Times New Roman" w:cs="Times New Roman"/>
                <w:sz w:val="24"/>
                <w:szCs w:val="24"/>
              </w:rPr>
            </w:pPr>
            <w:r w:rsidRPr="00731104">
              <w:rPr>
                <w:rFonts w:ascii="Times New Roman" w:hAnsi="Times New Roman" w:cs="Times New Roman"/>
                <w:sz w:val="24"/>
                <w:szCs w:val="24"/>
              </w:rPr>
              <w:t>Programul Tranziția Justă (PTJ) 2021-2027</w:t>
            </w:r>
            <w:r w:rsidR="003D0030" w:rsidRPr="00731104">
              <w:rPr>
                <w:rFonts w:ascii="Times New Roman" w:hAnsi="Times New Roman" w:cs="Times New Roman"/>
                <w:sz w:val="24"/>
                <w:szCs w:val="24"/>
              </w:rPr>
              <w:t>;</w:t>
            </w:r>
          </w:p>
          <w:p w14:paraId="7603D82B" w14:textId="6FE0B5F7" w:rsidR="00ED37A4" w:rsidRPr="00731104" w:rsidRDefault="00ED37A4" w:rsidP="00870BF0">
            <w:pPr>
              <w:pStyle w:val="CCEM-normal"/>
              <w:numPr>
                <w:ilvl w:val="0"/>
                <w:numId w:val="28"/>
              </w:numPr>
              <w:spacing w:after="0" w:line="240" w:lineRule="auto"/>
              <w:rPr>
                <w:rFonts w:ascii="Times New Roman" w:hAnsi="Times New Roman" w:cs="Times New Roman"/>
                <w:sz w:val="24"/>
                <w:szCs w:val="24"/>
              </w:rPr>
            </w:pPr>
            <w:r w:rsidRPr="00731104">
              <w:rPr>
                <w:rFonts w:ascii="Times New Roman" w:hAnsi="Times New Roman" w:cs="Times New Roman"/>
                <w:sz w:val="24"/>
                <w:szCs w:val="24"/>
              </w:rPr>
              <w:t>Strategia pentru Economie Circulară 2030;</w:t>
            </w:r>
          </w:p>
          <w:p w14:paraId="32BF8FDF" w14:textId="0AF697A0" w:rsidR="00612CBB" w:rsidRPr="00731104" w:rsidRDefault="00ED37A4" w:rsidP="00870BF0">
            <w:pPr>
              <w:pStyle w:val="CCEM-normal"/>
              <w:numPr>
                <w:ilvl w:val="0"/>
                <w:numId w:val="28"/>
              </w:numPr>
              <w:spacing w:after="0" w:line="240" w:lineRule="auto"/>
              <w:rPr>
                <w:rFonts w:ascii="Times New Roman" w:hAnsi="Times New Roman" w:cs="Times New Roman"/>
              </w:rPr>
            </w:pPr>
            <w:r w:rsidRPr="00731104">
              <w:rPr>
                <w:rFonts w:ascii="Times New Roman" w:hAnsi="Times New Roman" w:cs="Times New Roman"/>
                <w:sz w:val="24"/>
                <w:szCs w:val="24"/>
              </w:rPr>
              <w:t>Strategia Națională de Competitivitate 2021-2027</w:t>
            </w:r>
            <w:r w:rsidR="000F31FA" w:rsidRPr="00731104">
              <w:rPr>
                <w:rFonts w:ascii="Times New Roman" w:hAnsi="Times New Roman" w:cs="Times New Roman"/>
                <w:sz w:val="24"/>
                <w:szCs w:val="24"/>
              </w:rPr>
              <w:t>.</w:t>
            </w:r>
          </w:p>
        </w:tc>
      </w:tr>
      <w:tr w:rsidR="00567DF4" w:rsidRPr="00731104" w14:paraId="0D57DDBC" w14:textId="77777777" w:rsidTr="00870BF0">
        <w:tc>
          <w:tcPr>
            <w:tcW w:w="2425" w:type="dxa"/>
            <w:shd w:val="clear" w:color="auto" w:fill="auto"/>
            <w:tcMar>
              <w:top w:w="120" w:type="dxa"/>
              <w:left w:w="120" w:type="dxa"/>
              <w:bottom w:w="120" w:type="dxa"/>
              <w:right w:w="120" w:type="dxa"/>
            </w:tcMar>
            <w:vAlign w:val="center"/>
            <w:hideMark/>
          </w:tcPr>
          <w:p w14:paraId="4EC97AF8" w14:textId="4B3951EB"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Responsabilitățile atribuite autorităților naționale, regionale și locale</w:t>
            </w:r>
          </w:p>
        </w:tc>
        <w:tc>
          <w:tcPr>
            <w:tcW w:w="12316" w:type="dxa"/>
            <w:shd w:val="clear" w:color="auto" w:fill="auto"/>
            <w:tcMar>
              <w:top w:w="120" w:type="dxa"/>
              <w:left w:w="120" w:type="dxa"/>
              <w:bottom w:w="120" w:type="dxa"/>
              <w:right w:w="120" w:type="dxa"/>
            </w:tcMar>
            <w:hideMark/>
          </w:tcPr>
          <w:tbl>
            <w:tblPr>
              <w:tblW w:w="5000" w:type="pct"/>
              <w:tblCellMar>
                <w:left w:w="0" w:type="dxa"/>
                <w:right w:w="0" w:type="dxa"/>
              </w:tblCellMar>
              <w:tblLook w:val="04A0" w:firstRow="1" w:lastRow="0" w:firstColumn="1" w:lastColumn="0" w:noHBand="0" w:noVBand="1"/>
            </w:tblPr>
            <w:tblGrid>
              <w:gridCol w:w="12076"/>
            </w:tblGrid>
            <w:tr w:rsidR="0052790D" w:rsidRPr="00FC1EA8" w14:paraId="54E5B1F2" w14:textId="77777777" w:rsidTr="00402358">
              <w:tc>
                <w:tcPr>
                  <w:tcW w:w="0" w:type="auto"/>
                  <w:shd w:val="clear" w:color="auto" w:fill="auto"/>
                  <w:vAlign w:val="center"/>
                  <w:hideMark/>
                </w:tcPr>
                <w:p w14:paraId="4E47F328" w14:textId="77777777" w:rsidR="00525988" w:rsidRPr="00FC1EA8" w:rsidRDefault="00525988"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Elaborarea și punerea în aplicare a PNCPA implică colaborarea dintre autoritatea publică centrală pentru protecția mediului și autoritățile publice centrale din diferite sectoare (de ex. energie, economie, transporturi și infrastructură, dezvoltare lucrări publice și administrație, agricultură și dezvoltare rurală), care au responsabilitatea de monitorizare și punere în aplicare a P și M incluse în PNCPA, pentru domeniile specifice de activitate. </w:t>
                  </w:r>
                </w:p>
                <w:p w14:paraId="39481196" w14:textId="77777777" w:rsidR="00525988" w:rsidRPr="00FC1EA8" w:rsidRDefault="00525988" w:rsidP="00870BF0">
                  <w:pPr>
                    <w:spacing w:after="0" w:line="240" w:lineRule="auto"/>
                    <w:rPr>
                      <w:rFonts w:ascii="Times New Roman" w:hAnsi="Times New Roman" w:cs="Times New Roman"/>
                      <w:sz w:val="24"/>
                    </w:rPr>
                  </w:pPr>
                  <w:r w:rsidRPr="00FC1EA8">
                    <w:rPr>
                      <w:rFonts w:ascii="Times New Roman" w:hAnsi="Times New Roman" w:cs="Times New Roman"/>
                      <w:sz w:val="24"/>
                    </w:rPr>
                    <w:t>Autoritățile regionale/locale sunt implicate în punerea în aplicare și asigurarea respectării normelor (inclusiv, dacă este cazul, inspecții și autorizații), având atribuite responsabilități la nivel regional/local.</w:t>
                  </w:r>
                </w:p>
                <w:p w14:paraId="1CD768FB" w14:textId="77777777" w:rsidR="00525988" w:rsidRPr="00FC1EA8" w:rsidRDefault="00525988" w:rsidP="00870BF0">
                  <w:pPr>
                    <w:spacing w:after="0" w:line="240" w:lineRule="auto"/>
                    <w:rPr>
                      <w:rFonts w:ascii="Times New Roman" w:hAnsi="Times New Roman" w:cs="Times New Roman"/>
                      <w:sz w:val="24"/>
                    </w:rPr>
                  </w:pPr>
                  <w:r w:rsidRPr="00FC1EA8">
                    <w:rPr>
                      <w:rFonts w:ascii="Times New Roman" w:hAnsi="Times New Roman" w:cs="Times New Roman"/>
                      <w:sz w:val="24"/>
                    </w:rPr>
                    <w:t>Autoritatea publică centrală pentru protecția mediului care coordonează elaborarea PNCPA, consultă publicul și autoritățile competente care ar putea fi interesate de actualizarea PNCPA, înainte de finalizarea acestuia.</w:t>
                  </w:r>
                </w:p>
                <w:p w14:paraId="561BE075" w14:textId="4C82ECA0" w:rsidR="00EB3A76" w:rsidRPr="00FC1EA8" w:rsidRDefault="00411F69"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În vederea respectării angajamentelor naționale de reducere a emisiilor de poluanți atmosferici și implicit a PNCPA, se impune respectarea cu strictețe de către titularii de activitate/operatorii instalațiilor existente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noi, a căror activitate constituie surse de emisii de dioxid de sulf, oxizi de azot, compuși organici volatili, amoniac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particule în suspensie, a măsurilor pentru aplicarea celor mai bune tehnici disponibile și asigurarea costurilor asociate acestor măsuri în vederea conformării cu cerințele de reducere a emisiilor prevăzute în legislația națională care transpune legislația Uniunii Europene de control al poluării atmosferice la sursă, inclusiv a măsurilor de control și implementare a bunelor practici în agricultură pentru reducerea emisiilor de amoniac. De asemenea, se impune conformarea surselor mobile (autoturisme, vehicule utilitare ușoare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grele, vehicule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mașini </w:t>
                  </w:r>
                  <w:proofErr w:type="spellStart"/>
                  <w:r w:rsidRPr="00FC1EA8">
                    <w:rPr>
                      <w:rFonts w:ascii="Times New Roman" w:hAnsi="Times New Roman" w:cs="Times New Roman"/>
                      <w:sz w:val="24"/>
                    </w:rPr>
                    <w:t>nerutiere</w:t>
                  </w:r>
                  <w:proofErr w:type="spellEnd"/>
                  <w:r w:rsidRPr="00FC1EA8">
                    <w:rPr>
                      <w:rFonts w:ascii="Times New Roman" w:hAnsi="Times New Roman" w:cs="Times New Roman"/>
                      <w:sz w:val="24"/>
                    </w:rPr>
                    <w:t xml:space="preserve">, tractoarele agricole și forestiere, locomotive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automotoare, nave de ape interioare, ambarcațiunile de agrement, motociclete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motorete) cu reglementările în vigoare privind emisiile provenind de la vehicule respectiv cu valorile limită impuse în legislația națională din domeniu. Prin urmare, îndeplinirea obiectivelor de reducere a emisiilor </w:t>
                  </w:r>
                  <w:r w:rsidR="004814D1" w:rsidRPr="00FC1EA8">
                    <w:rPr>
                      <w:rFonts w:ascii="Times New Roman" w:hAnsi="Times New Roman" w:cs="Times New Roman"/>
                      <w:sz w:val="24"/>
                    </w:rPr>
                    <w:t xml:space="preserve">stabilite </w:t>
                  </w:r>
                  <w:r w:rsidRPr="00FC1EA8">
                    <w:rPr>
                      <w:rFonts w:ascii="Times New Roman" w:hAnsi="Times New Roman" w:cs="Times New Roman"/>
                      <w:sz w:val="24"/>
                    </w:rPr>
                    <w:t>pentru</w:t>
                  </w:r>
                  <w:r w:rsidR="004814D1" w:rsidRPr="00FC1EA8">
                    <w:rPr>
                      <w:rFonts w:ascii="Times New Roman" w:hAnsi="Times New Roman" w:cs="Times New Roman"/>
                      <w:sz w:val="24"/>
                    </w:rPr>
                    <w:t xml:space="preserve"> perioada</w:t>
                  </w:r>
                  <w:r w:rsidRPr="00FC1EA8">
                    <w:rPr>
                      <w:rFonts w:ascii="Times New Roman" w:hAnsi="Times New Roman" w:cs="Times New Roman"/>
                      <w:sz w:val="24"/>
                    </w:rPr>
                    <w:t xml:space="preserve"> 2020</w:t>
                  </w:r>
                  <w:r w:rsidR="004814D1" w:rsidRPr="00FC1EA8">
                    <w:rPr>
                      <w:rFonts w:ascii="Times New Roman" w:hAnsi="Times New Roman" w:cs="Times New Roman"/>
                      <w:sz w:val="24"/>
                    </w:rPr>
                    <w:t>-2029</w:t>
                  </w:r>
                  <w:r w:rsidRPr="00FC1EA8">
                    <w:rPr>
                      <w:rFonts w:ascii="Times New Roman" w:hAnsi="Times New Roman" w:cs="Times New Roman"/>
                      <w:sz w:val="24"/>
                    </w:rPr>
                    <w:t xml:space="preserve"> și respectiv 2030 </w:t>
                  </w:r>
                  <w:r w:rsidR="004814D1" w:rsidRPr="00FC1EA8">
                    <w:rPr>
                      <w:rFonts w:ascii="Times New Roman" w:hAnsi="Times New Roman" w:cs="Times New Roman"/>
                      <w:sz w:val="24"/>
                    </w:rPr>
                    <w:t xml:space="preserve">și ulterior </w:t>
                  </w:r>
                  <w:r w:rsidRPr="00FC1EA8">
                    <w:rPr>
                      <w:rFonts w:ascii="Times New Roman" w:hAnsi="Times New Roman" w:cs="Times New Roman"/>
                      <w:sz w:val="24"/>
                    </w:rPr>
                    <w:t xml:space="preserve">necesită conformarea cu strictețe la legislația națională din domeniul controlului poluării și limitării emisiilor atmosferice provenite de la surse staționare și surse mobile de emisii și un efort suplimentar de reducere a emisiilor </w:t>
                  </w:r>
                  <w:r w:rsidR="004814D1" w:rsidRPr="00FC1EA8">
                    <w:rPr>
                      <w:rFonts w:ascii="Times New Roman" w:hAnsi="Times New Roman" w:cs="Times New Roman"/>
                      <w:sz w:val="24"/>
                    </w:rPr>
                    <w:t>pentru îndeplinirea angajamentelor de reducere a emisiilor pe</w:t>
                  </w:r>
                  <w:r w:rsidR="008E7284" w:rsidRPr="00FC1EA8">
                    <w:rPr>
                      <w:rFonts w:ascii="Times New Roman" w:hAnsi="Times New Roman" w:cs="Times New Roman"/>
                      <w:sz w:val="24"/>
                    </w:rPr>
                    <w:t>ntru</w:t>
                  </w:r>
                  <w:r w:rsidR="004814D1" w:rsidRPr="00FC1EA8">
                    <w:rPr>
                      <w:rFonts w:ascii="Times New Roman" w:hAnsi="Times New Roman" w:cs="Times New Roman"/>
                      <w:sz w:val="24"/>
                    </w:rPr>
                    <w:t xml:space="preserve"> poluanții </w:t>
                  </w:r>
                  <w:proofErr w:type="spellStart"/>
                  <w:r w:rsidR="008E7284" w:rsidRPr="00FC1EA8">
                    <w:rPr>
                      <w:rFonts w:ascii="Times New Roman" w:hAnsi="Times New Roman" w:cs="Times New Roman"/>
                      <w:sz w:val="24"/>
                    </w:rPr>
                    <w:t>NOx</w:t>
                  </w:r>
                  <w:proofErr w:type="spellEnd"/>
                  <w:r w:rsidR="008E7284" w:rsidRPr="00FC1EA8">
                    <w:rPr>
                      <w:rFonts w:ascii="Times New Roman" w:hAnsi="Times New Roman" w:cs="Times New Roman"/>
                      <w:sz w:val="24"/>
                    </w:rPr>
                    <w:t xml:space="preserve"> și PM</w:t>
                  </w:r>
                  <w:r w:rsidR="008E7284" w:rsidRPr="00FC1EA8">
                    <w:rPr>
                      <w:rFonts w:ascii="Times New Roman" w:hAnsi="Times New Roman" w:cs="Times New Roman"/>
                      <w:sz w:val="24"/>
                      <w:vertAlign w:val="subscript"/>
                    </w:rPr>
                    <w:t>2,5</w:t>
                  </w:r>
                  <w:r w:rsidR="008E7284" w:rsidRPr="00FC1EA8">
                    <w:rPr>
                      <w:rFonts w:ascii="Times New Roman" w:hAnsi="Times New Roman" w:cs="Times New Roman"/>
                      <w:sz w:val="24"/>
                    </w:rPr>
                    <w:t xml:space="preserve"> </w:t>
                  </w:r>
                  <w:r w:rsidR="004814D1" w:rsidRPr="00FC1EA8">
                    <w:rPr>
                      <w:rFonts w:ascii="Times New Roman" w:hAnsi="Times New Roman" w:cs="Times New Roman"/>
                      <w:sz w:val="24"/>
                    </w:rPr>
                    <w:t xml:space="preserve">care nu respectă angajamentele de reducere a emisiilor </w:t>
                  </w:r>
                  <w:r w:rsidR="008E7284" w:rsidRPr="00FC1EA8">
                    <w:rPr>
                      <w:rFonts w:ascii="Times New Roman" w:hAnsi="Times New Roman" w:cs="Times New Roman"/>
                      <w:sz w:val="24"/>
                    </w:rPr>
                    <w:t xml:space="preserve">stabilite pentru perioada 2020-2029 </w:t>
                  </w:r>
                  <w:r w:rsidR="004814D1" w:rsidRPr="00FC1EA8">
                    <w:rPr>
                      <w:rFonts w:ascii="Times New Roman" w:hAnsi="Times New Roman" w:cs="Times New Roman"/>
                      <w:sz w:val="24"/>
                    </w:rPr>
                    <w:t xml:space="preserve">pe sectoarele/categoriile de activitate care au cea mai mare pondere în totalul emisiilor naționale, respectiv sectorul Transport pentru </w:t>
                  </w:r>
                  <w:proofErr w:type="spellStart"/>
                  <w:r w:rsidR="004814D1" w:rsidRPr="00FC1EA8">
                    <w:rPr>
                      <w:rFonts w:ascii="Times New Roman" w:hAnsi="Times New Roman" w:cs="Times New Roman"/>
                      <w:sz w:val="24"/>
                    </w:rPr>
                    <w:t>NOx</w:t>
                  </w:r>
                  <w:proofErr w:type="spellEnd"/>
                  <w:r w:rsidR="004814D1" w:rsidRPr="00FC1EA8">
                    <w:rPr>
                      <w:rFonts w:ascii="Times New Roman" w:hAnsi="Times New Roman" w:cs="Times New Roman"/>
                      <w:sz w:val="24"/>
                    </w:rPr>
                    <w:t xml:space="preserve"> și sectorul </w:t>
                  </w:r>
                  <w:r w:rsidR="008E7284" w:rsidRPr="00FC1EA8">
                    <w:rPr>
                      <w:rFonts w:ascii="Times New Roman" w:hAnsi="Times New Roman" w:cs="Times New Roman"/>
                      <w:sz w:val="24"/>
                    </w:rPr>
                    <w:t>c</w:t>
                  </w:r>
                  <w:r w:rsidR="004814D1" w:rsidRPr="00FC1EA8">
                    <w:rPr>
                      <w:rFonts w:ascii="Times New Roman" w:hAnsi="Times New Roman" w:cs="Times New Roman"/>
                      <w:sz w:val="24"/>
                    </w:rPr>
                    <w:t>onsum de energie -gospodării pentru PM2,5</w:t>
                  </w:r>
                  <w:r w:rsidR="008E7284" w:rsidRPr="00FC1EA8">
                    <w:rPr>
                      <w:rFonts w:ascii="Times New Roman" w:hAnsi="Times New Roman" w:cs="Times New Roman"/>
                      <w:sz w:val="24"/>
                    </w:rPr>
                    <w:t xml:space="preserve">, precum și </w:t>
                  </w:r>
                  <w:r w:rsidRPr="00FC1EA8">
                    <w:rPr>
                      <w:rFonts w:ascii="Times New Roman" w:hAnsi="Times New Roman" w:cs="Times New Roman"/>
                      <w:sz w:val="24"/>
                    </w:rPr>
                    <w:t xml:space="preserve">acolo unde condițiile locale o impun din punct de vedere al calității aerului. </w:t>
                  </w:r>
                </w:p>
                <w:p w14:paraId="1E022F85" w14:textId="67DE9805" w:rsidR="00D3797E" w:rsidRPr="00FC1EA8" w:rsidRDefault="00525988" w:rsidP="00870BF0">
                  <w:pPr>
                    <w:spacing w:after="0" w:line="240" w:lineRule="auto"/>
                    <w:rPr>
                      <w:rFonts w:ascii="Times New Roman" w:hAnsi="Times New Roman" w:cs="Times New Roman"/>
                      <w:sz w:val="24"/>
                    </w:rPr>
                  </w:pPr>
                  <w:proofErr w:type="spellStart"/>
                  <w:r w:rsidRPr="00FC1EA8">
                    <w:rPr>
                      <w:rFonts w:ascii="Times New Roman" w:hAnsi="Times New Roman" w:cs="Times New Roman"/>
                      <w:sz w:val="24"/>
                    </w:rPr>
                    <w:t>Incălcarea</w:t>
                  </w:r>
                  <w:proofErr w:type="spellEnd"/>
                  <w:r w:rsidRPr="00FC1EA8">
                    <w:rPr>
                      <w:rFonts w:ascii="Times New Roman" w:hAnsi="Times New Roman" w:cs="Times New Roman"/>
                      <w:sz w:val="24"/>
                    </w:rPr>
                    <w:t xml:space="preserve"> prevederilor </w:t>
                  </w:r>
                  <w:r w:rsidR="00EB3A76" w:rsidRPr="00FC1EA8">
                    <w:rPr>
                      <w:rFonts w:ascii="Times New Roman" w:hAnsi="Times New Roman" w:cs="Times New Roman"/>
                      <w:sz w:val="24"/>
                    </w:rPr>
                    <w:t xml:space="preserve">legale din domeniul </w:t>
                  </w:r>
                  <w:proofErr w:type="spellStart"/>
                  <w:r w:rsidR="00EB3A76" w:rsidRPr="00FC1EA8">
                    <w:rPr>
                      <w:rFonts w:ascii="Times New Roman" w:hAnsi="Times New Roman" w:cs="Times New Roman"/>
                      <w:sz w:val="24"/>
                    </w:rPr>
                    <w:t>protecţiei</w:t>
                  </w:r>
                  <w:proofErr w:type="spellEnd"/>
                  <w:r w:rsidR="00EB3A76" w:rsidRPr="00FC1EA8">
                    <w:rPr>
                      <w:rFonts w:ascii="Times New Roman" w:hAnsi="Times New Roman" w:cs="Times New Roman"/>
                      <w:sz w:val="24"/>
                    </w:rPr>
                    <w:t xml:space="preserve"> mediului</w:t>
                  </w:r>
                  <w:r w:rsidR="002D3A3B" w:rsidRPr="00FC1EA8">
                    <w:rPr>
                      <w:rFonts w:ascii="Times New Roman" w:hAnsi="Times New Roman" w:cs="Times New Roman"/>
                      <w:sz w:val="24"/>
                    </w:rPr>
                    <w:t xml:space="preserve"> de către persoanele fizice și juridice legate de respectarea </w:t>
                  </w:r>
                  <w:r w:rsidR="00EB3A76" w:rsidRPr="00FC1EA8">
                    <w:rPr>
                      <w:rFonts w:ascii="Times New Roman" w:hAnsi="Times New Roman" w:cs="Times New Roman"/>
                      <w:sz w:val="24"/>
                    </w:rPr>
                    <w:t xml:space="preserve"> </w:t>
                  </w:r>
                  <w:r w:rsidR="002D3A3B" w:rsidRPr="00FC1EA8">
                    <w:rPr>
                      <w:rFonts w:ascii="Times New Roman" w:hAnsi="Times New Roman" w:cs="Times New Roman"/>
                      <w:sz w:val="24"/>
                    </w:rPr>
                    <w:t xml:space="preserve">angajamentelor naționale de reducere a emisiilor stabilite prin Legea 293/2018, cu modificările ulterioare </w:t>
                  </w:r>
                  <w:r w:rsidR="00EB3A76" w:rsidRPr="00FC1EA8">
                    <w:rPr>
                      <w:rFonts w:ascii="Times New Roman" w:hAnsi="Times New Roman" w:cs="Times New Roman"/>
                      <w:sz w:val="24"/>
                    </w:rPr>
                    <w:t xml:space="preserve">se </w:t>
                  </w:r>
                  <w:proofErr w:type="spellStart"/>
                  <w:r w:rsidR="00EB3A76" w:rsidRPr="00FC1EA8">
                    <w:rPr>
                      <w:rFonts w:ascii="Times New Roman" w:hAnsi="Times New Roman" w:cs="Times New Roman"/>
                      <w:sz w:val="24"/>
                    </w:rPr>
                    <w:t>sancţionează</w:t>
                  </w:r>
                  <w:proofErr w:type="spellEnd"/>
                  <w:r w:rsidR="00EB3A76" w:rsidRPr="00FC1EA8">
                    <w:rPr>
                      <w:rFonts w:ascii="Times New Roman" w:hAnsi="Times New Roman" w:cs="Times New Roman"/>
                      <w:sz w:val="24"/>
                    </w:rPr>
                    <w:t xml:space="preserve"> conform prevederilor </w:t>
                  </w:r>
                  <w:proofErr w:type="spellStart"/>
                  <w:r w:rsidR="00EB3A76" w:rsidRPr="00FC1EA8">
                    <w:rPr>
                      <w:rFonts w:ascii="Times New Roman" w:hAnsi="Times New Roman" w:cs="Times New Roman"/>
                      <w:sz w:val="24"/>
                    </w:rPr>
                    <w:t>Ordonanţei</w:t>
                  </w:r>
                  <w:proofErr w:type="spellEnd"/>
                  <w:r w:rsidR="00EB3A76" w:rsidRPr="00FC1EA8">
                    <w:rPr>
                      <w:rFonts w:ascii="Times New Roman" w:hAnsi="Times New Roman" w:cs="Times New Roman"/>
                      <w:sz w:val="24"/>
                    </w:rPr>
                    <w:t xml:space="preserve"> de </w:t>
                  </w:r>
                  <w:proofErr w:type="spellStart"/>
                  <w:r w:rsidR="00EB3A76" w:rsidRPr="00FC1EA8">
                    <w:rPr>
                      <w:rFonts w:ascii="Times New Roman" w:hAnsi="Times New Roman" w:cs="Times New Roman"/>
                      <w:sz w:val="24"/>
                    </w:rPr>
                    <w:t>urgenţă</w:t>
                  </w:r>
                  <w:proofErr w:type="spellEnd"/>
                  <w:r w:rsidR="00EB3A76" w:rsidRPr="00FC1EA8">
                    <w:rPr>
                      <w:rFonts w:ascii="Times New Roman" w:hAnsi="Times New Roman" w:cs="Times New Roman"/>
                      <w:sz w:val="24"/>
                    </w:rPr>
                    <w:t xml:space="preserve"> a Guvernului nr. 195/2005 privind </w:t>
                  </w:r>
                  <w:proofErr w:type="spellStart"/>
                  <w:r w:rsidR="00EB3A76" w:rsidRPr="00FC1EA8">
                    <w:rPr>
                      <w:rFonts w:ascii="Times New Roman" w:hAnsi="Times New Roman" w:cs="Times New Roman"/>
                      <w:sz w:val="24"/>
                    </w:rPr>
                    <w:t>protecţia</w:t>
                  </w:r>
                  <w:proofErr w:type="spellEnd"/>
                  <w:r w:rsidR="00EB3A76" w:rsidRPr="00FC1EA8">
                    <w:rPr>
                      <w:rFonts w:ascii="Times New Roman" w:hAnsi="Times New Roman" w:cs="Times New Roman"/>
                      <w:sz w:val="24"/>
                    </w:rPr>
                    <w:t xml:space="preserve"> mediului,  aprobată cu modificări și completări prin Legea nr. 265/2006, cu modificările și completările ulterioare</w:t>
                  </w:r>
                  <w:r w:rsidR="002D3A3B" w:rsidRPr="00FC1EA8">
                    <w:rPr>
                      <w:rFonts w:ascii="Times New Roman" w:hAnsi="Times New Roman" w:cs="Times New Roman"/>
                      <w:sz w:val="24"/>
                    </w:rPr>
                    <w:t xml:space="preserve"> și conform prevederilor Legii nr. 104/2011</w:t>
                  </w:r>
                  <w:r w:rsidR="008E7284" w:rsidRPr="00FC1EA8">
                    <w:rPr>
                      <w:rFonts w:ascii="Times New Roman" w:hAnsi="Times New Roman" w:cs="Times New Roman"/>
                      <w:sz w:val="24"/>
                    </w:rPr>
                    <w:t xml:space="preserve"> privind calitatea aerului înconjurător</w:t>
                  </w:r>
                  <w:r w:rsidR="001C32F9" w:rsidRPr="00FC1EA8">
                    <w:rPr>
                      <w:rFonts w:ascii="Times New Roman" w:hAnsi="Times New Roman" w:cs="Times New Roman"/>
                      <w:sz w:val="24"/>
                    </w:rPr>
                    <w:t>, cu modificări ulterioare.</w:t>
                  </w:r>
                  <w:r w:rsidR="002D3A3B" w:rsidRPr="00FC1EA8">
                    <w:rPr>
                      <w:rFonts w:ascii="Times New Roman" w:hAnsi="Times New Roman" w:cs="Times New Roman"/>
                      <w:sz w:val="24"/>
                    </w:rPr>
                    <w:t xml:space="preserve"> </w:t>
                  </w:r>
                </w:p>
              </w:tc>
            </w:tr>
          </w:tbl>
          <w:p w14:paraId="227F6BD0" w14:textId="31061B63" w:rsidR="002A01E9" w:rsidRPr="00FC1EA8" w:rsidRDefault="002A01E9" w:rsidP="00870BF0">
            <w:pPr>
              <w:spacing w:after="0" w:line="240" w:lineRule="auto"/>
              <w:rPr>
                <w:rFonts w:ascii="Times New Roman" w:hAnsi="Times New Roman" w:cs="Times New Roman"/>
                <w:sz w:val="24"/>
              </w:rPr>
            </w:pPr>
          </w:p>
        </w:tc>
      </w:tr>
    </w:tbl>
    <w:p w14:paraId="074B7D9E" w14:textId="07C4604B" w:rsidR="002A01E9" w:rsidRDefault="002A01E9" w:rsidP="00870BF0">
      <w:pPr>
        <w:spacing w:after="0" w:line="240" w:lineRule="auto"/>
        <w:rPr>
          <w:rFonts w:ascii="Times New Roman" w:hAnsi="Times New Roman" w:cs="Times New Roman"/>
          <w:b/>
          <w:bCs/>
          <w:sz w:val="24"/>
          <w:highlight w:val="lightGray"/>
        </w:rPr>
      </w:pPr>
    </w:p>
    <w:p w14:paraId="07EC8D63" w14:textId="77777777" w:rsidR="005B7740" w:rsidRDefault="005B7740" w:rsidP="00870BF0">
      <w:pPr>
        <w:spacing w:after="0" w:line="240" w:lineRule="auto"/>
        <w:rPr>
          <w:rFonts w:ascii="Times New Roman" w:hAnsi="Times New Roman" w:cs="Times New Roman"/>
          <w:b/>
          <w:bCs/>
          <w:sz w:val="24"/>
          <w:highlight w:val="lightGray"/>
        </w:rPr>
      </w:pPr>
    </w:p>
    <w:p w14:paraId="57161238" w14:textId="50B53893"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0000"/>
          <w:sz w:val="24"/>
          <w:szCs w:val="24"/>
        </w:rPr>
      </w:pPr>
      <w:bookmarkStart w:id="6" w:name="_Toc189122554"/>
      <w:r w:rsidRPr="00731104">
        <w:rPr>
          <w:rFonts w:ascii="Times New Roman" w:hAnsi="Times New Roman" w:cs="Times New Roman"/>
          <w:bCs/>
          <w:i/>
          <w:iCs/>
          <w:color w:val="000000"/>
          <w:sz w:val="24"/>
          <w:szCs w:val="24"/>
        </w:rPr>
        <w:lastRenderedPageBreak/>
        <w:t>2.2.2.</w:t>
      </w:r>
      <w:r w:rsidR="006A5160"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Progresele realizate începând din calității aerului 2005 datorită politicilor și măsurilor în vigoare în ceea ce privește reducerea emisiilor și îmbunătățirea</w:t>
      </w:r>
      <w:r w:rsidR="00CF3BE8" w:rsidRPr="00731104">
        <w:rPr>
          <w:rFonts w:ascii="Times New Roman" w:hAnsi="Times New Roman" w:cs="Times New Roman"/>
          <w:bCs/>
          <w:i/>
          <w:iCs/>
          <w:color w:val="000000"/>
          <w:sz w:val="24"/>
          <w:szCs w:val="24"/>
        </w:rPr>
        <w:t xml:space="preserve"> calității aerului</w:t>
      </w:r>
      <w:bookmarkEnd w:id="6"/>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13036"/>
      </w:tblGrid>
      <w:tr w:rsidR="00F11FD1" w:rsidRPr="00731104" w14:paraId="146C8077" w14:textId="77777777" w:rsidTr="00870BF0">
        <w:tc>
          <w:tcPr>
            <w:tcW w:w="1705" w:type="dxa"/>
            <w:shd w:val="clear" w:color="auto" w:fill="auto"/>
            <w:tcMar>
              <w:top w:w="120" w:type="dxa"/>
              <w:left w:w="120" w:type="dxa"/>
              <w:bottom w:w="120" w:type="dxa"/>
              <w:right w:w="120" w:type="dxa"/>
            </w:tcMar>
            <w:vAlign w:val="center"/>
            <w:hideMark/>
          </w:tcPr>
          <w:p w14:paraId="04C5E52F" w14:textId="77777777" w:rsidR="002A01E9" w:rsidRPr="00731104" w:rsidRDefault="002A01E9" w:rsidP="00870BF0">
            <w:pPr>
              <w:pStyle w:val="CCEM-normal"/>
              <w:spacing w:after="0" w:line="240" w:lineRule="auto"/>
              <w:jc w:val="left"/>
              <w:rPr>
                <w:rFonts w:ascii="Times New Roman" w:hAnsi="Times New Roman" w:cs="Times New Roman"/>
                <w:color w:val="0070C0"/>
                <w:sz w:val="24"/>
                <w:szCs w:val="24"/>
              </w:rPr>
            </w:pPr>
            <w:r w:rsidRPr="00731104">
              <w:rPr>
                <w:rFonts w:ascii="Times New Roman" w:hAnsi="Times New Roman" w:cs="Times New Roman"/>
                <w:sz w:val="24"/>
                <w:szCs w:val="24"/>
              </w:rPr>
              <w:t>Reducerile de emisii obținute</w:t>
            </w:r>
          </w:p>
        </w:tc>
        <w:tc>
          <w:tcPr>
            <w:tcW w:w="13036" w:type="dxa"/>
            <w:shd w:val="clear" w:color="auto" w:fill="auto"/>
            <w:tcMar>
              <w:top w:w="120" w:type="dxa"/>
              <w:left w:w="120" w:type="dxa"/>
              <w:bottom w:w="120" w:type="dxa"/>
              <w:right w:w="120" w:type="dxa"/>
            </w:tcMar>
            <w:hideMark/>
          </w:tcPr>
          <w:p w14:paraId="4A7F07F4" w14:textId="628574B3" w:rsidR="00C5017A" w:rsidRPr="00731104" w:rsidRDefault="00C5017A"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Evaluarea progreselor de reducere a emisiilor de poluanți atmosferici înregistrate datorită implementării P și M în vigoare se realizează pe baza inventarelor </w:t>
            </w:r>
            <w:r w:rsidR="008E7284">
              <w:rPr>
                <w:rFonts w:ascii="Times New Roman" w:hAnsi="Times New Roman" w:cs="Times New Roman"/>
                <w:sz w:val="24"/>
                <w:szCs w:val="24"/>
              </w:rPr>
              <w:t xml:space="preserve">naționale </w:t>
            </w:r>
            <w:r w:rsidRPr="00731104">
              <w:rPr>
                <w:rFonts w:ascii="Times New Roman" w:hAnsi="Times New Roman" w:cs="Times New Roman"/>
                <w:sz w:val="24"/>
                <w:szCs w:val="24"/>
              </w:rPr>
              <w:t xml:space="preserve">de emisii </w:t>
            </w:r>
            <w:r w:rsidR="008E7284">
              <w:rPr>
                <w:rFonts w:ascii="Times New Roman" w:hAnsi="Times New Roman" w:cs="Times New Roman"/>
                <w:sz w:val="24"/>
                <w:szCs w:val="24"/>
              </w:rPr>
              <w:t xml:space="preserve">de poluanți atmosferici,  </w:t>
            </w:r>
            <w:r w:rsidRPr="00731104">
              <w:rPr>
                <w:rFonts w:ascii="Times New Roman" w:hAnsi="Times New Roman" w:cs="Times New Roman"/>
                <w:sz w:val="24"/>
                <w:szCs w:val="24"/>
              </w:rPr>
              <w:t>raportate în fiecare an de SM în temeiul Directivei NEC</w:t>
            </w:r>
            <w:r w:rsidR="008E7284">
              <w:rPr>
                <w:rFonts w:ascii="Times New Roman" w:hAnsi="Times New Roman" w:cs="Times New Roman"/>
                <w:sz w:val="24"/>
                <w:szCs w:val="24"/>
              </w:rPr>
              <w:t xml:space="preserve"> și al CLRTAP.</w:t>
            </w:r>
          </w:p>
          <w:p w14:paraId="1A1FAC0B" w14:textId="639264FC" w:rsidR="00C5017A" w:rsidRPr="00731104" w:rsidRDefault="00C5017A"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Pentru evaluarea progreselor înregistrate în raport cu angajamentele de reducere asumate s-a analizat evoluția emisiilor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SOx</w:t>
            </w:r>
            <w:proofErr w:type="spellEnd"/>
            <w:r w:rsidRPr="00731104">
              <w:rPr>
                <w:rFonts w:ascii="Times New Roman" w:hAnsi="Times New Roman" w:cs="Times New Roman"/>
                <w:sz w:val="24"/>
                <w:szCs w:val="24"/>
              </w:rPr>
              <w:t>, NH</w:t>
            </w:r>
            <w:r w:rsidRPr="00731104">
              <w:rPr>
                <w:rFonts w:ascii="Times New Roman" w:hAnsi="Times New Roman" w:cs="Times New Roman"/>
                <w:sz w:val="24"/>
                <w:szCs w:val="24"/>
                <w:vertAlign w:val="subscript"/>
              </w:rPr>
              <w:t>3</w:t>
            </w:r>
            <w:r w:rsidR="008E7284">
              <w:rPr>
                <w:rFonts w:ascii="Times New Roman" w:hAnsi="Times New Roman" w:cs="Times New Roman"/>
                <w:sz w:val="24"/>
                <w:szCs w:val="24"/>
                <w:vertAlign w:val="subscript"/>
              </w:rPr>
              <w:t xml:space="preserve"> </w:t>
            </w:r>
            <w:r w:rsidR="008E7284">
              <w:rPr>
                <w:rFonts w:ascii="Times New Roman" w:hAnsi="Times New Roman" w:cs="Times New Roman"/>
                <w:sz w:val="24"/>
                <w:szCs w:val="24"/>
              </w:rPr>
              <w:t xml:space="preserve">și </w:t>
            </w:r>
            <w:r w:rsidRPr="00731104">
              <w:rPr>
                <w:rFonts w:ascii="Times New Roman" w:hAnsi="Times New Roman" w:cs="Times New Roman"/>
                <w:sz w:val="24"/>
                <w:szCs w:val="24"/>
              </w:rPr>
              <w:t>PM</w:t>
            </w:r>
            <w:r w:rsidRPr="00731104">
              <w:rPr>
                <w:rFonts w:ascii="Times New Roman" w:hAnsi="Times New Roman" w:cs="Times New Roman"/>
                <w:sz w:val="24"/>
                <w:szCs w:val="24"/>
                <w:vertAlign w:val="subscript"/>
              </w:rPr>
              <w:t>2,5</w:t>
            </w:r>
            <w:r w:rsidRPr="00731104">
              <w:rPr>
                <w:rFonts w:ascii="Times New Roman" w:hAnsi="Times New Roman" w:cs="Times New Roman"/>
                <w:sz w:val="24"/>
                <w:szCs w:val="24"/>
              </w:rPr>
              <w:t xml:space="preserve"> în perioada istorică 2005-2022</w:t>
            </w:r>
            <w:r w:rsidR="003A1536" w:rsidRPr="00731104">
              <w:rPr>
                <w:rFonts w:ascii="Times New Roman" w:hAnsi="Times New Roman" w:cs="Times New Roman"/>
                <w:sz w:val="24"/>
                <w:szCs w:val="24"/>
              </w:rPr>
              <w:t xml:space="preserve">. Pentru </w:t>
            </w:r>
            <w:r w:rsidRPr="00731104">
              <w:rPr>
                <w:rFonts w:ascii="Times New Roman" w:hAnsi="Times New Roman" w:cs="Times New Roman"/>
                <w:sz w:val="24"/>
                <w:szCs w:val="24"/>
              </w:rPr>
              <w:t xml:space="preserve">emisiile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și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w:t>
            </w:r>
            <w:r w:rsidR="003A1536" w:rsidRPr="00731104">
              <w:rPr>
                <w:rFonts w:ascii="Times New Roman" w:hAnsi="Times New Roman" w:cs="Times New Roman"/>
                <w:sz w:val="24"/>
                <w:szCs w:val="24"/>
              </w:rPr>
              <w:t xml:space="preserve">au fost </w:t>
            </w:r>
            <w:r w:rsidRPr="00731104">
              <w:rPr>
                <w:rFonts w:ascii="Times New Roman" w:hAnsi="Times New Roman" w:cs="Times New Roman"/>
                <w:sz w:val="24"/>
                <w:szCs w:val="24"/>
              </w:rPr>
              <w:t>excluse emisiile aferente categoriilor</w:t>
            </w:r>
            <w:r w:rsidRPr="00731104">
              <w:rPr>
                <w:rFonts w:ascii="Times New Roman" w:hAnsi="Times New Roman" w:cs="Times New Roman"/>
                <w:i/>
                <w:iCs/>
                <w:sz w:val="24"/>
                <w:szCs w:val="24"/>
              </w:rPr>
              <w:t xml:space="preserve"> 3.B Gestionarea gunoiului de grajd </w:t>
            </w:r>
            <w:r w:rsidRPr="00731104">
              <w:rPr>
                <w:rFonts w:ascii="Times New Roman" w:hAnsi="Times New Roman" w:cs="Times New Roman"/>
                <w:sz w:val="24"/>
                <w:szCs w:val="24"/>
              </w:rPr>
              <w:t>și</w:t>
            </w:r>
            <w:r w:rsidRPr="00731104">
              <w:rPr>
                <w:rFonts w:ascii="Times New Roman" w:hAnsi="Times New Roman" w:cs="Times New Roman"/>
                <w:i/>
                <w:iCs/>
                <w:sz w:val="24"/>
                <w:szCs w:val="24"/>
              </w:rPr>
              <w:t xml:space="preserve"> 3.D Solurile agricole</w:t>
            </w:r>
            <w:r w:rsidR="003A1536" w:rsidRPr="00731104">
              <w:rPr>
                <w:rFonts w:ascii="Times New Roman" w:hAnsi="Times New Roman" w:cs="Times New Roman"/>
                <w:i/>
                <w:iCs/>
                <w:sz w:val="24"/>
                <w:szCs w:val="24"/>
              </w:rPr>
              <w:t>,</w:t>
            </w:r>
            <w:r w:rsidRPr="00731104">
              <w:rPr>
                <w:rFonts w:ascii="Times New Roman" w:hAnsi="Times New Roman" w:cs="Times New Roman"/>
                <w:i/>
                <w:iCs/>
                <w:sz w:val="24"/>
                <w:szCs w:val="24"/>
              </w:rPr>
              <w:t xml:space="preserve"> </w:t>
            </w:r>
            <w:r w:rsidRPr="00731104">
              <w:rPr>
                <w:rFonts w:ascii="Times New Roman" w:hAnsi="Times New Roman" w:cs="Times New Roman"/>
                <w:sz w:val="24"/>
                <w:szCs w:val="24"/>
              </w:rPr>
              <w:t xml:space="preserve">care </w:t>
            </w:r>
            <w:r w:rsidRPr="00731104">
              <w:rPr>
                <w:rFonts w:ascii="Times New Roman" w:hAnsi="Times New Roman" w:cs="Times New Roman"/>
                <w:sz w:val="24"/>
                <w:szCs w:val="24"/>
                <w:lang w:eastAsia="ja-JP"/>
              </w:rPr>
              <w:t>nu sunt luate în considerare pentru evaluarea respectării angajamentelor naționale</w:t>
            </w:r>
            <w:r w:rsidR="005754A2" w:rsidRPr="00731104">
              <w:rPr>
                <w:rFonts w:ascii="Times New Roman" w:hAnsi="Times New Roman" w:cs="Times New Roman"/>
                <w:sz w:val="24"/>
                <w:szCs w:val="24"/>
                <w:lang w:eastAsia="ja-JP"/>
              </w:rPr>
              <w:t xml:space="preserve"> stabilite de Directiva NEC</w:t>
            </w:r>
            <w:r w:rsidRPr="00731104">
              <w:rPr>
                <w:rFonts w:ascii="Times New Roman" w:hAnsi="Times New Roman" w:cs="Times New Roman"/>
                <w:i/>
                <w:iCs/>
                <w:sz w:val="24"/>
                <w:szCs w:val="24"/>
              </w:rPr>
              <w:t xml:space="preserve">. </w:t>
            </w:r>
          </w:p>
          <w:p w14:paraId="66FD3D8F" w14:textId="6287BB79" w:rsidR="00557F72" w:rsidRDefault="00557F72"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În perioada 2005</w:t>
            </w:r>
            <w:r w:rsidR="008E7284">
              <w:rPr>
                <w:rFonts w:ascii="Times New Roman" w:hAnsi="Times New Roman" w:cs="Times New Roman"/>
                <w:sz w:val="24"/>
                <w:szCs w:val="24"/>
              </w:rPr>
              <w:t>-</w:t>
            </w:r>
            <w:r w:rsidRPr="00731104">
              <w:rPr>
                <w:rFonts w:ascii="Times New Roman" w:hAnsi="Times New Roman" w:cs="Times New Roman"/>
                <w:sz w:val="24"/>
                <w:szCs w:val="24"/>
              </w:rPr>
              <w:t xml:space="preserve">2022, pentru toți poluanții atmosferici raportați sub Directiva NEC s-a înregistrat un trend descendent, comparativ cu anul 2005. Reducerile realizate în anul 2022 pentru emisiile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SOx</w:t>
            </w:r>
            <w:proofErr w:type="spellEnd"/>
            <w:r w:rsidRPr="00731104">
              <w:rPr>
                <w:rFonts w:ascii="Times New Roman" w:hAnsi="Times New Roman" w:cs="Times New Roman"/>
                <w:sz w:val="24"/>
                <w:szCs w:val="24"/>
              </w:rPr>
              <w:t>, 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PM</w:t>
            </w:r>
            <w:r w:rsidRPr="00731104">
              <w:rPr>
                <w:rFonts w:ascii="Times New Roman" w:hAnsi="Times New Roman" w:cs="Times New Roman"/>
                <w:sz w:val="24"/>
                <w:szCs w:val="24"/>
                <w:vertAlign w:val="subscript"/>
              </w:rPr>
              <w:t xml:space="preserve">2,5 </w:t>
            </w:r>
            <w:r w:rsidRPr="00731104">
              <w:rPr>
                <w:rFonts w:ascii="Times New Roman" w:hAnsi="Times New Roman" w:cs="Times New Roman"/>
                <w:sz w:val="24"/>
                <w:szCs w:val="24"/>
              </w:rPr>
              <w:t>au fost de 43,37%, 34,40%, 92,28%, 22,68% și, respectiv, de 11,04%.</w:t>
            </w:r>
          </w:p>
          <w:p w14:paraId="4A466138" w14:textId="77777777" w:rsidR="005B7740" w:rsidRPr="00731104" w:rsidRDefault="005B7740" w:rsidP="00870BF0">
            <w:pPr>
              <w:pStyle w:val="CCEM-normal"/>
              <w:spacing w:after="0" w:line="240" w:lineRule="auto"/>
              <w:rPr>
                <w:rFonts w:ascii="Times New Roman" w:hAnsi="Times New Roman" w:cs="Times New Roman"/>
                <w:sz w:val="24"/>
                <w:szCs w:val="24"/>
              </w:rPr>
            </w:pPr>
          </w:p>
          <w:p w14:paraId="14191E50" w14:textId="77777777" w:rsidR="00094B31" w:rsidRPr="00731104" w:rsidRDefault="00E325FE"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t>E</w:t>
            </w:r>
            <w:r w:rsidR="002B7D5B" w:rsidRPr="00731104">
              <w:rPr>
                <w:rFonts w:ascii="Times New Roman" w:hAnsi="Times New Roman" w:cs="Times New Roman"/>
                <w:b/>
                <w:bCs/>
                <w:i/>
                <w:iCs/>
                <w:sz w:val="24"/>
                <w:szCs w:val="24"/>
              </w:rPr>
              <w:t xml:space="preserve">misii de </w:t>
            </w:r>
            <w:proofErr w:type="spellStart"/>
            <w:r w:rsidR="002B7D5B" w:rsidRPr="00731104">
              <w:rPr>
                <w:rFonts w:ascii="Times New Roman" w:hAnsi="Times New Roman" w:cs="Times New Roman"/>
                <w:b/>
                <w:bCs/>
                <w:i/>
                <w:iCs/>
                <w:sz w:val="24"/>
                <w:szCs w:val="24"/>
              </w:rPr>
              <w:t>NOx</w:t>
            </w:r>
            <w:proofErr w:type="spellEnd"/>
          </w:p>
          <w:p w14:paraId="6834BCEC" w14:textId="35BF4DD4" w:rsidR="002B7D5B" w:rsidRDefault="00094B31" w:rsidP="00870BF0">
            <w:pPr>
              <w:spacing w:after="0" w:line="240" w:lineRule="auto"/>
              <w:rPr>
                <w:rFonts w:ascii="Times New Roman" w:hAnsi="Times New Roman" w:cs="Times New Roman"/>
                <w:sz w:val="24"/>
              </w:rPr>
            </w:pPr>
            <w:r w:rsidRPr="00731104">
              <w:rPr>
                <w:rFonts w:ascii="Times New Roman" w:hAnsi="Times New Roman" w:cs="Times New Roman"/>
                <w:sz w:val="24"/>
              </w:rPr>
              <w:t>R</w:t>
            </w:r>
            <w:r w:rsidR="002B7D5B" w:rsidRPr="00731104">
              <w:rPr>
                <w:rFonts w:ascii="Times New Roman" w:hAnsi="Times New Roman" w:cs="Times New Roman"/>
                <w:sz w:val="24"/>
              </w:rPr>
              <w:t xml:space="preserve">educerile </w:t>
            </w:r>
            <w:r w:rsidR="00F82CA9" w:rsidRPr="00731104">
              <w:rPr>
                <w:rFonts w:ascii="Times New Roman" w:hAnsi="Times New Roman" w:cs="Times New Roman"/>
                <w:sz w:val="24"/>
              </w:rPr>
              <w:t xml:space="preserve">de emisii </w:t>
            </w:r>
            <w:r w:rsidR="002B7D5B" w:rsidRPr="00731104">
              <w:rPr>
                <w:rFonts w:ascii="Times New Roman" w:hAnsi="Times New Roman" w:cs="Times New Roman"/>
                <w:sz w:val="24"/>
              </w:rPr>
              <w:t xml:space="preserve">realizate au fost determinate în principal de: • implementarea </w:t>
            </w:r>
            <w:r w:rsidR="00E325FE" w:rsidRPr="00731104">
              <w:rPr>
                <w:rFonts w:ascii="Times New Roman" w:hAnsi="Times New Roman" w:cs="Times New Roman"/>
                <w:sz w:val="24"/>
              </w:rPr>
              <w:t>prevederilor leg</w:t>
            </w:r>
            <w:r w:rsidR="00901C5D" w:rsidRPr="00731104">
              <w:rPr>
                <w:rFonts w:ascii="Times New Roman" w:hAnsi="Times New Roman" w:cs="Times New Roman"/>
                <w:sz w:val="24"/>
              </w:rPr>
              <w:t xml:space="preserve">islative </w:t>
            </w:r>
            <w:r w:rsidR="00E325FE" w:rsidRPr="00731104">
              <w:rPr>
                <w:rFonts w:ascii="Times New Roman" w:hAnsi="Times New Roman" w:cs="Times New Roman"/>
                <w:sz w:val="24"/>
              </w:rPr>
              <w:t>referitoare la prevenirea și controlul integrat al poluării, inclusiv</w:t>
            </w:r>
            <w:r w:rsidR="00901C5D" w:rsidRPr="00731104">
              <w:rPr>
                <w:rFonts w:ascii="Times New Roman" w:hAnsi="Times New Roman" w:cs="Times New Roman"/>
                <w:sz w:val="24"/>
              </w:rPr>
              <w:t xml:space="preserve"> a</w:t>
            </w:r>
            <w:r w:rsidR="00E325FE" w:rsidRPr="00731104">
              <w:rPr>
                <w:rFonts w:ascii="Times New Roman" w:hAnsi="Times New Roman" w:cs="Times New Roman"/>
                <w:sz w:val="24"/>
              </w:rPr>
              <w:t xml:space="preserve"> </w:t>
            </w:r>
            <w:r w:rsidR="002B7D5B" w:rsidRPr="00731104">
              <w:rPr>
                <w:rFonts w:ascii="Times New Roman" w:hAnsi="Times New Roman" w:cs="Times New Roman"/>
                <w:sz w:val="24"/>
              </w:rPr>
              <w:t>Deciziilor de stabilire a concluziilor privind cele mai bune tehnici disponibile (BAT); • scoaterea din exploatare a capacităților de producere a energiei electrice pe bază de lignit; • implementarea prevederilor legislative referitoare la normele de poluare aplicabile vehiculelor nou înmatriculate (standarde europene de emisii Euro), a măsurilor de promovare a utilizării vehiculelor de transport rutier nepoluante și a programelor investiționale pentru dezvoltarea infrastructurii rutiere</w:t>
            </w:r>
            <w:r w:rsidR="00901C5D" w:rsidRPr="00731104">
              <w:rPr>
                <w:rFonts w:ascii="Times New Roman" w:hAnsi="Times New Roman" w:cs="Times New Roman"/>
                <w:sz w:val="24"/>
              </w:rPr>
              <w:t>;</w:t>
            </w:r>
          </w:p>
          <w:p w14:paraId="3F5FE5ED" w14:textId="77777777" w:rsidR="005B7740" w:rsidRPr="00731104" w:rsidRDefault="005B7740" w:rsidP="00870BF0">
            <w:pPr>
              <w:spacing w:after="0" w:line="240" w:lineRule="auto"/>
              <w:rPr>
                <w:rFonts w:ascii="Times New Roman" w:hAnsi="Times New Roman" w:cs="Times New Roman"/>
                <w:sz w:val="24"/>
              </w:rPr>
            </w:pPr>
          </w:p>
          <w:p w14:paraId="746635F1" w14:textId="4D809279" w:rsidR="00094B31" w:rsidRPr="00731104" w:rsidRDefault="00E325FE"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t>E</w:t>
            </w:r>
            <w:r w:rsidR="002B7D5B" w:rsidRPr="00731104">
              <w:rPr>
                <w:rFonts w:ascii="Times New Roman" w:hAnsi="Times New Roman" w:cs="Times New Roman"/>
                <w:b/>
                <w:bCs/>
                <w:i/>
                <w:iCs/>
                <w:sz w:val="24"/>
                <w:szCs w:val="24"/>
              </w:rPr>
              <w:t xml:space="preserve">misii de </w:t>
            </w:r>
            <w:proofErr w:type="spellStart"/>
            <w:r w:rsidR="002B7D5B" w:rsidRPr="00731104">
              <w:rPr>
                <w:rFonts w:ascii="Times New Roman" w:hAnsi="Times New Roman" w:cs="Times New Roman"/>
                <w:b/>
                <w:bCs/>
                <w:i/>
                <w:iCs/>
                <w:sz w:val="24"/>
                <w:szCs w:val="24"/>
              </w:rPr>
              <w:t>COVnm</w:t>
            </w:r>
            <w:proofErr w:type="spellEnd"/>
          </w:p>
          <w:p w14:paraId="56B996EC" w14:textId="1D1FB741" w:rsidR="003A1536" w:rsidRDefault="00094B31"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R</w:t>
            </w:r>
            <w:r w:rsidR="002B7D5B" w:rsidRPr="00731104">
              <w:rPr>
                <w:rFonts w:ascii="Times New Roman" w:hAnsi="Times New Roman" w:cs="Times New Roman"/>
                <w:sz w:val="24"/>
                <w:szCs w:val="24"/>
              </w:rPr>
              <w:t xml:space="preserve">educerile </w:t>
            </w:r>
            <w:r w:rsidR="00F82CA9" w:rsidRPr="00731104">
              <w:rPr>
                <w:rFonts w:ascii="Times New Roman" w:hAnsi="Times New Roman" w:cs="Times New Roman"/>
                <w:sz w:val="24"/>
                <w:szCs w:val="24"/>
              </w:rPr>
              <w:t>de emisii realizate</w:t>
            </w:r>
            <w:r w:rsidR="002B7D5B" w:rsidRPr="00731104">
              <w:rPr>
                <w:rFonts w:ascii="Times New Roman" w:hAnsi="Times New Roman" w:cs="Times New Roman"/>
                <w:sz w:val="24"/>
                <w:szCs w:val="24"/>
              </w:rPr>
              <w:t xml:space="preserve"> au fost determinate în principal de: </w:t>
            </w:r>
            <w:r w:rsidR="003A1536" w:rsidRPr="00731104">
              <w:rPr>
                <w:rFonts w:ascii="Times New Roman" w:hAnsi="Times New Roman" w:cs="Times New Roman"/>
                <w:sz w:val="24"/>
                <w:szCs w:val="24"/>
              </w:rPr>
              <w:t>• implementarea cerințelor legislative privind emisiile industriale și a deciziilor de stabilire a concluziilor</w:t>
            </w:r>
            <w:r w:rsidR="00BA611A">
              <w:rPr>
                <w:rFonts w:ascii="Times New Roman" w:hAnsi="Times New Roman" w:cs="Times New Roman"/>
                <w:sz w:val="24"/>
                <w:szCs w:val="24"/>
              </w:rPr>
              <w:t xml:space="preserve"> BAT</w:t>
            </w:r>
            <w:r w:rsidR="003A1536" w:rsidRPr="00731104">
              <w:rPr>
                <w:rFonts w:ascii="Times New Roman" w:hAnsi="Times New Roman" w:cs="Times New Roman"/>
                <w:sz w:val="24"/>
                <w:szCs w:val="24"/>
              </w:rPr>
              <w:t>, scăderea producției (</w:t>
            </w:r>
            <w:proofErr w:type="spellStart"/>
            <w:r w:rsidR="003A1536" w:rsidRPr="00731104">
              <w:rPr>
                <w:rFonts w:ascii="Times New Roman" w:hAnsi="Times New Roman" w:cs="Times New Roman"/>
                <w:sz w:val="24"/>
                <w:szCs w:val="24"/>
              </w:rPr>
              <w:t>ferlilizatori</w:t>
            </w:r>
            <w:proofErr w:type="spellEnd"/>
            <w:r w:rsidR="003A1536" w:rsidRPr="00731104">
              <w:rPr>
                <w:rFonts w:ascii="Times New Roman" w:hAnsi="Times New Roman" w:cs="Times New Roman"/>
                <w:sz w:val="24"/>
                <w:szCs w:val="24"/>
              </w:rPr>
              <w:t xml:space="preserve">, PVC, etc), închiderea unor fluxuri tehnologice (etilenă, oxid de etilenă, etc), îmbunătățirea și optimizarea proceselor tehnologice și a materiilor prime utilizate; •implementarea cerințelor legislative pentru limitarea emisiilor de </w:t>
            </w:r>
            <w:proofErr w:type="spellStart"/>
            <w:r w:rsidR="003A1536" w:rsidRPr="00731104">
              <w:rPr>
                <w:rFonts w:ascii="Times New Roman" w:hAnsi="Times New Roman" w:cs="Times New Roman"/>
                <w:sz w:val="24"/>
                <w:szCs w:val="24"/>
              </w:rPr>
              <w:t>COVnm</w:t>
            </w:r>
            <w:proofErr w:type="spellEnd"/>
            <w:r w:rsidR="003A1536" w:rsidRPr="00731104">
              <w:rPr>
                <w:rFonts w:ascii="Times New Roman" w:hAnsi="Times New Roman" w:cs="Times New Roman"/>
                <w:sz w:val="24"/>
                <w:szCs w:val="24"/>
              </w:rPr>
              <w:t xml:space="preserve"> rezultați din depozitarea, încărcarea, descărcarea și distribuția benzinei la terminale și la stațiile de benzină, scăderea producției industriale.</w:t>
            </w:r>
          </w:p>
          <w:p w14:paraId="75425404" w14:textId="77777777" w:rsidR="005B7740" w:rsidRPr="00731104" w:rsidRDefault="005B7740" w:rsidP="00870BF0">
            <w:pPr>
              <w:pStyle w:val="CCEM-normal"/>
              <w:spacing w:after="0" w:line="240" w:lineRule="auto"/>
              <w:rPr>
                <w:rFonts w:ascii="Times New Roman" w:hAnsi="Times New Roman" w:cs="Times New Roman"/>
                <w:sz w:val="24"/>
                <w:szCs w:val="24"/>
              </w:rPr>
            </w:pPr>
          </w:p>
          <w:p w14:paraId="2047ADE0" w14:textId="2AFD0A47" w:rsidR="00774A7E" w:rsidRPr="00731104" w:rsidRDefault="00E325FE"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b/>
                <w:bCs/>
                <w:i/>
                <w:iCs/>
                <w:sz w:val="24"/>
                <w:szCs w:val="24"/>
              </w:rPr>
              <w:t>E</w:t>
            </w:r>
            <w:r w:rsidR="002B7D5B" w:rsidRPr="00731104">
              <w:rPr>
                <w:rFonts w:ascii="Times New Roman" w:hAnsi="Times New Roman" w:cs="Times New Roman"/>
                <w:b/>
                <w:bCs/>
                <w:i/>
                <w:iCs/>
                <w:sz w:val="24"/>
                <w:szCs w:val="24"/>
              </w:rPr>
              <w:t xml:space="preserve">misii de </w:t>
            </w:r>
            <w:proofErr w:type="spellStart"/>
            <w:r w:rsidR="002B7D5B" w:rsidRPr="00731104">
              <w:rPr>
                <w:rFonts w:ascii="Times New Roman" w:hAnsi="Times New Roman" w:cs="Times New Roman"/>
                <w:b/>
                <w:bCs/>
                <w:i/>
                <w:iCs/>
                <w:sz w:val="24"/>
                <w:szCs w:val="24"/>
              </w:rPr>
              <w:t>SOx</w:t>
            </w:r>
            <w:proofErr w:type="spellEnd"/>
          </w:p>
          <w:p w14:paraId="19196CCC" w14:textId="1B61BEC4" w:rsidR="002B7D5B" w:rsidRDefault="00774A7E" w:rsidP="00870BF0">
            <w:pPr>
              <w:spacing w:after="0" w:line="240" w:lineRule="auto"/>
              <w:rPr>
                <w:rFonts w:ascii="Times New Roman" w:hAnsi="Times New Roman" w:cs="Times New Roman"/>
                <w:sz w:val="24"/>
              </w:rPr>
            </w:pPr>
            <w:r w:rsidRPr="00731104">
              <w:rPr>
                <w:rFonts w:ascii="Times New Roman" w:hAnsi="Times New Roman" w:cs="Times New Roman"/>
                <w:sz w:val="24"/>
              </w:rPr>
              <w:t>R</w:t>
            </w:r>
            <w:r w:rsidR="002B7D5B" w:rsidRPr="00731104">
              <w:rPr>
                <w:rFonts w:ascii="Times New Roman" w:hAnsi="Times New Roman" w:cs="Times New Roman"/>
                <w:sz w:val="24"/>
              </w:rPr>
              <w:t xml:space="preserve">educerile de emisii realizate au fost determinate de: • utilizarea combustibililor cu conținut redus de sulf; •implementarea instalațiilor de desulfurare la centralele electrice cu funcționare pe combustibil solid; •scoaterea din exploatare a capacităților de producere a energiei electrice pe bază de lignit; •limitările legislative referitoare la calitatea benzinei și motorinei (conținut de sulf) utilizate de autoturisme, camioane și autovehicule </w:t>
            </w:r>
            <w:proofErr w:type="spellStart"/>
            <w:r w:rsidR="002B7D5B" w:rsidRPr="00731104">
              <w:rPr>
                <w:rFonts w:ascii="Times New Roman" w:hAnsi="Times New Roman" w:cs="Times New Roman"/>
                <w:sz w:val="24"/>
              </w:rPr>
              <w:t>nerutiere</w:t>
            </w:r>
            <w:proofErr w:type="spellEnd"/>
            <w:r w:rsidR="002B7D5B" w:rsidRPr="00731104">
              <w:rPr>
                <w:rFonts w:ascii="Times New Roman" w:hAnsi="Times New Roman" w:cs="Times New Roman"/>
                <w:sz w:val="24"/>
              </w:rPr>
              <w:t>.</w:t>
            </w:r>
          </w:p>
          <w:p w14:paraId="2C431C41" w14:textId="77777777" w:rsidR="00094B31" w:rsidRPr="00731104" w:rsidRDefault="00E325FE"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lastRenderedPageBreak/>
              <w:t>E</w:t>
            </w:r>
            <w:r w:rsidR="002B7D5B" w:rsidRPr="00731104">
              <w:rPr>
                <w:rFonts w:ascii="Times New Roman" w:hAnsi="Times New Roman" w:cs="Times New Roman"/>
                <w:b/>
                <w:bCs/>
                <w:i/>
                <w:iCs/>
                <w:sz w:val="24"/>
                <w:szCs w:val="24"/>
              </w:rPr>
              <w:t>misii</w:t>
            </w:r>
            <w:r w:rsidRPr="00731104">
              <w:rPr>
                <w:rFonts w:ascii="Times New Roman" w:hAnsi="Times New Roman" w:cs="Times New Roman"/>
                <w:b/>
                <w:bCs/>
                <w:i/>
                <w:iCs/>
                <w:sz w:val="24"/>
                <w:szCs w:val="24"/>
              </w:rPr>
              <w:t xml:space="preserve"> </w:t>
            </w:r>
            <w:r w:rsidR="002B7D5B" w:rsidRPr="00731104">
              <w:rPr>
                <w:rFonts w:ascii="Times New Roman" w:hAnsi="Times New Roman" w:cs="Times New Roman"/>
                <w:b/>
                <w:bCs/>
                <w:i/>
                <w:iCs/>
                <w:sz w:val="24"/>
                <w:szCs w:val="24"/>
              </w:rPr>
              <w:t>de NH</w:t>
            </w:r>
            <w:r w:rsidR="002B7D5B" w:rsidRPr="00731104">
              <w:rPr>
                <w:rFonts w:ascii="Times New Roman" w:hAnsi="Times New Roman" w:cs="Times New Roman"/>
                <w:b/>
                <w:bCs/>
                <w:i/>
                <w:iCs/>
                <w:sz w:val="24"/>
                <w:szCs w:val="24"/>
                <w:vertAlign w:val="subscript"/>
              </w:rPr>
              <w:t>3</w:t>
            </w:r>
          </w:p>
          <w:p w14:paraId="6D0D1677" w14:textId="77777777" w:rsidR="003A1536" w:rsidRDefault="00094B31"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R</w:t>
            </w:r>
            <w:r w:rsidR="002B7D5B" w:rsidRPr="00731104">
              <w:rPr>
                <w:rFonts w:ascii="Times New Roman" w:hAnsi="Times New Roman" w:cs="Times New Roman"/>
                <w:sz w:val="24"/>
                <w:szCs w:val="24"/>
              </w:rPr>
              <w:t xml:space="preserve">educerile de emisii realizate au fost determinate de: </w:t>
            </w:r>
            <w:r w:rsidR="003A1536" w:rsidRPr="00731104">
              <w:rPr>
                <w:rFonts w:ascii="Times New Roman" w:hAnsi="Times New Roman" w:cs="Times New Roman"/>
                <w:sz w:val="24"/>
                <w:szCs w:val="24"/>
              </w:rPr>
              <w:t>•implementarea măsurilor pentru controlul emisiilor de NH</w:t>
            </w:r>
            <w:r w:rsidR="003A1536" w:rsidRPr="00731104">
              <w:rPr>
                <w:rFonts w:ascii="Times New Roman" w:hAnsi="Times New Roman" w:cs="Times New Roman"/>
                <w:sz w:val="24"/>
                <w:szCs w:val="24"/>
                <w:vertAlign w:val="subscript"/>
              </w:rPr>
              <w:t>3</w:t>
            </w:r>
            <w:r w:rsidR="003A1536" w:rsidRPr="00731104">
              <w:rPr>
                <w:rFonts w:ascii="Times New Roman" w:hAnsi="Times New Roman" w:cs="Times New Roman"/>
                <w:sz w:val="24"/>
                <w:szCs w:val="24"/>
              </w:rPr>
              <w:t xml:space="preserve"> din activitățile agricole (sectorul zootehnic și sectorul cultivarea plantelor); •implementarea soluțiilor tehnologice de reducere a emisiilor de NH</w:t>
            </w:r>
            <w:r w:rsidR="003A1536" w:rsidRPr="00731104">
              <w:rPr>
                <w:rFonts w:ascii="Times New Roman" w:hAnsi="Times New Roman" w:cs="Times New Roman"/>
                <w:sz w:val="24"/>
                <w:szCs w:val="24"/>
                <w:vertAlign w:val="subscript"/>
              </w:rPr>
              <w:t>3</w:t>
            </w:r>
            <w:r w:rsidR="003A1536" w:rsidRPr="00731104">
              <w:rPr>
                <w:rFonts w:ascii="Times New Roman" w:hAnsi="Times New Roman" w:cs="Times New Roman"/>
                <w:sz w:val="24"/>
                <w:szCs w:val="24"/>
              </w:rPr>
              <w:t xml:space="preserve"> aplicabile pentru creșterea intensivă a păsărilor de curte sau a porcilor, în acord cu concluziile BAT.</w:t>
            </w:r>
          </w:p>
          <w:p w14:paraId="275D995E" w14:textId="77777777" w:rsidR="005B7740" w:rsidRPr="00731104" w:rsidRDefault="005B7740" w:rsidP="00870BF0">
            <w:pPr>
              <w:pStyle w:val="CCEM-normal"/>
              <w:spacing w:after="0" w:line="240" w:lineRule="auto"/>
              <w:rPr>
                <w:rFonts w:ascii="Times New Roman" w:hAnsi="Times New Roman" w:cs="Times New Roman"/>
                <w:sz w:val="24"/>
                <w:szCs w:val="24"/>
              </w:rPr>
            </w:pPr>
          </w:p>
          <w:p w14:paraId="7E0624F4" w14:textId="2A23D143" w:rsidR="00094B31" w:rsidRPr="00731104" w:rsidRDefault="00E325FE"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t>E</w:t>
            </w:r>
            <w:r w:rsidR="002B7D5B" w:rsidRPr="00731104">
              <w:rPr>
                <w:rFonts w:ascii="Times New Roman" w:hAnsi="Times New Roman" w:cs="Times New Roman"/>
                <w:b/>
                <w:bCs/>
                <w:i/>
                <w:iCs/>
                <w:sz w:val="24"/>
                <w:szCs w:val="24"/>
              </w:rPr>
              <w:t>misii de PM</w:t>
            </w:r>
            <w:r w:rsidR="002B7D5B" w:rsidRPr="00731104">
              <w:rPr>
                <w:rFonts w:ascii="Times New Roman" w:hAnsi="Times New Roman" w:cs="Times New Roman"/>
                <w:b/>
                <w:bCs/>
                <w:i/>
                <w:iCs/>
                <w:sz w:val="24"/>
                <w:szCs w:val="24"/>
                <w:vertAlign w:val="subscript"/>
              </w:rPr>
              <w:t>2,5</w:t>
            </w:r>
          </w:p>
          <w:p w14:paraId="4EDEC089" w14:textId="1B2C7B6E" w:rsidR="00F11FD1" w:rsidRPr="00731104" w:rsidRDefault="00094B31" w:rsidP="00870BF0">
            <w:pPr>
              <w:spacing w:after="0" w:line="240" w:lineRule="auto"/>
              <w:rPr>
                <w:rFonts w:ascii="Times New Roman" w:hAnsi="Times New Roman" w:cs="Times New Roman"/>
                <w:sz w:val="24"/>
              </w:rPr>
            </w:pPr>
            <w:r w:rsidRPr="00731104">
              <w:rPr>
                <w:rFonts w:ascii="Times New Roman" w:hAnsi="Times New Roman" w:cs="Times New Roman"/>
                <w:sz w:val="24"/>
              </w:rPr>
              <w:t>R</w:t>
            </w:r>
            <w:r w:rsidR="002B7D5B" w:rsidRPr="00731104">
              <w:rPr>
                <w:rFonts w:ascii="Times New Roman" w:hAnsi="Times New Roman" w:cs="Times New Roman"/>
                <w:sz w:val="24"/>
              </w:rPr>
              <w:t xml:space="preserve">educerile de emisii realizate au fost determinate </w:t>
            </w:r>
            <w:r w:rsidR="00F11FD1" w:rsidRPr="00731104">
              <w:rPr>
                <w:rFonts w:ascii="Times New Roman" w:hAnsi="Times New Roman" w:cs="Times New Roman"/>
                <w:sz w:val="24"/>
              </w:rPr>
              <w:t xml:space="preserve">în principal de: • </w:t>
            </w:r>
            <w:r w:rsidR="00901C5D" w:rsidRPr="00731104">
              <w:rPr>
                <w:rFonts w:ascii="Times New Roman" w:hAnsi="Times New Roman" w:cs="Times New Roman"/>
                <w:sz w:val="24"/>
              </w:rPr>
              <w:t xml:space="preserve">implementarea prevederilor legislative referitoare la prevenirea și controlul integrat al poluării, inclusiv a </w:t>
            </w:r>
            <w:r w:rsidR="00BA611A">
              <w:rPr>
                <w:rFonts w:ascii="Times New Roman" w:hAnsi="Times New Roman" w:cs="Times New Roman"/>
                <w:sz w:val="24"/>
              </w:rPr>
              <w:t>d</w:t>
            </w:r>
            <w:r w:rsidR="00901C5D" w:rsidRPr="00731104">
              <w:rPr>
                <w:rFonts w:ascii="Times New Roman" w:hAnsi="Times New Roman" w:cs="Times New Roman"/>
                <w:sz w:val="24"/>
              </w:rPr>
              <w:t>eciziilor de stabilire a concluziilor BAT;</w:t>
            </w:r>
            <w:r w:rsidR="00F11FD1" w:rsidRPr="00731104">
              <w:rPr>
                <w:rFonts w:ascii="Times New Roman" w:hAnsi="Times New Roman" w:cs="Times New Roman"/>
                <w:sz w:val="24"/>
              </w:rPr>
              <w:t xml:space="preserve"> • retragerea din exploatare a capacităților de producere a energiei electrice pe bază de lignit.</w:t>
            </w:r>
          </w:p>
          <w:p w14:paraId="36F5F2B3" w14:textId="6A4C6249" w:rsidR="002A01E9" w:rsidRPr="00731104" w:rsidRDefault="00C417F1" w:rsidP="00870BF0">
            <w:pPr>
              <w:pStyle w:val="CCEM-normal"/>
              <w:spacing w:after="0" w:line="240" w:lineRule="auto"/>
              <w:rPr>
                <w:rFonts w:ascii="Times New Roman" w:hAnsi="Times New Roman" w:cs="Times New Roman"/>
                <w:sz w:val="24"/>
                <w:szCs w:val="24"/>
                <w:highlight w:val="lightGray"/>
              </w:rPr>
            </w:pPr>
            <w:r w:rsidRPr="00731104">
              <w:rPr>
                <w:rFonts w:ascii="Times New Roman" w:hAnsi="Times New Roman" w:cs="Times New Roman"/>
                <w:sz w:val="24"/>
                <w:szCs w:val="24"/>
              </w:rPr>
              <w:t xml:space="preserve">Pentru emisiile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w:t>
            </w:r>
            <w:r w:rsidR="007D0811" w:rsidRPr="00731104">
              <w:rPr>
                <w:rFonts w:ascii="Times New Roman" w:hAnsi="Times New Roman" w:cs="Times New Roman"/>
                <w:sz w:val="24"/>
                <w:szCs w:val="24"/>
              </w:rPr>
              <w:t>și PM</w:t>
            </w:r>
            <w:r w:rsidR="007D0811" w:rsidRPr="00731104">
              <w:rPr>
                <w:rFonts w:ascii="Times New Roman" w:hAnsi="Times New Roman" w:cs="Times New Roman"/>
                <w:sz w:val="24"/>
                <w:szCs w:val="24"/>
                <w:vertAlign w:val="subscript"/>
              </w:rPr>
              <w:t xml:space="preserve">2,5 </w:t>
            </w:r>
            <w:r w:rsidR="007D0811" w:rsidRPr="00731104">
              <w:rPr>
                <w:rFonts w:ascii="Times New Roman" w:hAnsi="Times New Roman" w:cs="Times New Roman"/>
                <w:sz w:val="24"/>
                <w:szCs w:val="24"/>
              </w:rPr>
              <w:t>nu s-au respectat angaja</w:t>
            </w:r>
            <w:r w:rsidR="001C32F9">
              <w:rPr>
                <w:rFonts w:ascii="Times New Roman" w:hAnsi="Times New Roman" w:cs="Times New Roman"/>
                <w:sz w:val="24"/>
                <w:szCs w:val="24"/>
              </w:rPr>
              <w:t>mentele de reducere a emisiilor începând cu anul 2020</w:t>
            </w:r>
            <w:r w:rsidR="007D0811" w:rsidRPr="00731104">
              <w:rPr>
                <w:rFonts w:ascii="Times New Roman" w:hAnsi="Times New Roman" w:cs="Times New Roman"/>
                <w:sz w:val="24"/>
                <w:szCs w:val="24"/>
              </w:rPr>
              <w:t xml:space="preserve"> de 45% și, respectiv, de 28</w:t>
            </w:r>
            <w:r w:rsidR="004A0E84" w:rsidRPr="00731104">
              <w:rPr>
                <w:rFonts w:ascii="Times New Roman" w:hAnsi="Times New Roman" w:cs="Times New Roman"/>
                <w:sz w:val="24"/>
                <w:szCs w:val="24"/>
              </w:rPr>
              <w:t>%</w:t>
            </w:r>
            <w:r w:rsidR="00C77A60">
              <w:rPr>
                <w:rFonts w:ascii="Times New Roman" w:hAnsi="Times New Roman" w:cs="Times New Roman"/>
                <w:sz w:val="24"/>
                <w:szCs w:val="24"/>
              </w:rPr>
              <w:t xml:space="preserve"> față de anul de referință 2005, </w:t>
            </w:r>
            <w:r w:rsidR="004A0E84" w:rsidRPr="00731104">
              <w:rPr>
                <w:rFonts w:ascii="Times New Roman" w:hAnsi="Times New Roman" w:cs="Times New Roman"/>
                <w:sz w:val="24"/>
                <w:szCs w:val="24"/>
              </w:rPr>
              <w:t xml:space="preserve">fiind necesare măsuri suplimentare pentru atingerea conformării, focusate pe sectoarele/categoriile de activitate care au cea mai mare pondere în totalul emisiilor naționale 2022, respectiv sectorul transport pentru emisiile de </w:t>
            </w:r>
            <w:proofErr w:type="spellStart"/>
            <w:r w:rsidR="004A0E84" w:rsidRPr="00731104">
              <w:rPr>
                <w:rFonts w:ascii="Times New Roman" w:hAnsi="Times New Roman" w:cs="Times New Roman"/>
                <w:sz w:val="24"/>
                <w:szCs w:val="24"/>
              </w:rPr>
              <w:t>NOx</w:t>
            </w:r>
            <w:proofErr w:type="spellEnd"/>
            <w:r w:rsidR="004A0E84" w:rsidRPr="00731104">
              <w:rPr>
                <w:rFonts w:ascii="Times New Roman" w:hAnsi="Times New Roman" w:cs="Times New Roman"/>
                <w:sz w:val="24"/>
                <w:szCs w:val="24"/>
              </w:rPr>
              <w:t xml:space="preserve"> și sectorul rezidențial pentru emisiile de PM</w:t>
            </w:r>
            <w:r w:rsidR="004A0E84" w:rsidRPr="00731104">
              <w:rPr>
                <w:rFonts w:ascii="Times New Roman" w:hAnsi="Times New Roman" w:cs="Times New Roman"/>
                <w:sz w:val="24"/>
                <w:szCs w:val="24"/>
                <w:vertAlign w:val="subscript"/>
              </w:rPr>
              <w:t>2,5.</w:t>
            </w:r>
            <w:r w:rsidR="004A0E84" w:rsidRPr="00731104">
              <w:rPr>
                <w:rFonts w:ascii="Times New Roman" w:hAnsi="Times New Roman" w:cs="Times New Roman"/>
                <w:sz w:val="24"/>
                <w:szCs w:val="24"/>
              </w:rPr>
              <w:t xml:space="preserve">  </w:t>
            </w:r>
          </w:p>
        </w:tc>
      </w:tr>
      <w:tr w:rsidR="00CF4523" w:rsidRPr="00731104" w14:paraId="7901F14E" w14:textId="77777777" w:rsidTr="00870BF0">
        <w:tc>
          <w:tcPr>
            <w:tcW w:w="1705" w:type="dxa"/>
            <w:shd w:val="clear" w:color="auto" w:fill="auto"/>
            <w:tcMar>
              <w:top w:w="120" w:type="dxa"/>
              <w:left w:w="120" w:type="dxa"/>
              <w:bottom w:w="120" w:type="dxa"/>
              <w:right w:w="120" w:type="dxa"/>
            </w:tcMar>
            <w:vAlign w:val="center"/>
            <w:hideMark/>
          </w:tcPr>
          <w:p w14:paraId="21891AFE" w14:textId="77777777" w:rsidR="00CF4523" w:rsidRPr="00731104" w:rsidRDefault="00CF4523" w:rsidP="00870BF0">
            <w:pPr>
              <w:spacing w:after="0" w:line="240" w:lineRule="auto"/>
              <w:jc w:val="left"/>
              <w:rPr>
                <w:rFonts w:ascii="Times New Roman" w:hAnsi="Times New Roman" w:cs="Times New Roman"/>
                <w:sz w:val="24"/>
                <w:highlight w:val="lightGray"/>
              </w:rPr>
            </w:pPr>
            <w:r w:rsidRPr="00731104">
              <w:rPr>
                <w:rFonts w:ascii="Times New Roman" w:hAnsi="Times New Roman" w:cs="Times New Roman"/>
                <w:sz w:val="24"/>
              </w:rPr>
              <w:lastRenderedPageBreak/>
              <w:t>Progresele realizate în direcția realizării obiectivelor privind calitatea aerului</w:t>
            </w:r>
          </w:p>
        </w:tc>
        <w:tc>
          <w:tcPr>
            <w:tcW w:w="13036" w:type="dxa"/>
            <w:shd w:val="clear" w:color="auto" w:fill="auto"/>
            <w:tcMar>
              <w:top w:w="120" w:type="dxa"/>
              <w:left w:w="120" w:type="dxa"/>
              <w:bottom w:w="120" w:type="dxa"/>
              <w:right w:w="120" w:type="dxa"/>
            </w:tcMar>
            <w:hideMark/>
          </w:tcPr>
          <w:p w14:paraId="154D1C4A" w14:textId="32A48115" w:rsidR="00CF4523" w:rsidRPr="00FC1EA8" w:rsidRDefault="00CF4523"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Din analiza datelor prezentate în Rapoartele </w:t>
            </w:r>
            <w:r w:rsidR="00C77A60" w:rsidRPr="00FC1EA8">
              <w:rPr>
                <w:rFonts w:ascii="Times New Roman" w:hAnsi="Times New Roman" w:cs="Times New Roman"/>
                <w:sz w:val="24"/>
              </w:rPr>
              <w:t xml:space="preserve">naționale anuale privind </w:t>
            </w:r>
            <w:r w:rsidRPr="00FC1EA8">
              <w:rPr>
                <w:rFonts w:ascii="Times New Roman" w:hAnsi="Times New Roman" w:cs="Times New Roman"/>
                <w:sz w:val="24"/>
              </w:rPr>
              <w:t xml:space="preserve">starea mediului pentru anii 2014 - 2022 elaborate de </w:t>
            </w:r>
            <w:r w:rsidR="004265C5">
              <w:rPr>
                <w:rFonts w:ascii="Times New Roman" w:hAnsi="Times New Roman" w:cs="Times New Roman"/>
                <w:sz w:val="24"/>
              </w:rPr>
              <w:t>autoritatea publică centrală pentru protecția mediului cu responsabilități în elaborarea rapoartelor privind starea mediului</w:t>
            </w:r>
            <w:r w:rsidRPr="00FC1EA8">
              <w:rPr>
                <w:rFonts w:ascii="Times New Roman" w:hAnsi="Times New Roman" w:cs="Times New Roman"/>
                <w:sz w:val="24"/>
              </w:rPr>
              <w:t xml:space="preserve">, se constată că în perioada 2014 – 2018 pentru </w:t>
            </w:r>
            <w:r w:rsidR="00ED1F9D" w:rsidRPr="00FC1EA8">
              <w:rPr>
                <w:rFonts w:ascii="Times New Roman" w:hAnsi="Times New Roman" w:cs="Times New Roman"/>
                <w:sz w:val="24"/>
              </w:rPr>
              <w:t>toți</w:t>
            </w:r>
            <w:r w:rsidRPr="00FC1EA8">
              <w:rPr>
                <w:rFonts w:ascii="Times New Roman" w:hAnsi="Times New Roman" w:cs="Times New Roman"/>
                <w:sz w:val="24"/>
              </w:rPr>
              <w:t xml:space="preserve"> </w:t>
            </w:r>
            <w:r w:rsidR="00ED1F9D" w:rsidRPr="00FC1EA8">
              <w:rPr>
                <w:rFonts w:ascii="Times New Roman" w:hAnsi="Times New Roman" w:cs="Times New Roman"/>
                <w:sz w:val="24"/>
              </w:rPr>
              <w:t>poluanții</w:t>
            </w:r>
            <w:r w:rsidRPr="00FC1EA8">
              <w:rPr>
                <w:rFonts w:ascii="Times New Roman" w:hAnsi="Times New Roman" w:cs="Times New Roman"/>
                <w:sz w:val="24"/>
              </w:rPr>
              <w:t xml:space="preserve"> avuți în vedere există o </w:t>
            </w:r>
            <w:r w:rsidR="00ED1F9D" w:rsidRPr="00FC1EA8">
              <w:rPr>
                <w:rFonts w:ascii="Times New Roman" w:hAnsi="Times New Roman" w:cs="Times New Roman"/>
                <w:sz w:val="24"/>
              </w:rPr>
              <w:t>tendință</w:t>
            </w:r>
            <w:r w:rsidRPr="00FC1EA8">
              <w:rPr>
                <w:rFonts w:ascii="Times New Roman" w:hAnsi="Times New Roman" w:cs="Times New Roman"/>
                <w:sz w:val="24"/>
              </w:rPr>
              <w:t xml:space="preserve"> generală de creștere a </w:t>
            </w:r>
            <w:r w:rsidR="00ED1F9D" w:rsidRPr="00FC1EA8">
              <w:rPr>
                <w:rFonts w:ascii="Times New Roman" w:hAnsi="Times New Roman" w:cs="Times New Roman"/>
                <w:sz w:val="24"/>
              </w:rPr>
              <w:t>concentrațiilor</w:t>
            </w:r>
            <w:r w:rsidRPr="00FC1EA8">
              <w:rPr>
                <w:rFonts w:ascii="Times New Roman" w:hAnsi="Times New Roman" w:cs="Times New Roman"/>
                <w:sz w:val="24"/>
              </w:rPr>
              <w:t xml:space="preserve"> medii anuale, dar în anii 2019 și 2020 acestea înregistrează scăderi, iar în anii 2021 și 2022 valorile prezintă ușoare creșteri. Concentrațiile maxime au fost înregistrate în anul 2018, dar de regulă, ele s-au situat sub standardele de calitate </w:t>
            </w:r>
            <w:r w:rsidR="003E7911" w:rsidRPr="00FC1EA8">
              <w:rPr>
                <w:rFonts w:ascii="Times New Roman" w:hAnsi="Times New Roman" w:cs="Times New Roman"/>
                <w:sz w:val="24"/>
              </w:rPr>
              <w:t xml:space="preserve">a aerului </w:t>
            </w:r>
            <w:r w:rsidRPr="00FC1EA8">
              <w:rPr>
                <w:rFonts w:ascii="Times New Roman" w:hAnsi="Times New Roman" w:cs="Times New Roman"/>
                <w:sz w:val="24"/>
              </w:rPr>
              <w:t>în vigoare.</w:t>
            </w:r>
          </w:p>
          <w:p w14:paraId="4A42F802" w14:textId="0F69633C" w:rsidR="00CF4523" w:rsidRPr="00FC1EA8" w:rsidRDefault="00CF4523"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Referitor la depășirile standardelor de calitate în perioada 2014 – 2022 se constată că au fost înregistrate depășiri ale acestora pentru </w:t>
            </w:r>
            <w:r w:rsidR="003E7911" w:rsidRPr="00FC1EA8">
              <w:rPr>
                <w:rFonts w:ascii="Times New Roman" w:hAnsi="Times New Roman" w:cs="Times New Roman"/>
                <w:sz w:val="24"/>
              </w:rPr>
              <w:t xml:space="preserve">poluanții </w:t>
            </w:r>
            <w:r w:rsidRPr="00FC1EA8">
              <w:rPr>
                <w:rFonts w:ascii="Times New Roman" w:hAnsi="Times New Roman" w:cs="Times New Roman"/>
                <w:sz w:val="24"/>
              </w:rPr>
              <w:t>NO</w:t>
            </w:r>
            <w:r w:rsidRPr="00FC1EA8">
              <w:rPr>
                <w:rFonts w:ascii="Times New Roman" w:hAnsi="Times New Roman" w:cs="Times New Roman"/>
                <w:sz w:val="24"/>
                <w:vertAlign w:val="subscript"/>
              </w:rPr>
              <w:t>2</w:t>
            </w:r>
            <w:r w:rsidRPr="00FC1EA8">
              <w:rPr>
                <w:rFonts w:ascii="Times New Roman" w:hAnsi="Times New Roman" w:cs="Times New Roman"/>
                <w:sz w:val="24"/>
              </w:rPr>
              <w:t>, PM</w:t>
            </w:r>
            <w:r w:rsidRPr="00FC1EA8">
              <w:rPr>
                <w:rFonts w:ascii="Times New Roman" w:hAnsi="Times New Roman" w:cs="Times New Roman"/>
                <w:sz w:val="24"/>
                <w:vertAlign w:val="subscript"/>
              </w:rPr>
              <w:t>10</w:t>
            </w:r>
            <w:r w:rsidRPr="00FC1EA8">
              <w:rPr>
                <w:rFonts w:ascii="Times New Roman" w:hAnsi="Times New Roman" w:cs="Times New Roman"/>
                <w:sz w:val="24"/>
              </w:rPr>
              <w:t>, PM</w:t>
            </w:r>
            <w:r w:rsidRPr="00FC1EA8">
              <w:rPr>
                <w:rFonts w:ascii="Times New Roman" w:hAnsi="Times New Roman" w:cs="Times New Roman"/>
                <w:sz w:val="24"/>
                <w:vertAlign w:val="subscript"/>
              </w:rPr>
              <w:t>2,5</w:t>
            </w:r>
            <w:r w:rsidRPr="00FC1EA8">
              <w:rPr>
                <w:rFonts w:ascii="Times New Roman" w:hAnsi="Times New Roman" w:cs="Times New Roman"/>
                <w:sz w:val="24"/>
              </w:rPr>
              <w:t xml:space="preserve"> și C</w:t>
            </w:r>
            <w:r w:rsidRPr="00FC1EA8">
              <w:rPr>
                <w:rFonts w:ascii="Times New Roman" w:hAnsi="Times New Roman" w:cs="Times New Roman"/>
                <w:sz w:val="24"/>
                <w:vertAlign w:val="subscript"/>
              </w:rPr>
              <w:t>6</w:t>
            </w:r>
            <w:r w:rsidRPr="00FC1EA8">
              <w:rPr>
                <w:rFonts w:ascii="Times New Roman" w:hAnsi="Times New Roman" w:cs="Times New Roman"/>
                <w:sz w:val="24"/>
              </w:rPr>
              <w:t>H</w:t>
            </w:r>
            <w:r w:rsidRPr="00FC1EA8">
              <w:rPr>
                <w:rFonts w:ascii="Times New Roman" w:hAnsi="Times New Roman" w:cs="Times New Roman"/>
                <w:sz w:val="24"/>
                <w:vertAlign w:val="subscript"/>
              </w:rPr>
              <w:t>6</w:t>
            </w:r>
            <w:r w:rsidRPr="00FC1EA8">
              <w:rPr>
                <w:rFonts w:ascii="Times New Roman" w:hAnsi="Times New Roman" w:cs="Times New Roman"/>
                <w:sz w:val="24"/>
              </w:rPr>
              <w:t>, iar ponderea cea mai mare a fost înregistrată în stațiile de trafic. Pentru O</w:t>
            </w:r>
            <w:r w:rsidRPr="00FC1EA8">
              <w:rPr>
                <w:rFonts w:ascii="Times New Roman" w:hAnsi="Times New Roman" w:cs="Times New Roman"/>
                <w:sz w:val="24"/>
                <w:vertAlign w:val="subscript"/>
              </w:rPr>
              <w:t>3</w:t>
            </w:r>
            <w:r w:rsidR="00ED1F9D" w:rsidRPr="00FC1EA8">
              <w:rPr>
                <w:rFonts w:ascii="Times New Roman" w:hAnsi="Times New Roman" w:cs="Times New Roman"/>
                <w:sz w:val="24"/>
                <w:vertAlign w:val="subscript"/>
              </w:rPr>
              <w:t xml:space="preserve">, </w:t>
            </w:r>
            <w:r w:rsidRPr="00FC1EA8">
              <w:rPr>
                <w:rFonts w:ascii="Times New Roman" w:hAnsi="Times New Roman" w:cs="Times New Roman"/>
                <w:sz w:val="24"/>
              </w:rPr>
              <w:t>depășirile s-au înregistrat în principal în stațiile de fond.</w:t>
            </w:r>
          </w:p>
          <w:p w14:paraId="23DD39DF" w14:textId="0C3DF555" w:rsidR="00CF4523" w:rsidRPr="00731104" w:rsidRDefault="00CF4523" w:rsidP="00870BF0">
            <w:pPr>
              <w:spacing w:after="0" w:line="240" w:lineRule="auto"/>
              <w:rPr>
                <w:rFonts w:ascii="Times New Roman" w:hAnsi="Times New Roman" w:cs="Times New Roman"/>
                <w:sz w:val="24"/>
                <w:highlight w:val="lightGray"/>
              </w:rPr>
            </w:pPr>
            <w:r w:rsidRPr="00FC1EA8">
              <w:rPr>
                <w:rFonts w:ascii="Times New Roman" w:hAnsi="Times New Roman" w:cs="Times New Roman"/>
                <w:sz w:val="24"/>
                <w:shd w:val="clear" w:color="auto" w:fill="FFFFFF" w:themeFill="background1"/>
              </w:rPr>
              <w:t>Conform măsurărilor înregistrate de echipamentele RNMCA în anul 2022 au fost înregistrate depășiri ale valorilor limită pentru NO</w:t>
            </w:r>
            <w:r w:rsidRPr="00FC1EA8">
              <w:rPr>
                <w:rFonts w:ascii="Times New Roman" w:hAnsi="Times New Roman" w:cs="Times New Roman"/>
                <w:sz w:val="24"/>
                <w:shd w:val="clear" w:color="auto" w:fill="FFFFFF" w:themeFill="background1"/>
                <w:vertAlign w:val="subscript"/>
              </w:rPr>
              <w:t>2</w:t>
            </w:r>
            <w:r w:rsidRPr="00FC1EA8">
              <w:rPr>
                <w:rFonts w:ascii="Times New Roman" w:hAnsi="Times New Roman" w:cs="Times New Roman"/>
                <w:sz w:val="24"/>
                <w:shd w:val="clear" w:color="auto" w:fill="FFFFFF" w:themeFill="background1"/>
              </w:rPr>
              <w:t>/</w:t>
            </w:r>
            <w:proofErr w:type="spellStart"/>
            <w:r w:rsidRPr="00FC1EA8">
              <w:rPr>
                <w:rFonts w:ascii="Times New Roman" w:hAnsi="Times New Roman" w:cs="Times New Roman"/>
                <w:sz w:val="24"/>
                <w:shd w:val="clear" w:color="auto" w:fill="FFFFFF" w:themeFill="background1"/>
              </w:rPr>
              <w:t>NOx</w:t>
            </w:r>
            <w:proofErr w:type="spellEnd"/>
            <w:r w:rsidRPr="00FC1EA8">
              <w:rPr>
                <w:rFonts w:ascii="Times New Roman" w:hAnsi="Times New Roman" w:cs="Times New Roman"/>
                <w:sz w:val="24"/>
                <w:shd w:val="clear" w:color="auto" w:fill="FFFFFF" w:themeFill="background1"/>
              </w:rPr>
              <w:t xml:space="preserve"> la 3 stații, situate în 3 zone de evaluare și PM</w:t>
            </w:r>
            <w:r w:rsidRPr="00FC1EA8">
              <w:rPr>
                <w:rFonts w:ascii="Times New Roman" w:hAnsi="Times New Roman" w:cs="Times New Roman"/>
                <w:sz w:val="24"/>
                <w:shd w:val="clear" w:color="auto" w:fill="FFFFFF" w:themeFill="background1"/>
                <w:vertAlign w:val="subscript"/>
              </w:rPr>
              <w:t>10</w:t>
            </w:r>
            <w:r w:rsidRPr="00FC1EA8">
              <w:rPr>
                <w:rFonts w:ascii="Times New Roman" w:hAnsi="Times New Roman" w:cs="Times New Roman"/>
                <w:sz w:val="24"/>
                <w:shd w:val="clear" w:color="auto" w:fill="FFFFFF" w:themeFill="background1"/>
              </w:rPr>
              <w:t xml:space="preserve"> la</w:t>
            </w:r>
            <w:r w:rsidR="00ED1F9D" w:rsidRPr="00FC1EA8">
              <w:rPr>
                <w:rFonts w:ascii="Times New Roman" w:hAnsi="Times New Roman" w:cs="Times New Roman"/>
                <w:sz w:val="24"/>
                <w:shd w:val="clear" w:color="auto" w:fill="FFFFFF" w:themeFill="background1"/>
              </w:rPr>
              <w:t xml:space="preserve"> </w:t>
            </w:r>
            <w:r w:rsidRPr="00FC1EA8">
              <w:rPr>
                <w:rFonts w:ascii="Times New Roman" w:hAnsi="Times New Roman" w:cs="Times New Roman"/>
                <w:sz w:val="24"/>
                <w:shd w:val="clear" w:color="auto" w:fill="FFFFFF" w:themeFill="background1"/>
              </w:rPr>
              <w:t>7 stații, situate în 4 zone de evaluare, precum si ale valorilor țintă pentru ozon la 5 stații situate în 4 zone de evaluare.</w:t>
            </w:r>
            <w:r w:rsidRPr="00731104">
              <w:rPr>
                <w:rFonts w:ascii="Times New Roman" w:hAnsi="Times New Roman" w:cs="Times New Roman"/>
                <w:sz w:val="24"/>
              </w:rPr>
              <w:t xml:space="preserve"> </w:t>
            </w:r>
          </w:p>
        </w:tc>
      </w:tr>
      <w:tr w:rsidR="0060012F" w:rsidRPr="00731104" w14:paraId="6D1BB5BD" w14:textId="77777777" w:rsidTr="00870BF0">
        <w:tc>
          <w:tcPr>
            <w:tcW w:w="1705" w:type="dxa"/>
            <w:shd w:val="clear" w:color="auto" w:fill="auto"/>
            <w:tcMar>
              <w:top w:w="120" w:type="dxa"/>
              <w:left w:w="120" w:type="dxa"/>
              <w:bottom w:w="120" w:type="dxa"/>
              <w:right w:w="120" w:type="dxa"/>
            </w:tcMar>
            <w:vAlign w:val="center"/>
            <w:hideMark/>
          </w:tcPr>
          <w:p w14:paraId="5A93409C" w14:textId="77777777" w:rsidR="0060012F" w:rsidRPr="00731104" w:rsidRDefault="0060012F" w:rsidP="00870BF0">
            <w:pPr>
              <w:spacing w:after="0" w:line="240" w:lineRule="auto"/>
              <w:jc w:val="left"/>
              <w:rPr>
                <w:rFonts w:ascii="Times New Roman" w:hAnsi="Times New Roman" w:cs="Times New Roman"/>
                <w:sz w:val="24"/>
                <w:highlight w:val="lightGray"/>
              </w:rPr>
            </w:pPr>
            <w:r w:rsidRPr="00731104">
              <w:rPr>
                <w:rFonts w:ascii="Times New Roman" w:hAnsi="Times New Roman" w:cs="Times New Roman"/>
                <w:sz w:val="24"/>
              </w:rPr>
              <w:t>Impactul transfrontalier actual al surselor de emisii naționale</w:t>
            </w:r>
          </w:p>
        </w:tc>
        <w:tc>
          <w:tcPr>
            <w:tcW w:w="13036" w:type="dxa"/>
            <w:shd w:val="clear" w:color="auto" w:fill="auto"/>
            <w:tcMar>
              <w:top w:w="120" w:type="dxa"/>
              <w:left w:w="120" w:type="dxa"/>
              <w:bottom w:w="120" w:type="dxa"/>
              <w:right w:w="120" w:type="dxa"/>
            </w:tcMar>
            <w:hideMark/>
          </w:tcPr>
          <w:p w14:paraId="5E228380" w14:textId="628B9CC3" w:rsidR="0060012F" w:rsidRPr="00731104" w:rsidRDefault="0060012F" w:rsidP="00870BF0">
            <w:pPr>
              <w:spacing w:after="0" w:line="240" w:lineRule="auto"/>
              <w:rPr>
                <w:rFonts w:ascii="Times New Roman" w:hAnsi="Times New Roman" w:cs="Times New Roman"/>
                <w:color w:val="00B050"/>
                <w:sz w:val="24"/>
                <w:highlight w:val="lightGray"/>
              </w:rPr>
            </w:pPr>
            <w:r w:rsidRPr="00731104">
              <w:rPr>
                <w:rFonts w:ascii="Times New Roman" w:hAnsi="Times New Roman" w:cs="Times New Roman"/>
                <w:sz w:val="24"/>
                <w:shd w:val="clear" w:color="auto" w:fill="FFFFFF" w:themeFill="background1"/>
              </w:rPr>
              <w:t>Impactul</w:t>
            </w:r>
            <w:r w:rsidRPr="00731104">
              <w:rPr>
                <w:rFonts w:ascii="Times New Roman" w:hAnsi="Times New Roman" w:cs="Times New Roman"/>
                <w:sz w:val="24"/>
              </w:rPr>
              <w:t xml:space="preserve"> transfrontalier al surselor de poluare </w:t>
            </w:r>
            <w:r w:rsidR="00470D10" w:rsidRPr="00731104">
              <w:rPr>
                <w:rFonts w:ascii="Times New Roman" w:hAnsi="Times New Roman" w:cs="Times New Roman"/>
                <w:sz w:val="24"/>
              </w:rPr>
              <w:t>din</w:t>
            </w:r>
            <w:r w:rsidRPr="00731104">
              <w:rPr>
                <w:rFonts w:ascii="Times New Roman" w:hAnsi="Times New Roman" w:cs="Times New Roman"/>
                <w:sz w:val="24"/>
              </w:rPr>
              <w:t xml:space="preserve"> României asupra calității aerului din ariile incluse în grila de modelare aparținând statelor vecine pentru anul istoric 2022 </w:t>
            </w:r>
            <w:r w:rsidRPr="00731104">
              <w:rPr>
                <w:rFonts w:ascii="Times New Roman" w:eastAsia="Calibri" w:hAnsi="Times New Roman" w:cs="Times New Roman"/>
                <w:sz w:val="24"/>
              </w:rPr>
              <w:t>este redus pentru toți poluanții, maximul acestuia fiind localizat în imediata vecinătate a granițelor României.</w:t>
            </w:r>
          </w:p>
        </w:tc>
      </w:tr>
    </w:tbl>
    <w:p w14:paraId="5B18179C" w14:textId="77777777" w:rsidR="002A01E9" w:rsidRPr="00731104" w:rsidRDefault="002A01E9" w:rsidP="00870BF0">
      <w:pPr>
        <w:spacing w:after="0" w:line="240" w:lineRule="auto"/>
        <w:rPr>
          <w:rFonts w:ascii="Times New Roman" w:hAnsi="Times New Roman" w:cs="Times New Roman"/>
          <w:color w:val="000000"/>
          <w:sz w:val="24"/>
          <w:highlight w:val="lightGray"/>
        </w:rPr>
      </w:pPr>
    </w:p>
    <w:p w14:paraId="22E54668" w14:textId="77777777" w:rsidR="008201B4" w:rsidRDefault="008201B4" w:rsidP="00870BF0">
      <w:pPr>
        <w:spacing w:after="0" w:line="240" w:lineRule="auto"/>
        <w:rPr>
          <w:rFonts w:ascii="Times New Roman" w:hAnsi="Times New Roman" w:cs="Times New Roman"/>
          <w:color w:val="000000"/>
          <w:sz w:val="24"/>
          <w:highlight w:val="lightGray"/>
        </w:rPr>
      </w:pPr>
    </w:p>
    <w:p w14:paraId="1BA2DE33" w14:textId="77777777" w:rsidR="005B7740" w:rsidRPr="00731104" w:rsidRDefault="005B7740" w:rsidP="00870BF0">
      <w:pPr>
        <w:spacing w:after="0" w:line="240" w:lineRule="auto"/>
        <w:rPr>
          <w:rFonts w:ascii="Times New Roman" w:hAnsi="Times New Roman" w:cs="Times New Roman"/>
          <w:color w:val="000000"/>
          <w:sz w:val="24"/>
          <w:highlight w:val="lightGray"/>
        </w:rPr>
      </w:pPr>
    </w:p>
    <w:p w14:paraId="217ACF02" w14:textId="77777777" w:rsidR="00270780" w:rsidRPr="00731104" w:rsidRDefault="00270780" w:rsidP="00870BF0">
      <w:pPr>
        <w:pStyle w:val="CCEM-3"/>
        <w:spacing w:after="0" w:line="240" w:lineRule="auto"/>
        <w:ind w:left="964" w:hanging="964"/>
        <w:outlineLvl w:val="2"/>
        <w:rPr>
          <w:rFonts w:ascii="Times New Roman" w:hAnsi="Times New Roman" w:cs="Times New Roman"/>
          <w:b w:val="0"/>
          <w:bCs/>
          <w:i/>
          <w:iCs/>
          <w:color w:val="000000"/>
          <w:sz w:val="24"/>
          <w:szCs w:val="24"/>
        </w:rPr>
      </w:pPr>
      <w:bookmarkStart w:id="7" w:name="_Toc189122555"/>
      <w:r w:rsidRPr="00731104">
        <w:rPr>
          <w:rFonts w:ascii="Times New Roman" w:hAnsi="Times New Roman" w:cs="Times New Roman"/>
          <w:bCs/>
          <w:i/>
          <w:iCs/>
          <w:color w:val="000000"/>
          <w:sz w:val="24"/>
          <w:szCs w:val="24"/>
        </w:rPr>
        <w:t>2.2.3. Evoluția ulterioară preconizată, până în 2030, presupunând că nu se modifică politicile și măsurile deja adoptate (P și M)</w:t>
      </w:r>
      <w:bookmarkEnd w:id="7"/>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12406"/>
      </w:tblGrid>
      <w:tr w:rsidR="00270780" w:rsidRPr="00731104" w14:paraId="5B44E4D5" w14:textId="77777777" w:rsidTr="00870BF0">
        <w:tc>
          <w:tcPr>
            <w:tcW w:w="2335" w:type="dxa"/>
            <w:shd w:val="clear" w:color="auto" w:fill="auto"/>
            <w:tcMar>
              <w:top w:w="120" w:type="dxa"/>
              <w:left w:w="120" w:type="dxa"/>
              <w:bottom w:w="120" w:type="dxa"/>
              <w:right w:w="120" w:type="dxa"/>
            </w:tcMar>
            <w:vAlign w:val="center"/>
            <w:hideMark/>
          </w:tcPr>
          <w:p w14:paraId="7F643C91" w14:textId="77777777" w:rsidR="00270780" w:rsidRPr="00731104" w:rsidRDefault="00270780" w:rsidP="00870BF0">
            <w:pPr>
              <w:pStyle w:val="Default"/>
              <w:jc w:val="both"/>
              <w:rPr>
                <w:rFonts w:ascii="Times New Roman" w:hAnsi="Times New Roman" w:cs="Times New Roman"/>
                <w:lang w:val="ro-RO"/>
              </w:rPr>
            </w:pPr>
            <w:r w:rsidRPr="00731104">
              <w:rPr>
                <w:rFonts w:ascii="Times New Roman" w:hAnsi="Times New Roman" w:cs="Times New Roman"/>
                <w:lang w:val="ro-RO"/>
              </w:rPr>
              <w:t>Emisiile și reducerile de emisii preconizate (scenariul „cu măsuri” – CM)</w:t>
            </w:r>
          </w:p>
        </w:tc>
        <w:tc>
          <w:tcPr>
            <w:tcW w:w="12406" w:type="dxa"/>
            <w:shd w:val="clear" w:color="auto" w:fill="auto"/>
            <w:tcMar>
              <w:top w:w="120" w:type="dxa"/>
              <w:left w:w="120" w:type="dxa"/>
              <w:bottom w:w="120" w:type="dxa"/>
              <w:right w:w="120" w:type="dxa"/>
            </w:tcMar>
            <w:hideMark/>
          </w:tcPr>
          <w:p w14:paraId="657BD91C" w14:textId="14A5AB81" w:rsidR="00270780" w:rsidRPr="00731104" w:rsidRDefault="00D2311C" w:rsidP="00870BF0">
            <w:pPr>
              <w:pStyle w:val="Default"/>
              <w:jc w:val="both"/>
              <w:rPr>
                <w:rFonts w:ascii="Times New Roman" w:hAnsi="Times New Roman" w:cs="Times New Roman"/>
                <w:color w:val="auto"/>
                <w:highlight w:val="lightGray"/>
                <w:lang w:val="ro-RO"/>
              </w:rPr>
            </w:pPr>
            <w:r w:rsidRPr="00731104">
              <w:rPr>
                <w:rFonts w:ascii="Times New Roman" w:hAnsi="Times New Roman" w:cs="Times New Roman"/>
                <w:color w:val="auto"/>
                <w:lang w:val="ro-RO"/>
              </w:rPr>
              <w:t xml:space="preserve">În scenariul CM, conform prognozelor actualizate de emisii de poluanți atmosferici, România va respecta angajamentele de reducere asumate pentru </w:t>
            </w:r>
            <w:proofErr w:type="spellStart"/>
            <w:r w:rsidRPr="00731104">
              <w:rPr>
                <w:rFonts w:ascii="Times New Roman" w:hAnsi="Times New Roman" w:cs="Times New Roman"/>
                <w:color w:val="auto"/>
                <w:lang w:val="ro-RO"/>
              </w:rPr>
              <w:t>SOx</w:t>
            </w:r>
            <w:proofErr w:type="spellEnd"/>
            <w:r w:rsidRPr="00731104">
              <w:rPr>
                <w:rFonts w:ascii="Times New Roman" w:hAnsi="Times New Roman" w:cs="Times New Roman"/>
                <w:color w:val="auto"/>
                <w:lang w:val="ro-RO"/>
              </w:rPr>
              <w:t xml:space="preserve">, </w:t>
            </w:r>
            <w:proofErr w:type="spellStart"/>
            <w:r w:rsidRPr="00731104">
              <w:rPr>
                <w:rFonts w:ascii="Times New Roman" w:hAnsi="Times New Roman" w:cs="Times New Roman"/>
                <w:color w:val="auto"/>
                <w:lang w:val="ro-RO"/>
              </w:rPr>
              <w:t>COVnm</w:t>
            </w:r>
            <w:proofErr w:type="spellEnd"/>
            <w:r w:rsidRPr="00731104">
              <w:rPr>
                <w:rFonts w:ascii="Times New Roman" w:hAnsi="Times New Roman" w:cs="Times New Roman"/>
                <w:color w:val="auto"/>
                <w:lang w:val="ro-RO"/>
              </w:rPr>
              <w:t xml:space="preserve"> și NH</w:t>
            </w:r>
            <w:r w:rsidRPr="00731104">
              <w:rPr>
                <w:rFonts w:ascii="Times New Roman" w:hAnsi="Times New Roman" w:cs="Times New Roman"/>
                <w:color w:val="auto"/>
                <w:vertAlign w:val="subscript"/>
                <w:lang w:val="ro-RO"/>
              </w:rPr>
              <w:t>3</w:t>
            </w:r>
            <w:r w:rsidRPr="00731104">
              <w:rPr>
                <w:rFonts w:ascii="Times New Roman" w:hAnsi="Times New Roman" w:cs="Times New Roman"/>
                <w:color w:val="auto"/>
                <w:lang w:val="ro-RO"/>
              </w:rPr>
              <w:t xml:space="preserve">. Pentru </w:t>
            </w:r>
            <w:proofErr w:type="spellStart"/>
            <w:r w:rsidRPr="00731104">
              <w:rPr>
                <w:rFonts w:ascii="Times New Roman" w:hAnsi="Times New Roman" w:cs="Times New Roman"/>
                <w:color w:val="auto"/>
                <w:lang w:val="ro-RO"/>
              </w:rPr>
              <w:t>NOx</w:t>
            </w:r>
            <w:proofErr w:type="spellEnd"/>
            <w:r w:rsidRPr="00731104">
              <w:rPr>
                <w:rFonts w:ascii="Times New Roman" w:hAnsi="Times New Roman" w:cs="Times New Roman"/>
                <w:color w:val="auto"/>
                <w:lang w:val="ro-RO"/>
              </w:rPr>
              <w:t xml:space="preserve"> și PM</w:t>
            </w:r>
            <w:r w:rsidRPr="00731104">
              <w:rPr>
                <w:rFonts w:ascii="Times New Roman" w:hAnsi="Times New Roman" w:cs="Times New Roman"/>
                <w:color w:val="auto"/>
                <w:vertAlign w:val="subscript"/>
                <w:lang w:val="ro-RO"/>
              </w:rPr>
              <w:t>2,5</w:t>
            </w:r>
            <w:r w:rsidRPr="00731104">
              <w:rPr>
                <w:rFonts w:ascii="Times New Roman" w:hAnsi="Times New Roman" w:cs="Times New Roman"/>
                <w:color w:val="auto"/>
                <w:lang w:val="ro-RO"/>
              </w:rPr>
              <w:t xml:space="preserve"> se preconizează nerespectarea angajamentelor de reducere asumate, determinate în principal de emisiile istorice aferente sectorului Transport (pentru </w:t>
            </w:r>
            <w:proofErr w:type="spellStart"/>
            <w:r w:rsidRPr="00731104">
              <w:rPr>
                <w:rFonts w:ascii="Times New Roman" w:hAnsi="Times New Roman" w:cs="Times New Roman"/>
                <w:color w:val="auto"/>
                <w:lang w:val="ro-RO"/>
              </w:rPr>
              <w:t>N</w:t>
            </w:r>
            <w:r w:rsidR="00494498" w:rsidRPr="00731104">
              <w:rPr>
                <w:rFonts w:ascii="Times New Roman" w:hAnsi="Times New Roman" w:cs="Times New Roman"/>
                <w:color w:val="auto"/>
                <w:lang w:val="ro-RO"/>
              </w:rPr>
              <w:t>O</w:t>
            </w:r>
            <w:r w:rsidRPr="00731104">
              <w:rPr>
                <w:rFonts w:ascii="Times New Roman" w:hAnsi="Times New Roman" w:cs="Times New Roman"/>
                <w:color w:val="auto"/>
                <w:lang w:val="ro-RO"/>
              </w:rPr>
              <w:t>x</w:t>
            </w:r>
            <w:proofErr w:type="spellEnd"/>
            <w:r w:rsidRPr="00731104">
              <w:rPr>
                <w:rFonts w:ascii="Times New Roman" w:hAnsi="Times New Roman" w:cs="Times New Roman"/>
                <w:color w:val="auto"/>
                <w:lang w:val="ro-RO"/>
              </w:rPr>
              <w:t>) și</w:t>
            </w:r>
            <w:r w:rsidR="00494498" w:rsidRPr="00731104">
              <w:rPr>
                <w:rFonts w:ascii="Times New Roman" w:hAnsi="Times New Roman" w:cs="Times New Roman"/>
                <w:color w:val="auto"/>
                <w:lang w:val="ro-RO"/>
              </w:rPr>
              <w:t>, respectiv,</w:t>
            </w:r>
            <w:r w:rsidRPr="00731104">
              <w:rPr>
                <w:rFonts w:ascii="Times New Roman" w:hAnsi="Times New Roman" w:cs="Times New Roman"/>
                <w:color w:val="auto"/>
                <w:lang w:val="ro-RO"/>
              </w:rPr>
              <w:t xml:space="preserve"> sectorului Rezidențial (pentru PM</w:t>
            </w:r>
            <w:r w:rsidRPr="00731104">
              <w:rPr>
                <w:rFonts w:ascii="Times New Roman" w:hAnsi="Times New Roman" w:cs="Times New Roman"/>
                <w:color w:val="auto"/>
                <w:vertAlign w:val="subscript"/>
                <w:lang w:val="ro-RO"/>
              </w:rPr>
              <w:t>2,5</w:t>
            </w:r>
            <w:r w:rsidR="00494498" w:rsidRPr="00731104">
              <w:rPr>
                <w:rFonts w:ascii="Times New Roman" w:hAnsi="Times New Roman" w:cs="Times New Roman"/>
                <w:color w:val="auto"/>
                <w:lang w:val="ro-RO"/>
              </w:rPr>
              <w:t>)</w:t>
            </w:r>
            <w:r w:rsidRPr="00731104">
              <w:rPr>
                <w:rFonts w:ascii="Times New Roman" w:hAnsi="Times New Roman" w:cs="Times New Roman"/>
                <w:color w:val="auto"/>
                <w:lang w:val="ro-RO"/>
              </w:rPr>
              <w:t xml:space="preserve">. </w:t>
            </w:r>
          </w:p>
        </w:tc>
      </w:tr>
      <w:tr w:rsidR="0060012F" w:rsidRPr="00731104" w14:paraId="2FFCF300" w14:textId="77777777" w:rsidTr="00870BF0">
        <w:tc>
          <w:tcPr>
            <w:tcW w:w="2335" w:type="dxa"/>
            <w:shd w:val="clear" w:color="auto" w:fill="auto"/>
            <w:tcMar>
              <w:top w:w="120" w:type="dxa"/>
              <w:left w:w="120" w:type="dxa"/>
              <w:bottom w:w="120" w:type="dxa"/>
              <w:right w:w="120" w:type="dxa"/>
            </w:tcMar>
            <w:hideMark/>
          </w:tcPr>
          <w:p w14:paraId="7D0B9B2A" w14:textId="77777777" w:rsidR="0060012F" w:rsidRPr="00731104" w:rsidRDefault="0060012F" w:rsidP="00870BF0">
            <w:pPr>
              <w:spacing w:after="0" w:line="240" w:lineRule="auto"/>
              <w:rPr>
                <w:rFonts w:ascii="Times New Roman" w:hAnsi="Times New Roman" w:cs="Times New Roman"/>
                <w:sz w:val="24"/>
                <w:highlight w:val="lightGray"/>
              </w:rPr>
            </w:pPr>
            <w:r w:rsidRPr="00731104">
              <w:rPr>
                <w:rFonts w:ascii="Times New Roman" w:hAnsi="Times New Roman" w:cs="Times New Roman"/>
                <w:sz w:val="24"/>
              </w:rPr>
              <w:t>Impactul preconizat asupra îmbunătățirii calității aerului (scenariul CM)</w:t>
            </w:r>
          </w:p>
        </w:tc>
        <w:tc>
          <w:tcPr>
            <w:tcW w:w="12406" w:type="dxa"/>
            <w:shd w:val="clear" w:color="auto" w:fill="auto"/>
            <w:tcMar>
              <w:top w:w="120" w:type="dxa"/>
              <w:left w:w="120" w:type="dxa"/>
              <w:bottom w:w="120" w:type="dxa"/>
              <w:right w:w="120" w:type="dxa"/>
            </w:tcMar>
            <w:hideMark/>
          </w:tcPr>
          <w:p w14:paraId="414C87A7" w14:textId="07614D9B" w:rsidR="0060012F" w:rsidRPr="00731104" w:rsidRDefault="0060012F" w:rsidP="00870BF0">
            <w:pPr>
              <w:spacing w:after="0" w:line="240" w:lineRule="auto"/>
              <w:rPr>
                <w:rFonts w:ascii="Times New Roman" w:hAnsi="Times New Roman" w:cs="Times New Roman"/>
                <w:sz w:val="24"/>
                <w:highlight w:val="lightGray"/>
              </w:rPr>
            </w:pPr>
            <w:r w:rsidRPr="00FC1EA8">
              <w:rPr>
                <w:rFonts w:ascii="Times New Roman" w:hAnsi="Times New Roman" w:cs="Times New Roman"/>
                <w:sz w:val="24"/>
              </w:rPr>
              <w:t xml:space="preserve">Conform concluziilor prezentate în </w:t>
            </w:r>
            <w:r w:rsidR="00D10001" w:rsidRPr="00FC1EA8">
              <w:rPr>
                <w:rFonts w:ascii="Times New Roman" w:hAnsi="Times New Roman" w:cs="Times New Roman"/>
                <w:iCs/>
                <w:sz w:val="24"/>
              </w:rPr>
              <w:t xml:space="preserve">Anexa </w:t>
            </w:r>
            <w:r w:rsidR="000404ED">
              <w:rPr>
                <w:rFonts w:ascii="Times New Roman" w:hAnsi="Times New Roman" w:cs="Times New Roman"/>
                <w:iCs/>
                <w:sz w:val="24"/>
              </w:rPr>
              <w:t xml:space="preserve">nr. 1 </w:t>
            </w:r>
            <w:r w:rsidR="00D10001" w:rsidRPr="00FC1EA8">
              <w:rPr>
                <w:rFonts w:ascii="Times New Roman" w:hAnsi="Times New Roman" w:cs="Times New Roman"/>
                <w:iCs/>
                <w:sz w:val="24"/>
              </w:rPr>
              <w:t xml:space="preserve">la PNCPA </w:t>
            </w:r>
            <w:r w:rsidR="00A44A81" w:rsidRPr="00FC1EA8">
              <w:rPr>
                <w:rFonts w:ascii="Times New Roman" w:hAnsi="Times New Roman" w:cs="Times New Roman"/>
                <w:iCs/>
                <w:sz w:val="24"/>
              </w:rPr>
              <w:t xml:space="preserve">privind </w:t>
            </w:r>
            <w:bookmarkStart w:id="8" w:name="_Hlk195085743"/>
            <w:r w:rsidR="00D10001" w:rsidRPr="00FC1EA8">
              <w:rPr>
                <w:rFonts w:ascii="Times New Roman" w:hAnsi="Times New Roman" w:cs="Times New Roman"/>
                <w:iCs/>
                <w:sz w:val="24"/>
              </w:rPr>
              <w:t>Detalii privind actualizarea prognozelor naționale de emisii de poluanți atmosferici și a politicilor și măsurilor de reducere a emisiilor aplicabile sectoarelor de activitate relevante</w:t>
            </w:r>
            <w:r w:rsidR="00226825" w:rsidRPr="00FC1EA8">
              <w:rPr>
                <w:rFonts w:ascii="Times New Roman" w:hAnsi="Times New Roman" w:cs="Times New Roman"/>
                <w:iCs/>
                <w:sz w:val="24"/>
              </w:rPr>
              <w:t xml:space="preserve">, </w:t>
            </w:r>
            <w:bookmarkEnd w:id="8"/>
            <w:r w:rsidR="00226825" w:rsidRPr="00FC1EA8">
              <w:rPr>
                <w:rFonts w:ascii="Times New Roman" w:hAnsi="Times New Roman" w:cs="Times New Roman"/>
                <w:iCs/>
                <w:sz w:val="24"/>
              </w:rPr>
              <w:t xml:space="preserve">cap. 4.5 </w:t>
            </w:r>
            <w:r w:rsidR="00226825" w:rsidRPr="00FC1EA8">
              <w:rPr>
                <w:rFonts w:ascii="Times New Roman" w:hAnsi="Times New Roman" w:cs="Times New Roman"/>
                <w:sz w:val="24"/>
              </w:rPr>
              <w:t>Evaluarea impactului prognozat asupra îmbunătățirii calității aerului pentru scenariul cu măsuri pentru anii de prognoză 2025 și 2030</w:t>
            </w:r>
            <w:r w:rsidR="00181DCE" w:rsidRPr="00FC1EA8">
              <w:rPr>
                <w:rFonts w:ascii="Times New Roman" w:hAnsi="Times New Roman" w:cs="Times New Roman"/>
                <w:sz w:val="24"/>
              </w:rPr>
              <w:t xml:space="preserve">, pag. </w:t>
            </w:r>
            <w:r w:rsidR="00116636" w:rsidRPr="00FC1EA8">
              <w:rPr>
                <w:rFonts w:ascii="Times New Roman" w:hAnsi="Times New Roman" w:cs="Times New Roman"/>
                <w:sz w:val="24"/>
              </w:rPr>
              <w:t>3</w:t>
            </w:r>
            <w:r w:rsidR="00A31782">
              <w:rPr>
                <w:rFonts w:ascii="Times New Roman" w:hAnsi="Times New Roman" w:cs="Times New Roman"/>
                <w:sz w:val="24"/>
              </w:rPr>
              <w:t>26</w:t>
            </w:r>
            <w:r w:rsidR="00116636" w:rsidRPr="00FC1EA8">
              <w:rPr>
                <w:rFonts w:ascii="Times New Roman" w:hAnsi="Times New Roman" w:cs="Times New Roman"/>
                <w:sz w:val="24"/>
              </w:rPr>
              <w:t>-3</w:t>
            </w:r>
            <w:r w:rsidR="00A31782">
              <w:rPr>
                <w:rFonts w:ascii="Times New Roman" w:hAnsi="Times New Roman" w:cs="Times New Roman"/>
                <w:sz w:val="24"/>
              </w:rPr>
              <w:t>90</w:t>
            </w:r>
            <w:r w:rsidR="009361EA" w:rsidRPr="00FC1EA8">
              <w:rPr>
                <w:rFonts w:ascii="Times New Roman" w:hAnsi="Times New Roman" w:cs="Times New Roman"/>
                <w:sz w:val="24"/>
              </w:rPr>
              <w:t xml:space="preserve"> </w:t>
            </w:r>
            <w:r w:rsidRPr="00FC1EA8">
              <w:rPr>
                <w:rFonts w:ascii="Times New Roman" w:hAnsi="Times New Roman" w:cs="Times New Roman"/>
                <w:sz w:val="24"/>
              </w:rPr>
              <w:t xml:space="preserve">și din analiza datelor privind diferențele de concentrații de poluanți la nivel de zone și aglomerări între anii de prognoză 2025 și 2030 și anul istoric 2022, prezentate în </w:t>
            </w:r>
            <w:r w:rsidR="00226825" w:rsidRPr="00FC1EA8">
              <w:rPr>
                <w:rFonts w:ascii="Times New Roman" w:hAnsi="Times New Roman" w:cs="Times New Roman"/>
                <w:sz w:val="24"/>
              </w:rPr>
              <w:t xml:space="preserve"> tabelele </w:t>
            </w:r>
            <w:r w:rsidR="00924058" w:rsidRPr="00FC1EA8">
              <w:rPr>
                <w:rFonts w:ascii="Times New Roman" w:hAnsi="Times New Roman" w:cs="Times New Roman"/>
                <w:sz w:val="24"/>
              </w:rPr>
              <w:t>2</w:t>
            </w:r>
            <w:r w:rsidR="0067482F" w:rsidRPr="00FC1EA8">
              <w:rPr>
                <w:rFonts w:ascii="Times New Roman" w:hAnsi="Times New Roman" w:cs="Times New Roman"/>
                <w:sz w:val="24"/>
              </w:rPr>
              <w:t>52</w:t>
            </w:r>
            <w:r w:rsidR="00924058" w:rsidRPr="00FC1EA8">
              <w:rPr>
                <w:rFonts w:ascii="Times New Roman" w:hAnsi="Times New Roman" w:cs="Times New Roman"/>
                <w:sz w:val="24"/>
              </w:rPr>
              <w:t>-2</w:t>
            </w:r>
            <w:r w:rsidR="0067482F" w:rsidRPr="00FC1EA8">
              <w:rPr>
                <w:rFonts w:ascii="Times New Roman" w:hAnsi="Times New Roman" w:cs="Times New Roman"/>
                <w:sz w:val="24"/>
              </w:rPr>
              <w:t>69</w:t>
            </w:r>
            <w:r w:rsidR="00924058" w:rsidRPr="00FC1EA8">
              <w:rPr>
                <w:rFonts w:ascii="Times New Roman" w:hAnsi="Times New Roman" w:cs="Times New Roman"/>
                <w:sz w:val="24"/>
              </w:rPr>
              <w:t xml:space="preserve"> </w:t>
            </w:r>
            <w:r w:rsidRPr="00FC1EA8">
              <w:rPr>
                <w:rFonts w:ascii="Times New Roman" w:hAnsi="Times New Roman" w:cs="Times New Roman"/>
                <w:sz w:val="24"/>
              </w:rPr>
              <w:t xml:space="preserve">se poate concluziona că în urma desfășurării scenariului </w:t>
            </w:r>
            <w:r w:rsidR="002E4F84" w:rsidRPr="00FC1EA8">
              <w:rPr>
                <w:rFonts w:ascii="Times New Roman" w:hAnsi="Times New Roman" w:cs="Times New Roman"/>
                <w:sz w:val="24"/>
              </w:rPr>
              <w:t>CM</w:t>
            </w:r>
            <w:r w:rsidRPr="00FC1EA8">
              <w:rPr>
                <w:rFonts w:ascii="Times New Roman" w:hAnsi="Times New Roman" w:cs="Times New Roman"/>
                <w:sz w:val="24"/>
              </w:rPr>
              <w:t xml:space="preserve"> nu se vor înregistra modificări semnificative ale calității aerului în cea mai mare parte a teritoriului României.</w:t>
            </w:r>
          </w:p>
        </w:tc>
      </w:tr>
      <w:tr w:rsidR="00270780" w:rsidRPr="00731104" w14:paraId="5C10B96A" w14:textId="77777777" w:rsidTr="00870BF0">
        <w:tc>
          <w:tcPr>
            <w:tcW w:w="2335" w:type="dxa"/>
            <w:shd w:val="clear" w:color="auto" w:fill="auto"/>
            <w:tcMar>
              <w:top w:w="120" w:type="dxa"/>
              <w:left w:w="120" w:type="dxa"/>
              <w:bottom w:w="120" w:type="dxa"/>
              <w:right w:w="120" w:type="dxa"/>
            </w:tcMar>
            <w:vAlign w:val="center"/>
            <w:hideMark/>
          </w:tcPr>
          <w:p w14:paraId="16031EF8" w14:textId="77777777" w:rsidR="00270780" w:rsidRPr="00731104" w:rsidRDefault="00270780" w:rsidP="00870BF0">
            <w:pPr>
              <w:pStyle w:val="Default"/>
              <w:rPr>
                <w:rFonts w:ascii="Times New Roman" w:hAnsi="Times New Roman" w:cs="Times New Roman"/>
                <w:highlight w:val="lightGray"/>
                <w:lang w:val="ro-RO"/>
              </w:rPr>
            </w:pPr>
            <w:r w:rsidRPr="00731104">
              <w:rPr>
                <w:rFonts w:ascii="Times New Roman" w:hAnsi="Times New Roman" w:cs="Times New Roman"/>
                <w:color w:val="auto"/>
                <w:lang w:val="ro-RO"/>
              </w:rPr>
              <w:t>Incertitudini</w:t>
            </w:r>
          </w:p>
        </w:tc>
        <w:tc>
          <w:tcPr>
            <w:tcW w:w="12406" w:type="dxa"/>
            <w:shd w:val="clear" w:color="auto" w:fill="auto"/>
            <w:tcMar>
              <w:top w:w="120" w:type="dxa"/>
              <w:left w:w="120" w:type="dxa"/>
              <w:bottom w:w="120" w:type="dxa"/>
              <w:right w:w="120" w:type="dxa"/>
            </w:tcMar>
            <w:hideMark/>
          </w:tcPr>
          <w:p w14:paraId="10C7CD03" w14:textId="30F4C7E2" w:rsidR="00270780" w:rsidRPr="00731104" w:rsidRDefault="00494498" w:rsidP="00870BF0">
            <w:pPr>
              <w:pStyle w:val="CCEM-normal"/>
              <w:spacing w:after="0" w:line="240" w:lineRule="auto"/>
              <w:rPr>
                <w:rFonts w:ascii="Times New Roman" w:hAnsi="Times New Roman" w:cs="Times New Roman"/>
                <w:sz w:val="24"/>
                <w:szCs w:val="24"/>
                <w:highlight w:val="lightGray"/>
              </w:rPr>
            </w:pPr>
            <w:r w:rsidRPr="00731104">
              <w:rPr>
                <w:rFonts w:ascii="Times New Roman" w:hAnsi="Times New Roman" w:cs="Times New Roman"/>
                <w:sz w:val="24"/>
                <w:szCs w:val="24"/>
              </w:rPr>
              <w:t>În scenariul CM, se poate aprecia că gradul de incertitudine asociat actualizării prognozelor de emisii de poluanți atmosferici este relativ scăzut, ținând cont că evoluți</w:t>
            </w:r>
            <w:r w:rsidR="002F7998" w:rsidRPr="00731104">
              <w:rPr>
                <w:rFonts w:ascii="Times New Roman" w:hAnsi="Times New Roman" w:cs="Times New Roman"/>
                <w:sz w:val="24"/>
                <w:szCs w:val="24"/>
              </w:rPr>
              <w:t>ile</w:t>
            </w:r>
            <w:r w:rsidRPr="00731104">
              <w:rPr>
                <w:rFonts w:ascii="Times New Roman" w:hAnsi="Times New Roman" w:cs="Times New Roman"/>
                <w:sz w:val="24"/>
                <w:szCs w:val="24"/>
              </w:rPr>
              <w:t xml:space="preserve"> preconizat</w:t>
            </w:r>
            <w:r w:rsidR="002F7998" w:rsidRPr="00731104">
              <w:rPr>
                <w:rFonts w:ascii="Times New Roman" w:hAnsi="Times New Roman" w:cs="Times New Roman"/>
                <w:sz w:val="24"/>
                <w:szCs w:val="24"/>
              </w:rPr>
              <w:t>e</w:t>
            </w:r>
            <w:r w:rsidRPr="00731104">
              <w:rPr>
                <w:rFonts w:ascii="Times New Roman" w:hAnsi="Times New Roman" w:cs="Times New Roman"/>
                <w:sz w:val="24"/>
                <w:szCs w:val="24"/>
              </w:rPr>
              <w:t xml:space="preserve"> a datelor de activitate, furnizat</w:t>
            </w:r>
            <w:r w:rsidR="002F7998" w:rsidRPr="00731104">
              <w:rPr>
                <w:rFonts w:ascii="Times New Roman" w:hAnsi="Times New Roman" w:cs="Times New Roman"/>
                <w:sz w:val="24"/>
                <w:szCs w:val="24"/>
              </w:rPr>
              <w:t>e</w:t>
            </w:r>
            <w:r w:rsidRPr="00731104">
              <w:rPr>
                <w:rFonts w:ascii="Times New Roman" w:hAnsi="Times New Roman" w:cs="Times New Roman"/>
                <w:sz w:val="24"/>
                <w:szCs w:val="24"/>
              </w:rPr>
              <w:t xml:space="preserve"> de Comisia Națională de Strategie și Prognoză sau </w:t>
            </w:r>
            <w:r w:rsidR="009E667F">
              <w:rPr>
                <w:rFonts w:ascii="Times New Roman" w:hAnsi="Times New Roman" w:cs="Times New Roman"/>
                <w:sz w:val="24"/>
                <w:szCs w:val="24"/>
              </w:rPr>
              <w:t xml:space="preserve">de </w:t>
            </w:r>
            <w:r w:rsidRPr="00731104">
              <w:rPr>
                <w:rFonts w:ascii="Times New Roman" w:hAnsi="Times New Roman" w:cs="Times New Roman"/>
                <w:sz w:val="24"/>
                <w:szCs w:val="24"/>
              </w:rPr>
              <w:t xml:space="preserve">alte autorități </w:t>
            </w:r>
            <w:r w:rsidR="009E667F">
              <w:rPr>
                <w:rFonts w:ascii="Times New Roman" w:hAnsi="Times New Roman" w:cs="Times New Roman"/>
                <w:sz w:val="24"/>
                <w:szCs w:val="24"/>
              </w:rPr>
              <w:t xml:space="preserve">de </w:t>
            </w:r>
            <w:r w:rsidRPr="00731104">
              <w:rPr>
                <w:rFonts w:ascii="Times New Roman" w:hAnsi="Times New Roman" w:cs="Times New Roman"/>
                <w:sz w:val="24"/>
                <w:szCs w:val="24"/>
              </w:rPr>
              <w:t xml:space="preserve">la nivel național, </w:t>
            </w:r>
            <w:r w:rsidR="005754A2" w:rsidRPr="00731104">
              <w:rPr>
                <w:rFonts w:ascii="Times New Roman" w:hAnsi="Times New Roman" w:cs="Times New Roman"/>
                <w:sz w:val="24"/>
                <w:szCs w:val="24"/>
              </w:rPr>
              <w:t>sunt</w:t>
            </w:r>
            <w:r w:rsidRPr="00731104">
              <w:rPr>
                <w:rFonts w:ascii="Times New Roman" w:hAnsi="Times New Roman" w:cs="Times New Roman"/>
                <w:sz w:val="24"/>
                <w:szCs w:val="24"/>
              </w:rPr>
              <w:t xml:space="preserve"> în acord cu ipotezele luate în calcul la fundamentarea Strategiei pe termen lung a României pentru reducerea emisiilor de gaze cu efect de seră – România neutră în 2050. </w:t>
            </w:r>
          </w:p>
        </w:tc>
      </w:tr>
    </w:tbl>
    <w:p w14:paraId="08A602BC" w14:textId="77777777" w:rsidR="00270780" w:rsidRDefault="00270780" w:rsidP="00870BF0">
      <w:pPr>
        <w:spacing w:after="0" w:line="240" w:lineRule="auto"/>
        <w:rPr>
          <w:rFonts w:ascii="Times New Roman" w:hAnsi="Times New Roman" w:cs="Times New Roman"/>
          <w:color w:val="000000"/>
          <w:sz w:val="24"/>
        </w:rPr>
      </w:pPr>
    </w:p>
    <w:p w14:paraId="4A8D9859" w14:textId="744120F2" w:rsidR="002A01E9" w:rsidRPr="00731104" w:rsidRDefault="002A01E9" w:rsidP="00870BF0">
      <w:pPr>
        <w:pStyle w:val="CCEM-3"/>
        <w:spacing w:after="0" w:line="240" w:lineRule="auto"/>
        <w:ind w:left="964" w:hanging="964"/>
        <w:outlineLvl w:val="2"/>
        <w:rPr>
          <w:rFonts w:ascii="Times New Roman" w:hAnsi="Times New Roman" w:cs="Times New Roman"/>
          <w:b w:val="0"/>
          <w:bCs/>
          <w:i/>
          <w:iCs/>
          <w:color w:val="000000"/>
          <w:sz w:val="24"/>
          <w:szCs w:val="24"/>
        </w:rPr>
      </w:pPr>
      <w:bookmarkStart w:id="9" w:name="_Toc189122556"/>
      <w:r w:rsidRPr="00731104">
        <w:rPr>
          <w:rFonts w:ascii="Times New Roman" w:hAnsi="Times New Roman" w:cs="Times New Roman"/>
          <w:bCs/>
          <w:i/>
          <w:iCs/>
          <w:color w:val="000000"/>
          <w:sz w:val="24"/>
          <w:szCs w:val="24"/>
        </w:rPr>
        <w:t>2.2.4.</w:t>
      </w:r>
      <w:r w:rsidR="00533E0E"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Opțiunile de politică avute în vedere pentru îndeplinirea angajamentelor de reducere a emisiilor pentru 2020 și</w:t>
      </w:r>
      <w:r w:rsidR="00477C8F"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2030; nivelurile intermediare de emisii pentru 2025</w:t>
      </w:r>
      <w:bookmarkEnd w:id="9"/>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12406"/>
      </w:tblGrid>
      <w:tr w:rsidR="002A01E9" w:rsidRPr="00731104" w14:paraId="252C9F10" w14:textId="77777777" w:rsidTr="00870BF0">
        <w:tc>
          <w:tcPr>
            <w:tcW w:w="2335" w:type="dxa"/>
            <w:shd w:val="clear" w:color="auto" w:fill="auto"/>
            <w:tcMar>
              <w:top w:w="120" w:type="dxa"/>
              <w:left w:w="120" w:type="dxa"/>
              <w:bottom w:w="120" w:type="dxa"/>
              <w:right w:w="120" w:type="dxa"/>
            </w:tcMar>
            <w:vAlign w:val="center"/>
            <w:hideMark/>
          </w:tcPr>
          <w:p w14:paraId="351A670C" w14:textId="77777777" w:rsidR="002A01E9" w:rsidRPr="00731104" w:rsidRDefault="002A01E9" w:rsidP="00870BF0">
            <w:pPr>
              <w:pStyle w:val="Default"/>
              <w:rPr>
                <w:rFonts w:ascii="Times New Roman" w:hAnsi="Times New Roman" w:cs="Times New Roman"/>
                <w:lang w:val="ro-RO"/>
              </w:rPr>
            </w:pPr>
            <w:r w:rsidRPr="00731104">
              <w:rPr>
                <w:rFonts w:ascii="Times New Roman" w:hAnsi="Times New Roman" w:cs="Times New Roman"/>
                <w:lang w:val="ro-RO"/>
              </w:rPr>
              <w:t>Principalele seturi de opțiuni de politică avute în vedere</w:t>
            </w:r>
          </w:p>
        </w:tc>
        <w:tc>
          <w:tcPr>
            <w:tcW w:w="12406" w:type="dxa"/>
            <w:shd w:val="clear" w:color="auto" w:fill="auto"/>
            <w:tcMar>
              <w:top w:w="120" w:type="dxa"/>
              <w:left w:w="120" w:type="dxa"/>
              <w:bottom w:w="120" w:type="dxa"/>
              <w:right w:w="120" w:type="dxa"/>
            </w:tcMar>
            <w:hideMark/>
          </w:tcPr>
          <w:p w14:paraId="21F6C78E" w14:textId="40E12507" w:rsidR="007B5D6C" w:rsidRPr="00731104" w:rsidRDefault="00AB2BF8"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iCs/>
                <w:sz w:val="24"/>
                <w:szCs w:val="24"/>
              </w:rPr>
              <w:t>O</w:t>
            </w:r>
            <w:r w:rsidR="007B5D6C" w:rsidRPr="00731104">
              <w:rPr>
                <w:rFonts w:ascii="Times New Roman" w:hAnsi="Times New Roman" w:cs="Times New Roman"/>
                <w:sz w:val="24"/>
                <w:szCs w:val="24"/>
              </w:rPr>
              <w:t xml:space="preserve">pțiunile de politică avute în vedere pentru </w:t>
            </w:r>
            <w:r w:rsidRPr="00731104">
              <w:rPr>
                <w:rFonts w:ascii="Times New Roman" w:hAnsi="Times New Roman" w:cs="Times New Roman"/>
                <w:sz w:val="24"/>
                <w:szCs w:val="24"/>
              </w:rPr>
              <w:t>îndeplinirea</w:t>
            </w:r>
            <w:r w:rsidR="007B5D6C" w:rsidRPr="00731104">
              <w:rPr>
                <w:rFonts w:ascii="Times New Roman" w:hAnsi="Times New Roman" w:cs="Times New Roman"/>
                <w:sz w:val="24"/>
                <w:szCs w:val="24"/>
              </w:rPr>
              <w:t xml:space="preserve"> angajamentelor de reducere a emisiilor s-au axat pe poluanții care nu respectă angajamentele de reducere a emisiilor (</w:t>
            </w:r>
            <w:proofErr w:type="spellStart"/>
            <w:r w:rsidR="007B5D6C" w:rsidRPr="00731104">
              <w:rPr>
                <w:rFonts w:ascii="Times New Roman" w:hAnsi="Times New Roman" w:cs="Times New Roman"/>
                <w:sz w:val="24"/>
                <w:szCs w:val="24"/>
              </w:rPr>
              <w:t>NOx</w:t>
            </w:r>
            <w:proofErr w:type="spellEnd"/>
            <w:r w:rsidR="007B5D6C" w:rsidRPr="00731104">
              <w:rPr>
                <w:rFonts w:ascii="Times New Roman" w:hAnsi="Times New Roman" w:cs="Times New Roman"/>
                <w:sz w:val="24"/>
                <w:szCs w:val="24"/>
              </w:rPr>
              <w:t xml:space="preserve"> și PM</w:t>
            </w:r>
            <w:r w:rsidR="007B5D6C" w:rsidRPr="00731104">
              <w:rPr>
                <w:rFonts w:ascii="Times New Roman" w:hAnsi="Times New Roman" w:cs="Times New Roman"/>
                <w:sz w:val="24"/>
                <w:szCs w:val="24"/>
                <w:vertAlign w:val="subscript"/>
              </w:rPr>
              <w:t>2,5</w:t>
            </w:r>
            <w:r w:rsidR="007B5D6C" w:rsidRPr="00731104">
              <w:rPr>
                <w:rFonts w:ascii="Times New Roman" w:hAnsi="Times New Roman" w:cs="Times New Roman"/>
                <w:sz w:val="24"/>
                <w:szCs w:val="24"/>
              </w:rPr>
              <w:t xml:space="preserve">) și pe sectoarele/categoriile de activitate care au cea mai mare pondere în totalul emisiilor naționale, respectiv sectorul Transport (pentru </w:t>
            </w:r>
            <w:proofErr w:type="spellStart"/>
            <w:r w:rsidR="007B5D6C" w:rsidRPr="00731104">
              <w:rPr>
                <w:rFonts w:ascii="Times New Roman" w:hAnsi="Times New Roman" w:cs="Times New Roman"/>
                <w:sz w:val="24"/>
                <w:szCs w:val="24"/>
              </w:rPr>
              <w:t>NOx</w:t>
            </w:r>
            <w:proofErr w:type="spellEnd"/>
            <w:r w:rsidR="007B5D6C" w:rsidRPr="00731104">
              <w:rPr>
                <w:rFonts w:ascii="Times New Roman" w:hAnsi="Times New Roman" w:cs="Times New Roman"/>
                <w:sz w:val="24"/>
                <w:szCs w:val="24"/>
              </w:rPr>
              <w:t>) și sectorul Consum de energie</w:t>
            </w:r>
            <w:r w:rsidRPr="00731104">
              <w:rPr>
                <w:rFonts w:ascii="Times New Roman" w:hAnsi="Times New Roman" w:cs="Times New Roman"/>
                <w:sz w:val="24"/>
                <w:szCs w:val="24"/>
              </w:rPr>
              <w:t xml:space="preserve"> -</w:t>
            </w:r>
            <w:r w:rsidR="007B5D6C" w:rsidRPr="00731104">
              <w:rPr>
                <w:rFonts w:ascii="Times New Roman" w:hAnsi="Times New Roman" w:cs="Times New Roman"/>
                <w:sz w:val="24"/>
                <w:szCs w:val="24"/>
              </w:rPr>
              <w:t>gospodării</w:t>
            </w:r>
            <w:r w:rsidRPr="00731104">
              <w:rPr>
                <w:rFonts w:ascii="Times New Roman" w:hAnsi="Times New Roman" w:cs="Times New Roman"/>
                <w:sz w:val="24"/>
                <w:szCs w:val="24"/>
              </w:rPr>
              <w:t xml:space="preserve"> (pentru PM</w:t>
            </w:r>
            <w:r w:rsidRPr="00731104">
              <w:rPr>
                <w:rFonts w:ascii="Times New Roman" w:hAnsi="Times New Roman" w:cs="Times New Roman"/>
                <w:sz w:val="24"/>
                <w:szCs w:val="24"/>
                <w:vertAlign w:val="subscript"/>
              </w:rPr>
              <w:t>2,5</w:t>
            </w:r>
            <w:r w:rsidRPr="00731104">
              <w:rPr>
                <w:rFonts w:ascii="Times New Roman" w:hAnsi="Times New Roman" w:cs="Times New Roman"/>
                <w:sz w:val="24"/>
                <w:szCs w:val="24"/>
              </w:rPr>
              <w:t>)</w:t>
            </w:r>
            <w:r w:rsidR="007B5D6C" w:rsidRPr="00731104">
              <w:rPr>
                <w:rFonts w:ascii="Times New Roman" w:hAnsi="Times New Roman" w:cs="Times New Roman"/>
                <w:sz w:val="24"/>
                <w:szCs w:val="24"/>
              </w:rPr>
              <w:t>.</w:t>
            </w:r>
          </w:p>
          <w:p w14:paraId="4451604C" w14:textId="370EAB2D" w:rsidR="00AB2BF8" w:rsidRPr="00731104" w:rsidRDefault="00AB2BF8" w:rsidP="00870BF0">
            <w:pPr>
              <w:pStyle w:val="CCEM-normal"/>
              <w:spacing w:after="0" w:line="240" w:lineRule="auto"/>
              <w:rPr>
                <w:rFonts w:ascii="Times New Roman" w:hAnsi="Times New Roman" w:cs="Times New Roman"/>
                <w:iCs/>
                <w:sz w:val="24"/>
                <w:szCs w:val="24"/>
                <w:lang w:val="en-US"/>
              </w:rPr>
            </w:pPr>
            <w:r w:rsidRPr="00731104">
              <w:rPr>
                <w:rFonts w:ascii="Times New Roman" w:hAnsi="Times New Roman" w:cs="Times New Roman"/>
                <w:sz w:val="24"/>
                <w:szCs w:val="24"/>
              </w:rPr>
              <w:t xml:space="preserve">Opțiunile de politică avute în vedere, în acord cu P și M planificate a fi puse în aplicare la nivel național în temeiul obligațiilor privind clima și energia - </w:t>
            </w:r>
            <w:r w:rsidRPr="00731104">
              <w:rPr>
                <w:rFonts w:ascii="Times New Roman" w:hAnsi="Times New Roman" w:cs="Times New Roman"/>
                <w:i/>
                <w:sz w:val="24"/>
                <w:szCs w:val="24"/>
              </w:rPr>
              <w:t>Proiect Plan Național Integrat Energie Schimbări Climatice (PNIESC) actualizat</w:t>
            </w:r>
            <w:r w:rsidRPr="00731104">
              <w:rPr>
                <w:rFonts w:ascii="Times New Roman" w:hAnsi="Times New Roman" w:cs="Times New Roman"/>
                <w:iCs/>
                <w:sz w:val="24"/>
                <w:szCs w:val="24"/>
              </w:rPr>
              <w:t>, a doua versiune 16.09.2024, se focusează pe</w:t>
            </w:r>
            <w:r w:rsidRPr="00731104">
              <w:rPr>
                <w:rFonts w:ascii="Times New Roman" w:hAnsi="Times New Roman" w:cs="Times New Roman"/>
                <w:iCs/>
                <w:sz w:val="24"/>
                <w:szCs w:val="24"/>
                <w:lang w:val="en-US"/>
              </w:rPr>
              <w:t>:</w:t>
            </w:r>
          </w:p>
          <w:p w14:paraId="1FCB2734" w14:textId="58E9D004" w:rsidR="0052790D" w:rsidRPr="00731104" w:rsidRDefault="00AB2BF8"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731104">
              <w:rPr>
                <w:rFonts w:ascii="Times New Roman" w:hAnsi="Times New Roman" w:cs="Times New Roman"/>
                <w:b/>
                <w:bCs/>
                <w:i/>
                <w:sz w:val="24"/>
                <w:szCs w:val="24"/>
              </w:rPr>
              <w:t>Sector Transport:</w:t>
            </w:r>
            <w:r w:rsidR="0052790D" w:rsidRPr="00731104">
              <w:rPr>
                <w:rFonts w:ascii="Times New Roman" w:hAnsi="Times New Roman" w:cs="Times New Roman"/>
                <w:b/>
                <w:bCs/>
                <w:i/>
                <w:sz w:val="24"/>
                <w:szCs w:val="24"/>
              </w:rPr>
              <w:t xml:space="preserve"> </w:t>
            </w:r>
            <w:r w:rsidR="0052790D" w:rsidRPr="00731104">
              <w:rPr>
                <w:rFonts w:ascii="Times New Roman" w:hAnsi="Times New Roman" w:cs="Times New Roman"/>
                <w:iCs/>
                <w:sz w:val="24"/>
                <w:szCs w:val="24"/>
              </w:rPr>
              <w:t>Transferul modal în cazul transportului de marfă de la modul rutier la cel feroviar; reducerea cotei modale a transportului rutier în zonele metropolitane prin implementarea transportului public integrat și a trenului metropolitan – pentru transportul de călători; utilizarea modurilor active de transport și implementarea conceptului de zone urbane cu emisii zero</w:t>
            </w:r>
            <w:r w:rsidR="009E667F">
              <w:rPr>
                <w:rFonts w:ascii="Times New Roman" w:hAnsi="Times New Roman" w:cs="Times New Roman"/>
                <w:iCs/>
                <w:sz w:val="24"/>
                <w:szCs w:val="24"/>
              </w:rPr>
              <w:t xml:space="preserve">, </w:t>
            </w:r>
            <w:r w:rsidR="0052790D" w:rsidRPr="00731104">
              <w:rPr>
                <w:rFonts w:ascii="Times New Roman" w:hAnsi="Times New Roman" w:cs="Times New Roman"/>
                <w:iCs/>
                <w:sz w:val="24"/>
                <w:szCs w:val="24"/>
              </w:rPr>
              <w:t xml:space="preserve">în conformitate cu Legea </w:t>
            </w:r>
            <w:r w:rsidR="009E667F">
              <w:rPr>
                <w:rFonts w:ascii="Times New Roman" w:hAnsi="Times New Roman" w:cs="Times New Roman"/>
                <w:iCs/>
                <w:sz w:val="24"/>
                <w:szCs w:val="24"/>
              </w:rPr>
              <w:t xml:space="preserve">nr. </w:t>
            </w:r>
            <w:r w:rsidR="009E667F" w:rsidRPr="00731104">
              <w:rPr>
                <w:rFonts w:ascii="Times New Roman" w:hAnsi="Times New Roman" w:cs="Times New Roman"/>
                <w:iCs/>
                <w:sz w:val="24"/>
                <w:szCs w:val="24"/>
              </w:rPr>
              <w:t>155/2023</w:t>
            </w:r>
            <w:r w:rsidR="009E667F">
              <w:rPr>
                <w:rFonts w:ascii="Times New Roman" w:hAnsi="Times New Roman" w:cs="Times New Roman"/>
                <w:iCs/>
                <w:sz w:val="24"/>
                <w:szCs w:val="24"/>
              </w:rPr>
              <w:t xml:space="preserve"> privind </w:t>
            </w:r>
            <w:r w:rsidR="0052790D" w:rsidRPr="00731104">
              <w:rPr>
                <w:rFonts w:ascii="Times New Roman" w:hAnsi="Times New Roman" w:cs="Times New Roman"/>
                <w:iCs/>
                <w:sz w:val="24"/>
                <w:szCs w:val="24"/>
              </w:rPr>
              <w:t>mobilit</w:t>
            </w:r>
            <w:r w:rsidR="009E667F">
              <w:rPr>
                <w:rFonts w:ascii="Times New Roman" w:hAnsi="Times New Roman" w:cs="Times New Roman"/>
                <w:iCs/>
                <w:sz w:val="24"/>
                <w:szCs w:val="24"/>
              </w:rPr>
              <w:t xml:space="preserve">atea </w:t>
            </w:r>
            <w:r w:rsidR="0052790D" w:rsidRPr="00731104">
              <w:rPr>
                <w:rFonts w:ascii="Times New Roman" w:hAnsi="Times New Roman" w:cs="Times New Roman"/>
                <w:iCs/>
                <w:sz w:val="24"/>
                <w:szCs w:val="24"/>
              </w:rPr>
              <w:t>urban</w:t>
            </w:r>
            <w:r w:rsidR="009E667F">
              <w:rPr>
                <w:rFonts w:ascii="Times New Roman" w:hAnsi="Times New Roman" w:cs="Times New Roman"/>
                <w:iCs/>
                <w:sz w:val="24"/>
                <w:szCs w:val="24"/>
              </w:rPr>
              <w:t>ă</w:t>
            </w:r>
            <w:r w:rsidR="0052790D" w:rsidRPr="00731104">
              <w:rPr>
                <w:rFonts w:ascii="Times New Roman" w:hAnsi="Times New Roman" w:cs="Times New Roman"/>
                <w:iCs/>
                <w:sz w:val="24"/>
                <w:szCs w:val="24"/>
              </w:rPr>
              <w:t xml:space="preserve"> durabil</w:t>
            </w:r>
            <w:r w:rsidR="009E667F">
              <w:rPr>
                <w:rFonts w:ascii="Times New Roman" w:hAnsi="Times New Roman" w:cs="Times New Roman"/>
                <w:iCs/>
                <w:sz w:val="24"/>
                <w:szCs w:val="24"/>
              </w:rPr>
              <w:t>ă</w:t>
            </w:r>
            <w:r w:rsidR="0052790D" w:rsidRPr="00731104">
              <w:rPr>
                <w:rFonts w:ascii="Times New Roman" w:hAnsi="Times New Roman" w:cs="Times New Roman"/>
                <w:iCs/>
                <w:sz w:val="24"/>
                <w:szCs w:val="24"/>
              </w:rPr>
              <w:t xml:space="preserve">; electrificarea accelerată a transportului rutier – dezvoltarea rețelei de stații de încărcare cu energie electrică și electrificarea parcului auto național; electrificare </w:t>
            </w:r>
            <w:r w:rsidR="0052790D" w:rsidRPr="00731104">
              <w:rPr>
                <w:rFonts w:ascii="Times New Roman" w:hAnsi="Times New Roman" w:cs="Times New Roman"/>
                <w:iCs/>
                <w:sz w:val="24"/>
                <w:szCs w:val="24"/>
              </w:rPr>
              <w:lastRenderedPageBreak/>
              <w:t xml:space="preserve">accelerată a transportului feroviar, prin achiziționarea de material rulant cu tracțiune electrică și electrificarea segmentelor de cale ferată de interes ridicat; Încurajarea transportului de marfă cu vehicule electrice mici și medii în spațiul urban și dezvoltarea soluțiilor de tip </w:t>
            </w:r>
            <w:proofErr w:type="spellStart"/>
            <w:r w:rsidR="0052790D" w:rsidRPr="00731104">
              <w:rPr>
                <w:rFonts w:ascii="Times New Roman" w:hAnsi="Times New Roman" w:cs="Times New Roman"/>
                <w:iCs/>
                <w:sz w:val="24"/>
                <w:szCs w:val="24"/>
              </w:rPr>
              <w:t>smart-logistics</w:t>
            </w:r>
            <w:proofErr w:type="spellEnd"/>
            <w:r w:rsidR="0052790D" w:rsidRPr="00731104">
              <w:rPr>
                <w:rFonts w:ascii="Times New Roman" w:hAnsi="Times New Roman" w:cs="Times New Roman"/>
                <w:iCs/>
                <w:sz w:val="24"/>
                <w:szCs w:val="24"/>
              </w:rPr>
              <w:t xml:space="preserve"> (</w:t>
            </w:r>
            <w:proofErr w:type="spellStart"/>
            <w:r w:rsidR="0052790D" w:rsidRPr="00731104">
              <w:rPr>
                <w:rFonts w:ascii="Times New Roman" w:hAnsi="Times New Roman" w:cs="Times New Roman"/>
                <w:iCs/>
                <w:sz w:val="24"/>
                <w:szCs w:val="24"/>
              </w:rPr>
              <w:t>smart</w:t>
            </w:r>
            <w:proofErr w:type="spellEnd"/>
            <w:r w:rsidR="0052790D" w:rsidRPr="00731104">
              <w:rPr>
                <w:rFonts w:ascii="Times New Roman" w:hAnsi="Times New Roman" w:cs="Times New Roman"/>
                <w:iCs/>
                <w:sz w:val="24"/>
                <w:szCs w:val="24"/>
              </w:rPr>
              <w:t xml:space="preserve"> </w:t>
            </w:r>
            <w:proofErr w:type="spellStart"/>
            <w:r w:rsidR="0052790D" w:rsidRPr="00731104">
              <w:rPr>
                <w:rFonts w:ascii="Times New Roman" w:hAnsi="Times New Roman" w:cs="Times New Roman"/>
                <w:iCs/>
                <w:sz w:val="24"/>
                <w:szCs w:val="24"/>
              </w:rPr>
              <w:t>lockers</w:t>
            </w:r>
            <w:proofErr w:type="spellEnd"/>
            <w:r w:rsidR="0052790D" w:rsidRPr="00731104">
              <w:rPr>
                <w:rFonts w:ascii="Times New Roman" w:hAnsi="Times New Roman" w:cs="Times New Roman"/>
                <w:iCs/>
                <w:sz w:val="24"/>
                <w:szCs w:val="24"/>
              </w:rPr>
              <w:t>); implementarea soluțiilor de tip STI (Sisteme de Transport Inteligente) pentru reducerea emisiilor și creșterea eficienței activității de transport.</w:t>
            </w:r>
          </w:p>
          <w:p w14:paraId="00F82793" w14:textId="77777777" w:rsidR="002A01E9" w:rsidRPr="00731104" w:rsidRDefault="00AB2BF8" w:rsidP="00870BF0">
            <w:pPr>
              <w:pStyle w:val="ListParagraph"/>
              <w:numPr>
                <w:ilvl w:val="0"/>
                <w:numId w:val="8"/>
              </w:numPr>
              <w:tabs>
                <w:tab w:val="clear" w:pos="851"/>
              </w:tabs>
              <w:spacing w:before="0" w:after="0" w:line="240" w:lineRule="auto"/>
              <w:ind w:left="306" w:hanging="306"/>
              <w:rPr>
                <w:rFonts w:ascii="Times New Roman" w:hAnsi="Times New Roman" w:cs="Times New Roman"/>
                <w:sz w:val="24"/>
                <w:szCs w:val="24"/>
              </w:rPr>
            </w:pPr>
            <w:r w:rsidRPr="00731104">
              <w:rPr>
                <w:rFonts w:ascii="Times New Roman" w:hAnsi="Times New Roman" w:cs="Times New Roman"/>
                <w:b/>
                <w:bCs/>
                <w:i/>
                <w:sz w:val="24"/>
                <w:szCs w:val="24"/>
              </w:rPr>
              <w:t>Sector Consum de energie (gospodării)</w:t>
            </w:r>
            <w:r w:rsidRPr="00731104">
              <w:rPr>
                <w:rFonts w:ascii="Times New Roman" w:hAnsi="Times New Roman" w:cs="Times New Roman"/>
                <w:iCs/>
                <w:sz w:val="24"/>
                <w:szCs w:val="24"/>
              </w:rPr>
              <w:t xml:space="preserve">: </w:t>
            </w:r>
            <w:r w:rsidR="00A369AB" w:rsidRPr="00731104">
              <w:rPr>
                <w:rFonts w:ascii="Times New Roman" w:hAnsi="Times New Roman" w:cs="Times New Roman"/>
                <w:iCs/>
                <w:sz w:val="24"/>
                <w:szCs w:val="24"/>
              </w:rPr>
              <w:t>r</w:t>
            </w:r>
            <w:r w:rsidRPr="00731104">
              <w:rPr>
                <w:rFonts w:ascii="Times New Roman" w:hAnsi="Times New Roman" w:cs="Times New Roman"/>
                <w:sz w:val="24"/>
                <w:szCs w:val="24"/>
              </w:rPr>
              <w:t xml:space="preserve">educerea consumului de energie din biomasă, prin creșterea gradului de utilizare a surselor regenerabile de energie (panouri solare, pompe de căldură) și a termoficării de mare eficiență; înlocuirea aparatelor pentru încălzire locală (sobe) vechi pe biomasă lemnoasă cu aparate pentru încălzire locală eficiente energetic. </w:t>
            </w:r>
          </w:p>
          <w:p w14:paraId="0D1B6B6B" w14:textId="77777777" w:rsidR="00A369AB" w:rsidRDefault="00A369AB" w:rsidP="00870BF0">
            <w:pPr>
              <w:spacing w:after="0" w:line="240" w:lineRule="auto"/>
              <w:rPr>
                <w:rFonts w:ascii="Times New Roman" w:hAnsi="Times New Roman" w:cs="Times New Roman"/>
                <w:sz w:val="24"/>
              </w:rPr>
            </w:pPr>
            <w:r w:rsidRPr="00731104">
              <w:rPr>
                <w:rFonts w:ascii="Times New Roman" w:hAnsi="Times New Roman" w:cs="Times New Roman"/>
                <w:sz w:val="24"/>
              </w:rPr>
              <w:t>Pentru fiecare P și M avut</w:t>
            </w:r>
            <w:r w:rsidR="00F91C57" w:rsidRPr="00731104">
              <w:rPr>
                <w:rFonts w:ascii="Times New Roman" w:hAnsi="Times New Roman" w:cs="Times New Roman"/>
                <w:sz w:val="24"/>
              </w:rPr>
              <w:t>ă</w:t>
            </w:r>
            <w:r w:rsidRPr="00731104">
              <w:rPr>
                <w:rFonts w:ascii="Times New Roman" w:hAnsi="Times New Roman" w:cs="Times New Roman"/>
                <w:sz w:val="24"/>
              </w:rPr>
              <w:t xml:space="preserve"> în vedere pentru îndeplinirea angajamentelor de reducere a emisiilor de </w:t>
            </w:r>
            <w:proofErr w:type="spellStart"/>
            <w:r w:rsidRPr="00731104">
              <w:rPr>
                <w:rFonts w:ascii="Times New Roman" w:hAnsi="Times New Roman" w:cs="Times New Roman"/>
                <w:sz w:val="24"/>
              </w:rPr>
              <w:t>NOx</w:t>
            </w:r>
            <w:proofErr w:type="spellEnd"/>
            <w:r w:rsidRPr="00731104">
              <w:rPr>
                <w:rFonts w:ascii="Times New Roman" w:hAnsi="Times New Roman" w:cs="Times New Roman"/>
                <w:sz w:val="24"/>
              </w:rPr>
              <w:t xml:space="preserve"> și PM</w:t>
            </w:r>
            <w:r w:rsidRPr="00731104">
              <w:rPr>
                <w:rFonts w:ascii="Times New Roman" w:hAnsi="Times New Roman" w:cs="Times New Roman"/>
                <w:sz w:val="24"/>
                <w:vertAlign w:val="subscript"/>
              </w:rPr>
              <w:t xml:space="preserve">2,5 </w:t>
            </w:r>
            <w:r w:rsidRPr="00731104">
              <w:rPr>
                <w:rFonts w:ascii="Times New Roman" w:hAnsi="Times New Roman" w:cs="Times New Roman"/>
                <w:sz w:val="24"/>
              </w:rPr>
              <w:t>au fost estimate reducerile de emisii preconizate</w:t>
            </w:r>
            <w:r w:rsidR="00F91C57" w:rsidRPr="00731104">
              <w:rPr>
                <w:rFonts w:ascii="Times New Roman" w:hAnsi="Times New Roman" w:cs="Times New Roman"/>
                <w:sz w:val="24"/>
              </w:rPr>
              <w:t xml:space="preserve"> a fi obținute în scenariul CMS</w:t>
            </w:r>
            <w:r w:rsidRPr="00731104">
              <w:rPr>
                <w:rFonts w:ascii="Times New Roman" w:hAnsi="Times New Roman" w:cs="Times New Roman"/>
                <w:sz w:val="24"/>
              </w:rPr>
              <w:t xml:space="preserve">, comparativ cu scenariul CM, și costurile și beneficiile </w:t>
            </w:r>
            <w:r w:rsidR="00F91C57" w:rsidRPr="00731104">
              <w:rPr>
                <w:rFonts w:ascii="Times New Roman" w:hAnsi="Times New Roman" w:cs="Times New Roman"/>
                <w:sz w:val="24"/>
              </w:rPr>
              <w:t>aferente fiecărei P și M în parte</w:t>
            </w:r>
            <w:r w:rsidRPr="00731104">
              <w:rPr>
                <w:rFonts w:ascii="Times New Roman" w:hAnsi="Times New Roman" w:cs="Times New Roman"/>
                <w:sz w:val="24"/>
              </w:rPr>
              <w:t>.</w:t>
            </w:r>
          </w:p>
          <w:p w14:paraId="50F01398" w14:textId="0798AFEF" w:rsidR="009E667F" w:rsidRPr="00731104" w:rsidRDefault="009E667F" w:rsidP="00870BF0">
            <w:pPr>
              <w:spacing w:after="0" w:line="240" w:lineRule="auto"/>
              <w:rPr>
                <w:rFonts w:ascii="Times New Roman" w:hAnsi="Times New Roman" w:cs="Times New Roman"/>
                <w:color w:val="0070C0"/>
                <w:sz w:val="24"/>
              </w:rPr>
            </w:pPr>
          </w:p>
        </w:tc>
      </w:tr>
    </w:tbl>
    <w:p w14:paraId="6FF4A7C8" w14:textId="77777777" w:rsidR="009E667F" w:rsidRDefault="009E667F" w:rsidP="00870BF0">
      <w:pPr>
        <w:spacing w:after="0" w:line="240" w:lineRule="auto"/>
        <w:rPr>
          <w:rFonts w:ascii="Times New Roman" w:hAnsi="Times New Roman" w:cs="Times New Roman"/>
          <w:color w:val="000000"/>
          <w:sz w:val="24"/>
        </w:rPr>
      </w:pPr>
    </w:p>
    <w:p w14:paraId="72E07015" w14:textId="50AB8787" w:rsidR="002A01E9" w:rsidRDefault="002A01E9" w:rsidP="00870BF0">
      <w:pPr>
        <w:pStyle w:val="CCEM-3"/>
        <w:spacing w:after="0" w:line="240" w:lineRule="auto"/>
        <w:ind w:left="964" w:hanging="538"/>
        <w:outlineLvl w:val="2"/>
        <w:rPr>
          <w:rFonts w:ascii="Times New Roman" w:hAnsi="Times New Roman" w:cs="Times New Roman"/>
          <w:bCs/>
          <w:i/>
          <w:iCs/>
          <w:color w:val="000000"/>
          <w:sz w:val="24"/>
          <w:szCs w:val="24"/>
        </w:rPr>
      </w:pPr>
      <w:bookmarkStart w:id="10" w:name="_Toc189122557"/>
      <w:r w:rsidRPr="00CF0691">
        <w:rPr>
          <w:rFonts w:asciiTheme="minorHAnsi" w:hAnsiTheme="minorHAnsi" w:cstheme="minorHAnsi"/>
          <w:bCs/>
          <w:i/>
          <w:iCs/>
          <w:color w:val="000000"/>
          <w:sz w:val="20"/>
          <w:szCs w:val="20"/>
        </w:rPr>
        <w:t>2.2.5.</w:t>
      </w:r>
      <w:r w:rsidR="008E3EA7" w:rsidRPr="00CF0691">
        <w:rPr>
          <w:rFonts w:asciiTheme="minorHAnsi" w:hAnsiTheme="minorHAnsi" w:cstheme="minorHAnsi"/>
          <w:bCs/>
          <w:i/>
          <w:iCs/>
          <w:color w:val="000000"/>
          <w:sz w:val="20"/>
          <w:szCs w:val="20"/>
        </w:rPr>
        <w:t xml:space="preserve"> </w:t>
      </w:r>
      <w:r w:rsidRPr="00731104">
        <w:rPr>
          <w:rFonts w:ascii="Times New Roman" w:hAnsi="Times New Roman" w:cs="Times New Roman"/>
          <w:bCs/>
          <w:i/>
          <w:iCs/>
          <w:color w:val="000000"/>
          <w:sz w:val="24"/>
          <w:szCs w:val="24"/>
        </w:rPr>
        <w:t>Rezumatul politicilor și al măsurilor selectate pentru a fi adoptate, pe sectoare, inclusiv un calendar al adoptării, punerii în aplicare și revizuirii acestora și autoritățile competente responsabile</w:t>
      </w:r>
      <w:bookmarkEnd w:id="10"/>
      <w:r w:rsidR="00CF3BE8" w:rsidRPr="00731104">
        <w:rPr>
          <w:rFonts w:ascii="Times New Roman" w:hAnsi="Times New Roman" w:cs="Times New Roman"/>
          <w:bCs/>
          <w:i/>
          <w:iCs/>
          <w:color w:val="000000"/>
          <w:sz w:val="24"/>
          <w:szCs w:val="24"/>
        </w:rPr>
        <w:t xml:space="preserve"> </w:t>
      </w: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95"/>
        <w:gridCol w:w="5997"/>
        <w:gridCol w:w="1559"/>
        <w:gridCol w:w="3969"/>
        <w:gridCol w:w="1552"/>
      </w:tblGrid>
      <w:tr w:rsidR="002A01E9" w:rsidRPr="00731104" w14:paraId="17580B0B" w14:textId="77777777" w:rsidTr="008E2765">
        <w:trPr>
          <w:tblHeader/>
        </w:trPr>
        <w:tc>
          <w:tcPr>
            <w:tcW w:w="1795" w:type="dxa"/>
            <w:vMerge w:val="restart"/>
            <w:shd w:val="clear" w:color="auto" w:fill="auto"/>
            <w:tcMar>
              <w:top w:w="120" w:type="dxa"/>
              <w:left w:w="120" w:type="dxa"/>
              <w:bottom w:w="120" w:type="dxa"/>
              <w:right w:w="120" w:type="dxa"/>
            </w:tcMar>
            <w:hideMark/>
          </w:tcPr>
          <w:p w14:paraId="2738CA25"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Sectorul afectat</w:t>
            </w:r>
          </w:p>
        </w:tc>
        <w:tc>
          <w:tcPr>
            <w:tcW w:w="13077" w:type="dxa"/>
            <w:gridSpan w:val="4"/>
            <w:shd w:val="clear" w:color="auto" w:fill="auto"/>
            <w:tcMar>
              <w:top w:w="120" w:type="dxa"/>
              <w:left w:w="120" w:type="dxa"/>
              <w:bottom w:w="120" w:type="dxa"/>
              <w:right w:w="120" w:type="dxa"/>
            </w:tcMar>
            <w:hideMark/>
          </w:tcPr>
          <w:p w14:paraId="48AFB24D"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Politici și măsuri (P și M)</w:t>
            </w:r>
          </w:p>
        </w:tc>
      </w:tr>
      <w:tr w:rsidR="002A01E9" w:rsidRPr="00731104" w14:paraId="21B59BD8" w14:textId="77777777" w:rsidTr="008E2765">
        <w:trPr>
          <w:tblHeader/>
        </w:trPr>
        <w:tc>
          <w:tcPr>
            <w:tcW w:w="1795" w:type="dxa"/>
            <w:vMerge/>
            <w:shd w:val="clear" w:color="auto" w:fill="auto"/>
            <w:hideMark/>
          </w:tcPr>
          <w:p w14:paraId="27AC5B05" w14:textId="77777777" w:rsidR="002A01E9" w:rsidRPr="00731104" w:rsidRDefault="002A01E9" w:rsidP="00870BF0">
            <w:pPr>
              <w:spacing w:after="0" w:line="240" w:lineRule="auto"/>
              <w:jc w:val="center"/>
              <w:rPr>
                <w:rFonts w:ascii="Times New Roman" w:hAnsi="Times New Roman" w:cs="Times New Roman"/>
                <w:b/>
                <w:bCs/>
                <w:sz w:val="24"/>
              </w:rPr>
            </w:pPr>
          </w:p>
        </w:tc>
        <w:tc>
          <w:tcPr>
            <w:tcW w:w="5997" w:type="dxa"/>
            <w:shd w:val="clear" w:color="auto" w:fill="auto"/>
            <w:tcMar>
              <w:top w:w="120" w:type="dxa"/>
              <w:left w:w="120" w:type="dxa"/>
              <w:bottom w:w="120" w:type="dxa"/>
              <w:right w:w="120" w:type="dxa"/>
            </w:tcMar>
            <w:hideMark/>
          </w:tcPr>
          <w:p w14:paraId="1A2CA73C"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P și M selectate</w:t>
            </w:r>
          </w:p>
        </w:tc>
        <w:tc>
          <w:tcPr>
            <w:tcW w:w="1559" w:type="dxa"/>
            <w:shd w:val="clear" w:color="auto" w:fill="auto"/>
            <w:tcMar>
              <w:top w:w="120" w:type="dxa"/>
              <w:left w:w="120" w:type="dxa"/>
              <w:bottom w:w="120" w:type="dxa"/>
              <w:right w:w="120" w:type="dxa"/>
            </w:tcMar>
            <w:hideMark/>
          </w:tcPr>
          <w:p w14:paraId="3E186929"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Calendarul pentru punerea în aplicare a P și M selectate</w:t>
            </w:r>
          </w:p>
        </w:tc>
        <w:tc>
          <w:tcPr>
            <w:tcW w:w="3969" w:type="dxa"/>
            <w:shd w:val="clear" w:color="auto" w:fill="auto"/>
            <w:tcMar>
              <w:top w:w="120" w:type="dxa"/>
              <w:left w:w="120" w:type="dxa"/>
              <w:bottom w:w="120" w:type="dxa"/>
              <w:right w:w="120" w:type="dxa"/>
            </w:tcMar>
            <w:hideMark/>
          </w:tcPr>
          <w:p w14:paraId="498724DB"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Autoritatea (autoritățile) competentă (competente) responsabilă (responsabile) cu punerea în aplicare și asigurarea respectării P și M selectate (tipul și denumirea)</w:t>
            </w:r>
          </w:p>
        </w:tc>
        <w:tc>
          <w:tcPr>
            <w:tcW w:w="1552" w:type="dxa"/>
            <w:shd w:val="clear" w:color="auto" w:fill="auto"/>
            <w:tcMar>
              <w:top w:w="120" w:type="dxa"/>
              <w:left w:w="120" w:type="dxa"/>
              <w:bottom w:w="120" w:type="dxa"/>
              <w:right w:w="120" w:type="dxa"/>
            </w:tcMar>
            <w:hideMark/>
          </w:tcPr>
          <w:p w14:paraId="609DD307" w14:textId="77777777" w:rsidR="002A01E9" w:rsidRPr="00731104" w:rsidRDefault="002A01E9" w:rsidP="00870BF0">
            <w:pPr>
              <w:spacing w:after="0" w:line="240" w:lineRule="auto"/>
              <w:jc w:val="center"/>
              <w:rPr>
                <w:rFonts w:ascii="Times New Roman" w:hAnsi="Times New Roman" w:cs="Times New Roman"/>
                <w:b/>
                <w:bCs/>
                <w:sz w:val="24"/>
              </w:rPr>
            </w:pPr>
            <w:r w:rsidRPr="00731104">
              <w:rPr>
                <w:rFonts w:ascii="Times New Roman" w:hAnsi="Times New Roman" w:cs="Times New Roman"/>
                <w:b/>
                <w:bCs/>
                <w:sz w:val="24"/>
              </w:rPr>
              <w:t>Calendarul pentru revizuirea P și M selectate</w:t>
            </w:r>
          </w:p>
        </w:tc>
      </w:tr>
      <w:tr w:rsidR="0020538F" w:rsidRPr="00731104" w14:paraId="567218D7" w14:textId="77777777" w:rsidTr="008E2765">
        <w:trPr>
          <w:trHeight w:val="513"/>
        </w:trPr>
        <w:tc>
          <w:tcPr>
            <w:tcW w:w="1795" w:type="dxa"/>
            <w:shd w:val="clear" w:color="auto" w:fill="auto"/>
            <w:tcMar>
              <w:top w:w="120" w:type="dxa"/>
              <w:left w:w="120" w:type="dxa"/>
              <w:bottom w:w="120" w:type="dxa"/>
              <w:right w:w="120" w:type="dxa"/>
            </w:tcMar>
          </w:tcPr>
          <w:p w14:paraId="60525989" w14:textId="67570F09" w:rsidR="0020538F" w:rsidRPr="00FC1EA8" w:rsidRDefault="0020538F" w:rsidP="00870BF0">
            <w:pPr>
              <w:spacing w:after="0" w:line="240" w:lineRule="auto"/>
              <w:jc w:val="left"/>
              <w:rPr>
                <w:rFonts w:ascii="Times New Roman" w:hAnsi="Times New Roman" w:cs="Times New Roman"/>
                <w:sz w:val="24"/>
              </w:rPr>
            </w:pPr>
            <w:r w:rsidRPr="00FC1EA8">
              <w:rPr>
                <w:rFonts w:ascii="Times New Roman" w:hAnsi="Times New Roman" w:cs="Times New Roman"/>
                <w:sz w:val="24"/>
              </w:rPr>
              <w:t>Aprovizionarea cu energie</w:t>
            </w:r>
          </w:p>
        </w:tc>
        <w:tc>
          <w:tcPr>
            <w:tcW w:w="5997" w:type="dxa"/>
            <w:shd w:val="clear" w:color="auto" w:fill="auto"/>
            <w:tcMar>
              <w:top w:w="120" w:type="dxa"/>
              <w:left w:w="120" w:type="dxa"/>
              <w:bottom w:w="120" w:type="dxa"/>
              <w:right w:w="120" w:type="dxa"/>
            </w:tcMar>
          </w:tcPr>
          <w:p w14:paraId="5241CA77" w14:textId="042F5CDD" w:rsidR="0020538F" w:rsidRPr="00FC1EA8" w:rsidRDefault="0020538F" w:rsidP="00870BF0">
            <w:pPr>
              <w:spacing w:after="0" w:line="240" w:lineRule="auto"/>
              <w:rPr>
                <w:rFonts w:ascii="Times New Roman" w:hAnsi="Times New Roman" w:cs="Times New Roman"/>
                <w:sz w:val="24"/>
              </w:rPr>
            </w:pPr>
            <w:r w:rsidRPr="00FC1EA8">
              <w:rPr>
                <w:rFonts w:ascii="Times New Roman" w:hAnsi="Times New Roman" w:cs="Times New Roman"/>
                <w:sz w:val="24"/>
              </w:rPr>
              <w:t>-</w:t>
            </w:r>
          </w:p>
        </w:tc>
        <w:tc>
          <w:tcPr>
            <w:tcW w:w="1559" w:type="dxa"/>
            <w:shd w:val="clear" w:color="auto" w:fill="auto"/>
            <w:tcMar>
              <w:top w:w="120" w:type="dxa"/>
              <w:left w:w="120" w:type="dxa"/>
              <w:bottom w:w="120" w:type="dxa"/>
              <w:right w:w="120" w:type="dxa"/>
            </w:tcMar>
          </w:tcPr>
          <w:p w14:paraId="41010E13" w14:textId="280A2B8E" w:rsidR="0020538F" w:rsidRPr="00FC1EA8" w:rsidRDefault="0020538F" w:rsidP="00870BF0">
            <w:pPr>
              <w:spacing w:after="0" w:line="240" w:lineRule="auto"/>
              <w:jc w:val="center"/>
              <w:rPr>
                <w:rFonts w:ascii="Times New Roman" w:hAnsi="Times New Roman" w:cs="Times New Roman"/>
                <w:sz w:val="24"/>
              </w:rPr>
            </w:pPr>
            <w:r w:rsidRPr="00FC1EA8">
              <w:rPr>
                <w:rFonts w:ascii="Times New Roman" w:hAnsi="Times New Roman" w:cs="Times New Roman"/>
                <w:sz w:val="24"/>
              </w:rPr>
              <w:t>-</w:t>
            </w:r>
          </w:p>
        </w:tc>
        <w:tc>
          <w:tcPr>
            <w:tcW w:w="3969" w:type="dxa"/>
            <w:shd w:val="clear" w:color="auto" w:fill="auto"/>
            <w:tcMar>
              <w:top w:w="120" w:type="dxa"/>
              <w:left w:w="120" w:type="dxa"/>
              <w:bottom w:w="120" w:type="dxa"/>
              <w:right w:w="120" w:type="dxa"/>
            </w:tcMar>
          </w:tcPr>
          <w:p w14:paraId="6085B662" w14:textId="2935B2F1" w:rsidR="0020538F" w:rsidRPr="00FC1EA8" w:rsidRDefault="0020538F" w:rsidP="00870BF0">
            <w:pPr>
              <w:pStyle w:val="Default"/>
              <w:jc w:val="center"/>
              <w:rPr>
                <w:rFonts w:ascii="Times New Roman" w:hAnsi="Times New Roman" w:cs="Times New Roman"/>
                <w:color w:val="auto"/>
              </w:rPr>
            </w:pPr>
            <w:r w:rsidRPr="00FC1EA8">
              <w:rPr>
                <w:rFonts w:ascii="Times New Roman" w:hAnsi="Times New Roman" w:cs="Times New Roman"/>
                <w:color w:val="auto"/>
              </w:rPr>
              <w:t>-</w:t>
            </w:r>
          </w:p>
        </w:tc>
        <w:tc>
          <w:tcPr>
            <w:tcW w:w="1552" w:type="dxa"/>
            <w:shd w:val="clear" w:color="auto" w:fill="auto"/>
            <w:tcMar>
              <w:top w:w="120" w:type="dxa"/>
              <w:left w:w="120" w:type="dxa"/>
              <w:bottom w:w="120" w:type="dxa"/>
              <w:right w:w="120" w:type="dxa"/>
            </w:tcMar>
          </w:tcPr>
          <w:p w14:paraId="04B2B262" w14:textId="0C1E7E8D" w:rsidR="0020538F" w:rsidRPr="00731104" w:rsidRDefault="0020538F" w:rsidP="00870BF0">
            <w:pPr>
              <w:spacing w:after="0" w:line="240" w:lineRule="auto"/>
              <w:jc w:val="center"/>
              <w:rPr>
                <w:rFonts w:ascii="Times New Roman" w:eastAsia="Calibri" w:hAnsi="Times New Roman" w:cs="Times New Roman"/>
                <w:sz w:val="24"/>
              </w:rPr>
            </w:pPr>
            <w:r>
              <w:rPr>
                <w:rFonts w:ascii="Times New Roman" w:eastAsia="Calibri" w:hAnsi="Times New Roman" w:cs="Times New Roman"/>
                <w:sz w:val="24"/>
              </w:rPr>
              <w:t>-</w:t>
            </w:r>
          </w:p>
        </w:tc>
      </w:tr>
      <w:tr w:rsidR="002F7998" w:rsidRPr="00731104" w14:paraId="04696B34" w14:textId="77777777" w:rsidTr="008E2765">
        <w:tc>
          <w:tcPr>
            <w:tcW w:w="1795" w:type="dxa"/>
            <w:vMerge w:val="restart"/>
            <w:shd w:val="clear" w:color="auto" w:fill="auto"/>
            <w:tcMar>
              <w:top w:w="120" w:type="dxa"/>
              <w:left w:w="120" w:type="dxa"/>
              <w:bottom w:w="120" w:type="dxa"/>
              <w:right w:w="120" w:type="dxa"/>
            </w:tcMar>
            <w:hideMark/>
          </w:tcPr>
          <w:p w14:paraId="1E4762C2" w14:textId="77777777" w:rsidR="002F7998" w:rsidRPr="00FC1EA8" w:rsidRDefault="002F7998" w:rsidP="00870BF0">
            <w:pPr>
              <w:spacing w:after="0" w:line="240" w:lineRule="auto"/>
              <w:jc w:val="left"/>
              <w:rPr>
                <w:rFonts w:ascii="Times New Roman" w:hAnsi="Times New Roman" w:cs="Times New Roman"/>
                <w:sz w:val="24"/>
              </w:rPr>
            </w:pPr>
            <w:r w:rsidRPr="00FC1EA8">
              <w:rPr>
                <w:rFonts w:ascii="Times New Roman" w:hAnsi="Times New Roman" w:cs="Times New Roman"/>
                <w:sz w:val="24"/>
              </w:rPr>
              <w:t>Consumul de energie</w:t>
            </w:r>
          </w:p>
        </w:tc>
        <w:tc>
          <w:tcPr>
            <w:tcW w:w="5997" w:type="dxa"/>
            <w:shd w:val="clear" w:color="auto" w:fill="auto"/>
            <w:tcMar>
              <w:top w:w="120" w:type="dxa"/>
              <w:left w:w="120" w:type="dxa"/>
              <w:bottom w:w="120" w:type="dxa"/>
              <w:right w:w="120" w:type="dxa"/>
            </w:tcMar>
            <w:hideMark/>
          </w:tcPr>
          <w:p w14:paraId="33A45DC8" w14:textId="115ADD52" w:rsidR="002F7998" w:rsidRPr="00FC1EA8" w:rsidRDefault="002F7998"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Creșterea utilizării tehnologiilor eficiente în sectorul rezidențial prin înlocuirea sobelor pentru încălzire locală vechi pe biomasă lemnoasă, cu eficiență scăzută, cu sobe eficiente energetic, prin accesarea finanțări din PR, AFM, FSC, Surse private  </w:t>
            </w:r>
          </w:p>
        </w:tc>
        <w:tc>
          <w:tcPr>
            <w:tcW w:w="1559" w:type="dxa"/>
            <w:shd w:val="clear" w:color="auto" w:fill="auto"/>
            <w:tcMar>
              <w:top w:w="120" w:type="dxa"/>
              <w:left w:w="120" w:type="dxa"/>
              <w:bottom w:w="120" w:type="dxa"/>
              <w:right w:w="120" w:type="dxa"/>
            </w:tcMar>
            <w:hideMark/>
          </w:tcPr>
          <w:p w14:paraId="43AE8910" w14:textId="76BE1854" w:rsidR="002F7998" w:rsidRPr="00FC1EA8" w:rsidRDefault="002F7998" w:rsidP="00870BF0">
            <w:pPr>
              <w:spacing w:after="0" w:line="240" w:lineRule="auto"/>
              <w:jc w:val="center"/>
              <w:rPr>
                <w:rFonts w:ascii="Times New Roman" w:hAnsi="Times New Roman" w:cs="Times New Roman"/>
                <w:sz w:val="24"/>
              </w:rPr>
            </w:pPr>
            <w:r w:rsidRPr="00FC1EA8">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hideMark/>
          </w:tcPr>
          <w:p w14:paraId="71188301" w14:textId="77777777" w:rsidR="002F7998" w:rsidRPr="00FC1EA8" w:rsidRDefault="002F7998" w:rsidP="00870BF0">
            <w:pPr>
              <w:pStyle w:val="Default"/>
              <w:jc w:val="center"/>
              <w:rPr>
                <w:rFonts w:ascii="Times New Roman" w:hAnsi="Times New Roman" w:cs="Times New Roman"/>
                <w:color w:val="auto"/>
              </w:rPr>
            </w:pPr>
            <w:r w:rsidRPr="00FC1EA8">
              <w:rPr>
                <w:rFonts w:ascii="Times New Roman" w:hAnsi="Times New Roman" w:cs="Times New Roman"/>
                <w:color w:val="auto"/>
              </w:rPr>
              <w:t>ME</w:t>
            </w:r>
          </w:p>
          <w:p w14:paraId="5466BDDD" w14:textId="77777777" w:rsidR="002F7998" w:rsidRPr="00FC1EA8" w:rsidRDefault="002F7998" w:rsidP="00870BF0">
            <w:pPr>
              <w:pStyle w:val="Default"/>
              <w:jc w:val="center"/>
              <w:rPr>
                <w:rFonts w:ascii="Times New Roman" w:hAnsi="Times New Roman" w:cs="Times New Roman"/>
                <w:color w:val="auto"/>
              </w:rPr>
            </w:pPr>
            <w:r w:rsidRPr="00FC1EA8">
              <w:rPr>
                <w:rFonts w:ascii="Times New Roman" w:hAnsi="Times New Roman" w:cs="Times New Roman"/>
                <w:color w:val="auto"/>
              </w:rPr>
              <w:t>MDLPA</w:t>
            </w:r>
          </w:p>
          <w:p w14:paraId="048EB4E9" w14:textId="77777777" w:rsidR="002F7998" w:rsidRPr="00FC1EA8" w:rsidRDefault="002F7998" w:rsidP="00870BF0">
            <w:pPr>
              <w:pStyle w:val="Default"/>
              <w:jc w:val="center"/>
              <w:rPr>
                <w:rFonts w:ascii="Times New Roman" w:hAnsi="Times New Roman" w:cs="Times New Roman"/>
                <w:color w:val="auto"/>
              </w:rPr>
            </w:pPr>
            <w:r w:rsidRPr="00FC1EA8">
              <w:rPr>
                <w:rFonts w:ascii="Times New Roman" w:hAnsi="Times New Roman" w:cs="Times New Roman"/>
                <w:color w:val="auto"/>
              </w:rPr>
              <w:t>MMAP</w:t>
            </w:r>
          </w:p>
          <w:p w14:paraId="71BEF827" w14:textId="77777777" w:rsidR="002F7998" w:rsidRPr="00FC1EA8" w:rsidRDefault="002F7998" w:rsidP="00870BF0">
            <w:pPr>
              <w:pStyle w:val="Default"/>
              <w:jc w:val="center"/>
              <w:rPr>
                <w:rFonts w:ascii="Times New Roman" w:hAnsi="Times New Roman" w:cs="Times New Roman"/>
                <w:color w:val="auto"/>
              </w:rPr>
            </w:pPr>
            <w:r w:rsidRPr="00FC1EA8">
              <w:rPr>
                <w:rFonts w:ascii="Times New Roman" w:hAnsi="Times New Roman" w:cs="Times New Roman"/>
                <w:color w:val="auto"/>
              </w:rPr>
              <w:t>MIPE</w:t>
            </w:r>
          </w:p>
          <w:p w14:paraId="19CD08A0" w14:textId="4642E222" w:rsidR="002F7998" w:rsidRPr="00FC1EA8" w:rsidRDefault="002F7998" w:rsidP="00870BF0">
            <w:pPr>
              <w:spacing w:after="0" w:line="240" w:lineRule="auto"/>
              <w:jc w:val="center"/>
              <w:rPr>
                <w:rFonts w:ascii="Times New Roman" w:hAnsi="Times New Roman" w:cs="Times New Roman"/>
                <w:sz w:val="24"/>
              </w:rPr>
            </w:pPr>
            <w:r w:rsidRPr="00FC1EA8">
              <w:rPr>
                <w:rFonts w:ascii="Times New Roman" w:hAnsi="Times New Roman" w:cs="Times New Roman"/>
                <w:sz w:val="24"/>
              </w:rPr>
              <w:t>ADR</w:t>
            </w:r>
          </w:p>
        </w:tc>
        <w:tc>
          <w:tcPr>
            <w:tcW w:w="1552" w:type="dxa"/>
            <w:shd w:val="clear" w:color="auto" w:fill="auto"/>
            <w:tcMar>
              <w:top w:w="120" w:type="dxa"/>
              <w:left w:w="120" w:type="dxa"/>
              <w:bottom w:w="120" w:type="dxa"/>
              <w:right w:w="120" w:type="dxa"/>
            </w:tcMar>
            <w:hideMark/>
          </w:tcPr>
          <w:p w14:paraId="69D0A57C" w14:textId="708ABFC3"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2F7998" w:rsidRPr="00731104" w14:paraId="740A5DB2" w14:textId="77777777" w:rsidTr="008E2765">
        <w:tc>
          <w:tcPr>
            <w:tcW w:w="1795" w:type="dxa"/>
            <w:vMerge/>
            <w:shd w:val="clear" w:color="auto" w:fill="auto"/>
            <w:tcMar>
              <w:top w:w="120" w:type="dxa"/>
              <w:left w:w="120" w:type="dxa"/>
              <w:bottom w:w="120" w:type="dxa"/>
              <w:right w:w="120" w:type="dxa"/>
            </w:tcMar>
          </w:tcPr>
          <w:p w14:paraId="632E9B1F" w14:textId="77777777" w:rsidR="002F7998" w:rsidRPr="00FC1EA8" w:rsidRDefault="002F7998"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0E01CF4E" w14:textId="65E951BA" w:rsidR="002F7998" w:rsidRPr="00FC1EA8" w:rsidRDefault="002F7998"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Promovarea utilizării pompelor de căldură, care să înlocuiască sistemele clasice de încălzire pe combustibili </w:t>
            </w:r>
            <w:r w:rsidRPr="00FC1EA8">
              <w:rPr>
                <w:rFonts w:ascii="Times New Roman" w:hAnsi="Times New Roman" w:cs="Times New Roman"/>
                <w:sz w:val="24"/>
              </w:rPr>
              <w:lastRenderedPageBreak/>
              <w:t xml:space="preserve">convenționali - biomasa, prin accesarea finanțării din FM, PR, PTJ, AFM, FSC, Surse private </w:t>
            </w:r>
          </w:p>
        </w:tc>
        <w:tc>
          <w:tcPr>
            <w:tcW w:w="1559" w:type="dxa"/>
            <w:shd w:val="clear" w:color="auto" w:fill="auto"/>
            <w:tcMar>
              <w:top w:w="120" w:type="dxa"/>
              <w:left w:w="120" w:type="dxa"/>
              <w:bottom w:w="120" w:type="dxa"/>
              <w:right w:w="120" w:type="dxa"/>
            </w:tcMar>
          </w:tcPr>
          <w:p w14:paraId="767A8B0C" w14:textId="03E11F41" w:rsidR="002F7998" w:rsidRPr="00FC1EA8" w:rsidRDefault="002F7998" w:rsidP="00870BF0">
            <w:pPr>
              <w:spacing w:after="0" w:line="240" w:lineRule="auto"/>
              <w:jc w:val="center"/>
              <w:rPr>
                <w:rFonts w:ascii="Times New Roman" w:hAnsi="Times New Roman" w:cs="Times New Roman"/>
                <w:sz w:val="24"/>
              </w:rPr>
            </w:pPr>
            <w:r w:rsidRPr="00FC1EA8">
              <w:rPr>
                <w:rFonts w:ascii="Times New Roman" w:hAnsi="Times New Roman" w:cs="Times New Roman"/>
                <w:sz w:val="24"/>
              </w:rPr>
              <w:lastRenderedPageBreak/>
              <w:t>2025÷2029</w:t>
            </w:r>
          </w:p>
        </w:tc>
        <w:tc>
          <w:tcPr>
            <w:tcW w:w="3969" w:type="dxa"/>
            <w:shd w:val="clear" w:color="auto" w:fill="auto"/>
            <w:tcMar>
              <w:top w:w="120" w:type="dxa"/>
              <w:left w:w="120" w:type="dxa"/>
              <w:bottom w:w="120" w:type="dxa"/>
              <w:right w:w="120" w:type="dxa"/>
            </w:tcMar>
          </w:tcPr>
          <w:p w14:paraId="0EEA16D5" w14:textId="77777777" w:rsidR="002F7998" w:rsidRPr="00FC1EA8" w:rsidRDefault="002F7998" w:rsidP="00870BF0">
            <w:pPr>
              <w:spacing w:after="0" w:line="240" w:lineRule="auto"/>
              <w:ind w:right="-84"/>
              <w:jc w:val="center"/>
              <w:rPr>
                <w:rFonts w:ascii="Times New Roman" w:hAnsi="Times New Roman" w:cs="Times New Roman"/>
                <w:sz w:val="24"/>
              </w:rPr>
            </w:pPr>
            <w:r w:rsidRPr="00FC1EA8">
              <w:rPr>
                <w:rFonts w:ascii="Times New Roman" w:hAnsi="Times New Roman" w:cs="Times New Roman"/>
                <w:sz w:val="24"/>
              </w:rPr>
              <w:t>ME</w:t>
            </w:r>
          </w:p>
          <w:p w14:paraId="457AB31C" w14:textId="77777777" w:rsidR="002F7998" w:rsidRPr="00FC1EA8" w:rsidRDefault="002F7998" w:rsidP="00870BF0">
            <w:pPr>
              <w:spacing w:after="0" w:line="240" w:lineRule="auto"/>
              <w:ind w:right="-84"/>
              <w:jc w:val="center"/>
              <w:rPr>
                <w:rFonts w:ascii="Times New Roman" w:hAnsi="Times New Roman" w:cs="Times New Roman"/>
                <w:sz w:val="24"/>
              </w:rPr>
            </w:pPr>
            <w:r w:rsidRPr="00FC1EA8">
              <w:rPr>
                <w:rFonts w:ascii="Times New Roman" w:hAnsi="Times New Roman" w:cs="Times New Roman"/>
                <w:sz w:val="24"/>
              </w:rPr>
              <w:t>MMAP</w:t>
            </w:r>
          </w:p>
          <w:p w14:paraId="56352F8A" w14:textId="0F3608D3" w:rsidR="002F7998" w:rsidRPr="00FC1EA8" w:rsidRDefault="002F7998" w:rsidP="00870BF0">
            <w:pPr>
              <w:spacing w:after="0" w:line="240" w:lineRule="auto"/>
              <w:jc w:val="center"/>
              <w:rPr>
                <w:rFonts w:ascii="Times New Roman" w:hAnsi="Times New Roman" w:cs="Times New Roman"/>
                <w:sz w:val="24"/>
              </w:rPr>
            </w:pPr>
            <w:r w:rsidRPr="00FC1EA8">
              <w:rPr>
                <w:rFonts w:ascii="Times New Roman" w:hAnsi="Times New Roman" w:cs="Times New Roman"/>
                <w:sz w:val="24"/>
              </w:rPr>
              <w:lastRenderedPageBreak/>
              <w:t>MIPE</w:t>
            </w:r>
          </w:p>
        </w:tc>
        <w:tc>
          <w:tcPr>
            <w:tcW w:w="1552" w:type="dxa"/>
            <w:shd w:val="clear" w:color="auto" w:fill="auto"/>
            <w:tcMar>
              <w:top w:w="120" w:type="dxa"/>
              <w:left w:w="120" w:type="dxa"/>
              <w:bottom w:w="120" w:type="dxa"/>
              <w:right w:w="120" w:type="dxa"/>
            </w:tcMar>
          </w:tcPr>
          <w:p w14:paraId="516D956D" w14:textId="4E51F184"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lastRenderedPageBreak/>
              <w:t>4 ani</w:t>
            </w:r>
          </w:p>
        </w:tc>
      </w:tr>
      <w:tr w:rsidR="002F7998" w:rsidRPr="00731104" w14:paraId="506A40FB" w14:textId="77777777" w:rsidTr="008E2765">
        <w:tc>
          <w:tcPr>
            <w:tcW w:w="1795" w:type="dxa"/>
            <w:vMerge/>
            <w:shd w:val="clear" w:color="auto" w:fill="auto"/>
            <w:tcMar>
              <w:top w:w="120" w:type="dxa"/>
              <w:left w:w="120" w:type="dxa"/>
              <w:bottom w:w="120" w:type="dxa"/>
              <w:right w:w="120" w:type="dxa"/>
            </w:tcMar>
          </w:tcPr>
          <w:p w14:paraId="0E1721D9" w14:textId="77777777" w:rsidR="002F7998" w:rsidRPr="00731104" w:rsidRDefault="002F7998"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287A45F2" w14:textId="42F13C97" w:rsidR="002F7998" w:rsidRPr="00731104" w:rsidRDefault="002F7998"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Instalarea de colectoare solare termice la nivel de gospodărie prin accesarea finanțării din FM, PTJ, PR, FSC, Surse private </w:t>
            </w:r>
          </w:p>
        </w:tc>
        <w:tc>
          <w:tcPr>
            <w:tcW w:w="1559" w:type="dxa"/>
            <w:shd w:val="clear" w:color="auto" w:fill="auto"/>
            <w:tcMar>
              <w:top w:w="120" w:type="dxa"/>
              <w:left w:w="120" w:type="dxa"/>
              <w:bottom w:w="120" w:type="dxa"/>
              <w:right w:w="120" w:type="dxa"/>
            </w:tcMar>
          </w:tcPr>
          <w:p w14:paraId="75DA0CA8" w14:textId="6E78B549"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49248EA1" w14:textId="26FD3D5A"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ME</w:t>
            </w:r>
          </w:p>
        </w:tc>
        <w:tc>
          <w:tcPr>
            <w:tcW w:w="1552" w:type="dxa"/>
            <w:shd w:val="clear" w:color="auto" w:fill="auto"/>
            <w:tcMar>
              <w:top w:w="120" w:type="dxa"/>
              <w:left w:w="120" w:type="dxa"/>
              <w:bottom w:w="120" w:type="dxa"/>
              <w:right w:w="120" w:type="dxa"/>
            </w:tcMar>
          </w:tcPr>
          <w:p w14:paraId="1A808B3C" w14:textId="38AB38AF"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2F7998" w:rsidRPr="00731104" w14:paraId="0D2226A7" w14:textId="77777777" w:rsidTr="008E2765">
        <w:tc>
          <w:tcPr>
            <w:tcW w:w="1795" w:type="dxa"/>
            <w:vMerge/>
            <w:shd w:val="clear" w:color="auto" w:fill="auto"/>
            <w:tcMar>
              <w:top w:w="120" w:type="dxa"/>
              <w:left w:w="120" w:type="dxa"/>
              <w:bottom w:w="120" w:type="dxa"/>
              <w:right w:w="120" w:type="dxa"/>
            </w:tcMar>
          </w:tcPr>
          <w:p w14:paraId="60DC0187" w14:textId="77777777" w:rsidR="002F7998" w:rsidRPr="00731104" w:rsidRDefault="002F7998"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73337613" w14:textId="213ADA97" w:rsidR="002F7998" w:rsidRPr="00731104" w:rsidRDefault="002F7998" w:rsidP="00870BF0">
            <w:pPr>
              <w:spacing w:after="0" w:line="240" w:lineRule="auto"/>
              <w:rPr>
                <w:rFonts w:ascii="Times New Roman" w:hAnsi="Times New Roman" w:cs="Times New Roman"/>
                <w:sz w:val="24"/>
              </w:rPr>
            </w:pPr>
            <w:r w:rsidRPr="00731104">
              <w:rPr>
                <w:rFonts w:ascii="Times New Roman" w:hAnsi="Times New Roman" w:cs="Times New Roman"/>
                <w:sz w:val="24"/>
              </w:rPr>
              <w:t>Promovarea eficienței  energetice, prin finanțarea cogenerării de înaltă eficiență pe bază de gaz natural prin accesarea finanțărilor din FM, PDD 2021-2027, PNRR</w:t>
            </w:r>
          </w:p>
        </w:tc>
        <w:tc>
          <w:tcPr>
            <w:tcW w:w="1559" w:type="dxa"/>
            <w:shd w:val="clear" w:color="auto" w:fill="auto"/>
            <w:tcMar>
              <w:top w:w="120" w:type="dxa"/>
              <w:left w:w="120" w:type="dxa"/>
              <w:bottom w:w="120" w:type="dxa"/>
              <w:right w:w="120" w:type="dxa"/>
            </w:tcMar>
          </w:tcPr>
          <w:p w14:paraId="1845B589" w14:textId="27CFA5F6"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5C277019" w14:textId="77777777" w:rsidR="002F7998" w:rsidRPr="00731104" w:rsidRDefault="002F7998"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ME</w:t>
            </w:r>
          </w:p>
          <w:p w14:paraId="70045714" w14:textId="77777777" w:rsidR="002F7998" w:rsidRPr="00731104" w:rsidRDefault="002F7998"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MMAP</w:t>
            </w:r>
          </w:p>
          <w:p w14:paraId="4551FB59" w14:textId="05FFC878" w:rsidR="002F7998" w:rsidRPr="00731104" w:rsidRDefault="00AC1CE5" w:rsidP="00870BF0">
            <w:pPr>
              <w:spacing w:after="0" w:line="240" w:lineRule="auto"/>
              <w:jc w:val="center"/>
              <w:rPr>
                <w:rFonts w:ascii="Times New Roman" w:hAnsi="Times New Roman" w:cs="Times New Roman"/>
                <w:sz w:val="24"/>
              </w:rPr>
            </w:pPr>
            <w:r w:rsidRPr="00AC1CE5">
              <w:rPr>
                <w:rFonts w:ascii="Times New Roman" w:hAnsi="Times New Roman" w:cs="Times New Roman"/>
                <w:sz w:val="24"/>
              </w:rPr>
              <w:t>M</w:t>
            </w:r>
            <w:r>
              <w:rPr>
                <w:rFonts w:ascii="Times New Roman" w:hAnsi="Times New Roman" w:cs="Times New Roman"/>
                <w:sz w:val="24"/>
              </w:rPr>
              <w:t>EDAT</w:t>
            </w:r>
          </w:p>
        </w:tc>
        <w:tc>
          <w:tcPr>
            <w:tcW w:w="1552" w:type="dxa"/>
            <w:shd w:val="clear" w:color="auto" w:fill="auto"/>
            <w:tcMar>
              <w:top w:w="120" w:type="dxa"/>
              <w:left w:w="120" w:type="dxa"/>
              <w:bottom w:w="120" w:type="dxa"/>
              <w:right w:w="120" w:type="dxa"/>
            </w:tcMar>
          </w:tcPr>
          <w:p w14:paraId="7524501C" w14:textId="1BAA6259" w:rsidR="002F7998" w:rsidRPr="00731104" w:rsidRDefault="002F7998"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06322CBE" w14:textId="77777777" w:rsidTr="008E2765">
        <w:tc>
          <w:tcPr>
            <w:tcW w:w="1795" w:type="dxa"/>
            <w:vMerge w:val="restart"/>
            <w:shd w:val="clear" w:color="auto" w:fill="auto"/>
            <w:tcMar>
              <w:top w:w="120" w:type="dxa"/>
              <w:left w:w="120" w:type="dxa"/>
              <w:bottom w:w="120" w:type="dxa"/>
              <w:right w:w="120" w:type="dxa"/>
            </w:tcMar>
            <w:hideMark/>
          </w:tcPr>
          <w:p w14:paraId="5B42659B" w14:textId="2E650764" w:rsidR="0052790D" w:rsidRPr="00731104" w:rsidRDefault="0052790D" w:rsidP="00870BF0">
            <w:pPr>
              <w:spacing w:after="0" w:line="240" w:lineRule="auto"/>
              <w:jc w:val="left"/>
              <w:rPr>
                <w:rFonts w:ascii="Times New Roman" w:hAnsi="Times New Roman" w:cs="Times New Roman"/>
                <w:sz w:val="24"/>
                <w:highlight w:val="yellow"/>
              </w:rPr>
            </w:pPr>
            <w:r w:rsidRPr="00731104">
              <w:rPr>
                <w:rFonts w:ascii="Times New Roman" w:hAnsi="Times New Roman" w:cs="Times New Roman"/>
                <w:sz w:val="24"/>
              </w:rPr>
              <w:t>Transport</w:t>
            </w:r>
          </w:p>
        </w:tc>
        <w:tc>
          <w:tcPr>
            <w:tcW w:w="5997" w:type="dxa"/>
            <w:shd w:val="clear" w:color="auto" w:fill="auto"/>
            <w:tcMar>
              <w:top w:w="120" w:type="dxa"/>
              <w:left w:w="120" w:type="dxa"/>
              <w:bottom w:w="120" w:type="dxa"/>
              <w:right w:w="120" w:type="dxa"/>
            </w:tcMar>
          </w:tcPr>
          <w:p w14:paraId="1D40E299" w14:textId="111E6C6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Înnoirea parcului auto național prin susținerea achiziționării autovehiculelor noi (ex. program Rabla și Rabla Plus).</w:t>
            </w:r>
          </w:p>
        </w:tc>
        <w:tc>
          <w:tcPr>
            <w:tcW w:w="1559" w:type="dxa"/>
            <w:shd w:val="clear" w:color="auto" w:fill="auto"/>
            <w:tcMar>
              <w:top w:w="120" w:type="dxa"/>
              <w:left w:w="120" w:type="dxa"/>
              <w:bottom w:w="120" w:type="dxa"/>
              <w:right w:w="120" w:type="dxa"/>
            </w:tcMar>
            <w:hideMark/>
          </w:tcPr>
          <w:p w14:paraId="5D41C1A6" w14:textId="13306E31"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hideMark/>
          </w:tcPr>
          <w:p w14:paraId="3EAEF4BE" w14:textId="3A4BB5BA"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AFM</w:t>
            </w:r>
          </w:p>
        </w:tc>
        <w:tc>
          <w:tcPr>
            <w:tcW w:w="1552" w:type="dxa"/>
            <w:shd w:val="clear" w:color="auto" w:fill="auto"/>
            <w:tcMar>
              <w:top w:w="120" w:type="dxa"/>
              <w:left w:w="120" w:type="dxa"/>
              <w:bottom w:w="120" w:type="dxa"/>
              <w:right w:w="120" w:type="dxa"/>
            </w:tcMar>
            <w:hideMark/>
          </w:tcPr>
          <w:p w14:paraId="58EFE507" w14:textId="1B07F66F"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567CF2F6" w14:textId="77777777" w:rsidTr="008E2765">
        <w:tc>
          <w:tcPr>
            <w:tcW w:w="1795" w:type="dxa"/>
            <w:vMerge/>
            <w:shd w:val="clear" w:color="auto" w:fill="auto"/>
            <w:tcMar>
              <w:top w:w="120" w:type="dxa"/>
              <w:left w:w="120" w:type="dxa"/>
              <w:bottom w:w="120" w:type="dxa"/>
              <w:right w:w="120" w:type="dxa"/>
            </w:tcMar>
          </w:tcPr>
          <w:p w14:paraId="0D77F3BF"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4DCEA096" w14:textId="14D08C43"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Înnoirea materialului rulant de cale ferată și trecerea accentuată către tracțiune electrică. </w:t>
            </w:r>
          </w:p>
        </w:tc>
        <w:tc>
          <w:tcPr>
            <w:tcW w:w="1559" w:type="dxa"/>
            <w:shd w:val="clear" w:color="auto" w:fill="auto"/>
            <w:tcMar>
              <w:top w:w="120" w:type="dxa"/>
              <w:left w:w="120" w:type="dxa"/>
              <w:bottom w:w="120" w:type="dxa"/>
              <w:right w:w="120" w:type="dxa"/>
            </w:tcMar>
          </w:tcPr>
          <w:p w14:paraId="0AF3815B" w14:textId="43FFF6C9"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3AB6241A" w14:textId="1E21BBC1" w:rsidR="0052790D" w:rsidRPr="00731104" w:rsidRDefault="0052790D" w:rsidP="00870BF0">
            <w:pPr>
              <w:spacing w:after="0" w:line="240" w:lineRule="auto"/>
              <w:jc w:val="center"/>
              <w:rPr>
                <w:rFonts w:ascii="Times New Roman" w:hAnsi="Times New Roman" w:cs="Times New Roman"/>
                <w:sz w:val="24"/>
              </w:rPr>
            </w:pPr>
            <w:r w:rsidRPr="008C1CD3">
              <w:rPr>
                <w:rFonts w:ascii="Times New Roman" w:hAnsi="Times New Roman" w:cs="Times New Roman"/>
                <w:sz w:val="24"/>
              </w:rPr>
              <w:t>ARF</w:t>
            </w:r>
          </w:p>
        </w:tc>
        <w:tc>
          <w:tcPr>
            <w:tcW w:w="1552" w:type="dxa"/>
            <w:shd w:val="clear" w:color="auto" w:fill="auto"/>
            <w:tcMar>
              <w:top w:w="120" w:type="dxa"/>
              <w:left w:w="120" w:type="dxa"/>
              <w:bottom w:w="120" w:type="dxa"/>
              <w:right w:w="120" w:type="dxa"/>
            </w:tcMar>
          </w:tcPr>
          <w:p w14:paraId="7893BB14" w14:textId="1B85ADBC"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35BD4E85" w14:textId="77777777" w:rsidTr="008E2765">
        <w:tc>
          <w:tcPr>
            <w:tcW w:w="1795" w:type="dxa"/>
            <w:vMerge/>
            <w:shd w:val="clear" w:color="auto" w:fill="auto"/>
            <w:tcMar>
              <w:top w:w="120" w:type="dxa"/>
              <w:left w:w="120" w:type="dxa"/>
              <w:bottom w:w="120" w:type="dxa"/>
              <w:right w:w="120" w:type="dxa"/>
            </w:tcMar>
          </w:tcPr>
          <w:p w14:paraId="6DEF8DAE"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1A1B411A" w14:textId="1FA19C11"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Implementarea conceptului de tren metropolitan și asigurarea serviciilor de transport urban feroviar</w:t>
            </w:r>
          </w:p>
        </w:tc>
        <w:tc>
          <w:tcPr>
            <w:tcW w:w="1559" w:type="dxa"/>
            <w:shd w:val="clear" w:color="auto" w:fill="auto"/>
            <w:tcMar>
              <w:top w:w="120" w:type="dxa"/>
              <w:left w:w="120" w:type="dxa"/>
              <w:bottom w:w="120" w:type="dxa"/>
              <w:right w:w="120" w:type="dxa"/>
            </w:tcMar>
          </w:tcPr>
          <w:p w14:paraId="229D43B6" w14:textId="4DAB6492"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063B589D" w14:textId="0FE5BD43"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ARF, Operatori de transport feroviar, UAT</w:t>
            </w:r>
            <w:r w:rsidRPr="009E667F">
              <w:rPr>
                <w:rFonts w:ascii="Times New Roman" w:hAnsi="Times New Roman" w:cs="Times New Roman"/>
                <w:i/>
                <w:sz w:val="24"/>
              </w:rPr>
              <w:t>-</w:t>
            </w:r>
            <w:r w:rsidRPr="00731104">
              <w:rPr>
                <w:rFonts w:ascii="Times New Roman" w:hAnsi="Times New Roman" w:cs="Times New Roman"/>
                <w:sz w:val="24"/>
              </w:rPr>
              <w:t>uri</w:t>
            </w:r>
          </w:p>
        </w:tc>
        <w:tc>
          <w:tcPr>
            <w:tcW w:w="1552" w:type="dxa"/>
            <w:shd w:val="clear" w:color="auto" w:fill="auto"/>
            <w:tcMar>
              <w:top w:w="120" w:type="dxa"/>
              <w:left w:w="120" w:type="dxa"/>
              <w:bottom w:w="120" w:type="dxa"/>
              <w:right w:w="120" w:type="dxa"/>
            </w:tcMar>
          </w:tcPr>
          <w:p w14:paraId="2DC33B0E" w14:textId="7266BB9E"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6F4B2A46" w14:textId="77777777" w:rsidTr="008E2765">
        <w:tc>
          <w:tcPr>
            <w:tcW w:w="1795" w:type="dxa"/>
            <w:vMerge/>
            <w:shd w:val="clear" w:color="auto" w:fill="auto"/>
            <w:tcMar>
              <w:top w:w="120" w:type="dxa"/>
              <w:left w:w="120" w:type="dxa"/>
              <w:bottom w:w="120" w:type="dxa"/>
              <w:right w:w="120" w:type="dxa"/>
            </w:tcMar>
          </w:tcPr>
          <w:p w14:paraId="3A7A1444"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78684745" w14:textId="15ECF4B9"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Achiziționarea de autobuze, troleibuze, tramvaie pentru transportul public urban</w:t>
            </w:r>
          </w:p>
        </w:tc>
        <w:tc>
          <w:tcPr>
            <w:tcW w:w="1559" w:type="dxa"/>
            <w:shd w:val="clear" w:color="auto" w:fill="auto"/>
            <w:tcMar>
              <w:top w:w="120" w:type="dxa"/>
              <w:left w:w="120" w:type="dxa"/>
              <w:bottom w:w="120" w:type="dxa"/>
              <w:right w:w="120" w:type="dxa"/>
            </w:tcMar>
          </w:tcPr>
          <w:p w14:paraId="538328B6" w14:textId="433E0FED"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69BDB7B0" w14:textId="0B563889"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ADR (PR), UAT-uri</w:t>
            </w:r>
          </w:p>
        </w:tc>
        <w:tc>
          <w:tcPr>
            <w:tcW w:w="1552" w:type="dxa"/>
            <w:shd w:val="clear" w:color="auto" w:fill="auto"/>
            <w:tcMar>
              <w:top w:w="120" w:type="dxa"/>
              <w:left w:w="120" w:type="dxa"/>
              <w:bottom w:w="120" w:type="dxa"/>
              <w:right w:w="120" w:type="dxa"/>
            </w:tcMar>
          </w:tcPr>
          <w:p w14:paraId="2E3CD885" w14:textId="6A3890AF"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538E16C1" w14:textId="77777777" w:rsidTr="008E2765">
        <w:tc>
          <w:tcPr>
            <w:tcW w:w="1795" w:type="dxa"/>
            <w:vMerge w:val="restart"/>
            <w:shd w:val="clear" w:color="auto" w:fill="auto"/>
            <w:tcMar>
              <w:top w:w="120" w:type="dxa"/>
              <w:left w:w="120" w:type="dxa"/>
              <w:bottom w:w="120" w:type="dxa"/>
              <w:right w:w="120" w:type="dxa"/>
            </w:tcMar>
          </w:tcPr>
          <w:p w14:paraId="45633524"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09FA8517" w14:textId="3E7507B1"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Dezvoltarea infrastructurii de transport public urban</w:t>
            </w:r>
          </w:p>
        </w:tc>
        <w:tc>
          <w:tcPr>
            <w:tcW w:w="1559" w:type="dxa"/>
            <w:shd w:val="clear" w:color="auto" w:fill="auto"/>
            <w:tcMar>
              <w:top w:w="120" w:type="dxa"/>
              <w:left w:w="120" w:type="dxa"/>
              <w:bottom w:w="120" w:type="dxa"/>
              <w:right w:w="120" w:type="dxa"/>
            </w:tcMar>
          </w:tcPr>
          <w:p w14:paraId="6AD0831E" w14:textId="3EF5DD9A"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5C4305D7" w14:textId="05C386D0"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ADI, UAT-uri</w:t>
            </w:r>
          </w:p>
        </w:tc>
        <w:tc>
          <w:tcPr>
            <w:tcW w:w="1552" w:type="dxa"/>
            <w:shd w:val="clear" w:color="auto" w:fill="auto"/>
            <w:tcMar>
              <w:top w:w="120" w:type="dxa"/>
              <w:left w:w="120" w:type="dxa"/>
              <w:bottom w:w="120" w:type="dxa"/>
              <w:right w:w="120" w:type="dxa"/>
            </w:tcMar>
          </w:tcPr>
          <w:p w14:paraId="1243F155" w14:textId="1713862F"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534C2A7E" w14:textId="77777777" w:rsidTr="008E2765">
        <w:tc>
          <w:tcPr>
            <w:tcW w:w="1795" w:type="dxa"/>
            <w:vMerge/>
            <w:shd w:val="clear" w:color="auto" w:fill="auto"/>
            <w:tcMar>
              <w:top w:w="120" w:type="dxa"/>
              <w:left w:w="120" w:type="dxa"/>
              <w:bottom w:w="120" w:type="dxa"/>
              <w:right w:w="120" w:type="dxa"/>
            </w:tcMar>
          </w:tcPr>
          <w:p w14:paraId="0D0BD1E4"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197FE143" w14:textId="2AB4EAC4"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Dezvoltarea coridoarelor pietonale și a infrastructurii pentru biciclete (piste și parcări)</w:t>
            </w:r>
          </w:p>
        </w:tc>
        <w:tc>
          <w:tcPr>
            <w:tcW w:w="1559" w:type="dxa"/>
            <w:shd w:val="clear" w:color="auto" w:fill="auto"/>
            <w:tcMar>
              <w:top w:w="120" w:type="dxa"/>
              <w:left w:w="120" w:type="dxa"/>
              <w:bottom w:w="120" w:type="dxa"/>
              <w:right w:w="120" w:type="dxa"/>
            </w:tcMar>
          </w:tcPr>
          <w:p w14:paraId="59F17B1D" w14:textId="79432300"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200CF515" w14:textId="0E0492BA"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c>
          <w:tcPr>
            <w:tcW w:w="1552" w:type="dxa"/>
            <w:shd w:val="clear" w:color="auto" w:fill="auto"/>
            <w:tcMar>
              <w:top w:w="120" w:type="dxa"/>
              <w:left w:w="120" w:type="dxa"/>
              <w:bottom w:w="120" w:type="dxa"/>
              <w:right w:w="120" w:type="dxa"/>
            </w:tcMar>
          </w:tcPr>
          <w:p w14:paraId="2C22EF89" w14:textId="630F6F2C"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00942E61" w14:textId="77777777" w:rsidTr="008E2765">
        <w:tc>
          <w:tcPr>
            <w:tcW w:w="1795" w:type="dxa"/>
            <w:vMerge/>
            <w:shd w:val="clear" w:color="auto" w:fill="auto"/>
            <w:tcMar>
              <w:top w:w="120" w:type="dxa"/>
              <w:left w:w="120" w:type="dxa"/>
              <w:bottom w:w="120" w:type="dxa"/>
              <w:right w:w="120" w:type="dxa"/>
            </w:tcMar>
          </w:tcPr>
          <w:p w14:paraId="2C1E69BB"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25CAED06" w14:textId="799F3665"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Implementarea sistemelor de tip </w:t>
            </w:r>
            <w:proofErr w:type="spellStart"/>
            <w:r w:rsidRPr="00731104">
              <w:rPr>
                <w:rFonts w:ascii="Times New Roman" w:hAnsi="Times New Roman" w:cs="Times New Roman"/>
                <w:sz w:val="24"/>
              </w:rPr>
              <w:t>bike-sharing</w:t>
            </w:r>
            <w:proofErr w:type="spellEnd"/>
          </w:p>
        </w:tc>
        <w:tc>
          <w:tcPr>
            <w:tcW w:w="1559" w:type="dxa"/>
            <w:shd w:val="clear" w:color="auto" w:fill="auto"/>
            <w:tcMar>
              <w:top w:w="120" w:type="dxa"/>
              <w:left w:w="120" w:type="dxa"/>
              <w:bottom w:w="120" w:type="dxa"/>
              <w:right w:w="120" w:type="dxa"/>
            </w:tcMar>
          </w:tcPr>
          <w:p w14:paraId="74F3BA98" w14:textId="1FA2B0D6"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454A5AFF" w14:textId="607D946D"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c>
          <w:tcPr>
            <w:tcW w:w="1552" w:type="dxa"/>
            <w:shd w:val="clear" w:color="auto" w:fill="auto"/>
            <w:tcMar>
              <w:top w:w="120" w:type="dxa"/>
              <w:left w:w="120" w:type="dxa"/>
              <w:bottom w:w="120" w:type="dxa"/>
              <w:right w:w="120" w:type="dxa"/>
            </w:tcMar>
          </w:tcPr>
          <w:p w14:paraId="5091B331" w14:textId="6228CA5E"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6006EA46" w14:textId="77777777" w:rsidTr="008E2765">
        <w:tc>
          <w:tcPr>
            <w:tcW w:w="1795" w:type="dxa"/>
            <w:vMerge/>
            <w:shd w:val="clear" w:color="auto" w:fill="auto"/>
            <w:tcMar>
              <w:top w:w="120" w:type="dxa"/>
              <w:left w:w="120" w:type="dxa"/>
              <w:bottom w:w="120" w:type="dxa"/>
              <w:right w:w="120" w:type="dxa"/>
            </w:tcMar>
          </w:tcPr>
          <w:p w14:paraId="4FC3EEF8"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2AB36E9F" w14:textId="6BF6AEAF"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Implementarea sistemelor de tip </w:t>
            </w:r>
            <w:proofErr w:type="spellStart"/>
            <w:r w:rsidRPr="00731104">
              <w:rPr>
                <w:rFonts w:ascii="Times New Roman" w:hAnsi="Times New Roman" w:cs="Times New Roman"/>
                <w:sz w:val="24"/>
              </w:rPr>
              <w:t>park&amp;ride</w:t>
            </w:r>
            <w:proofErr w:type="spellEnd"/>
          </w:p>
        </w:tc>
        <w:tc>
          <w:tcPr>
            <w:tcW w:w="1559" w:type="dxa"/>
            <w:shd w:val="clear" w:color="auto" w:fill="auto"/>
            <w:tcMar>
              <w:top w:w="120" w:type="dxa"/>
              <w:left w:w="120" w:type="dxa"/>
              <w:bottom w:w="120" w:type="dxa"/>
              <w:right w:w="120" w:type="dxa"/>
            </w:tcMar>
          </w:tcPr>
          <w:p w14:paraId="40A7967D" w14:textId="3F66C2B5"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7845133F" w14:textId="4CB415E7"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c>
          <w:tcPr>
            <w:tcW w:w="1552" w:type="dxa"/>
            <w:shd w:val="clear" w:color="auto" w:fill="auto"/>
            <w:tcMar>
              <w:top w:w="120" w:type="dxa"/>
              <w:left w:w="120" w:type="dxa"/>
              <w:bottom w:w="120" w:type="dxa"/>
              <w:right w:w="120" w:type="dxa"/>
            </w:tcMar>
          </w:tcPr>
          <w:p w14:paraId="0D004FED" w14:textId="51E85AC1"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4337280F" w14:textId="77777777" w:rsidTr="008E2765">
        <w:tc>
          <w:tcPr>
            <w:tcW w:w="1795" w:type="dxa"/>
            <w:vMerge/>
            <w:shd w:val="clear" w:color="auto" w:fill="auto"/>
            <w:tcMar>
              <w:top w:w="120" w:type="dxa"/>
              <w:left w:w="120" w:type="dxa"/>
              <w:bottom w:w="120" w:type="dxa"/>
              <w:right w:w="120" w:type="dxa"/>
            </w:tcMar>
          </w:tcPr>
          <w:p w14:paraId="04565B98"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000499BC" w14:textId="71986249"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Dezvoltarea rețelei naționale de stații de încărcare</w:t>
            </w:r>
          </w:p>
        </w:tc>
        <w:tc>
          <w:tcPr>
            <w:tcW w:w="1559" w:type="dxa"/>
            <w:shd w:val="clear" w:color="auto" w:fill="auto"/>
            <w:tcMar>
              <w:top w:w="120" w:type="dxa"/>
              <w:left w:w="120" w:type="dxa"/>
              <w:bottom w:w="120" w:type="dxa"/>
              <w:right w:w="120" w:type="dxa"/>
            </w:tcMar>
          </w:tcPr>
          <w:p w14:paraId="4B8A67A9" w14:textId="64485FBC"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17B7983D" w14:textId="33B925DF"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PNRR, UAT-uri</w:t>
            </w:r>
          </w:p>
        </w:tc>
        <w:tc>
          <w:tcPr>
            <w:tcW w:w="1552" w:type="dxa"/>
            <w:shd w:val="clear" w:color="auto" w:fill="auto"/>
            <w:tcMar>
              <w:top w:w="120" w:type="dxa"/>
              <w:left w:w="120" w:type="dxa"/>
              <w:bottom w:w="120" w:type="dxa"/>
              <w:right w:w="120" w:type="dxa"/>
            </w:tcMar>
          </w:tcPr>
          <w:p w14:paraId="79581554" w14:textId="59EE7973"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4462E909" w14:textId="77777777" w:rsidTr="008E2765">
        <w:tc>
          <w:tcPr>
            <w:tcW w:w="1795" w:type="dxa"/>
            <w:vMerge/>
            <w:shd w:val="clear" w:color="auto" w:fill="auto"/>
            <w:tcMar>
              <w:top w:w="120" w:type="dxa"/>
              <w:left w:w="120" w:type="dxa"/>
              <w:bottom w:w="120" w:type="dxa"/>
              <w:right w:w="120" w:type="dxa"/>
            </w:tcMar>
          </w:tcPr>
          <w:p w14:paraId="36089AB2"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032370F0" w14:textId="7DFF8E51"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Încurajarea transportului de marfă pe calea ferată</w:t>
            </w:r>
          </w:p>
        </w:tc>
        <w:tc>
          <w:tcPr>
            <w:tcW w:w="1559" w:type="dxa"/>
            <w:shd w:val="clear" w:color="auto" w:fill="auto"/>
            <w:tcMar>
              <w:top w:w="120" w:type="dxa"/>
              <w:left w:w="120" w:type="dxa"/>
              <w:bottom w:w="120" w:type="dxa"/>
              <w:right w:w="120" w:type="dxa"/>
            </w:tcMar>
          </w:tcPr>
          <w:p w14:paraId="01B06B9A" w14:textId="478DA229"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681CA034" w14:textId="185387FB"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ARF</w:t>
            </w:r>
          </w:p>
        </w:tc>
        <w:tc>
          <w:tcPr>
            <w:tcW w:w="1552" w:type="dxa"/>
            <w:shd w:val="clear" w:color="auto" w:fill="auto"/>
            <w:tcMar>
              <w:top w:w="120" w:type="dxa"/>
              <w:left w:w="120" w:type="dxa"/>
              <w:bottom w:w="120" w:type="dxa"/>
              <w:right w:w="120" w:type="dxa"/>
            </w:tcMar>
          </w:tcPr>
          <w:p w14:paraId="2D3AD0A4" w14:textId="2CB61ABA"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72ECD99D" w14:textId="77777777" w:rsidTr="008E2765">
        <w:tc>
          <w:tcPr>
            <w:tcW w:w="1795" w:type="dxa"/>
            <w:vMerge/>
            <w:shd w:val="clear" w:color="auto" w:fill="auto"/>
            <w:tcMar>
              <w:top w:w="120" w:type="dxa"/>
              <w:left w:w="120" w:type="dxa"/>
              <w:bottom w:w="120" w:type="dxa"/>
              <w:right w:w="120" w:type="dxa"/>
            </w:tcMar>
          </w:tcPr>
          <w:p w14:paraId="50894E1E"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3E86B389" w14:textId="5003A6BF"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Implementarea sistemelor de transport inteligente (sisteme de tip </w:t>
            </w:r>
            <w:proofErr w:type="spellStart"/>
            <w:r w:rsidRPr="00731104">
              <w:rPr>
                <w:rFonts w:ascii="Times New Roman" w:hAnsi="Times New Roman" w:cs="Times New Roman"/>
                <w:sz w:val="24"/>
              </w:rPr>
              <w:t>MaaS</w:t>
            </w:r>
            <w:proofErr w:type="spellEnd"/>
            <w:r w:rsidRPr="00731104">
              <w:rPr>
                <w:rFonts w:ascii="Times New Roman" w:hAnsi="Times New Roman" w:cs="Times New Roman"/>
                <w:sz w:val="24"/>
              </w:rPr>
              <w:t xml:space="preserve"> – </w:t>
            </w:r>
            <w:proofErr w:type="spellStart"/>
            <w:r w:rsidRPr="00731104">
              <w:rPr>
                <w:rFonts w:ascii="Times New Roman" w:hAnsi="Times New Roman" w:cs="Times New Roman"/>
                <w:sz w:val="24"/>
              </w:rPr>
              <w:t>Mobility</w:t>
            </w:r>
            <w:proofErr w:type="spellEnd"/>
            <w:r w:rsidRPr="00731104">
              <w:rPr>
                <w:rFonts w:ascii="Times New Roman" w:hAnsi="Times New Roman" w:cs="Times New Roman"/>
                <w:sz w:val="24"/>
              </w:rPr>
              <w:t xml:space="preserve"> as a Service și de tip e-</w:t>
            </w:r>
            <w:proofErr w:type="spellStart"/>
            <w:r w:rsidRPr="00731104">
              <w:rPr>
                <w:rFonts w:ascii="Times New Roman" w:hAnsi="Times New Roman" w:cs="Times New Roman"/>
                <w:sz w:val="24"/>
              </w:rPr>
              <w:t>ticketing</w:t>
            </w:r>
            <w:proofErr w:type="spellEnd"/>
            <w:r w:rsidRPr="00731104">
              <w:rPr>
                <w:rFonts w:ascii="Times New Roman" w:hAnsi="Times New Roman" w:cs="Times New Roman"/>
                <w:sz w:val="24"/>
              </w:rPr>
              <w:t xml:space="preserve"> integrat).</w:t>
            </w:r>
          </w:p>
        </w:tc>
        <w:tc>
          <w:tcPr>
            <w:tcW w:w="1559" w:type="dxa"/>
            <w:shd w:val="clear" w:color="auto" w:fill="auto"/>
            <w:tcMar>
              <w:top w:w="120" w:type="dxa"/>
              <w:left w:w="120" w:type="dxa"/>
              <w:bottom w:w="120" w:type="dxa"/>
              <w:right w:w="120" w:type="dxa"/>
            </w:tcMar>
          </w:tcPr>
          <w:p w14:paraId="50A2520E" w14:textId="1F92EA32"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7E32C144" w14:textId="3E509A10"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UAT-uri, Agenții specifice zonelor metropolitane, CNAIR</w:t>
            </w:r>
          </w:p>
        </w:tc>
        <w:tc>
          <w:tcPr>
            <w:tcW w:w="1552" w:type="dxa"/>
            <w:shd w:val="clear" w:color="auto" w:fill="auto"/>
            <w:tcMar>
              <w:top w:w="120" w:type="dxa"/>
              <w:left w:w="120" w:type="dxa"/>
              <w:bottom w:w="120" w:type="dxa"/>
              <w:right w:w="120" w:type="dxa"/>
            </w:tcMar>
          </w:tcPr>
          <w:p w14:paraId="7C2D5A44" w14:textId="612C2543"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50D3B806" w14:textId="77777777" w:rsidTr="008E2765">
        <w:tc>
          <w:tcPr>
            <w:tcW w:w="1795" w:type="dxa"/>
            <w:vMerge/>
            <w:shd w:val="clear" w:color="auto" w:fill="auto"/>
            <w:tcMar>
              <w:top w:w="120" w:type="dxa"/>
              <w:left w:w="120" w:type="dxa"/>
              <w:bottom w:w="120" w:type="dxa"/>
              <w:right w:w="120" w:type="dxa"/>
            </w:tcMar>
          </w:tcPr>
          <w:p w14:paraId="03654012"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5E579288" w14:textId="3720C7D3"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Construirea de autostrăzi și drumuri expres</w:t>
            </w:r>
          </w:p>
        </w:tc>
        <w:tc>
          <w:tcPr>
            <w:tcW w:w="1559" w:type="dxa"/>
            <w:shd w:val="clear" w:color="auto" w:fill="auto"/>
            <w:tcMar>
              <w:top w:w="120" w:type="dxa"/>
              <w:left w:w="120" w:type="dxa"/>
              <w:bottom w:w="120" w:type="dxa"/>
              <w:right w:w="120" w:type="dxa"/>
            </w:tcMar>
          </w:tcPr>
          <w:p w14:paraId="609D5ABF" w14:textId="622F37D6"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0FAF4E72" w14:textId="48FB44E2"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CNAIR/CNIR, Consilii județene</w:t>
            </w:r>
          </w:p>
        </w:tc>
        <w:tc>
          <w:tcPr>
            <w:tcW w:w="1552" w:type="dxa"/>
            <w:shd w:val="clear" w:color="auto" w:fill="auto"/>
            <w:tcMar>
              <w:top w:w="120" w:type="dxa"/>
              <w:left w:w="120" w:type="dxa"/>
              <w:bottom w:w="120" w:type="dxa"/>
              <w:right w:w="120" w:type="dxa"/>
            </w:tcMar>
          </w:tcPr>
          <w:p w14:paraId="536124F5" w14:textId="759E776B"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5F65C8E1" w14:textId="77777777" w:rsidTr="008E2765">
        <w:tc>
          <w:tcPr>
            <w:tcW w:w="1795" w:type="dxa"/>
            <w:vMerge/>
            <w:shd w:val="clear" w:color="auto" w:fill="auto"/>
            <w:tcMar>
              <w:top w:w="120" w:type="dxa"/>
              <w:left w:w="120" w:type="dxa"/>
              <w:bottom w:w="120" w:type="dxa"/>
              <w:right w:w="120" w:type="dxa"/>
            </w:tcMar>
          </w:tcPr>
          <w:p w14:paraId="6547A308"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0846567B" w14:textId="7F9ECCB4"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Construirea de drumuri ocolitoare (centuri) ale localităților</w:t>
            </w:r>
          </w:p>
        </w:tc>
        <w:tc>
          <w:tcPr>
            <w:tcW w:w="1559" w:type="dxa"/>
            <w:shd w:val="clear" w:color="auto" w:fill="auto"/>
            <w:tcMar>
              <w:top w:w="120" w:type="dxa"/>
              <w:left w:w="120" w:type="dxa"/>
              <w:bottom w:w="120" w:type="dxa"/>
              <w:right w:w="120" w:type="dxa"/>
            </w:tcMar>
          </w:tcPr>
          <w:p w14:paraId="0D7067BB" w14:textId="487DE502"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2C482982" w14:textId="049ACCA9"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UAT-uri, CNAIR/CNIR</w:t>
            </w:r>
          </w:p>
        </w:tc>
        <w:tc>
          <w:tcPr>
            <w:tcW w:w="1552" w:type="dxa"/>
            <w:shd w:val="clear" w:color="auto" w:fill="auto"/>
            <w:tcMar>
              <w:top w:w="120" w:type="dxa"/>
              <w:left w:w="120" w:type="dxa"/>
              <w:bottom w:w="120" w:type="dxa"/>
              <w:right w:w="120" w:type="dxa"/>
            </w:tcMar>
          </w:tcPr>
          <w:p w14:paraId="676D1905" w14:textId="5B583C48"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75577355" w14:textId="77777777" w:rsidTr="008E2765">
        <w:tc>
          <w:tcPr>
            <w:tcW w:w="1795" w:type="dxa"/>
            <w:vMerge/>
            <w:shd w:val="clear" w:color="auto" w:fill="auto"/>
            <w:tcMar>
              <w:top w:w="120" w:type="dxa"/>
              <w:left w:w="120" w:type="dxa"/>
              <w:bottom w:w="120" w:type="dxa"/>
              <w:right w:w="120" w:type="dxa"/>
            </w:tcMar>
          </w:tcPr>
          <w:p w14:paraId="1880D16A" w14:textId="77777777" w:rsidR="0052790D" w:rsidRPr="00731104" w:rsidRDefault="0052790D" w:rsidP="00870BF0">
            <w:pPr>
              <w:spacing w:after="0" w:line="240" w:lineRule="auto"/>
              <w:rPr>
                <w:rFonts w:ascii="Times New Roman" w:hAnsi="Times New Roman" w:cs="Times New Roman"/>
                <w:sz w:val="24"/>
              </w:rPr>
            </w:pPr>
          </w:p>
        </w:tc>
        <w:tc>
          <w:tcPr>
            <w:tcW w:w="5997" w:type="dxa"/>
            <w:shd w:val="clear" w:color="auto" w:fill="auto"/>
            <w:tcMar>
              <w:top w:w="120" w:type="dxa"/>
              <w:left w:w="120" w:type="dxa"/>
              <w:bottom w:w="120" w:type="dxa"/>
              <w:right w:w="120" w:type="dxa"/>
            </w:tcMar>
          </w:tcPr>
          <w:p w14:paraId="20EE9B90" w14:textId="0A201A8B"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Modernizarea infrastructurii feroviare (linii de CF și stații de CF)</w:t>
            </w:r>
          </w:p>
        </w:tc>
        <w:tc>
          <w:tcPr>
            <w:tcW w:w="1559" w:type="dxa"/>
            <w:shd w:val="clear" w:color="auto" w:fill="auto"/>
            <w:tcMar>
              <w:top w:w="120" w:type="dxa"/>
              <w:left w:w="120" w:type="dxa"/>
              <w:bottom w:w="120" w:type="dxa"/>
              <w:right w:w="120" w:type="dxa"/>
            </w:tcMar>
          </w:tcPr>
          <w:p w14:paraId="7CD2A4CC" w14:textId="0DE04FB2"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2025÷2029</w:t>
            </w:r>
          </w:p>
        </w:tc>
        <w:tc>
          <w:tcPr>
            <w:tcW w:w="3969" w:type="dxa"/>
            <w:shd w:val="clear" w:color="auto" w:fill="auto"/>
            <w:tcMar>
              <w:top w:w="120" w:type="dxa"/>
              <w:left w:w="120" w:type="dxa"/>
              <w:bottom w:w="120" w:type="dxa"/>
              <w:right w:w="120" w:type="dxa"/>
            </w:tcMar>
          </w:tcPr>
          <w:p w14:paraId="38091CDF" w14:textId="577FA780"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 CFR Infrastructură / MPGT</w:t>
            </w:r>
          </w:p>
        </w:tc>
        <w:tc>
          <w:tcPr>
            <w:tcW w:w="1552" w:type="dxa"/>
            <w:shd w:val="clear" w:color="auto" w:fill="auto"/>
            <w:tcMar>
              <w:top w:w="120" w:type="dxa"/>
              <w:left w:w="120" w:type="dxa"/>
              <w:bottom w:w="120" w:type="dxa"/>
              <w:right w:w="120" w:type="dxa"/>
            </w:tcMar>
          </w:tcPr>
          <w:p w14:paraId="50A56D1B" w14:textId="630D6C19" w:rsidR="0052790D" w:rsidRPr="00731104" w:rsidRDefault="0052790D"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r>
      <w:tr w:rsidR="0052790D" w:rsidRPr="00731104" w14:paraId="3DBADCD6" w14:textId="77777777" w:rsidTr="008E2765">
        <w:trPr>
          <w:trHeight w:val="414"/>
        </w:trPr>
        <w:tc>
          <w:tcPr>
            <w:tcW w:w="1795" w:type="dxa"/>
            <w:shd w:val="clear" w:color="auto" w:fill="auto"/>
            <w:tcMar>
              <w:top w:w="120" w:type="dxa"/>
              <w:left w:w="120" w:type="dxa"/>
              <w:bottom w:w="120" w:type="dxa"/>
              <w:right w:w="120" w:type="dxa"/>
            </w:tcMar>
            <w:hideMark/>
          </w:tcPr>
          <w:p w14:paraId="4DEB176A" w14:textId="7777777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Procese industriale</w:t>
            </w:r>
          </w:p>
        </w:tc>
        <w:tc>
          <w:tcPr>
            <w:tcW w:w="5997" w:type="dxa"/>
            <w:shd w:val="clear" w:color="auto" w:fill="auto"/>
            <w:tcMar>
              <w:top w:w="120" w:type="dxa"/>
              <w:left w:w="120" w:type="dxa"/>
              <w:bottom w:w="120" w:type="dxa"/>
              <w:right w:w="120" w:type="dxa"/>
            </w:tcMar>
            <w:hideMark/>
          </w:tcPr>
          <w:p w14:paraId="4EEE25A8" w14:textId="349B5D05"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8D3399">
              <w:rPr>
                <w:rFonts w:ascii="Times New Roman" w:hAnsi="Times New Roman" w:cs="Times New Roman"/>
                <w:sz w:val="24"/>
              </w:rPr>
              <w:t>-</w:t>
            </w:r>
          </w:p>
        </w:tc>
        <w:tc>
          <w:tcPr>
            <w:tcW w:w="1559" w:type="dxa"/>
            <w:shd w:val="clear" w:color="auto" w:fill="auto"/>
            <w:tcMar>
              <w:top w:w="120" w:type="dxa"/>
              <w:left w:w="120" w:type="dxa"/>
              <w:bottom w:w="120" w:type="dxa"/>
              <w:right w:w="120" w:type="dxa"/>
            </w:tcMar>
            <w:hideMark/>
          </w:tcPr>
          <w:p w14:paraId="21278A4E" w14:textId="474C50AC"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8D3399">
              <w:rPr>
                <w:rFonts w:ascii="Times New Roman" w:hAnsi="Times New Roman" w:cs="Times New Roman"/>
                <w:sz w:val="24"/>
              </w:rPr>
              <w:t>-</w:t>
            </w:r>
          </w:p>
        </w:tc>
        <w:tc>
          <w:tcPr>
            <w:tcW w:w="3969" w:type="dxa"/>
            <w:shd w:val="clear" w:color="auto" w:fill="auto"/>
            <w:tcMar>
              <w:top w:w="120" w:type="dxa"/>
              <w:left w:w="120" w:type="dxa"/>
              <w:bottom w:w="120" w:type="dxa"/>
              <w:right w:w="120" w:type="dxa"/>
            </w:tcMar>
            <w:hideMark/>
          </w:tcPr>
          <w:p w14:paraId="04F197E0" w14:textId="55BFB7BE"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8D3399">
              <w:rPr>
                <w:rFonts w:ascii="Times New Roman" w:hAnsi="Times New Roman" w:cs="Times New Roman"/>
                <w:sz w:val="24"/>
              </w:rPr>
              <w:t>-</w:t>
            </w:r>
          </w:p>
        </w:tc>
        <w:tc>
          <w:tcPr>
            <w:tcW w:w="1552" w:type="dxa"/>
            <w:shd w:val="clear" w:color="auto" w:fill="auto"/>
            <w:tcMar>
              <w:top w:w="120" w:type="dxa"/>
              <w:left w:w="120" w:type="dxa"/>
              <w:bottom w:w="120" w:type="dxa"/>
              <w:right w:w="120" w:type="dxa"/>
            </w:tcMar>
            <w:hideMark/>
          </w:tcPr>
          <w:p w14:paraId="435C0F11" w14:textId="36F8C506"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8D3399">
              <w:rPr>
                <w:rFonts w:ascii="Times New Roman" w:hAnsi="Times New Roman" w:cs="Times New Roman"/>
                <w:sz w:val="24"/>
              </w:rPr>
              <w:t>-</w:t>
            </w:r>
          </w:p>
        </w:tc>
      </w:tr>
      <w:tr w:rsidR="0052790D" w:rsidRPr="00731104" w14:paraId="779BC183" w14:textId="77777777" w:rsidTr="008E2765">
        <w:tc>
          <w:tcPr>
            <w:tcW w:w="1795" w:type="dxa"/>
            <w:shd w:val="clear" w:color="auto" w:fill="auto"/>
            <w:tcMar>
              <w:top w:w="120" w:type="dxa"/>
              <w:left w:w="120" w:type="dxa"/>
              <w:bottom w:w="120" w:type="dxa"/>
              <w:right w:w="120" w:type="dxa"/>
            </w:tcMar>
            <w:hideMark/>
          </w:tcPr>
          <w:p w14:paraId="44B6D988" w14:textId="7777777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Agricultură</w:t>
            </w:r>
          </w:p>
        </w:tc>
        <w:tc>
          <w:tcPr>
            <w:tcW w:w="5997" w:type="dxa"/>
            <w:shd w:val="clear" w:color="auto" w:fill="auto"/>
            <w:tcMar>
              <w:top w:w="120" w:type="dxa"/>
              <w:left w:w="120" w:type="dxa"/>
              <w:bottom w:w="120" w:type="dxa"/>
              <w:right w:w="120" w:type="dxa"/>
            </w:tcMar>
            <w:hideMark/>
          </w:tcPr>
          <w:p w14:paraId="35C3FD70" w14:textId="2AC64EA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20538F">
              <w:rPr>
                <w:rFonts w:ascii="Times New Roman" w:hAnsi="Times New Roman" w:cs="Times New Roman"/>
                <w:sz w:val="24"/>
              </w:rPr>
              <w:t>-</w:t>
            </w:r>
          </w:p>
        </w:tc>
        <w:tc>
          <w:tcPr>
            <w:tcW w:w="1559" w:type="dxa"/>
            <w:shd w:val="clear" w:color="auto" w:fill="auto"/>
            <w:tcMar>
              <w:top w:w="120" w:type="dxa"/>
              <w:left w:w="120" w:type="dxa"/>
              <w:bottom w:w="120" w:type="dxa"/>
              <w:right w:w="120" w:type="dxa"/>
            </w:tcMar>
            <w:hideMark/>
          </w:tcPr>
          <w:p w14:paraId="3ADE9305" w14:textId="14C4193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20538F">
              <w:rPr>
                <w:rFonts w:ascii="Times New Roman" w:hAnsi="Times New Roman" w:cs="Times New Roman"/>
                <w:sz w:val="24"/>
              </w:rPr>
              <w:t>-</w:t>
            </w:r>
          </w:p>
        </w:tc>
        <w:tc>
          <w:tcPr>
            <w:tcW w:w="3969" w:type="dxa"/>
            <w:shd w:val="clear" w:color="auto" w:fill="auto"/>
            <w:tcMar>
              <w:top w:w="120" w:type="dxa"/>
              <w:left w:w="120" w:type="dxa"/>
              <w:bottom w:w="120" w:type="dxa"/>
              <w:right w:w="120" w:type="dxa"/>
            </w:tcMar>
            <w:hideMark/>
          </w:tcPr>
          <w:p w14:paraId="07BAFEC9" w14:textId="4207FD77"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20538F">
              <w:rPr>
                <w:rFonts w:ascii="Times New Roman" w:hAnsi="Times New Roman" w:cs="Times New Roman"/>
                <w:sz w:val="24"/>
              </w:rPr>
              <w:t>-</w:t>
            </w:r>
          </w:p>
        </w:tc>
        <w:tc>
          <w:tcPr>
            <w:tcW w:w="1552" w:type="dxa"/>
            <w:shd w:val="clear" w:color="auto" w:fill="auto"/>
            <w:tcMar>
              <w:top w:w="120" w:type="dxa"/>
              <w:left w:w="120" w:type="dxa"/>
              <w:bottom w:w="120" w:type="dxa"/>
              <w:right w:w="120" w:type="dxa"/>
            </w:tcMar>
            <w:hideMark/>
          </w:tcPr>
          <w:p w14:paraId="2BCD21F0" w14:textId="479397B2"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20538F">
              <w:rPr>
                <w:rFonts w:ascii="Times New Roman" w:hAnsi="Times New Roman" w:cs="Times New Roman"/>
                <w:sz w:val="24"/>
              </w:rPr>
              <w:t>-</w:t>
            </w:r>
          </w:p>
        </w:tc>
      </w:tr>
      <w:tr w:rsidR="0052790D" w:rsidRPr="00731104" w14:paraId="4B2A5481" w14:textId="77777777" w:rsidTr="008E2765">
        <w:tc>
          <w:tcPr>
            <w:tcW w:w="1795" w:type="dxa"/>
            <w:shd w:val="clear" w:color="auto" w:fill="auto"/>
            <w:tcMar>
              <w:top w:w="120" w:type="dxa"/>
              <w:left w:w="120" w:type="dxa"/>
              <w:bottom w:w="120" w:type="dxa"/>
              <w:right w:w="120" w:type="dxa"/>
            </w:tcMar>
            <w:hideMark/>
          </w:tcPr>
          <w:p w14:paraId="03EDC078" w14:textId="77777777" w:rsidR="00482238" w:rsidRDefault="0052790D"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lastRenderedPageBreak/>
              <w:t>Gestionarea deșeurilor/</w:t>
            </w:r>
          </w:p>
          <w:p w14:paraId="2D5BA9D0" w14:textId="10A4235F" w:rsidR="0052790D" w:rsidRPr="00731104" w:rsidRDefault="0052790D"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deșeuri</w:t>
            </w:r>
          </w:p>
        </w:tc>
        <w:tc>
          <w:tcPr>
            <w:tcW w:w="5997" w:type="dxa"/>
            <w:shd w:val="clear" w:color="auto" w:fill="auto"/>
            <w:tcMar>
              <w:top w:w="120" w:type="dxa"/>
              <w:left w:w="120" w:type="dxa"/>
              <w:bottom w:w="120" w:type="dxa"/>
              <w:right w:w="120" w:type="dxa"/>
            </w:tcMar>
            <w:hideMark/>
          </w:tcPr>
          <w:p w14:paraId="308E67B5" w14:textId="574777B5"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9" w:type="dxa"/>
            <w:shd w:val="clear" w:color="auto" w:fill="auto"/>
            <w:tcMar>
              <w:top w:w="120" w:type="dxa"/>
              <w:left w:w="120" w:type="dxa"/>
              <w:bottom w:w="120" w:type="dxa"/>
              <w:right w:w="120" w:type="dxa"/>
            </w:tcMar>
            <w:hideMark/>
          </w:tcPr>
          <w:p w14:paraId="622D47BE" w14:textId="7428AB7B"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3969" w:type="dxa"/>
            <w:shd w:val="clear" w:color="auto" w:fill="auto"/>
            <w:tcMar>
              <w:top w:w="120" w:type="dxa"/>
              <w:left w:w="120" w:type="dxa"/>
              <w:bottom w:w="120" w:type="dxa"/>
              <w:right w:w="120" w:type="dxa"/>
            </w:tcMar>
            <w:hideMark/>
          </w:tcPr>
          <w:p w14:paraId="7E263EAD" w14:textId="6BC8357D"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2" w:type="dxa"/>
            <w:shd w:val="clear" w:color="auto" w:fill="auto"/>
            <w:tcMar>
              <w:top w:w="120" w:type="dxa"/>
              <w:left w:w="120" w:type="dxa"/>
              <w:bottom w:w="120" w:type="dxa"/>
              <w:right w:w="120" w:type="dxa"/>
            </w:tcMar>
            <w:hideMark/>
          </w:tcPr>
          <w:p w14:paraId="1C3F8051" w14:textId="7AB8FB56"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r>
      <w:tr w:rsidR="0052790D" w:rsidRPr="00731104" w14:paraId="40FF0FBC" w14:textId="77777777" w:rsidTr="008E2765">
        <w:tc>
          <w:tcPr>
            <w:tcW w:w="1795" w:type="dxa"/>
            <w:shd w:val="clear" w:color="auto" w:fill="auto"/>
            <w:tcMar>
              <w:top w:w="120" w:type="dxa"/>
              <w:left w:w="120" w:type="dxa"/>
              <w:bottom w:w="120" w:type="dxa"/>
              <w:right w:w="120" w:type="dxa"/>
            </w:tcMar>
            <w:hideMark/>
          </w:tcPr>
          <w:p w14:paraId="31F8B1BB" w14:textId="77777777" w:rsidR="0052790D" w:rsidRPr="00731104" w:rsidRDefault="0052790D"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Chestiuni transversale</w:t>
            </w:r>
          </w:p>
        </w:tc>
        <w:tc>
          <w:tcPr>
            <w:tcW w:w="5997" w:type="dxa"/>
            <w:shd w:val="clear" w:color="auto" w:fill="auto"/>
            <w:tcMar>
              <w:top w:w="120" w:type="dxa"/>
              <w:left w:w="120" w:type="dxa"/>
              <w:bottom w:w="120" w:type="dxa"/>
              <w:right w:w="120" w:type="dxa"/>
            </w:tcMar>
            <w:hideMark/>
          </w:tcPr>
          <w:p w14:paraId="2CC716BF" w14:textId="258F070F"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9" w:type="dxa"/>
            <w:shd w:val="clear" w:color="auto" w:fill="auto"/>
            <w:tcMar>
              <w:top w:w="120" w:type="dxa"/>
              <w:left w:w="120" w:type="dxa"/>
              <w:bottom w:w="120" w:type="dxa"/>
              <w:right w:w="120" w:type="dxa"/>
            </w:tcMar>
            <w:hideMark/>
          </w:tcPr>
          <w:p w14:paraId="6CC05F9F" w14:textId="7B0E84D1"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3969" w:type="dxa"/>
            <w:shd w:val="clear" w:color="auto" w:fill="auto"/>
            <w:tcMar>
              <w:top w:w="120" w:type="dxa"/>
              <w:left w:w="120" w:type="dxa"/>
              <w:bottom w:w="120" w:type="dxa"/>
              <w:right w:w="120" w:type="dxa"/>
            </w:tcMar>
            <w:hideMark/>
          </w:tcPr>
          <w:p w14:paraId="2B21467B" w14:textId="770A32DE"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2" w:type="dxa"/>
            <w:shd w:val="clear" w:color="auto" w:fill="auto"/>
            <w:tcMar>
              <w:top w:w="120" w:type="dxa"/>
              <w:left w:w="120" w:type="dxa"/>
              <w:bottom w:w="120" w:type="dxa"/>
              <w:right w:w="120" w:type="dxa"/>
            </w:tcMar>
            <w:hideMark/>
          </w:tcPr>
          <w:p w14:paraId="3699AFEE" w14:textId="5D4E730C"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r>
      <w:tr w:rsidR="0052790D" w:rsidRPr="00731104" w14:paraId="2F7C0F3E" w14:textId="77777777" w:rsidTr="008E2765">
        <w:tc>
          <w:tcPr>
            <w:tcW w:w="1795" w:type="dxa"/>
            <w:shd w:val="clear" w:color="auto" w:fill="auto"/>
            <w:tcMar>
              <w:top w:w="120" w:type="dxa"/>
              <w:left w:w="120" w:type="dxa"/>
              <w:bottom w:w="120" w:type="dxa"/>
              <w:right w:w="120" w:type="dxa"/>
            </w:tcMar>
            <w:hideMark/>
          </w:tcPr>
          <w:p w14:paraId="140B63B6" w14:textId="77777777" w:rsidR="0052790D" w:rsidRPr="00731104" w:rsidRDefault="0052790D"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Altele (de precizat)</w:t>
            </w:r>
          </w:p>
        </w:tc>
        <w:tc>
          <w:tcPr>
            <w:tcW w:w="5997" w:type="dxa"/>
            <w:shd w:val="clear" w:color="auto" w:fill="auto"/>
            <w:tcMar>
              <w:top w:w="120" w:type="dxa"/>
              <w:left w:w="120" w:type="dxa"/>
              <w:bottom w:w="120" w:type="dxa"/>
              <w:right w:w="120" w:type="dxa"/>
            </w:tcMar>
            <w:hideMark/>
          </w:tcPr>
          <w:p w14:paraId="13FCEA60" w14:textId="25A06BB4"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9" w:type="dxa"/>
            <w:shd w:val="clear" w:color="auto" w:fill="auto"/>
            <w:tcMar>
              <w:top w:w="120" w:type="dxa"/>
              <w:left w:w="120" w:type="dxa"/>
              <w:bottom w:w="120" w:type="dxa"/>
              <w:right w:w="120" w:type="dxa"/>
            </w:tcMar>
            <w:hideMark/>
          </w:tcPr>
          <w:p w14:paraId="68B8339F" w14:textId="165091CA"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3969" w:type="dxa"/>
            <w:shd w:val="clear" w:color="auto" w:fill="auto"/>
            <w:tcMar>
              <w:top w:w="120" w:type="dxa"/>
              <w:left w:w="120" w:type="dxa"/>
              <w:bottom w:w="120" w:type="dxa"/>
              <w:right w:w="120" w:type="dxa"/>
            </w:tcMar>
            <w:hideMark/>
          </w:tcPr>
          <w:p w14:paraId="7DA1574A" w14:textId="2BF5AB1B"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c>
          <w:tcPr>
            <w:tcW w:w="1552" w:type="dxa"/>
            <w:shd w:val="clear" w:color="auto" w:fill="auto"/>
            <w:tcMar>
              <w:top w:w="120" w:type="dxa"/>
              <w:left w:w="120" w:type="dxa"/>
              <w:bottom w:w="120" w:type="dxa"/>
              <w:right w:w="120" w:type="dxa"/>
            </w:tcMar>
            <w:hideMark/>
          </w:tcPr>
          <w:p w14:paraId="319EADBE" w14:textId="0AB1F18B" w:rsidR="0052790D" w:rsidRPr="00731104" w:rsidRDefault="0052790D" w:rsidP="00870BF0">
            <w:pPr>
              <w:spacing w:after="0" w:line="240" w:lineRule="auto"/>
              <w:rPr>
                <w:rFonts w:ascii="Times New Roman" w:hAnsi="Times New Roman" w:cs="Times New Roman"/>
                <w:sz w:val="24"/>
              </w:rPr>
            </w:pPr>
            <w:r w:rsidRPr="00731104">
              <w:rPr>
                <w:rFonts w:ascii="Times New Roman" w:hAnsi="Times New Roman" w:cs="Times New Roman"/>
                <w:sz w:val="24"/>
              </w:rPr>
              <w:t> </w:t>
            </w:r>
            <w:r w:rsidR="00482238">
              <w:rPr>
                <w:rFonts w:ascii="Times New Roman" w:hAnsi="Times New Roman" w:cs="Times New Roman"/>
                <w:sz w:val="24"/>
              </w:rPr>
              <w:t>-</w:t>
            </w:r>
          </w:p>
        </w:tc>
      </w:tr>
    </w:tbl>
    <w:p w14:paraId="11376B3C" w14:textId="77777777" w:rsidR="00482238" w:rsidRDefault="00482238" w:rsidP="00870BF0">
      <w:pPr>
        <w:pStyle w:val="CCEM-3"/>
        <w:spacing w:after="0" w:line="240" w:lineRule="auto"/>
        <w:ind w:left="964" w:hanging="964"/>
        <w:outlineLvl w:val="2"/>
        <w:rPr>
          <w:rFonts w:ascii="Times New Roman" w:hAnsi="Times New Roman" w:cs="Times New Roman"/>
          <w:bCs/>
          <w:i/>
          <w:iCs/>
          <w:color w:val="000000"/>
          <w:sz w:val="24"/>
          <w:szCs w:val="24"/>
        </w:rPr>
      </w:pPr>
      <w:bookmarkStart w:id="11" w:name="_Toc189122558"/>
    </w:p>
    <w:p w14:paraId="48862429" w14:textId="403375B5" w:rsidR="002A01E9" w:rsidRDefault="002A01E9" w:rsidP="00870BF0">
      <w:pPr>
        <w:pStyle w:val="CCEM-3"/>
        <w:spacing w:after="0" w:line="240" w:lineRule="auto"/>
        <w:ind w:left="964" w:hanging="964"/>
        <w:outlineLvl w:val="2"/>
        <w:rPr>
          <w:rFonts w:ascii="Times New Roman" w:hAnsi="Times New Roman" w:cs="Times New Roman"/>
          <w:bCs/>
          <w:i/>
          <w:iCs/>
          <w:color w:val="000000"/>
          <w:sz w:val="24"/>
          <w:szCs w:val="24"/>
        </w:rPr>
      </w:pPr>
      <w:r w:rsidRPr="00731104">
        <w:rPr>
          <w:rFonts w:ascii="Times New Roman" w:hAnsi="Times New Roman" w:cs="Times New Roman"/>
          <w:bCs/>
          <w:i/>
          <w:iCs/>
          <w:color w:val="000000"/>
          <w:sz w:val="24"/>
          <w:szCs w:val="24"/>
        </w:rPr>
        <w:t>2.2.6.</w:t>
      </w:r>
      <w:r w:rsidR="006A5160"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Coerența</w:t>
      </w:r>
      <w:bookmarkEnd w:id="11"/>
    </w:p>
    <w:tbl>
      <w:tblPr>
        <w:tblW w:w="53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5"/>
        <w:gridCol w:w="11286"/>
      </w:tblGrid>
      <w:tr w:rsidR="002A01E9" w:rsidRPr="00731104" w14:paraId="68250657" w14:textId="77777777" w:rsidTr="008E2765">
        <w:tc>
          <w:tcPr>
            <w:tcW w:w="3595" w:type="dxa"/>
            <w:shd w:val="clear" w:color="auto" w:fill="auto"/>
            <w:tcMar>
              <w:top w:w="120" w:type="dxa"/>
              <w:left w:w="120" w:type="dxa"/>
              <w:bottom w:w="120" w:type="dxa"/>
              <w:right w:w="120" w:type="dxa"/>
            </w:tcMar>
            <w:vAlign w:val="center"/>
            <w:hideMark/>
          </w:tcPr>
          <w:p w14:paraId="5D261175"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Evaluarea modului în care se asigură coerența P și M selectate cu planurile și programele stabilite în alte domenii de politică relevante</w:t>
            </w:r>
          </w:p>
        </w:tc>
        <w:tc>
          <w:tcPr>
            <w:tcW w:w="11286" w:type="dxa"/>
            <w:shd w:val="clear" w:color="auto" w:fill="auto"/>
            <w:tcMar>
              <w:top w:w="120" w:type="dxa"/>
              <w:left w:w="120" w:type="dxa"/>
              <w:bottom w:w="120" w:type="dxa"/>
              <w:right w:w="120" w:type="dxa"/>
            </w:tcMar>
            <w:hideMark/>
          </w:tcPr>
          <w:p w14:paraId="0022C64E" w14:textId="3DF29707" w:rsidR="002A01E9" w:rsidRPr="00731104" w:rsidRDefault="005657E3" w:rsidP="00870BF0">
            <w:pPr>
              <w:spacing w:after="0" w:line="240" w:lineRule="auto"/>
              <w:rPr>
                <w:rStyle w:val="rynqvb"/>
                <w:rFonts w:ascii="Times New Roman" w:hAnsi="Times New Roman" w:cs="Times New Roman"/>
                <w:sz w:val="24"/>
              </w:rPr>
            </w:pPr>
            <w:r w:rsidRPr="00482238">
              <w:rPr>
                <w:rFonts w:ascii="Times New Roman" w:hAnsi="Times New Roman" w:cs="Times New Roman"/>
                <w:sz w:val="24"/>
              </w:rPr>
              <w:t xml:space="preserve">P și M suplimentare de reducere a emisiilor </w:t>
            </w:r>
            <w:r w:rsidR="005754A2" w:rsidRPr="00482238">
              <w:rPr>
                <w:rFonts w:ascii="Times New Roman" w:hAnsi="Times New Roman" w:cs="Times New Roman"/>
                <w:sz w:val="24"/>
              </w:rPr>
              <w:t>selectate</w:t>
            </w:r>
            <w:r w:rsidRPr="00482238">
              <w:rPr>
                <w:rFonts w:ascii="Times New Roman" w:hAnsi="Times New Roman" w:cs="Times New Roman"/>
                <w:sz w:val="24"/>
              </w:rPr>
              <w:t xml:space="preserve"> pentru adoptare </w:t>
            </w:r>
            <w:r w:rsidR="00BF014D" w:rsidRPr="00482238">
              <w:rPr>
                <w:rStyle w:val="rynqvb"/>
                <w:rFonts w:ascii="Times New Roman" w:hAnsi="Times New Roman" w:cs="Times New Roman"/>
                <w:sz w:val="24"/>
              </w:rPr>
              <w:t xml:space="preserve">asigură coerența cu proiectul de </w:t>
            </w:r>
            <w:r w:rsidRPr="00482238">
              <w:rPr>
                <w:rStyle w:val="rynqvb"/>
                <w:rFonts w:ascii="Times New Roman" w:hAnsi="Times New Roman" w:cs="Times New Roman"/>
                <w:sz w:val="24"/>
              </w:rPr>
              <w:t xml:space="preserve">PNIESC </w:t>
            </w:r>
            <w:r w:rsidRPr="00482238">
              <w:rPr>
                <w:rFonts w:ascii="Times New Roman" w:eastAsia="Arial Unicode MS" w:hAnsi="Times New Roman" w:cs="Times New Roman"/>
                <w:sz w:val="24"/>
              </w:rPr>
              <w:t xml:space="preserve">2025 - 2030, a doua versiune septembrie 2024, scenariul CMS, </w:t>
            </w:r>
            <w:r w:rsidR="00BF014D" w:rsidRPr="00482238">
              <w:rPr>
                <w:rFonts w:ascii="Times New Roman" w:eastAsia="Arial Unicode MS" w:hAnsi="Times New Roman" w:cs="Times New Roman"/>
                <w:sz w:val="24"/>
              </w:rPr>
              <w:t xml:space="preserve"> </w:t>
            </w:r>
            <w:r w:rsidRPr="00482238">
              <w:rPr>
                <w:rFonts w:ascii="Times New Roman" w:eastAsia="Arial Unicode MS" w:hAnsi="Times New Roman" w:cs="Times New Roman"/>
                <w:sz w:val="24"/>
              </w:rPr>
              <w:t>care</w:t>
            </w:r>
            <w:r w:rsidRPr="00731104">
              <w:rPr>
                <w:rFonts w:ascii="Times New Roman" w:eastAsia="Arial Unicode MS" w:hAnsi="Times New Roman" w:cs="Times New Roman"/>
                <w:sz w:val="24"/>
              </w:rPr>
              <w:t xml:space="preserve"> stabilește contribuția României la realizarea obiectivelor UE </w:t>
            </w:r>
            <w:r w:rsidRPr="00731104">
              <w:rPr>
                <w:rFonts w:ascii="Times New Roman" w:hAnsi="Times New Roman" w:cs="Times New Roman"/>
                <w:sz w:val="24"/>
              </w:rPr>
              <w:t xml:space="preserve">de obținere a neutralității climatice în 2050 </w:t>
            </w:r>
            <w:r w:rsidRPr="00731104">
              <w:rPr>
                <w:rFonts w:ascii="Times New Roman" w:eastAsia="Arial Unicode MS" w:hAnsi="Times New Roman" w:cs="Times New Roman"/>
                <w:sz w:val="24"/>
              </w:rPr>
              <w:t>și impune obiective specifice la nivel național privind ponderea globală a energiei din surse regenerabile în consumul final brut de energie și ținte de eficiența energetică privind consumul de energie primară și consumul final de energie.</w:t>
            </w:r>
            <w:r w:rsidRPr="00731104">
              <w:rPr>
                <w:rStyle w:val="rynqvb"/>
                <w:rFonts w:ascii="Times New Roman" w:hAnsi="Times New Roman" w:cs="Times New Roman"/>
                <w:sz w:val="24"/>
              </w:rPr>
              <w:t xml:space="preserve"> </w:t>
            </w:r>
          </w:p>
          <w:p w14:paraId="416459FF" w14:textId="763D2F17" w:rsidR="005754A2" w:rsidRPr="00731104" w:rsidRDefault="005754A2"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Pentru reducerea emisiilor de </w:t>
            </w:r>
            <w:proofErr w:type="spellStart"/>
            <w:r w:rsidRPr="00731104">
              <w:rPr>
                <w:rFonts w:ascii="Times New Roman" w:hAnsi="Times New Roman" w:cs="Times New Roman"/>
                <w:sz w:val="24"/>
              </w:rPr>
              <w:t>NOx</w:t>
            </w:r>
            <w:proofErr w:type="spellEnd"/>
            <w:r w:rsidRPr="00731104">
              <w:rPr>
                <w:rFonts w:ascii="Times New Roman" w:hAnsi="Times New Roman" w:cs="Times New Roman"/>
                <w:sz w:val="24"/>
              </w:rPr>
              <w:t>, P și M selectate pentru adoptare</w:t>
            </w:r>
            <w:r w:rsidR="00A12F1E" w:rsidRPr="00731104">
              <w:rPr>
                <w:rFonts w:ascii="Times New Roman" w:hAnsi="Times New Roman" w:cs="Times New Roman"/>
                <w:sz w:val="24"/>
              </w:rPr>
              <w:t xml:space="preserve">, convergente cu </w:t>
            </w:r>
            <w:r w:rsidR="00BF014D">
              <w:rPr>
                <w:rFonts w:ascii="Times New Roman" w:hAnsi="Times New Roman" w:cs="Times New Roman"/>
                <w:sz w:val="24"/>
              </w:rPr>
              <w:t xml:space="preserve">proiectul de </w:t>
            </w:r>
            <w:r w:rsidR="00A12F1E" w:rsidRPr="00731104">
              <w:rPr>
                <w:rStyle w:val="rynqvb"/>
                <w:rFonts w:ascii="Times New Roman" w:hAnsi="Times New Roman" w:cs="Times New Roman"/>
                <w:sz w:val="24"/>
              </w:rPr>
              <w:t xml:space="preserve"> PNIESC </w:t>
            </w:r>
            <w:r w:rsidR="00A12F1E" w:rsidRPr="00731104">
              <w:rPr>
                <w:rFonts w:ascii="Times New Roman" w:eastAsia="Arial Unicode MS" w:hAnsi="Times New Roman" w:cs="Times New Roman"/>
                <w:sz w:val="24"/>
              </w:rPr>
              <w:t xml:space="preserve">2025 - 2030, a doua versiune septembrie 2024, scenariul CMS, </w:t>
            </w:r>
            <w:r w:rsidRPr="00731104">
              <w:rPr>
                <w:rFonts w:ascii="Times New Roman" w:hAnsi="Times New Roman" w:cs="Times New Roman"/>
                <w:sz w:val="24"/>
              </w:rPr>
              <w:t xml:space="preserve">se axează </w:t>
            </w:r>
            <w:r w:rsidR="00A12F1E" w:rsidRPr="00731104">
              <w:rPr>
                <w:rFonts w:ascii="Times New Roman" w:hAnsi="Times New Roman" w:cs="Times New Roman"/>
                <w:sz w:val="24"/>
              </w:rPr>
              <w:t xml:space="preserve">pe </w:t>
            </w:r>
            <w:r w:rsidR="007B2504" w:rsidRPr="00731104">
              <w:rPr>
                <w:rFonts w:ascii="Times New Roman" w:hAnsi="Times New Roman" w:cs="Times New Roman"/>
                <w:sz w:val="24"/>
              </w:rPr>
              <w:t>implementarea tehnologiilor electrice și hibride.</w:t>
            </w:r>
          </w:p>
          <w:p w14:paraId="1878AA2C" w14:textId="13BD2A50" w:rsidR="00A12F1E" w:rsidRPr="00731104" w:rsidRDefault="00A12F1E" w:rsidP="00870BF0">
            <w:pPr>
              <w:spacing w:after="0" w:line="240" w:lineRule="auto"/>
              <w:rPr>
                <w:rFonts w:ascii="Times New Roman" w:hAnsi="Times New Roman" w:cs="Times New Roman"/>
                <w:color w:val="0070C0"/>
                <w:sz w:val="24"/>
              </w:rPr>
            </w:pPr>
            <w:r w:rsidRPr="00731104">
              <w:rPr>
                <w:rFonts w:ascii="Times New Roman" w:hAnsi="Times New Roman" w:cs="Times New Roman"/>
                <w:sz w:val="24"/>
              </w:rPr>
              <w:t>Pentru reducerea emisiilor de PM</w:t>
            </w:r>
            <w:r w:rsidRPr="00731104">
              <w:rPr>
                <w:rFonts w:ascii="Times New Roman" w:hAnsi="Times New Roman" w:cs="Times New Roman"/>
                <w:sz w:val="24"/>
                <w:vertAlign w:val="subscript"/>
              </w:rPr>
              <w:t>2,5</w:t>
            </w:r>
            <w:r w:rsidRPr="00731104">
              <w:rPr>
                <w:rFonts w:ascii="Times New Roman" w:hAnsi="Times New Roman" w:cs="Times New Roman"/>
                <w:sz w:val="24"/>
              </w:rPr>
              <w:t xml:space="preserve">, P și M selectate pentru adoptare, convergente cu </w:t>
            </w:r>
            <w:r w:rsidR="00BF014D">
              <w:rPr>
                <w:rFonts w:ascii="Times New Roman" w:hAnsi="Times New Roman" w:cs="Times New Roman"/>
                <w:sz w:val="24"/>
              </w:rPr>
              <w:t xml:space="preserve">proiectul de </w:t>
            </w:r>
            <w:r w:rsidRPr="00731104">
              <w:rPr>
                <w:rStyle w:val="rynqvb"/>
                <w:rFonts w:ascii="Times New Roman" w:hAnsi="Times New Roman" w:cs="Times New Roman"/>
                <w:sz w:val="24"/>
              </w:rPr>
              <w:t xml:space="preserve"> PNIESC </w:t>
            </w:r>
            <w:r w:rsidRPr="00731104">
              <w:rPr>
                <w:rFonts w:ascii="Times New Roman" w:eastAsia="Arial Unicode MS" w:hAnsi="Times New Roman" w:cs="Times New Roman"/>
                <w:sz w:val="24"/>
              </w:rPr>
              <w:t xml:space="preserve">2025 - 2030, a doua versiune septembrie 2024, scenariul CMS, </w:t>
            </w:r>
            <w:r w:rsidRPr="00731104">
              <w:rPr>
                <w:rFonts w:ascii="Times New Roman" w:hAnsi="Times New Roman" w:cs="Times New Roman"/>
                <w:sz w:val="24"/>
              </w:rPr>
              <w:t>se axează pe reducerea consumului de biomasă aferent sectorului Consum de energie (gospodării), prin creșterea gradului de utilizare a surselor regenerabile de energie (panouri solare, pompe de căldură)</w:t>
            </w:r>
            <w:r w:rsidR="00D45DA5" w:rsidRPr="00731104">
              <w:rPr>
                <w:rFonts w:ascii="Times New Roman" w:hAnsi="Times New Roman" w:cs="Times New Roman"/>
                <w:sz w:val="24"/>
              </w:rPr>
              <w:t xml:space="preserve">, </w:t>
            </w:r>
            <w:r w:rsidRPr="00731104">
              <w:rPr>
                <w:rFonts w:ascii="Times New Roman" w:hAnsi="Times New Roman" w:cs="Times New Roman"/>
                <w:sz w:val="24"/>
              </w:rPr>
              <w:t>a termoficării de mare eficiență și prin înlocuirea aparatelor pentru încălzire locală (sobe) vechi pe biomasă lemnoasă cu aparate pentru încălzire locală eficiente energetic.</w:t>
            </w:r>
          </w:p>
        </w:tc>
      </w:tr>
    </w:tbl>
    <w:p w14:paraId="6F7125D3" w14:textId="77777777" w:rsidR="002A01E9" w:rsidRPr="00731104" w:rsidRDefault="002A01E9" w:rsidP="00870BF0">
      <w:pPr>
        <w:spacing w:after="0" w:line="240" w:lineRule="auto"/>
        <w:rPr>
          <w:rFonts w:ascii="Times New Roman" w:hAnsi="Times New Roman" w:cs="Times New Roman"/>
          <w:color w:val="000000"/>
          <w:sz w:val="24"/>
          <w:highlight w:val="lightGray"/>
        </w:rPr>
      </w:pPr>
    </w:p>
    <w:p w14:paraId="62C4F0E8" w14:textId="0D24221D" w:rsidR="002A01E9" w:rsidRPr="00731104" w:rsidRDefault="002A01E9" w:rsidP="00870BF0">
      <w:pPr>
        <w:pStyle w:val="CCEM-3"/>
        <w:spacing w:after="0" w:line="240" w:lineRule="auto"/>
        <w:ind w:left="426" w:hanging="426"/>
        <w:outlineLvl w:val="2"/>
        <w:rPr>
          <w:rFonts w:ascii="Times New Roman" w:hAnsi="Times New Roman" w:cs="Times New Roman"/>
          <w:b w:val="0"/>
          <w:bCs/>
          <w:color w:val="000000"/>
          <w:sz w:val="24"/>
          <w:szCs w:val="24"/>
        </w:rPr>
      </w:pPr>
      <w:bookmarkStart w:id="12" w:name="_Toc189122559"/>
      <w:r w:rsidRPr="00731104">
        <w:rPr>
          <w:rFonts w:ascii="Times New Roman" w:hAnsi="Times New Roman" w:cs="Times New Roman"/>
          <w:bCs/>
          <w:color w:val="000000"/>
          <w:sz w:val="24"/>
          <w:szCs w:val="24"/>
          <w:shd w:val="clear" w:color="auto" w:fill="FFFFFF" w:themeFill="background1"/>
        </w:rPr>
        <w:t>2</w:t>
      </w:r>
      <w:r w:rsidRPr="00731104">
        <w:rPr>
          <w:rFonts w:ascii="Times New Roman" w:hAnsi="Times New Roman" w:cs="Times New Roman"/>
          <w:bCs/>
          <w:i/>
          <w:iCs/>
          <w:color w:val="000000"/>
          <w:sz w:val="24"/>
          <w:szCs w:val="24"/>
          <w:shd w:val="clear" w:color="auto" w:fill="FFFFFF" w:themeFill="background1"/>
        </w:rPr>
        <w:t>.2.7.</w:t>
      </w:r>
      <w:r w:rsidR="00C4108A"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Impacturile combinate preconizate ale politicilor și măsurilor („cu măsuri suplimentare” – CMS) asupra reducerii emisiilor, calității aerului pe teritoriul propriu și în statele membre învecinate și asupra mediul înconjurător, precum și incertitudinile aferente</w:t>
      </w:r>
      <w:bookmarkEnd w:id="12"/>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5"/>
        <w:gridCol w:w="11289"/>
      </w:tblGrid>
      <w:tr w:rsidR="002A01E9" w:rsidRPr="00731104" w14:paraId="185A12EB" w14:textId="77777777" w:rsidTr="008E2765">
        <w:tc>
          <w:tcPr>
            <w:tcW w:w="3595" w:type="dxa"/>
            <w:shd w:val="clear" w:color="auto" w:fill="auto"/>
            <w:tcMar>
              <w:top w:w="120" w:type="dxa"/>
              <w:left w:w="120" w:type="dxa"/>
              <w:bottom w:w="120" w:type="dxa"/>
              <w:right w:w="120" w:type="dxa"/>
            </w:tcMar>
            <w:vAlign w:val="center"/>
            <w:hideMark/>
          </w:tcPr>
          <w:p w14:paraId="385AEBCB" w14:textId="77777777" w:rsidR="002A01E9" w:rsidRPr="00731104" w:rsidRDefault="002A01E9" w:rsidP="00870BF0">
            <w:pPr>
              <w:spacing w:after="0" w:line="240" w:lineRule="auto"/>
              <w:jc w:val="left"/>
              <w:rPr>
                <w:rFonts w:ascii="Times New Roman" w:hAnsi="Times New Roman" w:cs="Times New Roman"/>
                <w:sz w:val="24"/>
                <w:highlight w:val="lightGray"/>
              </w:rPr>
            </w:pPr>
            <w:r w:rsidRPr="00731104">
              <w:rPr>
                <w:rFonts w:ascii="Times New Roman" w:hAnsi="Times New Roman" w:cs="Times New Roman"/>
                <w:sz w:val="24"/>
              </w:rPr>
              <w:t>Îndeplinirea preconizată a angajamentelor de reducere a emisiilor (CMS)</w:t>
            </w:r>
          </w:p>
        </w:tc>
        <w:tc>
          <w:tcPr>
            <w:tcW w:w="11289" w:type="dxa"/>
            <w:shd w:val="clear" w:color="auto" w:fill="auto"/>
            <w:tcMar>
              <w:top w:w="120" w:type="dxa"/>
              <w:left w:w="120" w:type="dxa"/>
              <w:bottom w:w="120" w:type="dxa"/>
              <w:right w:w="120" w:type="dxa"/>
            </w:tcMar>
            <w:hideMark/>
          </w:tcPr>
          <w:p w14:paraId="394C4E1E" w14:textId="615CC6CA" w:rsidR="009914A0" w:rsidRPr="00731104" w:rsidRDefault="009914A0"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Conform prognozelor </w:t>
            </w:r>
            <w:r w:rsidR="00407446" w:rsidRPr="00731104">
              <w:rPr>
                <w:rFonts w:ascii="Times New Roman" w:hAnsi="Times New Roman" w:cs="Times New Roman"/>
                <w:sz w:val="24"/>
                <w:szCs w:val="24"/>
              </w:rPr>
              <w:t xml:space="preserve">actualizate </w:t>
            </w:r>
            <w:r w:rsidRPr="00731104">
              <w:rPr>
                <w:rFonts w:ascii="Times New Roman" w:hAnsi="Times New Roman" w:cs="Times New Roman"/>
                <w:sz w:val="24"/>
                <w:szCs w:val="24"/>
              </w:rPr>
              <w:t>elaborate pentru scenariul CMS, reducerile de emisii prognozate respectă angajamentele de reducere asumate pentru toți poluanții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SO</w:t>
            </w:r>
            <w:r w:rsidRPr="00731104">
              <w:rPr>
                <w:rFonts w:ascii="Times New Roman" w:hAnsi="Times New Roman" w:cs="Times New Roman"/>
                <w:sz w:val="24"/>
                <w:szCs w:val="24"/>
                <w:vertAlign w:val="subscript"/>
              </w:rPr>
              <w:t xml:space="preserve">2, </w:t>
            </w:r>
            <w:r w:rsidRPr="00731104">
              <w:rPr>
                <w:rFonts w:ascii="Times New Roman" w:hAnsi="Times New Roman" w:cs="Times New Roman"/>
                <w:sz w:val="24"/>
                <w:szCs w:val="24"/>
              </w:rPr>
              <w:t>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xml:space="preserve"> și PM</w:t>
            </w:r>
            <w:r w:rsidRPr="00731104">
              <w:rPr>
                <w:rFonts w:ascii="Times New Roman" w:hAnsi="Times New Roman" w:cs="Times New Roman"/>
                <w:sz w:val="24"/>
                <w:szCs w:val="24"/>
                <w:vertAlign w:val="subscript"/>
              </w:rPr>
              <w:t>2,5</w:t>
            </w:r>
            <w:r w:rsidRPr="00731104">
              <w:rPr>
                <w:rFonts w:ascii="Times New Roman" w:hAnsi="Times New Roman" w:cs="Times New Roman"/>
                <w:sz w:val="24"/>
                <w:szCs w:val="24"/>
              </w:rPr>
              <w:t xml:space="preserve">). </w:t>
            </w:r>
          </w:p>
          <w:p w14:paraId="359D4CEA" w14:textId="3CE6E7C6" w:rsidR="009914A0" w:rsidRPr="00731104" w:rsidRDefault="009914A0"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Pentru emisiile de </w:t>
            </w:r>
            <w:proofErr w:type="spellStart"/>
            <w:r w:rsidRPr="00731104">
              <w:rPr>
                <w:rFonts w:ascii="Times New Roman" w:hAnsi="Times New Roman" w:cs="Times New Roman"/>
                <w:sz w:val="24"/>
              </w:rPr>
              <w:t>COVnm</w:t>
            </w:r>
            <w:proofErr w:type="spellEnd"/>
            <w:r w:rsidRPr="00731104">
              <w:rPr>
                <w:rFonts w:ascii="Times New Roman" w:hAnsi="Times New Roman" w:cs="Times New Roman"/>
                <w:sz w:val="24"/>
              </w:rPr>
              <w:t xml:space="preserve">, </w:t>
            </w:r>
            <w:proofErr w:type="spellStart"/>
            <w:r w:rsidRPr="00731104">
              <w:rPr>
                <w:rFonts w:ascii="Times New Roman" w:hAnsi="Times New Roman" w:cs="Times New Roman"/>
                <w:sz w:val="24"/>
              </w:rPr>
              <w:t>SOx</w:t>
            </w:r>
            <w:proofErr w:type="spellEnd"/>
            <w:r w:rsidRPr="00731104">
              <w:rPr>
                <w:rFonts w:ascii="Times New Roman" w:hAnsi="Times New Roman" w:cs="Times New Roman"/>
                <w:sz w:val="24"/>
              </w:rPr>
              <w:t xml:space="preserve"> și NH</w:t>
            </w:r>
            <w:r w:rsidRPr="00731104">
              <w:rPr>
                <w:rFonts w:ascii="Times New Roman" w:hAnsi="Times New Roman" w:cs="Times New Roman"/>
                <w:sz w:val="24"/>
                <w:vertAlign w:val="subscript"/>
              </w:rPr>
              <w:t>3</w:t>
            </w:r>
            <w:r w:rsidRPr="00731104">
              <w:rPr>
                <w:rFonts w:ascii="Times New Roman" w:hAnsi="Times New Roman" w:cs="Times New Roman"/>
                <w:sz w:val="24"/>
              </w:rPr>
              <w:t>, traiectoriile de reducere a emisiilor între angajamentele de reducere a emisiilor pentru 2020 și 2030 se situează sub traiectoriile liniare de reducere stabilite.</w:t>
            </w:r>
          </w:p>
          <w:p w14:paraId="131499B9" w14:textId="013C94E2" w:rsidR="002A01E9" w:rsidRPr="00731104" w:rsidRDefault="009914A0" w:rsidP="00870BF0">
            <w:pPr>
              <w:pStyle w:val="CCEM-normal"/>
              <w:spacing w:after="0" w:line="240" w:lineRule="auto"/>
              <w:rPr>
                <w:rFonts w:ascii="Times New Roman" w:hAnsi="Times New Roman" w:cs="Times New Roman"/>
                <w:sz w:val="24"/>
                <w:szCs w:val="24"/>
                <w:highlight w:val="yellow"/>
              </w:rPr>
            </w:pPr>
            <w:r w:rsidRPr="00FC1EA8">
              <w:rPr>
                <w:rFonts w:ascii="Times New Roman" w:hAnsi="Times New Roman" w:cs="Times New Roman"/>
                <w:sz w:val="24"/>
                <w:szCs w:val="24"/>
              </w:rPr>
              <w:t xml:space="preserve">Pentru emisiile de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și PM</w:t>
            </w:r>
            <w:r w:rsidRPr="00FC1EA8">
              <w:rPr>
                <w:rFonts w:ascii="Times New Roman" w:hAnsi="Times New Roman" w:cs="Times New Roman"/>
                <w:sz w:val="24"/>
                <w:szCs w:val="24"/>
                <w:vertAlign w:val="subscript"/>
              </w:rPr>
              <w:t>2,5</w:t>
            </w:r>
            <w:r w:rsidRPr="00FC1EA8">
              <w:rPr>
                <w:rFonts w:ascii="Times New Roman" w:hAnsi="Times New Roman" w:cs="Times New Roman"/>
                <w:sz w:val="24"/>
                <w:szCs w:val="24"/>
              </w:rPr>
              <w:t>, traiectoriile non-liniare de reducere a emisiilor între angajamentele de reducere a emisiilor pentru 2020 și 2030 sunt determinate de emisiile istorice care depășesc angajamentele de reducere</w:t>
            </w:r>
            <w:r w:rsidR="0020538F" w:rsidRPr="00FC1EA8">
              <w:rPr>
                <w:rFonts w:ascii="Times New Roman" w:hAnsi="Times New Roman" w:cs="Times New Roman"/>
                <w:sz w:val="24"/>
                <w:szCs w:val="24"/>
              </w:rPr>
              <w:t xml:space="preserve"> care au avut ca țintă anul 2020. </w:t>
            </w:r>
            <w:r w:rsidRPr="00FC1EA8">
              <w:rPr>
                <w:rFonts w:ascii="Times New Roman" w:hAnsi="Times New Roman" w:cs="Times New Roman"/>
                <w:sz w:val="24"/>
                <w:szCs w:val="24"/>
              </w:rPr>
              <w:t xml:space="preserve">Începând cu anul 2025, traiectoriile de reducere a emisiilor sunt treptat convergente cu traiectoriile de reducere liniare stabilite și nu afectează angajamentele de reducere a emisiilor de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și PM</w:t>
            </w:r>
            <w:r w:rsidRPr="00FC1EA8">
              <w:rPr>
                <w:rFonts w:ascii="Times New Roman" w:hAnsi="Times New Roman" w:cs="Times New Roman"/>
                <w:sz w:val="24"/>
                <w:szCs w:val="24"/>
                <w:vertAlign w:val="subscript"/>
              </w:rPr>
              <w:t xml:space="preserve">2,5 </w:t>
            </w:r>
            <w:r w:rsidRPr="00FC1EA8">
              <w:rPr>
                <w:rFonts w:ascii="Times New Roman" w:hAnsi="Times New Roman" w:cs="Times New Roman"/>
                <w:sz w:val="24"/>
                <w:szCs w:val="24"/>
              </w:rPr>
              <w:t>pentru 2030.</w:t>
            </w:r>
          </w:p>
        </w:tc>
      </w:tr>
      <w:tr w:rsidR="002A01E9" w:rsidRPr="00731104" w14:paraId="2F0D0AA8" w14:textId="77777777" w:rsidTr="008E2765">
        <w:tc>
          <w:tcPr>
            <w:tcW w:w="3595" w:type="dxa"/>
            <w:shd w:val="clear" w:color="auto" w:fill="auto"/>
            <w:tcMar>
              <w:top w:w="120" w:type="dxa"/>
              <w:left w:w="120" w:type="dxa"/>
              <w:bottom w:w="120" w:type="dxa"/>
              <w:right w:w="120" w:type="dxa"/>
            </w:tcMar>
            <w:hideMark/>
          </w:tcPr>
          <w:p w14:paraId="52948A80"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Utilizarea mecanismelor de flexibilitate (dacă este cazul)</w:t>
            </w:r>
          </w:p>
        </w:tc>
        <w:tc>
          <w:tcPr>
            <w:tcW w:w="11289" w:type="dxa"/>
            <w:shd w:val="clear" w:color="auto" w:fill="auto"/>
            <w:tcMar>
              <w:top w:w="120" w:type="dxa"/>
              <w:left w:w="120" w:type="dxa"/>
              <w:bottom w:w="120" w:type="dxa"/>
              <w:right w:w="120" w:type="dxa"/>
            </w:tcMar>
            <w:vAlign w:val="center"/>
            <w:hideMark/>
          </w:tcPr>
          <w:p w14:paraId="27923521" w14:textId="38068415" w:rsidR="002A01E9" w:rsidRPr="00731104" w:rsidRDefault="005657E3"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Nu este cazul</w:t>
            </w:r>
          </w:p>
        </w:tc>
      </w:tr>
      <w:tr w:rsidR="002A01E9" w:rsidRPr="00731104" w14:paraId="168B05DD" w14:textId="77777777" w:rsidTr="008E2765">
        <w:tc>
          <w:tcPr>
            <w:tcW w:w="3595" w:type="dxa"/>
            <w:shd w:val="clear" w:color="auto" w:fill="auto"/>
            <w:tcMar>
              <w:top w:w="120" w:type="dxa"/>
              <w:left w:w="120" w:type="dxa"/>
              <w:bottom w:w="120" w:type="dxa"/>
              <w:right w:w="120" w:type="dxa"/>
            </w:tcMar>
            <w:hideMark/>
          </w:tcPr>
          <w:p w14:paraId="225E9671"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Îmbunătățirea preconizată a calității aerului (CMS)</w:t>
            </w:r>
          </w:p>
        </w:tc>
        <w:tc>
          <w:tcPr>
            <w:tcW w:w="11289" w:type="dxa"/>
            <w:shd w:val="clear" w:color="auto" w:fill="auto"/>
            <w:tcMar>
              <w:top w:w="120" w:type="dxa"/>
              <w:left w:w="120" w:type="dxa"/>
              <w:bottom w:w="120" w:type="dxa"/>
              <w:right w:w="120" w:type="dxa"/>
            </w:tcMar>
            <w:hideMark/>
          </w:tcPr>
          <w:p w14:paraId="1D6ABB14" w14:textId="5A9437A8" w:rsidR="00781B27" w:rsidRPr="00731104" w:rsidRDefault="00781B27"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Rezultatele modelării matematice a emisiilor prognozate în urma aplicării măsurilor prevăzute în scenariul cu măsuri suplimentare arată în general îmbunătățiri ale calității aerului pentru poluanții analizați în cea mai mare parte a zonelor și aglomerărilor din România.  Față de concentrațiile măsurate în anul 2022 se estimează pentru anii 2025 și 2030 unele situații în care apar ușoare creșteri ale concentrațiilor de poluanți la nivel local, acest fapt fiind determinat în primul rând de modificarea repartizării spațiale a emisiilor în urma dezvoltării economice locale și a extinderii infrastructurii de transport. </w:t>
            </w:r>
          </w:p>
          <w:p w14:paraId="21BE2480" w14:textId="40C93918" w:rsidR="002A01E9" w:rsidRPr="00731104" w:rsidRDefault="00781B27" w:rsidP="00870BF0">
            <w:pPr>
              <w:spacing w:after="0" w:line="240" w:lineRule="auto"/>
              <w:rPr>
                <w:rFonts w:ascii="Times New Roman" w:hAnsi="Times New Roman" w:cs="Times New Roman"/>
                <w:sz w:val="24"/>
              </w:rPr>
            </w:pPr>
            <w:r w:rsidRPr="00731104">
              <w:rPr>
                <w:rFonts w:ascii="Times New Roman" w:hAnsi="Times New Roman" w:cs="Times New Roman"/>
                <w:sz w:val="24"/>
              </w:rPr>
              <w:t>Raportat la conformarea cu standardele de calitate a aerului existente în legislația națională și cu valorile  îmbunătățite ale acestora stabilite de noua legislație europeană, model</w:t>
            </w:r>
            <w:r w:rsidR="00DA0E25" w:rsidRPr="00731104">
              <w:rPr>
                <w:rFonts w:ascii="Times New Roman" w:hAnsi="Times New Roman" w:cs="Times New Roman"/>
                <w:sz w:val="24"/>
              </w:rPr>
              <w:t>area</w:t>
            </w:r>
            <w:r w:rsidRPr="00731104">
              <w:rPr>
                <w:rFonts w:ascii="Times New Roman" w:hAnsi="Times New Roman" w:cs="Times New Roman"/>
                <w:sz w:val="24"/>
              </w:rPr>
              <w:t xml:space="preserve"> dispersiei</w:t>
            </w:r>
            <w:r w:rsidR="00DA0E25" w:rsidRPr="00731104">
              <w:rPr>
                <w:rFonts w:ascii="Times New Roman" w:hAnsi="Times New Roman" w:cs="Times New Roman"/>
                <w:sz w:val="24"/>
              </w:rPr>
              <w:t xml:space="preserve"> poluanților</w:t>
            </w:r>
            <w:r w:rsidRPr="00731104">
              <w:rPr>
                <w:rFonts w:ascii="Times New Roman" w:hAnsi="Times New Roman" w:cs="Times New Roman"/>
                <w:sz w:val="24"/>
              </w:rPr>
              <w:t xml:space="preserve"> arată pentru anii 2025 și 2030 o scădere a numărului de zone și aglomerări neconforme și reducerea ariilor din zone și aglomerări în care se înregistrează neconformități. </w:t>
            </w:r>
            <w:r w:rsidR="00DC36D3">
              <w:rPr>
                <w:rFonts w:ascii="Times New Roman" w:hAnsi="Times New Roman" w:cs="Times New Roman"/>
                <w:sz w:val="24"/>
              </w:rPr>
              <w:t>T</w:t>
            </w:r>
            <w:r w:rsidR="00DC36D3" w:rsidRPr="00731104">
              <w:rPr>
                <w:rFonts w:ascii="Times New Roman" w:hAnsi="Times New Roman" w:cs="Times New Roman"/>
                <w:sz w:val="24"/>
              </w:rPr>
              <w:t xml:space="preserve">otuși </w:t>
            </w:r>
            <w:r w:rsidRPr="00731104">
              <w:rPr>
                <w:rFonts w:ascii="Times New Roman" w:hAnsi="Times New Roman" w:cs="Times New Roman"/>
                <w:sz w:val="24"/>
              </w:rPr>
              <w:t xml:space="preserve">chiar dacă nivelul emisiilor este în scădere,  </w:t>
            </w:r>
            <w:r w:rsidR="00DC36D3">
              <w:rPr>
                <w:rFonts w:ascii="Times New Roman" w:hAnsi="Times New Roman" w:cs="Times New Roman"/>
                <w:sz w:val="24"/>
              </w:rPr>
              <w:t>s</w:t>
            </w:r>
            <w:r w:rsidR="00DC36D3" w:rsidRPr="00731104">
              <w:rPr>
                <w:rFonts w:ascii="Times New Roman" w:hAnsi="Times New Roman" w:cs="Times New Roman"/>
                <w:sz w:val="24"/>
              </w:rPr>
              <w:t>e estimează</w:t>
            </w:r>
            <w:r w:rsidR="00DC36D3">
              <w:rPr>
                <w:rFonts w:ascii="Times New Roman" w:hAnsi="Times New Roman" w:cs="Times New Roman"/>
                <w:sz w:val="24"/>
              </w:rPr>
              <w:t xml:space="preserve"> </w:t>
            </w:r>
            <w:r w:rsidRPr="00731104">
              <w:rPr>
                <w:rFonts w:ascii="Times New Roman" w:hAnsi="Times New Roman" w:cs="Times New Roman"/>
                <w:sz w:val="24"/>
              </w:rPr>
              <w:t>existența unor zone și aglomerări în care standardele de calitate a aerului nu vor putea fi realizate integral, în special cele prevăzute în noua legislație adoptată. Pent</w:t>
            </w:r>
            <w:r w:rsidR="009B60DF" w:rsidRPr="00731104">
              <w:rPr>
                <w:rFonts w:ascii="Times New Roman" w:hAnsi="Times New Roman" w:cs="Times New Roman"/>
                <w:sz w:val="24"/>
              </w:rPr>
              <w:t>r</w:t>
            </w:r>
            <w:r w:rsidRPr="00731104">
              <w:rPr>
                <w:rFonts w:ascii="Times New Roman" w:hAnsi="Times New Roman" w:cs="Times New Roman"/>
                <w:sz w:val="24"/>
              </w:rPr>
              <w:t>u acestea va fi necesară elaborarea de planuri și, după caz, foi de parcurs pentru calitatea aerului, prin care să se asigure conformarea în cel mai scurt timp posibi</w:t>
            </w:r>
            <w:r w:rsidR="009B60DF" w:rsidRPr="00731104">
              <w:rPr>
                <w:rFonts w:ascii="Times New Roman" w:hAnsi="Times New Roman" w:cs="Times New Roman"/>
                <w:sz w:val="24"/>
              </w:rPr>
              <w:t>l</w:t>
            </w:r>
            <w:r w:rsidRPr="00731104">
              <w:rPr>
                <w:rFonts w:ascii="Times New Roman" w:hAnsi="Times New Roman" w:cs="Times New Roman"/>
                <w:sz w:val="24"/>
              </w:rPr>
              <w:t xml:space="preserve"> cu valorile prevăzute de standardele de calitate a aerului.    </w:t>
            </w:r>
          </w:p>
        </w:tc>
      </w:tr>
      <w:tr w:rsidR="002A01E9" w:rsidRPr="00731104" w14:paraId="074FC48C" w14:textId="77777777" w:rsidTr="008E2765">
        <w:tc>
          <w:tcPr>
            <w:tcW w:w="3595" w:type="dxa"/>
            <w:shd w:val="clear" w:color="auto" w:fill="auto"/>
            <w:tcMar>
              <w:top w:w="120" w:type="dxa"/>
              <w:left w:w="120" w:type="dxa"/>
              <w:bottom w:w="120" w:type="dxa"/>
              <w:right w:w="120" w:type="dxa"/>
            </w:tcMar>
            <w:hideMark/>
          </w:tcPr>
          <w:p w14:paraId="6E6CAE13"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Impacturile preconizate asupra mediului (CMS)</w:t>
            </w:r>
          </w:p>
        </w:tc>
        <w:tc>
          <w:tcPr>
            <w:tcW w:w="11289" w:type="dxa"/>
            <w:shd w:val="clear" w:color="auto" w:fill="auto"/>
            <w:tcMar>
              <w:top w:w="120" w:type="dxa"/>
              <w:left w:w="120" w:type="dxa"/>
              <w:bottom w:w="120" w:type="dxa"/>
              <w:right w:w="120" w:type="dxa"/>
            </w:tcMar>
            <w:hideMark/>
          </w:tcPr>
          <w:p w14:paraId="5A5EF0FB" w14:textId="3081A39E" w:rsidR="00C75437" w:rsidRPr="00731104" w:rsidRDefault="00C75437"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România nu dispune de studii </w:t>
            </w:r>
            <w:r w:rsidR="00574392" w:rsidRPr="00731104">
              <w:rPr>
                <w:rFonts w:ascii="Times New Roman" w:hAnsi="Times New Roman" w:cs="Times New Roman"/>
                <w:sz w:val="24"/>
              </w:rPr>
              <w:t xml:space="preserve">actualizate </w:t>
            </w:r>
            <w:r w:rsidRPr="00731104">
              <w:rPr>
                <w:rFonts w:ascii="Times New Roman" w:hAnsi="Times New Roman" w:cs="Times New Roman"/>
                <w:sz w:val="24"/>
              </w:rPr>
              <w:t xml:space="preserve">privind efectele poluării aerului asupra </w:t>
            </w:r>
            <w:proofErr w:type="spellStart"/>
            <w:r w:rsidRPr="00731104">
              <w:rPr>
                <w:rFonts w:ascii="Times New Roman" w:hAnsi="Times New Roman" w:cs="Times New Roman"/>
                <w:sz w:val="24"/>
              </w:rPr>
              <w:t>eutrofizării</w:t>
            </w:r>
            <w:proofErr w:type="spellEnd"/>
            <w:r w:rsidRPr="00731104">
              <w:rPr>
                <w:rFonts w:ascii="Times New Roman" w:hAnsi="Times New Roman" w:cs="Times New Roman"/>
                <w:sz w:val="24"/>
              </w:rPr>
              <w:t xml:space="preserve"> și </w:t>
            </w:r>
            <w:proofErr w:type="spellStart"/>
            <w:r w:rsidRPr="00731104">
              <w:rPr>
                <w:rFonts w:ascii="Times New Roman" w:hAnsi="Times New Roman" w:cs="Times New Roman"/>
                <w:sz w:val="24"/>
              </w:rPr>
              <w:t>acidifierii</w:t>
            </w:r>
            <w:proofErr w:type="spellEnd"/>
            <w:r w:rsidRPr="00731104">
              <w:rPr>
                <w:rFonts w:ascii="Times New Roman" w:hAnsi="Times New Roman" w:cs="Times New Roman"/>
                <w:sz w:val="24"/>
              </w:rPr>
              <w:t xml:space="preserve"> mediului.  </w:t>
            </w:r>
          </w:p>
        </w:tc>
      </w:tr>
      <w:tr w:rsidR="007B2504" w:rsidRPr="00731104" w14:paraId="3A9D9E9C" w14:textId="77777777" w:rsidTr="008E2765">
        <w:tc>
          <w:tcPr>
            <w:tcW w:w="3595" w:type="dxa"/>
            <w:shd w:val="clear" w:color="auto" w:fill="auto"/>
            <w:tcMar>
              <w:top w:w="120" w:type="dxa"/>
              <w:left w:w="120" w:type="dxa"/>
              <w:bottom w:w="120" w:type="dxa"/>
              <w:right w:w="120" w:type="dxa"/>
            </w:tcMar>
            <w:vAlign w:val="center"/>
            <w:hideMark/>
          </w:tcPr>
          <w:p w14:paraId="1A33EFE6" w14:textId="6FD1257A"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Metodologii și incertitudini</w:t>
            </w:r>
          </w:p>
        </w:tc>
        <w:tc>
          <w:tcPr>
            <w:tcW w:w="11289" w:type="dxa"/>
            <w:shd w:val="clear" w:color="auto" w:fill="auto"/>
            <w:tcMar>
              <w:top w:w="120" w:type="dxa"/>
              <w:left w:w="120" w:type="dxa"/>
              <w:bottom w:w="120" w:type="dxa"/>
              <w:right w:w="120" w:type="dxa"/>
            </w:tcMar>
            <w:hideMark/>
          </w:tcPr>
          <w:p w14:paraId="0849455C" w14:textId="67158B47" w:rsidR="00576BAF" w:rsidRPr="00FC1EA8" w:rsidRDefault="00576BAF" w:rsidP="00870BF0">
            <w:pPr>
              <w:pStyle w:val="CCEM-normal"/>
              <w:spacing w:after="0" w:line="240" w:lineRule="auto"/>
              <w:rPr>
                <w:rFonts w:ascii="Times New Roman" w:hAnsi="Times New Roman" w:cs="Times New Roman"/>
                <w:sz w:val="24"/>
                <w:szCs w:val="24"/>
              </w:rPr>
            </w:pPr>
            <w:bookmarkStart w:id="13" w:name="_Hlk184127896"/>
            <w:r w:rsidRPr="00FC1EA8">
              <w:rPr>
                <w:rFonts w:ascii="Times New Roman" w:hAnsi="Times New Roman" w:cs="Times New Roman"/>
                <w:sz w:val="24"/>
                <w:szCs w:val="24"/>
              </w:rPr>
              <w:t xml:space="preserve">Pentru poluanții care nu respectă angajamentele de reducere a emisiilor –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și PM</w:t>
            </w:r>
            <w:r w:rsidRPr="00FC1EA8">
              <w:rPr>
                <w:rFonts w:ascii="Times New Roman" w:hAnsi="Times New Roman" w:cs="Times New Roman"/>
                <w:sz w:val="24"/>
                <w:szCs w:val="24"/>
                <w:vertAlign w:val="subscript"/>
              </w:rPr>
              <w:t>2,5</w:t>
            </w:r>
            <w:r w:rsidRPr="00FC1EA8">
              <w:rPr>
                <w:rFonts w:ascii="Times New Roman" w:hAnsi="Times New Roman" w:cs="Times New Roman"/>
                <w:sz w:val="24"/>
                <w:szCs w:val="24"/>
              </w:rPr>
              <w:t>, a fost elaborat scenariul CMS care reflectă efectele preconizate ale P și M suplimentare de reducere a emisiilor asociate sectorului Transport și sectorului Consum de energie (gospodării)</w:t>
            </w:r>
            <w:r w:rsidR="00804536" w:rsidRPr="00FC1EA8">
              <w:rPr>
                <w:rFonts w:ascii="Times New Roman" w:hAnsi="Times New Roman" w:cs="Times New Roman"/>
                <w:sz w:val="24"/>
                <w:szCs w:val="24"/>
              </w:rPr>
              <w:t xml:space="preserve">, care sunt </w:t>
            </w:r>
            <w:r w:rsidR="00804536" w:rsidRPr="00FC1EA8">
              <w:rPr>
                <w:rFonts w:ascii="Times New Roman" w:eastAsia="Arial Unicode MS" w:hAnsi="Times New Roman" w:cs="Times New Roman"/>
                <w:sz w:val="24"/>
                <w:szCs w:val="24"/>
              </w:rPr>
              <w:t>convergente cu programele planificate a fi puse în aplicare la nivel național</w:t>
            </w:r>
            <w:r w:rsidR="00804536" w:rsidRPr="00FC1EA8">
              <w:rPr>
                <w:rFonts w:ascii="Times New Roman" w:hAnsi="Times New Roman" w:cs="Times New Roman"/>
                <w:sz w:val="24"/>
                <w:szCs w:val="24"/>
              </w:rPr>
              <w:t xml:space="preserve"> în temeiul obligațiilor privind clima și energia</w:t>
            </w:r>
            <w:r w:rsidR="00DC36D3" w:rsidRPr="00FC1EA8">
              <w:rPr>
                <w:rFonts w:ascii="Times New Roman" w:hAnsi="Times New Roman" w:cs="Times New Roman"/>
                <w:sz w:val="24"/>
                <w:szCs w:val="24"/>
              </w:rPr>
              <w:t>, respectiv proiectu</w:t>
            </w:r>
            <w:r w:rsidR="00116636" w:rsidRPr="00FC1EA8">
              <w:rPr>
                <w:rFonts w:ascii="Times New Roman" w:hAnsi="Times New Roman" w:cs="Times New Roman"/>
                <w:sz w:val="24"/>
                <w:szCs w:val="24"/>
              </w:rPr>
              <w:t>l</w:t>
            </w:r>
            <w:r w:rsidR="00DC36D3" w:rsidRPr="00FC1EA8">
              <w:rPr>
                <w:rFonts w:ascii="Times New Roman" w:hAnsi="Times New Roman" w:cs="Times New Roman"/>
                <w:sz w:val="24"/>
                <w:szCs w:val="24"/>
              </w:rPr>
              <w:t xml:space="preserve"> de </w:t>
            </w:r>
            <w:r w:rsidR="00A12F1E" w:rsidRPr="00FC1EA8">
              <w:rPr>
                <w:rStyle w:val="rynqvb"/>
                <w:rFonts w:ascii="Times New Roman" w:hAnsi="Times New Roman" w:cs="Times New Roman"/>
                <w:sz w:val="24"/>
                <w:szCs w:val="24"/>
              </w:rPr>
              <w:t xml:space="preserve">PNIESC </w:t>
            </w:r>
            <w:r w:rsidR="00A12F1E" w:rsidRPr="00FC1EA8">
              <w:rPr>
                <w:rFonts w:ascii="Times New Roman" w:eastAsia="Arial Unicode MS" w:hAnsi="Times New Roman" w:cs="Times New Roman"/>
                <w:sz w:val="24"/>
                <w:szCs w:val="24"/>
              </w:rPr>
              <w:t>2025 - 2030, a doua versiune septembrie 2024, scenariul CMS</w:t>
            </w:r>
            <w:r w:rsidR="00804536" w:rsidRPr="00FC1EA8">
              <w:rPr>
                <w:rFonts w:ascii="Times New Roman" w:hAnsi="Times New Roman" w:cs="Times New Roman"/>
                <w:sz w:val="24"/>
                <w:szCs w:val="24"/>
              </w:rPr>
              <w:t xml:space="preserve">. </w:t>
            </w:r>
          </w:p>
          <w:p w14:paraId="7052C84A" w14:textId="1D558CFC" w:rsidR="00576BAF" w:rsidRPr="00FC1EA8" w:rsidRDefault="00804536"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shd w:val="clear" w:color="auto" w:fill="FFFFFF" w:themeFill="background1"/>
              </w:rPr>
              <w:t xml:space="preserve">Efectele preconizate ale P și M suplimentare de reducere a emisiilor </w:t>
            </w:r>
            <w:r w:rsidR="00737611" w:rsidRPr="00FC1EA8">
              <w:rPr>
                <w:rFonts w:ascii="Times New Roman" w:hAnsi="Times New Roman" w:cs="Times New Roman"/>
                <w:sz w:val="24"/>
                <w:szCs w:val="24"/>
                <w:shd w:val="clear" w:color="auto" w:fill="FFFFFF" w:themeFill="background1"/>
              </w:rPr>
              <w:t>au determinat modificarea datelor de activitate considerate</w:t>
            </w:r>
            <w:r w:rsidR="00DC36D3" w:rsidRPr="00FC1EA8">
              <w:rPr>
                <w:rFonts w:ascii="Times New Roman" w:hAnsi="Times New Roman" w:cs="Times New Roman"/>
                <w:sz w:val="24"/>
                <w:szCs w:val="24"/>
                <w:shd w:val="clear" w:color="auto" w:fill="FFFFFF" w:themeFill="background1"/>
              </w:rPr>
              <w:t>,</w:t>
            </w:r>
            <w:r w:rsidR="00737611" w:rsidRPr="00FC1EA8">
              <w:rPr>
                <w:rFonts w:ascii="Times New Roman" w:hAnsi="Times New Roman" w:cs="Times New Roman"/>
                <w:sz w:val="24"/>
                <w:szCs w:val="24"/>
                <w:shd w:val="clear" w:color="auto" w:fill="FFFFFF" w:themeFill="background1"/>
              </w:rPr>
              <w:t xml:space="preserve"> determinate de </w:t>
            </w:r>
            <w:r w:rsidR="00F41A7E" w:rsidRPr="00FC1EA8">
              <w:rPr>
                <w:rFonts w:ascii="Times New Roman" w:hAnsi="Times New Roman" w:cs="Times New Roman"/>
                <w:sz w:val="24"/>
                <w:szCs w:val="24"/>
                <w:shd w:val="clear" w:color="auto" w:fill="FFFFFF" w:themeFill="background1"/>
              </w:rPr>
              <w:t xml:space="preserve">modul de asigurare a </w:t>
            </w:r>
            <w:r w:rsidR="00737611" w:rsidRPr="00FC1EA8">
              <w:rPr>
                <w:rFonts w:ascii="Times New Roman" w:hAnsi="Times New Roman" w:cs="Times New Roman"/>
                <w:sz w:val="24"/>
                <w:szCs w:val="24"/>
                <w:shd w:val="clear" w:color="auto" w:fill="FFFFFF" w:themeFill="background1"/>
              </w:rPr>
              <w:t>necesarului de energie la nivel sectorial</w:t>
            </w:r>
            <w:r w:rsidR="00F41A7E" w:rsidRPr="00FC1EA8">
              <w:rPr>
                <w:rFonts w:ascii="Times New Roman" w:hAnsi="Times New Roman" w:cs="Times New Roman"/>
                <w:sz w:val="24"/>
                <w:szCs w:val="24"/>
                <w:shd w:val="clear" w:color="auto" w:fill="FFFFFF" w:themeFill="background1"/>
              </w:rPr>
              <w:t xml:space="preserve"> cu accent pe </w:t>
            </w:r>
            <w:r w:rsidR="00D45DA5" w:rsidRPr="00FC1EA8">
              <w:rPr>
                <w:rFonts w:ascii="Times New Roman" w:hAnsi="Times New Roman" w:cs="Times New Roman"/>
                <w:sz w:val="24"/>
                <w:szCs w:val="24"/>
                <w:shd w:val="clear" w:color="auto" w:fill="FFFFFF" w:themeFill="background1"/>
              </w:rPr>
              <w:t xml:space="preserve">creșterea </w:t>
            </w:r>
            <w:r w:rsidRPr="00FC1EA8">
              <w:rPr>
                <w:rFonts w:ascii="Times New Roman" w:hAnsi="Times New Roman" w:cs="Times New Roman"/>
                <w:sz w:val="24"/>
                <w:szCs w:val="24"/>
                <w:shd w:val="clear" w:color="auto" w:fill="FFFFFF" w:themeFill="background1"/>
              </w:rPr>
              <w:t>ponder</w:t>
            </w:r>
            <w:r w:rsidR="00D45DA5" w:rsidRPr="00FC1EA8">
              <w:rPr>
                <w:rFonts w:ascii="Times New Roman" w:hAnsi="Times New Roman" w:cs="Times New Roman"/>
                <w:sz w:val="24"/>
                <w:szCs w:val="24"/>
                <w:shd w:val="clear" w:color="auto" w:fill="FFFFFF" w:themeFill="background1"/>
              </w:rPr>
              <w:t>ii</w:t>
            </w:r>
            <w:r w:rsidRPr="00FC1EA8">
              <w:rPr>
                <w:rFonts w:ascii="Times New Roman" w:hAnsi="Times New Roman" w:cs="Times New Roman"/>
                <w:sz w:val="24"/>
                <w:szCs w:val="24"/>
                <w:shd w:val="clear" w:color="auto" w:fill="FFFFFF" w:themeFill="background1"/>
              </w:rPr>
              <w:t xml:space="preserve"> </w:t>
            </w:r>
            <w:r w:rsidR="00D45DA5" w:rsidRPr="00FC1EA8">
              <w:rPr>
                <w:rFonts w:ascii="Times New Roman" w:hAnsi="Times New Roman" w:cs="Times New Roman"/>
                <w:sz w:val="24"/>
                <w:szCs w:val="24"/>
                <w:shd w:val="clear" w:color="auto" w:fill="FFFFFF" w:themeFill="background1"/>
              </w:rPr>
              <w:t xml:space="preserve">utilizării </w:t>
            </w:r>
            <w:r w:rsidRPr="00FC1EA8">
              <w:rPr>
                <w:rFonts w:ascii="Times New Roman" w:hAnsi="Times New Roman" w:cs="Times New Roman"/>
                <w:sz w:val="24"/>
                <w:szCs w:val="24"/>
                <w:shd w:val="clear" w:color="auto" w:fill="FFFFFF" w:themeFill="background1"/>
              </w:rPr>
              <w:t>surselor regenerabile de energie</w:t>
            </w:r>
            <w:r w:rsidR="00737611" w:rsidRPr="00FC1EA8">
              <w:rPr>
                <w:rFonts w:ascii="Times New Roman" w:hAnsi="Times New Roman" w:cs="Times New Roman"/>
                <w:sz w:val="24"/>
                <w:szCs w:val="24"/>
                <w:shd w:val="clear" w:color="auto" w:fill="FFFFFF" w:themeFill="background1"/>
              </w:rPr>
              <w:t xml:space="preserve">, </w:t>
            </w:r>
            <w:r w:rsidR="00D45DA5" w:rsidRPr="00FC1EA8">
              <w:rPr>
                <w:rFonts w:ascii="Times New Roman" w:hAnsi="Times New Roman" w:cs="Times New Roman"/>
                <w:sz w:val="24"/>
                <w:szCs w:val="24"/>
                <w:shd w:val="clear" w:color="auto" w:fill="FFFFFF" w:themeFill="background1"/>
              </w:rPr>
              <w:t xml:space="preserve">a </w:t>
            </w:r>
            <w:r w:rsidR="00D45DA5" w:rsidRPr="00FC1EA8">
              <w:rPr>
                <w:rFonts w:ascii="Times New Roman" w:hAnsi="Times New Roman" w:cs="Times New Roman"/>
                <w:sz w:val="24"/>
                <w:szCs w:val="24"/>
              </w:rPr>
              <w:t xml:space="preserve">termoficării de mare eficiență și </w:t>
            </w:r>
            <w:r w:rsidR="00737611" w:rsidRPr="00FC1EA8">
              <w:rPr>
                <w:rFonts w:ascii="Times New Roman" w:hAnsi="Times New Roman" w:cs="Times New Roman"/>
                <w:sz w:val="24"/>
                <w:szCs w:val="24"/>
                <w:shd w:val="clear" w:color="auto" w:fill="FFFFFF" w:themeFill="background1"/>
              </w:rPr>
              <w:t>utiliz</w:t>
            </w:r>
            <w:r w:rsidR="00F41A7E" w:rsidRPr="00FC1EA8">
              <w:rPr>
                <w:rFonts w:ascii="Times New Roman" w:hAnsi="Times New Roman" w:cs="Times New Roman"/>
                <w:sz w:val="24"/>
                <w:szCs w:val="24"/>
                <w:shd w:val="clear" w:color="auto" w:fill="FFFFFF" w:themeFill="background1"/>
              </w:rPr>
              <w:t>area</w:t>
            </w:r>
            <w:r w:rsidR="00737611" w:rsidRPr="00FC1EA8">
              <w:rPr>
                <w:rFonts w:ascii="Times New Roman" w:hAnsi="Times New Roman" w:cs="Times New Roman"/>
                <w:sz w:val="24"/>
                <w:szCs w:val="24"/>
                <w:shd w:val="clear" w:color="auto" w:fill="FFFFFF" w:themeFill="background1"/>
              </w:rPr>
              <w:t xml:space="preserve"> </w:t>
            </w:r>
            <w:r w:rsidR="00D45DA5" w:rsidRPr="00FC1EA8">
              <w:rPr>
                <w:rFonts w:ascii="Times New Roman" w:hAnsi="Times New Roman" w:cs="Times New Roman"/>
                <w:sz w:val="24"/>
                <w:szCs w:val="24"/>
              </w:rPr>
              <w:t>aparatelor pentru încălzire locală eficiente energetic</w:t>
            </w:r>
            <w:r w:rsidR="00D45DA5" w:rsidRPr="00FC1EA8">
              <w:rPr>
                <w:rFonts w:ascii="Times New Roman" w:hAnsi="Times New Roman" w:cs="Times New Roman"/>
                <w:sz w:val="24"/>
                <w:szCs w:val="24"/>
                <w:shd w:val="clear" w:color="auto" w:fill="FFFFFF" w:themeFill="background1"/>
              </w:rPr>
              <w:t xml:space="preserve"> </w:t>
            </w:r>
            <w:r w:rsidR="00737611" w:rsidRPr="00FC1EA8">
              <w:rPr>
                <w:rFonts w:ascii="Times New Roman" w:hAnsi="Times New Roman" w:cs="Times New Roman"/>
                <w:sz w:val="24"/>
                <w:szCs w:val="24"/>
                <w:shd w:val="clear" w:color="auto" w:fill="FFFFFF" w:themeFill="background1"/>
              </w:rPr>
              <w:t xml:space="preserve">în </w:t>
            </w:r>
            <w:r w:rsidR="00D45DA5" w:rsidRPr="00FC1EA8">
              <w:rPr>
                <w:rFonts w:ascii="Times New Roman" w:hAnsi="Times New Roman" w:cs="Times New Roman"/>
                <w:sz w:val="24"/>
                <w:szCs w:val="24"/>
                <w:shd w:val="clear" w:color="auto" w:fill="FFFFFF" w:themeFill="background1"/>
              </w:rPr>
              <w:t>sectorul Consum de energie (gospodării)</w:t>
            </w:r>
            <w:r w:rsidR="007B2504" w:rsidRPr="00FC1EA8">
              <w:rPr>
                <w:rFonts w:ascii="Times New Roman" w:hAnsi="Times New Roman" w:cs="Times New Roman"/>
                <w:sz w:val="24"/>
                <w:szCs w:val="24"/>
                <w:shd w:val="clear" w:color="auto" w:fill="FFFFFF" w:themeFill="background1"/>
              </w:rPr>
              <w:t xml:space="preserve"> și implementarea tehnologiilor electrice și hibride </w:t>
            </w:r>
            <w:r w:rsidR="00DC36D3" w:rsidRPr="00FC1EA8">
              <w:rPr>
                <w:rFonts w:ascii="Times New Roman" w:hAnsi="Times New Roman" w:cs="Times New Roman"/>
                <w:sz w:val="24"/>
                <w:szCs w:val="24"/>
                <w:shd w:val="clear" w:color="auto" w:fill="FFFFFF" w:themeFill="background1"/>
              </w:rPr>
              <w:t xml:space="preserve">în sectorul de </w:t>
            </w:r>
            <w:r w:rsidR="007B2504" w:rsidRPr="00FC1EA8">
              <w:rPr>
                <w:rFonts w:ascii="Times New Roman" w:hAnsi="Times New Roman" w:cs="Times New Roman"/>
                <w:sz w:val="24"/>
                <w:szCs w:val="24"/>
                <w:shd w:val="clear" w:color="auto" w:fill="FFFFFF" w:themeFill="background1"/>
              </w:rPr>
              <w:t>transport</w:t>
            </w:r>
            <w:r w:rsidRPr="00FC1EA8">
              <w:rPr>
                <w:rFonts w:ascii="Times New Roman" w:hAnsi="Times New Roman" w:cs="Times New Roman"/>
                <w:sz w:val="24"/>
                <w:szCs w:val="24"/>
              </w:rPr>
              <w:t>.</w:t>
            </w:r>
          </w:p>
          <w:p w14:paraId="1E548F36" w14:textId="1E43627A" w:rsidR="00737611" w:rsidRPr="00FC1EA8" w:rsidRDefault="00737611"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rPr>
              <w:t>Astfel, pe</w:t>
            </w:r>
            <w:r w:rsidR="00F41A7E" w:rsidRPr="00FC1EA8">
              <w:rPr>
                <w:rFonts w:ascii="Times New Roman" w:hAnsi="Times New Roman" w:cs="Times New Roman"/>
                <w:sz w:val="24"/>
                <w:szCs w:val="24"/>
              </w:rPr>
              <w:t xml:space="preserve"> baza </w:t>
            </w:r>
            <w:r w:rsidRPr="00FC1EA8">
              <w:rPr>
                <w:rFonts w:ascii="Times New Roman" w:hAnsi="Times New Roman" w:cs="Times New Roman"/>
                <w:sz w:val="24"/>
                <w:szCs w:val="24"/>
              </w:rPr>
              <w:t>datel</w:t>
            </w:r>
            <w:r w:rsidR="00F41A7E" w:rsidRPr="00FC1EA8">
              <w:rPr>
                <w:rFonts w:ascii="Times New Roman" w:hAnsi="Times New Roman" w:cs="Times New Roman"/>
                <w:sz w:val="24"/>
                <w:szCs w:val="24"/>
              </w:rPr>
              <w:t>or</w:t>
            </w:r>
            <w:r w:rsidRPr="00FC1EA8">
              <w:rPr>
                <w:rFonts w:ascii="Times New Roman" w:hAnsi="Times New Roman" w:cs="Times New Roman"/>
                <w:sz w:val="24"/>
                <w:szCs w:val="24"/>
              </w:rPr>
              <w:t xml:space="preserve"> de activitate considerate în scenariul CMS, au fost calculate emisiile prognozate în acord cu metodologiile de estimare a emisiilor utilizate în </w:t>
            </w:r>
            <w:proofErr w:type="spellStart"/>
            <w:r w:rsidR="00DC36D3" w:rsidRPr="00FC1EA8">
              <w:rPr>
                <w:rFonts w:ascii="Times New Roman" w:hAnsi="Times New Roman" w:cs="Times New Roman"/>
                <w:sz w:val="24"/>
                <w:szCs w:val="24"/>
              </w:rPr>
              <w:t>î</w:t>
            </w:r>
            <w:r w:rsidRPr="00FC1EA8">
              <w:rPr>
                <w:rFonts w:ascii="Times New Roman" w:hAnsi="Times New Roman" w:cs="Times New Roman"/>
                <w:sz w:val="24"/>
                <w:szCs w:val="24"/>
              </w:rPr>
              <w:t>nventarul</w:t>
            </w:r>
            <w:proofErr w:type="spellEnd"/>
            <w:r w:rsidRPr="00FC1EA8">
              <w:rPr>
                <w:rFonts w:ascii="Times New Roman" w:hAnsi="Times New Roman" w:cs="Times New Roman"/>
                <w:sz w:val="24"/>
                <w:szCs w:val="24"/>
              </w:rPr>
              <w:t xml:space="preserve"> național de emisii de poluanți atmosferici. </w:t>
            </w:r>
          </w:p>
          <w:p w14:paraId="1A2595CC" w14:textId="77777777" w:rsidR="00DC36D3" w:rsidRPr="00FC1EA8" w:rsidRDefault="00DC36D3" w:rsidP="00870BF0">
            <w:pPr>
              <w:pStyle w:val="CCEM-normal"/>
              <w:spacing w:after="0" w:line="240" w:lineRule="auto"/>
              <w:rPr>
                <w:rFonts w:ascii="Times New Roman" w:hAnsi="Times New Roman" w:cs="Times New Roman"/>
                <w:sz w:val="24"/>
                <w:szCs w:val="24"/>
              </w:rPr>
            </w:pPr>
          </w:p>
          <w:p w14:paraId="738AE094" w14:textId="408CFE48" w:rsidR="00576BAF" w:rsidRPr="00FC1EA8" w:rsidRDefault="00576BAF"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b/>
                <w:bCs/>
                <w:i/>
                <w:iCs/>
                <w:sz w:val="24"/>
                <w:szCs w:val="24"/>
              </w:rPr>
              <w:t>În scenariul CMS</w:t>
            </w:r>
            <w:r w:rsidRPr="00FC1EA8">
              <w:rPr>
                <w:rFonts w:ascii="Times New Roman" w:hAnsi="Times New Roman" w:cs="Times New Roman"/>
                <w:sz w:val="24"/>
                <w:szCs w:val="24"/>
              </w:rPr>
              <w:t>, gradul de incertitudine asociat actualizării prognozelor de emisii de poluanți atmosferici pentru sectorul Consum de energie (gospodării) este dependent în mod direct de incertitudinea asociată evoluției prognozate a</w:t>
            </w:r>
            <w:r w:rsidR="009A5637" w:rsidRPr="00FC1EA8">
              <w:rPr>
                <w:rFonts w:ascii="Times New Roman" w:hAnsi="Times New Roman" w:cs="Times New Roman"/>
                <w:sz w:val="24"/>
                <w:szCs w:val="24"/>
              </w:rPr>
              <w:t xml:space="preserve"> surselor regenerabile de energie, a termoficării de mare eficiență și a </w:t>
            </w:r>
            <w:proofErr w:type="spellStart"/>
            <w:r w:rsidRPr="00FC1EA8">
              <w:rPr>
                <w:rFonts w:ascii="Times New Roman" w:hAnsi="Times New Roman" w:cs="Times New Roman"/>
                <w:sz w:val="24"/>
                <w:szCs w:val="24"/>
              </w:rPr>
              <w:t>mixului</w:t>
            </w:r>
            <w:proofErr w:type="spellEnd"/>
            <w:r w:rsidRPr="00FC1EA8">
              <w:rPr>
                <w:rFonts w:ascii="Times New Roman" w:hAnsi="Times New Roman" w:cs="Times New Roman"/>
                <w:sz w:val="24"/>
                <w:szCs w:val="24"/>
              </w:rPr>
              <w:t xml:space="preserve"> de aparate de încălzire locală pe biomasă</w:t>
            </w:r>
            <w:r w:rsidR="009A5637" w:rsidRPr="00FC1EA8">
              <w:rPr>
                <w:rFonts w:ascii="Times New Roman" w:hAnsi="Times New Roman" w:cs="Times New Roman"/>
                <w:sz w:val="24"/>
                <w:szCs w:val="24"/>
              </w:rPr>
              <w:t xml:space="preserve"> (sobe vechi, cazane convenționale &lt; 50 kW, sobe și cazane pe </w:t>
            </w:r>
            <w:proofErr w:type="spellStart"/>
            <w:r w:rsidR="009A5637" w:rsidRPr="00FC1EA8">
              <w:rPr>
                <w:rFonts w:ascii="Times New Roman" w:hAnsi="Times New Roman" w:cs="Times New Roman"/>
                <w:sz w:val="24"/>
                <w:szCs w:val="24"/>
              </w:rPr>
              <w:t>peleți</w:t>
            </w:r>
            <w:proofErr w:type="spellEnd"/>
            <w:r w:rsidR="009A5637" w:rsidRPr="00FC1EA8">
              <w:rPr>
                <w:rFonts w:ascii="Times New Roman" w:hAnsi="Times New Roman" w:cs="Times New Roman"/>
                <w:sz w:val="24"/>
                <w:szCs w:val="24"/>
              </w:rPr>
              <w:t>)</w:t>
            </w:r>
            <w:r w:rsidR="007B2504" w:rsidRPr="00FC1EA8">
              <w:rPr>
                <w:rFonts w:ascii="Times New Roman" w:hAnsi="Times New Roman" w:cs="Times New Roman"/>
                <w:sz w:val="24"/>
                <w:szCs w:val="24"/>
              </w:rPr>
              <w:t>. Pentru se</w:t>
            </w:r>
            <w:r w:rsidR="00116636" w:rsidRPr="00FC1EA8">
              <w:rPr>
                <w:rFonts w:ascii="Times New Roman" w:hAnsi="Times New Roman" w:cs="Times New Roman"/>
                <w:sz w:val="24"/>
                <w:szCs w:val="24"/>
              </w:rPr>
              <w:t>c</w:t>
            </w:r>
            <w:r w:rsidR="007B2504" w:rsidRPr="00FC1EA8">
              <w:rPr>
                <w:rFonts w:ascii="Times New Roman" w:hAnsi="Times New Roman" w:cs="Times New Roman"/>
                <w:sz w:val="24"/>
                <w:szCs w:val="24"/>
              </w:rPr>
              <w:t>torul transporturi gradul de incertitudine depinde de evoluția implementării tehnologiilor electrice și hibride sau a electrificării infrastructurii.</w:t>
            </w:r>
          </w:p>
          <w:bookmarkEnd w:id="13"/>
          <w:p w14:paraId="55871781" w14:textId="14090024" w:rsidR="002975F4" w:rsidRPr="00731104" w:rsidRDefault="002975F4"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Incertitudinile asociate modelării dispersiei sunt datorate pe de o parte </w:t>
            </w:r>
            <w:r w:rsidR="00C623E9" w:rsidRPr="00FC1EA8">
              <w:rPr>
                <w:rFonts w:ascii="Times New Roman" w:hAnsi="Times New Roman" w:cs="Times New Roman"/>
                <w:sz w:val="24"/>
              </w:rPr>
              <w:t>incertitudinilor modelului în sine (fizica și chimia modelului, datele de intrare – meteorologie, date topografice și de utilizare a terenului) și pe de altă parte incertitudinilor inventarelor de emisii utilizate (valorile anuale ale emisiilor, distribuția spațială a acestora, evoluția temporală a emisiilor).</w:t>
            </w:r>
          </w:p>
        </w:tc>
      </w:tr>
    </w:tbl>
    <w:p w14:paraId="534D5A17" w14:textId="77777777" w:rsidR="00924058" w:rsidRDefault="00924058" w:rsidP="00870BF0">
      <w:pPr>
        <w:spacing w:after="0" w:line="240" w:lineRule="auto"/>
        <w:rPr>
          <w:rFonts w:ascii="Times New Roman" w:hAnsi="Times New Roman" w:cs="Times New Roman"/>
          <w:b/>
          <w:bCs/>
          <w:sz w:val="24"/>
        </w:rPr>
      </w:pPr>
    </w:p>
    <w:p w14:paraId="4E8112BC" w14:textId="1C936360" w:rsidR="002A01E9" w:rsidRPr="00731104" w:rsidRDefault="002A01E9" w:rsidP="00870BF0">
      <w:pPr>
        <w:pStyle w:val="CCEM-2"/>
        <w:spacing w:after="0" w:line="240" w:lineRule="auto"/>
        <w:ind w:left="426" w:hanging="426"/>
        <w:outlineLvl w:val="1"/>
        <w:rPr>
          <w:rFonts w:ascii="Times New Roman" w:hAnsi="Times New Roman" w:cs="Times New Roman"/>
          <w:b w:val="0"/>
          <w:bCs/>
          <w:color w:val="000000"/>
          <w:sz w:val="24"/>
          <w:szCs w:val="24"/>
        </w:rPr>
      </w:pPr>
      <w:bookmarkStart w:id="14" w:name="_Toc189122560"/>
      <w:r w:rsidRPr="00731104">
        <w:rPr>
          <w:rFonts w:ascii="Times New Roman" w:hAnsi="Times New Roman" w:cs="Times New Roman"/>
          <w:bCs/>
          <w:color w:val="000000"/>
          <w:sz w:val="24"/>
          <w:szCs w:val="24"/>
        </w:rPr>
        <w:t>2.3.</w:t>
      </w:r>
      <w:r w:rsidR="00C4108A" w:rsidRPr="00731104">
        <w:rPr>
          <w:rFonts w:ascii="Times New Roman" w:hAnsi="Times New Roman" w:cs="Times New Roman"/>
          <w:bCs/>
          <w:color w:val="000000"/>
          <w:sz w:val="24"/>
          <w:szCs w:val="24"/>
        </w:rPr>
        <w:t xml:space="preserve"> </w:t>
      </w:r>
      <w:r w:rsidRPr="00731104">
        <w:rPr>
          <w:rFonts w:ascii="Times New Roman" w:hAnsi="Times New Roman" w:cs="Times New Roman"/>
          <w:bCs/>
          <w:color w:val="000000"/>
          <w:sz w:val="24"/>
          <w:szCs w:val="24"/>
        </w:rPr>
        <w:t>Cadrul de politică național în materie de calitate a aerului și de poluare</w:t>
      </w:r>
      <w:bookmarkEnd w:id="14"/>
    </w:p>
    <w:p w14:paraId="48B89395" w14:textId="0241F3A2" w:rsidR="002A01E9" w:rsidRPr="00731104" w:rsidRDefault="002A01E9" w:rsidP="00870BF0">
      <w:pPr>
        <w:pStyle w:val="CCEM-3"/>
        <w:spacing w:after="0" w:line="240" w:lineRule="auto"/>
        <w:ind w:left="964" w:hanging="538"/>
        <w:outlineLvl w:val="2"/>
        <w:rPr>
          <w:rFonts w:ascii="Times New Roman" w:hAnsi="Times New Roman" w:cs="Times New Roman"/>
          <w:b w:val="0"/>
          <w:bCs/>
          <w:i/>
          <w:iCs/>
          <w:color w:val="000000"/>
          <w:sz w:val="24"/>
          <w:szCs w:val="24"/>
        </w:rPr>
      </w:pPr>
      <w:bookmarkStart w:id="15" w:name="_Toc189122561"/>
      <w:r w:rsidRPr="00731104">
        <w:rPr>
          <w:rFonts w:ascii="Times New Roman" w:hAnsi="Times New Roman" w:cs="Times New Roman"/>
          <w:bCs/>
          <w:i/>
          <w:iCs/>
          <w:color w:val="000000"/>
          <w:sz w:val="24"/>
          <w:szCs w:val="24"/>
        </w:rPr>
        <w:t>2.3.1.</w:t>
      </w:r>
      <w:r w:rsidR="00C4108A"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Prioritățile de politică și relația acestora cu prioritățile stabilite în alte domenii de politică relevante</w:t>
      </w:r>
      <w:bookmarkEnd w:id="15"/>
    </w:p>
    <w:tbl>
      <w:tblP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75"/>
        <w:gridCol w:w="3775"/>
        <w:gridCol w:w="1418"/>
        <w:gridCol w:w="1998"/>
        <w:gridCol w:w="2403"/>
        <w:gridCol w:w="2350"/>
      </w:tblGrid>
      <w:tr w:rsidR="00C4108A" w:rsidRPr="00731104" w14:paraId="520D8AE4" w14:textId="77777777" w:rsidTr="008E2765">
        <w:tc>
          <w:tcPr>
            <w:tcW w:w="2875" w:type="dxa"/>
            <w:shd w:val="clear" w:color="auto" w:fill="auto"/>
            <w:tcMar>
              <w:top w:w="120" w:type="dxa"/>
              <w:left w:w="120" w:type="dxa"/>
              <w:bottom w:w="120" w:type="dxa"/>
              <w:right w:w="120" w:type="dxa"/>
            </w:tcMar>
            <w:vAlign w:val="center"/>
            <w:hideMark/>
          </w:tcPr>
          <w:p w14:paraId="6C029A6F"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Angajamentele naționale de reducere a emisiilor în raport cu anul de referință 2005 (în %) (O)</w:t>
            </w:r>
          </w:p>
        </w:tc>
        <w:tc>
          <w:tcPr>
            <w:tcW w:w="3775" w:type="dxa"/>
            <w:shd w:val="clear" w:color="auto" w:fill="auto"/>
            <w:tcMar>
              <w:top w:w="120" w:type="dxa"/>
              <w:left w:w="120" w:type="dxa"/>
              <w:bottom w:w="120" w:type="dxa"/>
              <w:right w:w="120" w:type="dxa"/>
            </w:tcMar>
            <w:vAlign w:val="center"/>
            <w:hideMark/>
          </w:tcPr>
          <w:p w14:paraId="3AEB9653"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SO</w:t>
            </w:r>
            <w:r w:rsidRPr="00731104">
              <w:rPr>
                <w:rFonts w:ascii="Times New Roman" w:hAnsi="Times New Roman" w:cs="Times New Roman"/>
                <w:b/>
                <w:bCs/>
                <w:sz w:val="24"/>
                <w:vertAlign w:val="subscript"/>
              </w:rPr>
              <w:t>2</w:t>
            </w:r>
          </w:p>
        </w:tc>
        <w:tc>
          <w:tcPr>
            <w:tcW w:w="1418" w:type="dxa"/>
            <w:shd w:val="clear" w:color="auto" w:fill="auto"/>
            <w:tcMar>
              <w:top w:w="120" w:type="dxa"/>
              <w:left w:w="120" w:type="dxa"/>
              <w:bottom w:w="120" w:type="dxa"/>
              <w:right w:w="120" w:type="dxa"/>
            </w:tcMar>
            <w:vAlign w:val="center"/>
            <w:hideMark/>
          </w:tcPr>
          <w:p w14:paraId="7AF2CDAF" w14:textId="77777777" w:rsidR="002A01E9" w:rsidRPr="00731104" w:rsidRDefault="002A01E9" w:rsidP="00870BF0">
            <w:pPr>
              <w:spacing w:after="0" w:line="240" w:lineRule="auto"/>
              <w:ind w:right="195"/>
              <w:jc w:val="center"/>
              <w:rPr>
                <w:rFonts w:ascii="Times New Roman" w:hAnsi="Times New Roman" w:cs="Times New Roman"/>
                <w:b/>
                <w:bCs/>
                <w:sz w:val="24"/>
              </w:rPr>
            </w:pPr>
            <w:proofErr w:type="spellStart"/>
            <w:r w:rsidRPr="00731104">
              <w:rPr>
                <w:rFonts w:ascii="Times New Roman" w:hAnsi="Times New Roman" w:cs="Times New Roman"/>
                <w:b/>
                <w:bCs/>
                <w:sz w:val="24"/>
              </w:rPr>
              <w:t>NO</w:t>
            </w:r>
            <w:r w:rsidRPr="00731104">
              <w:rPr>
                <w:rFonts w:ascii="Times New Roman" w:hAnsi="Times New Roman" w:cs="Times New Roman"/>
                <w:b/>
                <w:bCs/>
                <w:sz w:val="24"/>
                <w:vertAlign w:val="subscript"/>
              </w:rPr>
              <w:t>x</w:t>
            </w:r>
            <w:proofErr w:type="spellEnd"/>
          </w:p>
        </w:tc>
        <w:tc>
          <w:tcPr>
            <w:tcW w:w="1998" w:type="dxa"/>
            <w:shd w:val="clear" w:color="auto" w:fill="auto"/>
            <w:tcMar>
              <w:top w:w="120" w:type="dxa"/>
              <w:left w:w="120" w:type="dxa"/>
              <w:bottom w:w="120" w:type="dxa"/>
              <w:right w:w="120" w:type="dxa"/>
            </w:tcMar>
            <w:vAlign w:val="center"/>
            <w:hideMark/>
          </w:tcPr>
          <w:p w14:paraId="4FC9A31E" w14:textId="77777777" w:rsidR="002A01E9" w:rsidRPr="00731104" w:rsidRDefault="002A01E9" w:rsidP="00870BF0">
            <w:pPr>
              <w:spacing w:after="0" w:line="240" w:lineRule="auto"/>
              <w:ind w:right="195"/>
              <w:jc w:val="center"/>
              <w:rPr>
                <w:rFonts w:ascii="Times New Roman" w:hAnsi="Times New Roman" w:cs="Times New Roman"/>
                <w:b/>
                <w:bCs/>
                <w:sz w:val="24"/>
              </w:rPr>
            </w:pPr>
            <w:proofErr w:type="spellStart"/>
            <w:r w:rsidRPr="00731104">
              <w:rPr>
                <w:rFonts w:ascii="Times New Roman" w:hAnsi="Times New Roman" w:cs="Times New Roman"/>
                <w:b/>
                <w:bCs/>
                <w:sz w:val="24"/>
              </w:rPr>
              <w:t>COVnm</w:t>
            </w:r>
            <w:proofErr w:type="spellEnd"/>
          </w:p>
        </w:tc>
        <w:tc>
          <w:tcPr>
            <w:tcW w:w="2403" w:type="dxa"/>
            <w:shd w:val="clear" w:color="auto" w:fill="auto"/>
            <w:tcMar>
              <w:top w:w="120" w:type="dxa"/>
              <w:left w:w="120" w:type="dxa"/>
              <w:bottom w:w="120" w:type="dxa"/>
              <w:right w:w="120" w:type="dxa"/>
            </w:tcMar>
            <w:vAlign w:val="center"/>
            <w:hideMark/>
          </w:tcPr>
          <w:p w14:paraId="05838926"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NH</w:t>
            </w:r>
            <w:r w:rsidRPr="00731104">
              <w:rPr>
                <w:rFonts w:ascii="Times New Roman" w:hAnsi="Times New Roman" w:cs="Times New Roman"/>
                <w:b/>
                <w:bCs/>
                <w:sz w:val="24"/>
                <w:vertAlign w:val="subscript"/>
              </w:rPr>
              <w:t>3</w:t>
            </w:r>
          </w:p>
        </w:tc>
        <w:tc>
          <w:tcPr>
            <w:tcW w:w="2350" w:type="dxa"/>
            <w:shd w:val="clear" w:color="auto" w:fill="auto"/>
            <w:tcMar>
              <w:top w:w="120" w:type="dxa"/>
              <w:left w:w="120" w:type="dxa"/>
              <w:bottom w:w="120" w:type="dxa"/>
              <w:right w:w="120" w:type="dxa"/>
            </w:tcMar>
            <w:vAlign w:val="center"/>
            <w:hideMark/>
          </w:tcPr>
          <w:p w14:paraId="223122B7"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PM</w:t>
            </w:r>
            <w:r w:rsidRPr="00731104">
              <w:rPr>
                <w:rFonts w:ascii="Times New Roman" w:hAnsi="Times New Roman" w:cs="Times New Roman"/>
                <w:b/>
                <w:bCs/>
                <w:sz w:val="24"/>
                <w:vertAlign w:val="subscript"/>
              </w:rPr>
              <w:t>2,5</w:t>
            </w:r>
          </w:p>
        </w:tc>
      </w:tr>
      <w:tr w:rsidR="00C4108A" w:rsidRPr="00731104" w14:paraId="3FA5497F" w14:textId="77777777" w:rsidTr="008E2765">
        <w:tc>
          <w:tcPr>
            <w:tcW w:w="2875" w:type="dxa"/>
            <w:shd w:val="clear" w:color="auto" w:fill="auto"/>
            <w:tcMar>
              <w:top w:w="120" w:type="dxa"/>
              <w:left w:w="120" w:type="dxa"/>
              <w:bottom w:w="120" w:type="dxa"/>
              <w:right w:w="120" w:type="dxa"/>
            </w:tcMar>
            <w:hideMark/>
          </w:tcPr>
          <w:p w14:paraId="6C962072"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2020-2029 (O)</w:t>
            </w:r>
          </w:p>
        </w:tc>
        <w:tc>
          <w:tcPr>
            <w:tcW w:w="3775" w:type="dxa"/>
            <w:shd w:val="clear" w:color="auto" w:fill="auto"/>
            <w:tcMar>
              <w:top w:w="120" w:type="dxa"/>
              <w:left w:w="120" w:type="dxa"/>
              <w:bottom w:w="120" w:type="dxa"/>
              <w:right w:w="120" w:type="dxa"/>
            </w:tcMar>
            <w:hideMark/>
          </w:tcPr>
          <w:p w14:paraId="5667AA87" w14:textId="4F57AC96"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77</w:t>
            </w:r>
          </w:p>
        </w:tc>
        <w:tc>
          <w:tcPr>
            <w:tcW w:w="1418" w:type="dxa"/>
            <w:shd w:val="clear" w:color="auto" w:fill="auto"/>
            <w:tcMar>
              <w:top w:w="120" w:type="dxa"/>
              <w:left w:w="120" w:type="dxa"/>
              <w:bottom w:w="120" w:type="dxa"/>
              <w:right w:w="120" w:type="dxa"/>
            </w:tcMar>
            <w:hideMark/>
          </w:tcPr>
          <w:p w14:paraId="6205D349" w14:textId="6CBB5862"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c>
          <w:tcPr>
            <w:tcW w:w="1998" w:type="dxa"/>
            <w:shd w:val="clear" w:color="auto" w:fill="auto"/>
            <w:tcMar>
              <w:top w:w="120" w:type="dxa"/>
              <w:left w:w="120" w:type="dxa"/>
              <w:bottom w:w="120" w:type="dxa"/>
              <w:right w:w="120" w:type="dxa"/>
            </w:tcMar>
            <w:hideMark/>
          </w:tcPr>
          <w:p w14:paraId="148773FC" w14:textId="420D5FA2"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c>
          <w:tcPr>
            <w:tcW w:w="2403" w:type="dxa"/>
            <w:shd w:val="clear" w:color="auto" w:fill="auto"/>
            <w:tcMar>
              <w:top w:w="120" w:type="dxa"/>
              <w:left w:w="120" w:type="dxa"/>
              <w:bottom w:w="120" w:type="dxa"/>
              <w:right w:w="120" w:type="dxa"/>
            </w:tcMar>
            <w:hideMark/>
          </w:tcPr>
          <w:p w14:paraId="2B794392" w14:textId="6E147C91"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13</w:t>
            </w:r>
          </w:p>
        </w:tc>
        <w:tc>
          <w:tcPr>
            <w:tcW w:w="2350" w:type="dxa"/>
            <w:shd w:val="clear" w:color="auto" w:fill="auto"/>
            <w:tcMar>
              <w:top w:w="120" w:type="dxa"/>
              <w:left w:w="120" w:type="dxa"/>
              <w:bottom w:w="120" w:type="dxa"/>
              <w:right w:w="120" w:type="dxa"/>
            </w:tcMar>
            <w:hideMark/>
          </w:tcPr>
          <w:p w14:paraId="6621F448" w14:textId="2B41105B"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w:t>
            </w:r>
          </w:p>
        </w:tc>
      </w:tr>
      <w:tr w:rsidR="00C4108A" w:rsidRPr="00731104" w14:paraId="47705FC8" w14:textId="77777777" w:rsidTr="008E2765">
        <w:tc>
          <w:tcPr>
            <w:tcW w:w="2875" w:type="dxa"/>
            <w:shd w:val="clear" w:color="auto" w:fill="auto"/>
            <w:tcMar>
              <w:top w:w="120" w:type="dxa"/>
              <w:left w:w="120" w:type="dxa"/>
              <w:bottom w:w="120" w:type="dxa"/>
              <w:right w:w="120" w:type="dxa"/>
            </w:tcMar>
            <w:hideMark/>
          </w:tcPr>
          <w:p w14:paraId="430150B9"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din 2030 (O)</w:t>
            </w:r>
          </w:p>
        </w:tc>
        <w:tc>
          <w:tcPr>
            <w:tcW w:w="3775" w:type="dxa"/>
            <w:shd w:val="clear" w:color="auto" w:fill="auto"/>
            <w:tcMar>
              <w:top w:w="120" w:type="dxa"/>
              <w:left w:w="120" w:type="dxa"/>
              <w:bottom w:w="120" w:type="dxa"/>
              <w:right w:w="120" w:type="dxa"/>
            </w:tcMar>
            <w:hideMark/>
          </w:tcPr>
          <w:p w14:paraId="24829CE7" w14:textId="505D84BD"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88</w:t>
            </w:r>
          </w:p>
        </w:tc>
        <w:tc>
          <w:tcPr>
            <w:tcW w:w="1418" w:type="dxa"/>
            <w:shd w:val="clear" w:color="auto" w:fill="auto"/>
            <w:tcMar>
              <w:top w:w="120" w:type="dxa"/>
              <w:left w:w="120" w:type="dxa"/>
              <w:bottom w:w="120" w:type="dxa"/>
              <w:right w:w="120" w:type="dxa"/>
            </w:tcMar>
            <w:hideMark/>
          </w:tcPr>
          <w:p w14:paraId="41CA1FA3" w14:textId="3F03D182"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w:t>
            </w:r>
          </w:p>
        </w:tc>
        <w:tc>
          <w:tcPr>
            <w:tcW w:w="1998" w:type="dxa"/>
            <w:shd w:val="clear" w:color="auto" w:fill="auto"/>
            <w:tcMar>
              <w:top w:w="120" w:type="dxa"/>
              <w:left w:w="120" w:type="dxa"/>
              <w:bottom w:w="120" w:type="dxa"/>
              <w:right w:w="120" w:type="dxa"/>
            </w:tcMar>
            <w:hideMark/>
          </w:tcPr>
          <w:p w14:paraId="022C8244" w14:textId="390A8CB6"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c>
          <w:tcPr>
            <w:tcW w:w="2403" w:type="dxa"/>
            <w:shd w:val="clear" w:color="auto" w:fill="auto"/>
            <w:tcMar>
              <w:top w:w="120" w:type="dxa"/>
              <w:left w:w="120" w:type="dxa"/>
              <w:bottom w:w="120" w:type="dxa"/>
              <w:right w:w="120" w:type="dxa"/>
            </w:tcMar>
            <w:hideMark/>
          </w:tcPr>
          <w:p w14:paraId="008E1A36" w14:textId="6334C7C4"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c>
          <w:tcPr>
            <w:tcW w:w="2350" w:type="dxa"/>
            <w:shd w:val="clear" w:color="auto" w:fill="auto"/>
            <w:tcMar>
              <w:top w:w="120" w:type="dxa"/>
              <w:left w:w="120" w:type="dxa"/>
              <w:bottom w:w="120" w:type="dxa"/>
              <w:right w:w="120" w:type="dxa"/>
            </w:tcMar>
            <w:hideMark/>
          </w:tcPr>
          <w:p w14:paraId="6690433D" w14:textId="49D635B5" w:rsidR="002A01E9" w:rsidRPr="00731104" w:rsidRDefault="00996DCF"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58</w:t>
            </w:r>
          </w:p>
        </w:tc>
      </w:tr>
      <w:tr w:rsidR="0060012F" w:rsidRPr="00731104" w14:paraId="1E118D50" w14:textId="77777777" w:rsidTr="008E2765">
        <w:tc>
          <w:tcPr>
            <w:tcW w:w="2875" w:type="dxa"/>
            <w:shd w:val="clear" w:color="auto" w:fill="auto"/>
            <w:tcMar>
              <w:top w:w="120" w:type="dxa"/>
              <w:left w:w="120" w:type="dxa"/>
              <w:bottom w:w="120" w:type="dxa"/>
              <w:right w:w="120" w:type="dxa"/>
            </w:tcMar>
            <w:vAlign w:val="center"/>
            <w:hideMark/>
          </w:tcPr>
          <w:p w14:paraId="3D176694" w14:textId="77777777" w:rsidR="0060012F" w:rsidRPr="00731104" w:rsidRDefault="0060012F" w:rsidP="00870BF0">
            <w:pPr>
              <w:spacing w:after="0" w:line="240" w:lineRule="auto"/>
              <w:rPr>
                <w:rFonts w:ascii="Times New Roman" w:hAnsi="Times New Roman" w:cs="Times New Roman"/>
                <w:sz w:val="24"/>
              </w:rPr>
            </w:pPr>
            <w:bookmarkStart w:id="16" w:name="_Hlk185500542"/>
            <w:r w:rsidRPr="00731104">
              <w:rPr>
                <w:rFonts w:ascii="Times New Roman" w:hAnsi="Times New Roman" w:cs="Times New Roman"/>
                <w:sz w:val="24"/>
              </w:rPr>
              <w:t>Prioritățile în materie de calitate a aerului: prioritățile de politică naționale legate de obiectivele privind calitatea aerului la nivelul UE sau la nivel național (inclusiv valorile-limită și valorile-țintă, precum și obligațiile privind concentrația de expunere) (O)</w:t>
            </w:r>
          </w:p>
          <w:p w14:paraId="45C71D52" w14:textId="77777777" w:rsidR="0060012F" w:rsidRPr="00731104" w:rsidRDefault="0060012F" w:rsidP="00870BF0">
            <w:pPr>
              <w:spacing w:after="0" w:line="240" w:lineRule="auto"/>
              <w:rPr>
                <w:rFonts w:ascii="Times New Roman" w:hAnsi="Times New Roman" w:cs="Times New Roman"/>
                <w:sz w:val="24"/>
              </w:rPr>
            </w:pPr>
            <w:r w:rsidRPr="00731104">
              <w:rPr>
                <w:rFonts w:ascii="Times New Roman" w:hAnsi="Times New Roman" w:cs="Times New Roman"/>
                <w:i/>
                <w:iCs/>
                <w:sz w:val="24"/>
              </w:rPr>
              <w:t>De asemenea, se poate face referire la obiectivele în materie de calitate a aerului recomandate de OMS.</w:t>
            </w:r>
          </w:p>
        </w:tc>
        <w:tc>
          <w:tcPr>
            <w:tcW w:w="11944" w:type="dxa"/>
            <w:gridSpan w:val="5"/>
            <w:shd w:val="clear" w:color="auto" w:fill="auto"/>
            <w:tcMar>
              <w:top w:w="120" w:type="dxa"/>
              <w:left w:w="120" w:type="dxa"/>
              <w:bottom w:w="120" w:type="dxa"/>
              <w:right w:w="120" w:type="dxa"/>
            </w:tcMar>
          </w:tcPr>
          <w:p w14:paraId="03EC5904" w14:textId="6DD4DD2A"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Calitatea aerului în România este reglementată prin Legea </w:t>
            </w:r>
            <w:r w:rsidR="00B42B96" w:rsidRPr="00FC1EA8">
              <w:rPr>
                <w:rFonts w:ascii="Times New Roman" w:hAnsi="Times New Roman" w:cs="Times New Roman"/>
                <w:sz w:val="24"/>
              </w:rPr>
              <w:t>nr.</w:t>
            </w:r>
            <w:r w:rsidRPr="00FC1EA8">
              <w:rPr>
                <w:rFonts w:ascii="Times New Roman" w:hAnsi="Times New Roman" w:cs="Times New Roman"/>
                <w:sz w:val="24"/>
              </w:rPr>
              <w:t xml:space="preserve">104/2011, cu modificările ulterioare, prin care sunt transpuse directivele europene 2008/50/CE privind calitatea aerului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un aer mai curat pentru Europa, 2004/107/CE privind arsenul, cadmiul, mercurul, nichelul </w:t>
            </w:r>
            <w:proofErr w:type="spellStart"/>
            <w:r w:rsidRPr="00FC1EA8">
              <w:rPr>
                <w:rFonts w:ascii="Times New Roman" w:hAnsi="Times New Roman" w:cs="Times New Roman"/>
                <w:sz w:val="24"/>
              </w:rPr>
              <w:t>şi</w:t>
            </w:r>
            <w:proofErr w:type="spellEnd"/>
            <w:r w:rsidRPr="00FC1EA8">
              <w:rPr>
                <w:rFonts w:ascii="Times New Roman" w:hAnsi="Times New Roman" w:cs="Times New Roman"/>
                <w:sz w:val="24"/>
              </w:rPr>
              <w:t xml:space="preserve"> hidrocarburile aromatice policiclice în aerul înconjurător și 1480/2015/UE de modificare a mai multor anexe la directivele anterioare.</w:t>
            </w:r>
          </w:p>
          <w:p w14:paraId="1D1FAFB8" w14:textId="7A16E11E"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La nivel european</w:t>
            </w:r>
            <w:r w:rsidR="00116636" w:rsidRPr="00FC1EA8">
              <w:rPr>
                <w:rFonts w:ascii="Times New Roman" w:hAnsi="Times New Roman" w:cs="Times New Roman"/>
                <w:sz w:val="24"/>
              </w:rPr>
              <w:t xml:space="preserve"> a</w:t>
            </w:r>
            <w:r w:rsidRPr="00FC1EA8">
              <w:rPr>
                <w:rFonts w:ascii="Times New Roman" w:hAnsi="Times New Roman" w:cs="Times New Roman"/>
                <w:sz w:val="24"/>
              </w:rPr>
              <w:t xml:space="preserve"> fost adoptată </w:t>
            </w:r>
            <w:r w:rsidR="00DC36D3" w:rsidRPr="00FC1EA8">
              <w:rPr>
                <w:rFonts w:ascii="Times New Roman" w:hAnsi="Times New Roman" w:cs="Times New Roman"/>
                <w:sz w:val="24"/>
              </w:rPr>
              <w:t>Directiva (UE) 2024/2881 a Parlamentului European și a Consiliului din 23 octombrie 2024 privind calitatea aerului înconjurător și un aer mai curat pentru Europa (reformare)</w:t>
            </w:r>
            <w:r w:rsidRPr="00FC1EA8">
              <w:rPr>
                <w:rFonts w:ascii="Times New Roman" w:hAnsi="Times New Roman" w:cs="Times New Roman"/>
                <w:sz w:val="24"/>
              </w:rPr>
              <w:t xml:space="preserve">, cu standarde de calitate mai stricte decât cele existente, așa cum rezultă din Tabelul </w:t>
            </w:r>
            <w:r w:rsidR="00924058" w:rsidRPr="00FC1EA8">
              <w:rPr>
                <w:rFonts w:ascii="Times New Roman" w:hAnsi="Times New Roman" w:cs="Times New Roman"/>
                <w:sz w:val="24"/>
              </w:rPr>
              <w:t>1</w:t>
            </w:r>
            <w:r w:rsidRPr="00FC1EA8">
              <w:rPr>
                <w:rFonts w:ascii="Times New Roman" w:hAnsi="Times New Roman" w:cs="Times New Roman"/>
                <w:sz w:val="24"/>
              </w:rPr>
              <w:t>, pag.</w:t>
            </w:r>
            <w:r w:rsidR="00116636" w:rsidRPr="00FC1EA8">
              <w:rPr>
                <w:rFonts w:ascii="Times New Roman" w:hAnsi="Times New Roman" w:cs="Times New Roman"/>
                <w:sz w:val="24"/>
              </w:rPr>
              <w:t>16-18</w:t>
            </w:r>
            <w:r w:rsidRPr="00FC1EA8">
              <w:rPr>
                <w:rFonts w:ascii="Times New Roman" w:hAnsi="Times New Roman" w:cs="Times New Roman"/>
                <w:sz w:val="24"/>
              </w:rPr>
              <w:t xml:space="preserve"> din </w:t>
            </w:r>
            <w:r w:rsidR="00D10001" w:rsidRPr="00FC1EA8">
              <w:rPr>
                <w:rFonts w:ascii="Times New Roman" w:hAnsi="Times New Roman" w:cs="Times New Roman"/>
                <w:sz w:val="24"/>
              </w:rPr>
              <w:t>Anexa</w:t>
            </w:r>
            <w:r w:rsidR="000404ED">
              <w:rPr>
                <w:rFonts w:ascii="Times New Roman" w:hAnsi="Times New Roman" w:cs="Times New Roman"/>
                <w:sz w:val="24"/>
              </w:rPr>
              <w:t xml:space="preserve"> nr.1 </w:t>
            </w:r>
            <w:r w:rsidR="00D10001" w:rsidRPr="00FC1EA8">
              <w:rPr>
                <w:rFonts w:ascii="Times New Roman" w:hAnsi="Times New Roman" w:cs="Times New Roman"/>
                <w:sz w:val="24"/>
              </w:rPr>
              <w:t>la PNCPA</w:t>
            </w:r>
            <w:r w:rsidR="00116636" w:rsidRPr="00FC1EA8">
              <w:rPr>
                <w:rFonts w:ascii="Times New Roman" w:hAnsi="Times New Roman" w:cs="Times New Roman"/>
                <w:i/>
                <w:iCs/>
                <w:sz w:val="24"/>
              </w:rPr>
              <w:t xml:space="preserve">. </w:t>
            </w:r>
          </w:p>
          <w:p w14:paraId="63A4E156" w14:textId="77777777"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Principalul obiectiv al politicii naționale privind calitatea aerului constă în atingerea unor niveluri ale concentrațiilor de poluanți din aer care să respecte standardele de calitate prevăzute de legislația în vigoare pentru toți poluanții reglementați, pe întreg teritoriul național.</w:t>
            </w:r>
          </w:p>
          <w:p w14:paraId="4765829F" w14:textId="243858AB"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Măsurătorile efectuate în perioada 2014 – 2022 arată că anumiți poluanți, respectiv SO</w:t>
            </w:r>
            <w:r w:rsidRPr="00FC1EA8">
              <w:rPr>
                <w:rFonts w:ascii="Times New Roman" w:hAnsi="Times New Roman" w:cs="Times New Roman"/>
                <w:sz w:val="24"/>
                <w:vertAlign w:val="subscript"/>
              </w:rPr>
              <w:t>2</w:t>
            </w:r>
            <w:r w:rsidRPr="00FC1EA8">
              <w:rPr>
                <w:rFonts w:ascii="Times New Roman" w:hAnsi="Times New Roman" w:cs="Times New Roman"/>
                <w:sz w:val="24"/>
              </w:rPr>
              <w:t xml:space="preserve">, CO, Pb, As, Cd, Ni, </w:t>
            </w:r>
            <w:proofErr w:type="spellStart"/>
            <w:r w:rsidRPr="00FC1EA8">
              <w:rPr>
                <w:rFonts w:ascii="Times New Roman" w:hAnsi="Times New Roman" w:cs="Times New Roman"/>
                <w:sz w:val="24"/>
              </w:rPr>
              <w:t>BaP</w:t>
            </w:r>
            <w:proofErr w:type="spellEnd"/>
            <w:r w:rsidRPr="00FC1EA8">
              <w:rPr>
                <w:rFonts w:ascii="Times New Roman" w:hAnsi="Times New Roman" w:cs="Times New Roman"/>
                <w:sz w:val="24"/>
              </w:rPr>
              <w:t xml:space="preserve"> respectă standardele privind calitatea aerului, și dacă concentrațiile acestora sunt menținute la nivelul actual nu vor constitui probleme pentru realizarea obiectivelor de calitate a aerului pe termen mediu și lung. Pentru ceilalți poluanți, respectiv NO</w:t>
            </w:r>
            <w:r w:rsidRPr="00FC1EA8">
              <w:rPr>
                <w:rFonts w:ascii="Times New Roman" w:hAnsi="Times New Roman" w:cs="Times New Roman"/>
                <w:sz w:val="24"/>
                <w:vertAlign w:val="subscript"/>
              </w:rPr>
              <w:t>2</w:t>
            </w:r>
            <w:r w:rsidRPr="00FC1EA8">
              <w:rPr>
                <w:rFonts w:ascii="Times New Roman" w:hAnsi="Times New Roman" w:cs="Times New Roman"/>
                <w:sz w:val="24"/>
              </w:rPr>
              <w:t>, PM</w:t>
            </w:r>
            <w:r w:rsidRPr="00FC1EA8">
              <w:rPr>
                <w:rFonts w:ascii="Times New Roman" w:hAnsi="Times New Roman" w:cs="Times New Roman"/>
                <w:sz w:val="24"/>
                <w:vertAlign w:val="subscript"/>
              </w:rPr>
              <w:t>10</w:t>
            </w:r>
            <w:r w:rsidRPr="00FC1EA8">
              <w:rPr>
                <w:rFonts w:ascii="Times New Roman" w:hAnsi="Times New Roman" w:cs="Times New Roman"/>
                <w:sz w:val="24"/>
              </w:rPr>
              <w:t>, PM</w:t>
            </w:r>
            <w:r w:rsidRPr="00FC1EA8">
              <w:rPr>
                <w:rFonts w:ascii="Times New Roman" w:hAnsi="Times New Roman" w:cs="Times New Roman"/>
                <w:sz w:val="24"/>
                <w:vertAlign w:val="subscript"/>
              </w:rPr>
              <w:t>2,5</w:t>
            </w:r>
            <w:r w:rsidRPr="00FC1EA8">
              <w:rPr>
                <w:rFonts w:ascii="Times New Roman" w:hAnsi="Times New Roman" w:cs="Times New Roman"/>
                <w:sz w:val="24"/>
              </w:rPr>
              <w:t>, O</w:t>
            </w:r>
            <w:r w:rsidRPr="00FC1EA8">
              <w:rPr>
                <w:rFonts w:ascii="Times New Roman" w:hAnsi="Times New Roman" w:cs="Times New Roman"/>
                <w:sz w:val="24"/>
                <w:vertAlign w:val="subscript"/>
              </w:rPr>
              <w:t>3</w:t>
            </w:r>
            <w:r w:rsidRPr="00FC1EA8">
              <w:rPr>
                <w:rFonts w:ascii="Times New Roman" w:hAnsi="Times New Roman" w:cs="Times New Roman"/>
                <w:sz w:val="24"/>
              </w:rPr>
              <w:t xml:space="preserve"> și </w:t>
            </w:r>
            <w:r w:rsidR="003C78BD" w:rsidRPr="00FC1EA8">
              <w:rPr>
                <w:rFonts w:ascii="Times New Roman" w:hAnsi="Times New Roman" w:cs="Times New Roman"/>
                <w:sz w:val="24"/>
              </w:rPr>
              <w:t>C</w:t>
            </w:r>
            <w:r w:rsidR="003C78BD" w:rsidRPr="00FC1EA8">
              <w:rPr>
                <w:rFonts w:ascii="Times New Roman" w:hAnsi="Times New Roman" w:cs="Times New Roman"/>
                <w:sz w:val="24"/>
                <w:vertAlign w:val="subscript"/>
              </w:rPr>
              <w:t>6</w:t>
            </w:r>
            <w:r w:rsidR="003C78BD" w:rsidRPr="00FC1EA8">
              <w:rPr>
                <w:rFonts w:ascii="Times New Roman" w:hAnsi="Times New Roman" w:cs="Times New Roman"/>
                <w:sz w:val="24"/>
              </w:rPr>
              <w:t>H</w:t>
            </w:r>
            <w:r w:rsidR="003C78BD" w:rsidRPr="00FC1EA8">
              <w:rPr>
                <w:rFonts w:ascii="Times New Roman" w:hAnsi="Times New Roman" w:cs="Times New Roman"/>
                <w:sz w:val="24"/>
                <w:vertAlign w:val="subscript"/>
              </w:rPr>
              <w:t>6</w:t>
            </w:r>
            <w:r w:rsidRPr="00FC1EA8">
              <w:rPr>
                <w:rFonts w:ascii="Times New Roman" w:hAnsi="Times New Roman" w:cs="Times New Roman"/>
                <w:sz w:val="24"/>
              </w:rPr>
              <w:t xml:space="preserve"> s-au înregistrat valori apropiate sau chiar mai mari decât standardele privind calitatea aerului prevăzute de legislația existentă și prezintă riscuri importante în ceea ce privește alinierea la standardele preconizate a fi în vigoare în</w:t>
            </w:r>
            <w:r w:rsidR="003C78BD" w:rsidRPr="00FC1EA8">
              <w:rPr>
                <w:rFonts w:ascii="Times New Roman" w:hAnsi="Times New Roman" w:cs="Times New Roman"/>
                <w:sz w:val="24"/>
              </w:rPr>
              <w:t>cepând cu</w:t>
            </w:r>
            <w:r w:rsidRPr="00FC1EA8">
              <w:rPr>
                <w:rFonts w:ascii="Times New Roman" w:hAnsi="Times New Roman" w:cs="Times New Roman"/>
                <w:sz w:val="24"/>
              </w:rPr>
              <w:t xml:space="preserve"> anul 2030 și ulterior. </w:t>
            </w:r>
          </w:p>
          <w:p w14:paraId="1C50FA8F" w14:textId="039CA790"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În consecință politicile din domeniul calității aerului vizează cu prioritate reducerea concentrațiilor din aer pentru poluanții NO</w:t>
            </w:r>
            <w:r w:rsidRPr="00FC1EA8">
              <w:rPr>
                <w:rFonts w:ascii="Times New Roman" w:hAnsi="Times New Roman" w:cs="Times New Roman"/>
                <w:sz w:val="24"/>
                <w:vertAlign w:val="subscript"/>
              </w:rPr>
              <w:t>2</w:t>
            </w:r>
            <w:r w:rsidRPr="00FC1EA8">
              <w:rPr>
                <w:rFonts w:ascii="Times New Roman" w:hAnsi="Times New Roman" w:cs="Times New Roman"/>
                <w:sz w:val="24"/>
              </w:rPr>
              <w:t>, PM</w:t>
            </w:r>
            <w:r w:rsidRPr="00FC1EA8">
              <w:rPr>
                <w:rFonts w:ascii="Times New Roman" w:hAnsi="Times New Roman" w:cs="Times New Roman"/>
                <w:sz w:val="24"/>
                <w:vertAlign w:val="subscript"/>
              </w:rPr>
              <w:t>10</w:t>
            </w:r>
            <w:r w:rsidRPr="00FC1EA8">
              <w:rPr>
                <w:rFonts w:ascii="Times New Roman" w:hAnsi="Times New Roman" w:cs="Times New Roman"/>
                <w:sz w:val="24"/>
              </w:rPr>
              <w:t>, PM</w:t>
            </w:r>
            <w:r w:rsidRPr="00FC1EA8">
              <w:rPr>
                <w:rFonts w:ascii="Times New Roman" w:hAnsi="Times New Roman" w:cs="Times New Roman"/>
                <w:sz w:val="24"/>
                <w:vertAlign w:val="subscript"/>
              </w:rPr>
              <w:t>2,5</w:t>
            </w:r>
            <w:r w:rsidRPr="00FC1EA8">
              <w:rPr>
                <w:rFonts w:ascii="Times New Roman" w:hAnsi="Times New Roman" w:cs="Times New Roman"/>
                <w:sz w:val="24"/>
              </w:rPr>
              <w:t>, O</w:t>
            </w:r>
            <w:r w:rsidRPr="00FC1EA8">
              <w:rPr>
                <w:rFonts w:ascii="Times New Roman" w:hAnsi="Times New Roman" w:cs="Times New Roman"/>
                <w:sz w:val="24"/>
                <w:vertAlign w:val="subscript"/>
              </w:rPr>
              <w:t>3</w:t>
            </w:r>
            <w:r w:rsidRPr="00FC1EA8">
              <w:rPr>
                <w:rFonts w:ascii="Times New Roman" w:hAnsi="Times New Roman" w:cs="Times New Roman"/>
                <w:sz w:val="24"/>
              </w:rPr>
              <w:t xml:space="preserve"> și </w:t>
            </w:r>
            <w:r w:rsidR="003C78BD" w:rsidRPr="00FC1EA8">
              <w:rPr>
                <w:rFonts w:ascii="Times New Roman" w:hAnsi="Times New Roman" w:cs="Times New Roman"/>
                <w:sz w:val="24"/>
              </w:rPr>
              <w:t>C</w:t>
            </w:r>
            <w:r w:rsidR="003C78BD" w:rsidRPr="00FC1EA8">
              <w:rPr>
                <w:rFonts w:ascii="Times New Roman" w:hAnsi="Times New Roman" w:cs="Times New Roman"/>
                <w:sz w:val="24"/>
                <w:vertAlign w:val="subscript"/>
              </w:rPr>
              <w:t>6</w:t>
            </w:r>
            <w:r w:rsidR="003C78BD" w:rsidRPr="00FC1EA8">
              <w:rPr>
                <w:rFonts w:ascii="Times New Roman" w:hAnsi="Times New Roman" w:cs="Times New Roman"/>
                <w:sz w:val="24"/>
              </w:rPr>
              <w:t>H</w:t>
            </w:r>
            <w:r w:rsidR="003C78BD" w:rsidRPr="00FC1EA8">
              <w:rPr>
                <w:rFonts w:ascii="Times New Roman" w:hAnsi="Times New Roman" w:cs="Times New Roman"/>
                <w:sz w:val="24"/>
                <w:vertAlign w:val="subscript"/>
              </w:rPr>
              <w:t>6</w:t>
            </w:r>
            <w:r w:rsidRPr="00FC1EA8">
              <w:rPr>
                <w:rFonts w:ascii="Times New Roman" w:hAnsi="Times New Roman" w:cs="Times New Roman"/>
                <w:sz w:val="24"/>
              </w:rPr>
              <w:t>, prin implementarea de măsuri</w:t>
            </w:r>
            <w:r w:rsidR="009211D6" w:rsidRPr="00FC1EA8">
              <w:rPr>
                <w:rFonts w:ascii="Times New Roman" w:hAnsi="Times New Roman" w:cs="Times New Roman"/>
                <w:sz w:val="24"/>
              </w:rPr>
              <w:t>,</w:t>
            </w:r>
            <w:r w:rsidRPr="00FC1EA8">
              <w:rPr>
                <w:rFonts w:ascii="Times New Roman" w:hAnsi="Times New Roman" w:cs="Times New Roman"/>
                <w:sz w:val="24"/>
              </w:rPr>
              <w:t xml:space="preserve"> precum:</w:t>
            </w:r>
          </w:p>
          <w:p w14:paraId="69A90FE5" w14:textId="77777777" w:rsidR="0060012F" w:rsidRPr="00FC1EA8" w:rsidRDefault="0060012F" w:rsidP="00870BF0">
            <w:pPr>
              <w:pStyle w:val="ListParagraph"/>
              <w:numPr>
                <w:ilvl w:val="0"/>
                <w:numId w:val="22"/>
              </w:numPr>
              <w:spacing w:before="0" w:after="0" w:line="240" w:lineRule="auto"/>
              <w:rPr>
                <w:rFonts w:ascii="Times New Roman" w:hAnsi="Times New Roman" w:cs="Times New Roman"/>
                <w:sz w:val="24"/>
              </w:rPr>
            </w:pPr>
            <w:r w:rsidRPr="00FC1EA8">
              <w:rPr>
                <w:rFonts w:ascii="Times New Roman" w:hAnsi="Times New Roman" w:cs="Times New Roman"/>
                <w:sz w:val="24"/>
              </w:rPr>
              <w:t>îmbunătățirea evaluării calității aerului, prin extinderea și optimizarea RNMCA în sensul creșterii numărului de puncte pentru efectuarea de măsurări fixe și achiziției unui număr sporit de echipamente de monitorizare, în special pentru particule (PM</w:t>
            </w:r>
            <w:r w:rsidRPr="00FC1EA8">
              <w:rPr>
                <w:rFonts w:ascii="Times New Roman" w:hAnsi="Times New Roman" w:cs="Times New Roman"/>
                <w:sz w:val="24"/>
                <w:vertAlign w:val="subscript"/>
              </w:rPr>
              <w:t>10</w:t>
            </w:r>
            <w:r w:rsidRPr="00FC1EA8">
              <w:rPr>
                <w:rFonts w:ascii="Times New Roman" w:hAnsi="Times New Roman" w:cs="Times New Roman"/>
                <w:sz w:val="24"/>
              </w:rPr>
              <w:t xml:space="preserve"> și PM</w:t>
            </w:r>
            <w:r w:rsidRPr="00FC1EA8">
              <w:rPr>
                <w:rFonts w:ascii="Times New Roman" w:hAnsi="Times New Roman" w:cs="Times New Roman"/>
                <w:sz w:val="24"/>
                <w:vertAlign w:val="subscript"/>
              </w:rPr>
              <w:t>2,5</w:t>
            </w:r>
            <w:r w:rsidRPr="00FC1EA8">
              <w:rPr>
                <w:rFonts w:ascii="Times New Roman" w:hAnsi="Times New Roman" w:cs="Times New Roman"/>
                <w:sz w:val="24"/>
              </w:rPr>
              <w:t>);</w:t>
            </w:r>
          </w:p>
          <w:p w14:paraId="15D3BD21" w14:textId="77777777" w:rsidR="0060012F" w:rsidRPr="00FC1EA8" w:rsidRDefault="0060012F" w:rsidP="00870BF0">
            <w:pPr>
              <w:pStyle w:val="ListParagraph"/>
              <w:numPr>
                <w:ilvl w:val="0"/>
                <w:numId w:val="22"/>
              </w:numPr>
              <w:spacing w:before="0" w:after="0" w:line="240" w:lineRule="auto"/>
              <w:rPr>
                <w:rFonts w:ascii="Times New Roman" w:hAnsi="Times New Roman" w:cs="Times New Roman"/>
                <w:sz w:val="24"/>
              </w:rPr>
            </w:pPr>
            <w:r w:rsidRPr="00FC1EA8">
              <w:rPr>
                <w:rFonts w:ascii="Times New Roman" w:hAnsi="Times New Roman" w:cs="Times New Roman"/>
                <w:sz w:val="24"/>
              </w:rPr>
              <w:t>îmbunătățirea gestionării calității aerului prin crearea condițiilor pentru elaborarea și avizarea unor Planuri de calitate a aerului în perioade de timp mai scurte și având o calitate sporită;</w:t>
            </w:r>
          </w:p>
          <w:p w14:paraId="101395E8" w14:textId="349D62F5" w:rsidR="0060012F" w:rsidRPr="00FC1EA8" w:rsidRDefault="0060012F" w:rsidP="00870BF0">
            <w:pPr>
              <w:pStyle w:val="ListParagraph"/>
              <w:numPr>
                <w:ilvl w:val="0"/>
                <w:numId w:val="22"/>
              </w:numPr>
              <w:tabs>
                <w:tab w:val="left" w:pos="360"/>
              </w:tabs>
              <w:spacing w:before="0" w:after="0" w:line="240" w:lineRule="auto"/>
              <w:rPr>
                <w:rFonts w:ascii="Times New Roman" w:hAnsi="Times New Roman" w:cs="Times New Roman"/>
                <w:sz w:val="24"/>
              </w:rPr>
            </w:pPr>
            <w:r w:rsidRPr="00FC1EA8">
              <w:rPr>
                <w:rFonts w:ascii="Times New Roman" w:hAnsi="Times New Roman" w:cs="Times New Roman"/>
                <w:sz w:val="24"/>
              </w:rPr>
              <w:t xml:space="preserve">sprijinirea autorităților locale </w:t>
            </w:r>
            <w:r w:rsidR="004259A2" w:rsidRPr="00FC1EA8">
              <w:rPr>
                <w:rFonts w:ascii="Times New Roman" w:hAnsi="Times New Roman" w:cs="Times New Roman"/>
                <w:sz w:val="24"/>
              </w:rPr>
              <w:t>pentru</w:t>
            </w:r>
            <w:r w:rsidRPr="00FC1EA8">
              <w:rPr>
                <w:rFonts w:ascii="Times New Roman" w:hAnsi="Times New Roman" w:cs="Times New Roman"/>
                <w:sz w:val="24"/>
              </w:rPr>
              <w:t xml:space="preserve"> punerea în aplicare a măsurilor prevăzute în Planurile de calitate a aerului prin emiterea unor acte normative care să reglementeze la nivel local  desfășurarea unor activități care reprezintă sur</w:t>
            </w:r>
            <w:r w:rsidR="00676E59" w:rsidRPr="00FC1EA8">
              <w:rPr>
                <w:rFonts w:ascii="Times New Roman" w:hAnsi="Times New Roman" w:cs="Times New Roman"/>
                <w:sz w:val="24"/>
              </w:rPr>
              <w:t xml:space="preserve">se de emisii de poluanți în aer și prin </w:t>
            </w:r>
            <w:r w:rsidRPr="00FC1EA8">
              <w:rPr>
                <w:rFonts w:ascii="Times New Roman" w:hAnsi="Times New Roman" w:cs="Times New Roman"/>
                <w:sz w:val="24"/>
              </w:rPr>
              <w:t xml:space="preserve">dezvoltarea de programe </w:t>
            </w:r>
            <w:r w:rsidR="00821035" w:rsidRPr="00FC1EA8">
              <w:rPr>
                <w:rFonts w:ascii="Times New Roman" w:hAnsi="Times New Roman" w:cs="Times New Roman"/>
                <w:sz w:val="24"/>
              </w:rPr>
              <w:t>finanțate</w:t>
            </w:r>
            <w:r w:rsidRPr="00FC1EA8">
              <w:rPr>
                <w:rFonts w:ascii="Times New Roman" w:hAnsi="Times New Roman" w:cs="Times New Roman"/>
                <w:sz w:val="24"/>
              </w:rPr>
              <w:t xml:space="preserve"> din surse europene sau naționale, destinate persoanelor fizice sau autorităților locale pentru reducerea activităților generatoare de emisii la nivel local. </w:t>
            </w:r>
          </w:p>
          <w:p w14:paraId="02BCBFAA" w14:textId="205ABC4B" w:rsidR="0060012F" w:rsidRPr="00731104"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Politicile implementate pentru îmbunătățirea calității aerului sunt descrise concret în </w:t>
            </w:r>
            <w:r w:rsidR="003C78BD" w:rsidRPr="00FC1EA8">
              <w:rPr>
                <w:rFonts w:ascii="Times New Roman" w:hAnsi="Times New Roman" w:cs="Times New Roman"/>
                <w:iCs/>
                <w:sz w:val="24"/>
              </w:rPr>
              <w:t xml:space="preserve">Anexa </w:t>
            </w:r>
            <w:r w:rsidR="00AB4F6D">
              <w:rPr>
                <w:rFonts w:ascii="Times New Roman" w:hAnsi="Times New Roman" w:cs="Times New Roman"/>
                <w:iCs/>
                <w:sz w:val="24"/>
              </w:rPr>
              <w:t xml:space="preserve">nr. 1 </w:t>
            </w:r>
            <w:r w:rsidR="003C78BD" w:rsidRPr="00FC1EA8">
              <w:rPr>
                <w:rFonts w:ascii="Times New Roman" w:hAnsi="Times New Roman" w:cs="Times New Roman"/>
                <w:iCs/>
                <w:sz w:val="24"/>
              </w:rPr>
              <w:t xml:space="preserve">la PNCPA la </w:t>
            </w:r>
            <w:r w:rsidRPr="00FC1EA8">
              <w:rPr>
                <w:rFonts w:ascii="Times New Roman" w:hAnsi="Times New Roman" w:cs="Times New Roman"/>
                <w:sz w:val="24"/>
              </w:rPr>
              <w:t xml:space="preserve">cap. </w:t>
            </w:r>
            <w:r w:rsidR="00676E59" w:rsidRPr="00FC1EA8">
              <w:rPr>
                <w:rFonts w:ascii="Times New Roman" w:hAnsi="Times New Roman" w:cs="Times New Roman"/>
                <w:sz w:val="24"/>
              </w:rPr>
              <w:t xml:space="preserve">2.2.3 Actualizarea măsurilor existente pentru </w:t>
            </w:r>
            <w:r w:rsidR="003C78BD" w:rsidRPr="00FC1EA8">
              <w:rPr>
                <w:rFonts w:ascii="Times New Roman" w:hAnsi="Times New Roman" w:cs="Times New Roman"/>
                <w:sz w:val="24"/>
              </w:rPr>
              <w:t xml:space="preserve">îmbunătățirea calității aerului, pag. </w:t>
            </w:r>
            <w:r w:rsidR="00FD6BFF" w:rsidRPr="00FC1EA8">
              <w:rPr>
                <w:rFonts w:ascii="Times New Roman" w:hAnsi="Times New Roman" w:cs="Times New Roman"/>
                <w:sz w:val="24"/>
              </w:rPr>
              <w:t>41-43</w:t>
            </w:r>
            <w:r w:rsidR="00FC1EA8">
              <w:rPr>
                <w:rFonts w:ascii="Times New Roman" w:hAnsi="Times New Roman" w:cs="Times New Roman"/>
                <w:sz w:val="24"/>
              </w:rPr>
              <w:t>.</w:t>
            </w:r>
          </w:p>
        </w:tc>
      </w:tr>
      <w:bookmarkEnd w:id="16"/>
      <w:tr w:rsidR="0060012F" w:rsidRPr="00731104" w14:paraId="597A2D29" w14:textId="77777777" w:rsidTr="008E2765">
        <w:tc>
          <w:tcPr>
            <w:tcW w:w="2875" w:type="dxa"/>
            <w:shd w:val="clear" w:color="auto" w:fill="auto"/>
            <w:tcMar>
              <w:top w:w="120" w:type="dxa"/>
              <w:left w:w="120" w:type="dxa"/>
              <w:bottom w:w="120" w:type="dxa"/>
              <w:right w:w="120" w:type="dxa"/>
            </w:tcMar>
            <w:vAlign w:val="center"/>
            <w:hideMark/>
          </w:tcPr>
          <w:p w14:paraId="22670484" w14:textId="77777777" w:rsidR="0060012F" w:rsidRPr="00731104" w:rsidRDefault="0060012F"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Prioritățile de politică relevante în materie de </w:t>
            </w:r>
            <w:r w:rsidRPr="00731104">
              <w:rPr>
                <w:rFonts w:ascii="Times New Roman" w:hAnsi="Times New Roman" w:cs="Times New Roman"/>
                <w:sz w:val="24"/>
              </w:rPr>
              <w:lastRenderedPageBreak/>
              <w:t>schimbări climatice și de energie (O)</w:t>
            </w:r>
          </w:p>
        </w:tc>
        <w:tc>
          <w:tcPr>
            <w:tcW w:w="11944" w:type="dxa"/>
            <w:gridSpan w:val="5"/>
            <w:shd w:val="clear" w:color="auto" w:fill="auto"/>
            <w:tcMar>
              <w:top w:w="120" w:type="dxa"/>
              <w:left w:w="120" w:type="dxa"/>
              <w:bottom w:w="120" w:type="dxa"/>
              <w:right w:w="120" w:type="dxa"/>
            </w:tcMar>
            <w:hideMark/>
          </w:tcPr>
          <w:p w14:paraId="6220E51C" w14:textId="12E7EE5F" w:rsidR="0060012F" w:rsidRPr="00731104" w:rsidRDefault="0060012F" w:rsidP="00870BF0">
            <w:pPr>
              <w:spacing w:after="0" w:line="240" w:lineRule="auto"/>
              <w:rPr>
                <w:rFonts w:ascii="Times New Roman" w:eastAsia="Arial Unicode MS" w:hAnsi="Times New Roman" w:cs="Times New Roman"/>
                <w:b/>
                <w:bCs/>
                <w:i/>
                <w:iCs/>
                <w:sz w:val="24"/>
                <w:lang w:eastAsia="x-none"/>
              </w:rPr>
            </w:pPr>
            <w:r w:rsidRPr="00731104">
              <w:rPr>
                <w:rFonts w:ascii="Times New Roman" w:hAnsi="Times New Roman" w:cs="Times New Roman"/>
                <w:b/>
                <w:bCs/>
                <w:i/>
                <w:iCs/>
                <w:sz w:val="24"/>
              </w:rPr>
              <w:lastRenderedPageBreak/>
              <w:t>Prioritățile de politică relevante în materie de schimbări climatice și energie</w:t>
            </w:r>
          </w:p>
          <w:p w14:paraId="2E9F6660" w14:textId="66E77267"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lastRenderedPageBreak/>
              <w:t>Prioritățile de politică în domeniul schimbărilor climatice au impact direct asupra emisiilor de poluanți atmosferici,</w:t>
            </w:r>
            <w:r w:rsidRPr="00FC1EA8">
              <w:rPr>
                <w:rFonts w:ascii="Times New Roman" w:hAnsi="Times New Roman" w:cs="Times New Roman"/>
                <w:sz w:val="24"/>
                <w:shd w:val="clear" w:color="auto" w:fill="FFFFFF"/>
              </w:rPr>
              <w:t xml:space="preserve"> </w:t>
            </w:r>
            <w:r w:rsidRPr="00FC1EA8">
              <w:rPr>
                <w:rFonts w:ascii="Times New Roman" w:hAnsi="Times New Roman" w:cs="Times New Roman"/>
                <w:sz w:val="24"/>
              </w:rPr>
              <w:t>sursele de emisii de gaze cu efect de seră (GES) fiind adesea aceleași cu sursele de poluanți atmosferici.</w:t>
            </w:r>
          </w:p>
          <w:p w14:paraId="26A813BC" w14:textId="2B8BA4B7" w:rsidR="0060012F" w:rsidRPr="00FC1EA8"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Prin urmare, actualizarea </w:t>
            </w:r>
            <w:r w:rsidR="009E3B93" w:rsidRPr="00FC1EA8">
              <w:rPr>
                <w:rFonts w:ascii="Times New Roman" w:hAnsi="Times New Roman" w:cs="Times New Roman"/>
                <w:sz w:val="24"/>
              </w:rPr>
              <w:t xml:space="preserve">P și M din </w:t>
            </w:r>
            <w:r w:rsidRPr="00FC1EA8">
              <w:rPr>
                <w:rFonts w:ascii="Times New Roman" w:hAnsi="Times New Roman" w:cs="Times New Roman"/>
                <w:sz w:val="24"/>
              </w:rPr>
              <w:t xml:space="preserve">PNCPA asigură coerența cu politicile și măsurile pentru îndeplinirea obligațiilor în materie de schimbări climatice și energie, în special cu Planurile Naționale Integrate în domeniul Energiei și Schimbărilor Climatice care stabilesc ținte de reducere a emisiilor de GES și obiective privind energia din surse regenerabile și eficiența energetică. </w:t>
            </w:r>
          </w:p>
          <w:p w14:paraId="5B133B96" w14:textId="3603812B" w:rsidR="0060012F" w:rsidRPr="00FC1EA8" w:rsidRDefault="0060012F" w:rsidP="00870BF0">
            <w:pPr>
              <w:pStyle w:val="CCEM-normal"/>
              <w:spacing w:after="0" w:line="240" w:lineRule="auto"/>
              <w:rPr>
                <w:rFonts w:ascii="Times New Roman" w:hAnsi="Times New Roman" w:cs="Times New Roman"/>
                <w:bCs/>
                <w:iCs/>
                <w:sz w:val="24"/>
                <w:szCs w:val="24"/>
              </w:rPr>
            </w:pPr>
            <w:r w:rsidRPr="00FC1EA8">
              <w:rPr>
                <w:rFonts w:ascii="Times New Roman" w:hAnsi="Times New Roman" w:cs="Times New Roman"/>
                <w:bCs/>
                <w:iCs/>
                <w:sz w:val="24"/>
                <w:szCs w:val="24"/>
              </w:rPr>
              <w:t>PNIESC</w:t>
            </w:r>
            <w:r w:rsidRPr="00FC1EA8">
              <w:rPr>
                <w:rFonts w:ascii="Times New Roman" w:hAnsi="Times New Roman" w:cs="Times New Roman"/>
                <w:sz w:val="24"/>
                <w:szCs w:val="24"/>
              </w:rPr>
              <w:t xml:space="preserve"> al României pentru perioada 2021-2030, aprobat prin </w:t>
            </w:r>
            <w:r w:rsidRPr="00FC1EA8">
              <w:rPr>
                <w:rFonts w:ascii="Times New Roman" w:hAnsi="Times New Roman" w:cs="Times New Roman"/>
                <w:iCs/>
                <w:sz w:val="24"/>
                <w:szCs w:val="24"/>
              </w:rPr>
              <w:t xml:space="preserve">HG nr. 1076/2021, </w:t>
            </w:r>
            <w:r w:rsidRPr="00FC1EA8">
              <w:rPr>
                <w:rFonts w:ascii="Times New Roman" w:hAnsi="Times New Roman" w:cs="Times New Roman"/>
                <w:bCs/>
                <w:iCs/>
                <w:sz w:val="24"/>
                <w:szCs w:val="24"/>
              </w:rPr>
              <w:t xml:space="preserve">este în curs de actualizare – a doua versiune, septembrie 2024, pentru a </w:t>
            </w:r>
            <w:r w:rsidR="009C3642" w:rsidRPr="00FC1EA8">
              <w:rPr>
                <w:rFonts w:ascii="Times New Roman" w:eastAsia="Arial Unicode MS" w:hAnsi="Times New Roman" w:cs="Times New Roman"/>
                <w:bCs/>
                <w:iCs/>
                <w:sz w:val="24"/>
                <w:szCs w:val="24"/>
                <w:lang w:eastAsia="x-none"/>
              </w:rPr>
              <w:t>stabili</w:t>
            </w:r>
            <w:r w:rsidRPr="00FC1EA8">
              <w:rPr>
                <w:rFonts w:ascii="Times New Roman" w:eastAsia="Arial Unicode MS" w:hAnsi="Times New Roman" w:cs="Times New Roman"/>
                <w:bCs/>
                <w:iCs/>
                <w:sz w:val="24"/>
                <w:szCs w:val="24"/>
                <w:lang w:eastAsia="x-none"/>
              </w:rPr>
              <w:t xml:space="preserve"> </w:t>
            </w:r>
            <w:r w:rsidRPr="00FC1EA8">
              <w:rPr>
                <w:rFonts w:ascii="Times New Roman" w:hAnsi="Times New Roman" w:cs="Times New Roman"/>
                <w:iCs/>
                <w:sz w:val="24"/>
                <w:szCs w:val="24"/>
              </w:rPr>
              <w:t xml:space="preserve">contribuțiile naționale pentru realizarea obiectivelor UE de obținere a neutralității climatice în 2050 și a </w:t>
            </w:r>
            <w:r w:rsidRPr="00FC1EA8">
              <w:rPr>
                <w:rFonts w:ascii="Times New Roman" w:hAnsi="Times New Roman" w:cs="Times New Roman"/>
                <w:bCs/>
                <w:iCs/>
                <w:sz w:val="24"/>
                <w:szCs w:val="24"/>
              </w:rPr>
              <w:t xml:space="preserve">asigura operaționalizarea </w:t>
            </w:r>
            <w:r w:rsidRPr="00FC1EA8">
              <w:rPr>
                <w:rFonts w:ascii="Times New Roman" w:eastAsia="Arial Unicode MS" w:hAnsi="Times New Roman" w:cs="Times New Roman"/>
                <w:bCs/>
                <w:i/>
                <w:iCs/>
                <w:sz w:val="24"/>
                <w:szCs w:val="24"/>
                <w:lang w:eastAsia="x-none"/>
              </w:rPr>
              <w:t xml:space="preserve">Strategiei pe termen lung a României pentru reducerea emisiilor de gaze cu efect de seră – România Neutră în 2050, </w:t>
            </w:r>
            <w:r w:rsidRPr="00FC1EA8">
              <w:rPr>
                <w:rFonts w:ascii="Times New Roman" w:eastAsia="Arial Unicode MS" w:hAnsi="Times New Roman" w:cs="Times New Roman"/>
                <w:bCs/>
                <w:sz w:val="24"/>
                <w:szCs w:val="24"/>
                <w:lang w:eastAsia="x-none"/>
              </w:rPr>
              <w:t>aprobată prin HG nr. 1215/2023</w:t>
            </w:r>
            <w:r w:rsidRPr="00FC1EA8">
              <w:rPr>
                <w:rFonts w:ascii="Times New Roman" w:eastAsia="Arial Unicode MS" w:hAnsi="Times New Roman" w:cs="Times New Roman"/>
                <w:bCs/>
                <w:i/>
                <w:iCs/>
                <w:sz w:val="24"/>
                <w:szCs w:val="24"/>
                <w:lang w:eastAsia="x-none"/>
              </w:rPr>
              <w:t>.</w:t>
            </w:r>
          </w:p>
          <w:p w14:paraId="53A89A3D" w14:textId="3A2F17AB" w:rsidR="0060012F" w:rsidRPr="00FC1EA8" w:rsidRDefault="0060012F"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bCs/>
                <w:iCs/>
                <w:sz w:val="24"/>
                <w:szCs w:val="24"/>
              </w:rPr>
              <w:t xml:space="preserve">Ca parte a Strategiei </w:t>
            </w:r>
            <w:r w:rsidRPr="00FC1EA8">
              <w:rPr>
                <w:rFonts w:ascii="Times New Roman" w:eastAsia="Arial Unicode MS" w:hAnsi="Times New Roman" w:cs="Times New Roman"/>
                <w:bCs/>
                <w:iCs/>
                <w:sz w:val="24"/>
                <w:szCs w:val="24"/>
                <w:lang w:eastAsia="x-none"/>
              </w:rPr>
              <w:t>România Neutră în 2050</w:t>
            </w:r>
            <w:r w:rsidRPr="00FC1EA8">
              <w:rPr>
                <w:rFonts w:ascii="Times New Roman" w:hAnsi="Times New Roman" w:cs="Times New Roman"/>
                <w:iCs/>
                <w:sz w:val="24"/>
                <w:szCs w:val="24"/>
              </w:rPr>
              <w:t xml:space="preserve">, </w:t>
            </w:r>
            <w:r w:rsidR="002B3CCB" w:rsidRPr="00FC1EA8">
              <w:rPr>
                <w:rFonts w:ascii="Times New Roman" w:hAnsi="Times New Roman" w:cs="Times New Roman"/>
                <w:iCs/>
                <w:sz w:val="24"/>
                <w:szCs w:val="24"/>
              </w:rPr>
              <w:t>adoptată după data aprobării primului PNCPA prin HG n</w:t>
            </w:r>
            <w:r w:rsidR="002B3CCB" w:rsidRPr="00FC1EA8">
              <w:rPr>
                <w:rFonts w:ascii="Times New Roman" w:hAnsi="Times New Roman" w:cs="Times New Roman"/>
                <w:sz w:val="24"/>
                <w:szCs w:val="24"/>
              </w:rPr>
              <w:t xml:space="preserve">r. 119/2023, </w:t>
            </w:r>
            <w:r w:rsidRPr="00FC1EA8">
              <w:rPr>
                <w:rFonts w:ascii="Times New Roman" w:eastAsia="Arial Unicode MS" w:hAnsi="Times New Roman" w:cs="Times New Roman"/>
                <w:bCs/>
                <w:sz w:val="24"/>
                <w:szCs w:val="24"/>
                <w:lang w:eastAsia="x-none"/>
              </w:rPr>
              <w:t>România</w:t>
            </w:r>
            <w:r w:rsidRPr="00FC1EA8">
              <w:rPr>
                <w:rFonts w:ascii="Times New Roman" w:eastAsia="Arial Unicode MS" w:hAnsi="Times New Roman" w:cs="Times New Roman"/>
                <w:bCs/>
                <w:i/>
                <w:iCs/>
                <w:sz w:val="24"/>
                <w:szCs w:val="24"/>
                <w:lang w:eastAsia="x-none"/>
              </w:rPr>
              <w:t xml:space="preserve"> </w:t>
            </w:r>
            <w:r w:rsidRPr="00FC1EA8">
              <w:rPr>
                <w:rFonts w:ascii="Times New Roman" w:hAnsi="Times New Roman" w:cs="Times New Roman"/>
                <w:sz w:val="24"/>
                <w:szCs w:val="24"/>
              </w:rPr>
              <w:t>și-a asumat atingerea obiectivul de neutralitate climatică până în anul 2050, mai precis decarbonizarea sectoarelor economice cu 99% față de anul 1990, cu atingerea jalonului 2030 de 78% reducere a emisiilor nete fata de nivelul din 1990.</w:t>
            </w:r>
            <w:r w:rsidRPr="00FC1EA8">
              <w:rPr>
                <w:rFonts w:ascii="Times New Roman" w:hAnsi="Times New Roman" w:cs="Times New Roman"/>
                <w:i/>
                <w:iCs/>
                <w:sz w:val="24"/>
                <w:szCs w:val="24"/>
              </w:rPr>
              <w:t xml:space="preserve"> </w:t>
            </w:r>
            <w:r w:rsidRPr="00FC1EA8">
              <w:rPr>
                <w:rFonts w:ascii="Times New Roman" w:hAnsi="Times New Roman" w:cs="Times New Roman"/>
                <w:sz w:val="24"/>
                <w:szCs w:val="24"/>
              </w:rPr>
              <w:t>Conform scenariului selectat - România Neutră, țintele care trebuie atinse la nivel național sunt următoarele:</w:t>
            </w:r>
          </w:p>
          <w:p w14:paraId="0631FFF6" w14:textId="77777777" w:rsidR="0060012F" w:rsidRPr="00FC1EA8"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ponderea surselor regenerabile de energie în consumul final brut de energie: 36,2% în 2030; 86,1% în 2050;</w:t>
            </w:r>
          </w:p>
          <w:p w14:paraId="47354620" w14:textId="77777777" w:rsidR="0060012F" w:rsidRPr="00FC1EA8"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 xml:space="preserve">eficiență energetică 2030: reducere de 48% a consumului primar și, respectiv, de 45% a consumului final de energie, față de valorile de referință 2030 din modelul </w:t>
            </w:r>
            <w:proofErr w:type="spellStart"/>
            <w:r w:rsidRPr="00FC1EA8">
              <w:rPr>
                <w:rFonts w:ascii="Times New Roman" w:hAnsi="Times New Roman" w:cs="Times New Roman"/>
                <w:sz w:val="24"/>
                <w:szCs w:val="24"/>
              </w:rPr>
              <w:t>Primes</w:t>
            </w:r>
            <w:proofErr w:type="spellEnd"/>
            <w:r w:rsidRPr="00FC1EA8">
              <w:rPr>
                <w:rFonts w:ascii="Times New Roman" w:hAnsi="Times New Roman" w:cs="Times New Roman"/>
                <w:sz w:val="24"/>
                <w:szCs w:val="24"/>
              </w:rPr>
              <w:t>; în 2050, consumul de energie primară ar trebui redus suplimentar cu 13%, iar consumul final de energie cu 26%, față de nivelul anului 2030.</w:t>
            </w:r>
          </w:p>
          <w:p w14:paraId="66CED312" w14:textId="1B67CB7D" w:rsidR="0060012F" w:rsidRDefault="0060012F" w:rsidP="00870BF0">
            <w:pPr>
              <w:pStyle w:val="CCEM-normal"/>
              <w:spacing w:after="0" w:line="240" w:lineRule="auto"/>
              <w:rPr>
                <w:rFonts w:ascii="Times New Roman" w:hAnsi="Times New Roman" w:cs="Times New Roman"/>
                <w:b/>
                <w:bCs/>
                <w:sz w:val="24"/>
                <w:szCs w:val="24"/>
              </w:rPr>
            </w:pPr>
            <w:r w:rsidRPr="00FC1EA8">
              <w:rPr>
                <w:rFonts w:ascii="Times New Roman" w:eastAsia="ArialMT" w:hAnsi="Times New Roman" w:cs="Times New Roman"/>
                <w:sz w:val="24"/>
                <w:szCs w:val="24"/>
              </w:rPr>
              <w:t xml:space="preserve">Prioritățile de politică relevante aferente sectorului Energie sunt prezentate pe categorii de activități, cu evidențierea modificărilor survenite comparativ cu </w:t>
            </w:r>
            <w:r w:rsidRPr="00FC1EA8">
              <w:rPr>
                <w:rFonts w:ascii="Times New Roman" w:hAnsi="Times New Roman" w:cs="Times New Roman"/>
                <w:sz w:val="24"/>
                <w:szCs w:val="24"/>
              </w:rPr>
              <w:t>primul PNCPA aprobat prin HG nr. 119/2023; P și M care sunt incluse acum în scenariul CM</w:t>
            </w:r>
            <w:r w:rsidR="006471F1" w:rsidRPr="00FC1EA8">
              <w:rPr>
                <w:rFonts w:ascii="Times New Roman" w:hAnsi="Times New Roman" w:cs="Times New Roman"/>
                <w:sz w:val="24"/>
                <w:szCs w:val="24"/>
              </w:rPr>
              <w:t xml:space="preserve">, </w:t>
            </w:r>
            <w:r w:rsidRPr="00FC1EA8">
              <w:rPr>
                <w:rFonts w:ascii="Times New Roman" w:hAnsi="Times New Roman" w:cs="Times New Roman"/>
                <w:sz w:val="24"/>
                <w:szCs w:val="24"/>
              </w:rPr>
              <w:t>revizuite sau aprobate ulterior adoptării HG</w:t>
            </w:r>
            <w:r w:rsidR="006471F1" w:rsidRPr="00FC1EA8">
              <w:rPr>
                <w:rFonts w:ascii="Times New Roman" w:hAnsi="Times New Roman" w:cs="Times New Roman"/>
                <w:sz w:val="24"/>
                <w:szCs w:val="24"/>
              </w:rPr>
              <w:t xml:space="preserve"> nr. 119/2023</w:t>
            </w:r>
            <w:r w:rsidRPr="00FC1EA8">
              <w:rPr>
                <w:rFonts w:ascii="Times New Roman" w:hAnsi="Times New Roman" w:cs="Times New Roman"/>
                <w:sz w:val="24"/>
                <w:szCs w:val="24"/>
              </w:rPr>
              <w:t xml:space="preserve"> sunt prezentate cu </w:t>
            </w:r>
            <w:r w:rsidRPr="00FC1EA8">
              <w:rPr>
                <w:rFonts w:ascii="Times New Roman" w:hAnsi="Times New Roman" w:cs="Times New Roman"/>
                <w:b/>
                <w:bCs/>
                <w:sz w:val="24"/>
                <w:szCs w:val="24"/>
              </w:rPr>
              <w:t>îngroșat.</w:t>
            </w:r>
          </w:p>
          <w:p w14:paraId="0B545326" w14:textId="77777777" w:rsidR="009C3642" w:rsidRPr="00731104" w:rsidRDefault="009C3642" w:rsidP="00870BF0">
            <w:pPr>
              <w:pStyle w:val="CCEM-normal"/>
              <w:spacing w:after="0" w:line="240" w:lineRule="auto"/>
              <w:rPr>
                <w:rFonts w:ascii="Times New Roman" w:hAnsi="Times New Roman" w:cs="Times New Roman"/>
                <w:sz w:val="24"/>
                <w:szCs w:val="24"/>
              </w:rPr>
            </w:pPr>
          </w:p>
          <w:p w14:paraId="3DB16916" w14:textId="16A8C678" w:rsidR="0060012F" w:rsidRPr="00731104" w:rsidRDefault="0060012F" w:rsidP="00870BF0">
            <w:pPr>
              <w:pStyle w:val="CCEM-normal"/>
              <w:spacing w:after="0" w:line="240" w:lineRule="auto"/>
              <w:rPr>
                <w:rFonts w:ascii="Times New Roman" w:eastAsia="ArialMT" w:hAnsi="Times New Roman" w:cs="Times New Roman"/>
                <w:b/>
                <w:bCs/>
                <w:i/>
                <w:iCs/>
                <w:sz w:val="24"/>
                <w:szCs w:val="24"/>
              </w:rPr>
            </w:pPr>
            <w:r w:rsidRPr="00731104">
              <w:rPr>
                <w:rFonts w:ascii="Times New Roman" w:eastAsia="ArialMT" w:hAnsi="Times New Roman" w:cs="Times New Roman"/>
                <w:b/>
                <w:bCs/>
                <w:i/>
                <w:iCs/>
                <w:sz w:val="24"/>
                <w:szCs w:val="24"/>
              </w:rPr>
              <w:t>Producerea de energie electrică și termică:</w:t>
            </w:r>
          </w:p>
          <w:p w14:paraId="12ADA1CA" w14:textId="192DA56D"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iCs/>
                <w:sz w:val="24"/>
                <w:szCs w:val="24"/>
              </w:rPr>
              <w:t>Legea nr. 278/2013 privind emisiile industriale</w:t>
            </w:r>
            <w:r w:rsidRPr="006471F1">
              <w:rPr>
                <w:rFonts w:ascii="Times New Roman" w:hAnsi="Times New Roman" w:cs="Times New Roman"/>
                <w:sz w:val="24"/>
                <w:szCs w:val="24"/>
              </w:rPr>
              <w:t xml:space="preserve">, </w:t>
            </w:r>
            <w:r w:rsidR="007455B9" w:rsidRPr="006471F1">
              <w:rPr>
                <w:rFonts w:ascii="Times New Roman" w:hAnsi="Times New Roman" w:cs="Times New Roman"/>
                <w:sz w:val="24"/>
                <w:szCs w:val="24"/>
              </w:rPr>
              <w:t>cu modificările și completările ult</w:t>
            </w:r>
            <w:r w:rsidR="006471F1">
              <w:rPr>
                <w:rFonts w:ascii="Times New Roman" w:hAnsi="Times New Roman" w:cs="Times New Roman"/>
                <w:sz w:val="24"/>
                <w:szCs w:val="24"/>
              </w:rPr>
              <w:t>e</w:t>
            </w:r>
            <w:r w:rsidR="007455B9" w:rsidRPr="006471F1">
              <w:rPr>
                <w:rFonts w:ascii="Times New Roman" w:hAnsi="Times New Roman" w:cs="Times New Roman"/>
                <w:sz w:val="24"/>
                <w:szCs w:val="24"/>
              </w:rPr>
              <w:t xml:space="preserve">rioare, </w:t>
            </w:r>
            <w:r w:rsidRPr="006471F1">
              <w:rPr>
                <w:rFonts w:ascii="Times New Roman" w:hAnsi="Times New Roman" w:cs="Times New Roman"/>
                <w:sz w:val="24"/>
                <w:szCs w:val="24"/>
              </w:rPr>
              <w:t xml:space="preserve">inclusiv </w:t>
            </w:r>
            <w:r w:rsidRPr="006471F1">
              <w:rPr>
                <w:rFonts w:ascii="Times New Roman" w:hAnsi="Times New Roman" w:cs="Times New Roman"/>
                <w:iCs/>
                <w:sz w:val="24"/>
                <w:szCs w:val="24"/>
              </w:rPr>
              <w:t>Decizia de punere în aplicare (UE) 2021/2326 pentru instalațiile de ardere de dimensiuni mari;</w:t>
            </w:r>
          </w:p>
          <w:p w14:paraId="31331F79"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6471F1">
              <w:rPr>
                <w:rFonts w:ascii="Times New Roman" w:hAnsi="Times New Roman" w:cs="Times New Roman"/>
                <w:iCs/>
                <w:sz w:val="24"/>
                <w:szCs w:val="24"/>
              </w:rPr>
              <w:t>HG nr. 346/2016 privind limitarea conținutului de sulf din combustibilii lichizi;</w:t>
            </w:r>
          </w:p>
          <w:p w14:paraId="50F48A77"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6471F1">
              <w:rPr>
                <w:rFonts w:ascii="Times New Roman" w:hAnsi="Times New Roman" w:cs="Times New Roman"/>
                <w:iCs/>
                <w:sz w:val="24"/>
                <w:szCs w:val="24"/>
              </w:rPr>
              <w:t>Legea nr. 188/2018 privind limitarea emisiilor în aer ale anumitor poluanți proveniți de la instalații medii de ardere;</w:t>
            </w:r>
          </w:p>
          <w:p w14:paraId="4535BB58" w14:textId="3EABE768"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eastAsia="ArialMT" w:hAnsi="Times New Roman" w:cs="Times New Roman"/>
                <w:bCs/>
                <w:sz w:val="24"/>
                <w:szCs w:val="24"/>
              </w:rPr>
            </w:pPr>
            <w:r w:rsidRPr="006471F1">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731104">
              <w:rPr>
                <w:rFonts w:ascii="Times New Roman" w:eastAsia="Arial Unicode MS" w:hAnsi="Times New Roman" w:cs="Times New Roman"/>
                <w:b/>
                <w:sz w:val="24"/>
                <w:szCs w:val="24"/>
                <w:lang w:eastAsia="x-none"/>
              </w:rPr>
              <w:t xml:space="preserve">, </w:t>
            </w:r>
            <w:r w:rsidRPr="00731104">
              <w:rPr>
                <w:rFonts w:ascii="Times New Roman" w:eastAsia="Arial Unicode MS" w:hAnsi="Times New Roman" w:cs="Times New Roman"/>
                <w:bCs/>
                <w:sz w:val="24"/>
                <w:szCs w:val="24"/>
                <w:lang w:eastAsia="x-none"/>
              </w:rPr>
              <w:t xml:space="preserve">care </w:t>
            </w:r>
            <w:r w:rsidRPr="00731104">
              <w:rPr>
                <w:rFonts w:ascii="Times New Roman" w:eastAsia="ArialMT" w:hAnsi="Times New Roman" w:cs="Times New Roman"/>
                <w:bCs/>
                <w:sz w:val="24"/>
                <w:szCs w:val="24"/>
              </w:rPr>
              <w:t xml:space="preserve">are ca obiectiv </w:t>
            </w:r>
            <w:r w:rsidRPr="00731104">
              <w:rPr>
                <w:rFonts w:ascii="Times New Roman" w:hAnsi="Times New Roman" w:cs="Times New Roman"/>
                <w:bCs/>
                <w:sz w:val="24"/>
                <w:szCs w:val="24"/>
              </w:rPr>
              <w:t>înlocuirea capacităților energetice cu emisii crescute, cu capacități noi, eficiente și cu emisii reduse, pe bază de gaze, energie nucleară și SRE;</w:t>
            </w:r>
          </w:p>
          <w:p w14:paraId="13250634" w14:textId="77777777"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iCs/>
                <w:sz w:val="24"/>
                <w:szCs w:val="24"/>
              </w:rPr>
              <w:t xml:space="preserve">HG nr. 1076/2021 pentru aprobarea </w:t>
            </w:r>
            <w:hyperlink r:id="rId16" w:history="1">
              <w:r w:rsidRPr="006471F1">
                <w:rPr>
                  <w:rFonts w:ascii="Times New Roman" w:hAnsi="Times New Roman" w:cs="Times New Roman"/>
                  <w:iCs/>
                  <w:sz w:val="24"/>
                  <w:szCs w:val="24"/>
                </w:rPr>
                <w:t>Planului național integrat</w:t>
              </w:r>
            </w:hyperlink>
            <w:r w:rsidRPr="006471F1">
              <w:rPr>
                <w:rFonts w:ascii="Times New Roman" w:hAnsi="Times New Roman" w:cs="Times New Roman"/>
                <w:iCs/>
                <w:sz w:val="24"/>
                <w:szCs w:val="24"/>
              </w:rPr>
              <w:t xml:space="preserve"> în domeniul energiei și schimbărilor climatice (PNIESC) 2021-2030</w:t>
            </w:r>
            <w:r w:rsidRPr="00731104">
              <w:rPr>
                <w:rFonts w:ascii="Times New Roman" w:hAnsi="Times New Roman" w:cs="Times New Roman"/>
                <w:i/>
                <w:iCs/>
                <w:sz w:val="24"/>
                <w:szCs w:val="24"/>
              </w:rPr>
              <w:t xml:space="preserve">, </w:t>
            </w:r>
            <w:r w:rsidRPr="00731104">
              <w:rPr>
                <w:rFonts w:ascii="Times New Roman" w:eastAsia="Arial Unicode MS" w:hAnsi="Times New Roman" w:cs="Times New Roman"/>
                <w:sz w:val="24"/>
                <w:szCs w:val="24"/>
              </w:rPr>
              <w:t xml:space="preserve">care definește rolul și contribuția României la realizarea obiectivelor UE până în 2030, privind: </w:t>
            </w:r>
            <w:r w:rsidRPr="00731104">
              <w:rPr>
                <w:rFonts w:ascii="Times New Roman" w:hAnsi="Times New Roman" w:cs="Times New Roman"/>
                <w:sz w:val="24"/>
                <w:szCs w:val="24"/>
              </w:rPr>
              <w:t xml:space="preserve">• </w:t>
            </w:r>
            <w:r w:rsidRPr="00731104">
              <w:rPr>
                <w:rFonts w:ascii="Times New Roman" w:eastAsia="Arial Unicode MS" w:hAnsi="Times New Roman" w:cs="Times New Roman"/>
                <w:sz w:val="24"/>
                <w:szCs w:val="24"/>
              </w:rPr>
              <w:t xml:space="preserve">angajamentele de reducere emisiilor de GES aferente sectoarelor ETS și non ETS (ESR); </w:t>
            </w:r>
            <w:r w:rsidRPr="00731104">
              <w:rPr>
                <w:rFonts w:ascii="Times New Roman" w:hAnsi="Times New Roman" w:cs="Times New Roman"/>
                <w:sz w:val="24"/>
                <w:szCs w:val="24"/>
              </w:rPr>
              <w:t xml:space="preserve">• ponderea globală a energiei </w:t>
            </w:r>
            <w:r w:rsidRPr="00731104">
              <w:rPr>
                <w:rFonts w:ascii="Times New Roman" w:hAnsi="Times New Roman" w:cs="Times New Roman"/>
                <w:sz w:val="24"/>
                <w:szCs w:val="24"/>
              </w:rPr>
              <w:lastRenderedPageBreak/>
              <w:t xml:space="preserve">din surse regenerabile în consumul final brut de energie; •îmbunătățirea eficienței energetice prin reducerea consumului primar de energie și a consumului final de energie. </w:t>
            </w:r>
          </w:p>
          <w:p w14:paraId="0E6BB0B7" w14:textId="77F63141" w:rsidR="0060012F" w:rsidRPr="00731104" w:rsidRDefault="0060012F" w:rsidP="00870BF0">
            <w:pPr>
              <w:pStyle w:val="ListParagraph"/>
              <w:tabs>
                <w:tab w:val="clear" w:pos="851"/>
              </w:tabs>
              <w:spacing w:before="0" w:after="0" w:line="240" w:lineRule="auto"/>
              <w:ind w:left="308"/>
              <w:rPr>
                <w:rFonts w:ascii="Times New Roman" w:hAnsi="Times New Roman" w:cs="Times New Roman"/>
                <w:sz w:val="24"/>
                <w:szCs w:val="24"/>
                <w:highlight w:val="yellow"/>
              </w:rPr>
            </w:pPr>
            <w:r w:rsidRPr="00731104">
              <w:rPr>
                <w:rFonts w:ascii="Times New Roman" w:hAnsi="Times New Roman" w:cs="Times New Roman"/>
                <w:sz w:val="24"/>
                <w:szCs w:val="24"/>
              </w:rPr>
              <w:t xml:space="preserve">Aceste ținte au fost actualizate prin </w:t>
            </w:r>
            <w:r w:rsidRPr="006471F1">
              <w:rPr>
                <w:rFonts w:ascii="Times New Roman" w:eastAsia="Arial Unicode MS" w:hAnsi="Times New Roman" w:cs="Times New Roman"/>
                <w:bCs/>
                <w:iCs/>
                <w:sz w:val="24"/>
                <w:szCs w:val="24"/>
                <w:lang w:eastAsia="x-none"/>
              </w:rPr>
              <w:t>HG nr. 1215/2023</w:t>
            </w:r>
            <w:r w:rsidRPr="00731104">
              <w:rPr>
                <w:rFonts w:ascii="Times New Roman" w:eastAsia="Arial Unicode MS" w:hAnsi="Times New Roman" w:cs="Times New Roman"/>
                <w:bCs/>
                <w:sz w:val="24"/>
                <w:szCs w:val="24"/>
                <w:lang w:eastAsia="x-none"/>
              </w:rPr>
              <w:t xml:space="preserve">, prin care România </w:t>
            </w:r>
            <w:r w:rsidRPr="00731104">
              <w:rPr>
                <w:rFonts w:ascii="Times New Roman" w:hAnsi="Times New Roman" w:cs="Times New Roman"/>
                <w:sz w:val="24"/>
                <w:szCs w:val="24"/>
              </w:rPr>
              <w:t xml:space="preserve">și-a asumat atingerea obiectivul de neutralitate climatică până în anul 2050. </w:t>
            </w:r>
          </w:p>
          <w:p w14:paraId="54671C52" w14:textId="77777777" w:rsidR="0060012F" w:rsidRPr="00731104" w:rsidRDefault="0060012F" w:rsidP="00870BF0">
            <w:pPr>
              <w:pStyle w:val="ListParagraph"/>
              <w:tabs>
                <w:tab w:val="clear" w:pos="851"/>
              </w:tabs>
              <w:spacing w:before="0" w:after="0" w:line="240" w:lineRule="auto"/>
              <w:ind w:left="308"/>
              <w:rPr>
                <w:rFonts w:ascii="Times New Roman" w:hAnsi="Times New Roman" w:cs="Times New Roman"/>
                <w:sz w:val="24"/>
                <w:szCs w:val="24"/>
              </w:rPr>
            </w:pPr>
            <w:r w:rsidRPr="00731104">
              <w:rPr>
                <w:rFonts w:ascii="Times New Roman" w:hAnsi="Times New Roman" w:cs="Times New Roman"/>
                <w:sz w:val="24"/>
                <w:szCs w:val="24"/>
              </w:rPr>
              <w:t xml:space="preserve">La momentul actual, </w:t>
            </w:r>
            <w:r w:rsidRPr="00731104">
              <w:rPr>
                <w:rFonts w:ascii="Times New Roman" w:hAnsi="Times New Roman" w:cs="Times New Roman"/>
                <w:bCs/>
                <w:iCs/>
                <w:sz w:val="24"/>
                <w:szCs w:val="24"/>
              </w:rPr>
              <w:t xml:space="preserve">PNIESC este în curs de actualizare pentru a asigura operaționalizarea </w:t>
            </w:r>
            <w:r w:rsidRPr="006471F1">
              <w:rPr>
                <w:rFonts w:ascii="Times New Roman" w:hAnsi="Times New Roman" w:cs="Times New Roman"/>
                <w:bCs/>
                <w:sz w:val="24"/>
                <w:szCs w:val="24"/>
              </w:rPr>
              <w:t xml:space="preserve">Strategiei </w:t>
            </w:r>
            <w:r w:rsidRPr="006471F1">
              <w:rPr>
                <w:rFonts w:ascii="Times New Roman" w:eastAsia="Arial Unicode MS" w:hAnsi="Times New Roman" w:cs="Times New Roman"/>
                <w:bCs/>
                <w:sz w:val="24"/>
                <w:szCs w:val="24"/>
                <w:lang w:eastAsia="x-none"/>
              </w:rPr>
              <w:t>România Neutră în 2050</w:t>
            </w:r>
            <w:r w:rsidRPr="00731104">
              <w:rPr>
                <w:rFonts w:ascii="Times New Roman" w:eastAsia="Arial Unicode MS" w:hAnsi="Times New Roman" w:cs="Times New Roman"/>
                <w:bCs/>
                <w:i/>
                <w:sz w:val="24"/>
                <w:szCs w:val="24"/>
                <w:lang w:eastAsia="x-none"/>
              </w:rPr>
              <w:t xml:space="preserve"> </w:t>
            </w:r>
            <w:r w:rsidRPr="00731104">
              <w:rPr>
                <w:rFonts w:ascii="Times New Roman" w:eastAsia="Arial Unicode MS" w:hAnsi="Times New Roman" w:cs="Times New Roman"/>
                <w:bCs/>
                <w:iCs/>
                <w:sz w:val="24"/>
                <w:szCs w:val="24"/>
                <w:lang w:eastAsia="x-none"/>
              </w:rPr>
              <w:t xml:space="preserve">și pentru a stabilii </w:t>
            </w:r>
            <w:r w:rsidRPr="00731104">
              <w:rPr>
                <w:rFonts w:ascii="Times New Roman" w:hAnsi="Times New Roman" w:cs="Times New Roman"/>
                <w:iCs/>
                <w:sz w:val="24"/>
                <w:szCs w:val="24"/>
              </w:rPr>
              <w:t>contribuțiile naționale pentru realizarea obiectivelor UE de obținere a neutralității climatice în 2050.</w:t>
            </w:r>
            <w:r w:rsidRPr="00731104">
              <w:rPr>
                <w:rFonts w:ascii="Times New Roman" w:hAnsi="Times New Roman" w:cs="Times New Roman"/>
                <w:sz w:val="24"/>
                <w:szCs w:val="24"/>
              </w:rPr>
              <w:t xml:space="preserve"> </w:t>
            </w:r>
          </w:p>
          <w:p w14:paraId="3FA88095"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6471F1">
              <w:rPr>
                <w:rFonts w:ascii="Times New Roman" w:hAnsi="Times New Roman" w:cs="Times New Roman"/>
                <w:iCs/>
                <w:sz w:val="24"/>
                <w:szCs w:val="24"/>
              </w:rPr>
              <w:t>HG nr. 780/2006 privind stabilirea schemei de comercializare a certificatelor de emisii de gaze cu efect de seră;</w:t>
            </w:r>
          </w:p>
          <w:p w14:paraId="3E59BB75"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6471F1">
              <w:rPr>
                <w:rFonts w:ascii="Times New Roman" w:hAnsi="Times New Roman" w:cs="Times New Roman"/>
                <w:b/>
                <w:bCs/>
                <w:iCs/>
                <w:sz w:val="24"/>
                <w:szCs w:val="24"/>
              </w:rPr>
              <w:t>Regulamentul (UE) 2023/857 de modificare a Regulamentului (UE) 2018/842</w:t>
            </w:r>
            <w:r w:rsidRPr="006471F1">
              <w:rPr>
                <w:rFonts w:ascii="Times New Roman" w:hAnsi="Times New Roman" w:cs="Times New Roman"/>
                <w:iCs/>
                <w:sz w:val="24"/>
                <w:szCs w:val="24"/>
              </w:rPr>
              <w:t xml:space="preserve"> </w:t>
            </w:r>
            <w:r w:rsidRPr="006471F1">
              <w:rPr>
                <w:rFonts w:ascii="Times New Roman" w:hAnsi="Times New Roman" w:cs="Times New Roman"/>
                <w:b/>
                <w:iCs/>
                <w:sz w:val="24"/>
                <w:szCs w:val="24"/>
              </w:rPr>
              <w:t>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Pr="006471F1">
              <w:rPr>
                <w:rFonts w:ascii="Times New Roman" w:hAnsi="Times New Roman" w:cs="Times New Roman"/>
                <w:iCs/>
                <w:sz w:val="24"/>
                <w:szCs w:val="24"/>
              </w:rPr>
              <w:t>;</w:t>
            </w:r>
          </w:p>
          <w:p w14:paraId="610D1CE6" w14:textId="4D248F9B"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bCs/>
                <w:iCs/>
                <w:sz w:val="24"/>
                <w:szCs w:val="24"/>
              </w:rPr>
              <w:t>HG nr. 754/2022 pentru modificarea și completarea HG nr. 877/2018 privind adoptarea Strategiei naționale pentru dezvoltarea durabilă a României 2030,</w:t>
            </w:r>
            <w:r w:rsidRPr="006471F1">
              <w:rPr>
                <w:rFonts w:ascii="Times New Roman" w:hAnsi="Times New Roman" w:cs="Times New Roman"/>
                <w:sz w:val="24"/>
                <w:szCs w:val="24"/>
              </w:rPr>
              <w:t xml:space="preserve"> Obiectivului 7 Energie curată și la preturi accesibile;</w:t>
            </w:r>
          </w:p>
          <w:p w14:paraId="5CF1B429" w14:textId="53BCC842" w:rsidR="00954A01" w:rsidRPr="00731104" w:rsidRDefault="00954A01" w:rsidP="00870BF0">
            <w:pPr>
              <w:pStyle w:val="ListParagraph"/>
              <w:numPr>
                <w:ilvl w:val="0"/>
                <w:numId w:val="8"/>
              </w:numPr>
              <w:tabs>
                <w:tab w:val="clear" w:pos="851"/>
              </w:tabs>
              <w:spacing w:before="0" w:after="0" w:line="240" w:lineRule="auto"/>
              <w:ind w:left="306" w:hanging="306"/>
              <w:rPr>
                <w:rFonts w:ascii="Times New Roman" w:hAnsi="Times New Roman" w:cs="Times New Roman"/>
                <w:bCs/>
                <w:iCs/>
                <w:sz w:val="24"/>
                <w:szCs w:val="24"/>
              </w:rPr>
            </w:pPr>
            <w:r w:rsidRPr="006471F1">
              <w:rPr>
                <w:rFonts w:ascii="Times New Roman" w:hAnsi="Times New Roman" w:cs="Times New Roman"/>
                <w:b/>
                <w:sz w:val="24"/>
                <w:szCs w:val="24"/>
              </w:rPr>
              <w:t>Strategia Energetică a României 2025-2035, cu perspectiva anului 2050,</w:t>
            </w:r>
            <w:r w:rsidRPr="00731104">
              <w:rPr>
                <w:rFonts w:ascii="Times New Roman" w:hAnsi="Times New Roman" w:cs="Times New Roman"/>
                <w:b/>
                <w:i/>
                <w:sz w:val="24"/>
                <w:szCs w:val="24"/>
              </w:rPr>
              <w:t xml:space="preserve"> </w:t>
            </w:r>
            <w:r w:rsidRPr="00731104">
              <w:rPr>
                <w:rFonts w:ascii="Times New Roman" w:hAnsi="Times New Roman" w:cs="Times New Roman"/>
                <w:bCs/>
                <w:iCs/>
                <w:sz w:val="24"/>
                <w:szCs w:val="24"/>
              </w:rPr>
              <w:t>document programatic care stabilește obiectivele fundamentale ale procesului de dezvoltare a sectorului energetic;</w:t>
            </w:r>
            <w:r w:rsidRPr="00731104">
              <w:rPr>
                <w:rFonts w:ascii="Times New Roman" w:hAnsi="Times New Roman" w:cs="Times New Roman"/>
                <w:b/>
                <w:i/>
                <w:sz w:val="24"/>
                <w:szCs w:val="24"/>
              </w:rPr>
              <w:t xml:space="preserve"> </w:t>
            </w:r>
            <w:r w:rsidR="006471F1" w:rsidRPr="006471F1">
              <w:rPr>
                <w:rFonts w:ascii="Times New Roman" w:hAnsi="Times New Roman" w:cs="Times New Roman"/>
                <w:sz w:val="24"/>
                <w:szCs w:val="24"/>
              </w:rPr>
              <w:t>O</w:t>
            </w:r>
            <w:r w:rsidRPr="006471F1">
              <w:rPr>
                <w:rFonts w:ascii="Times New Roman" w:hAnsi="Times New Roman" w:cs="Times New Roman"/>
                <w:bCs/>
                <w:iCs/>
                <w:sz w:val="24"/>
                <w:szCs w:val="24"/>
              </w:rPr>
              <w:t>pe</w:t>
            </w:r>
            <w:r w:rsidRPr="00731104">
              <w:rPr>
                <w:rFonts w:ascii="Times New Roman" w:hAnsi="Times New Roman" w:cs="Times New Roman"/>
                <w:bCs/>
                <w:iCs/>
                <w:sz w:val="24"/>
                <w:szCs w:val="24"/>
              </w:rPr>
              <w:t>raționalizarea Strategiei Energetice se va realiza prin PNIESC actualizat și Strategia pe termen lung a României pentru reducerea emisiilor de gaze cu efect de seră - România Neutră în 2050</w:t>
            </w:r>
            <w:r w:rsidR="00F32236" w:rsidRPr="00731104">
              <w:rPr>
                <w:rFonts w:ascii="Times New Roman" w:hAnsi="Times New Roman" w:cs="Times New Roman"/>
                <w:bCs/>
                <w:iCs/>
                <w:sz w:val="24"/>
                <w:szCs w:val="24"/>
              </w:rPr>
              <w:t>;</w:t>
            </w:r>
          </w:p>
          <w:p w14:paraId="234729D0" w14:textId="347ACE8A"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b/>
                <w:sz w:val="24"/>
                <w:szCs w:val="24"/>
              </w:rPr>
              <w:t>Planul Național de Redresare și Reziliență al României (PNRR), modificat 2023, aprobat prin Decizia de punere în aplicare a Consiliului 15833/23, Componenta 6 Energie &amp; Componenta 16 REPOWER EU</w:t>
            </w:r>
            <w:r w:rsidRPr="006471F1">
              <w:rPr>
                <w:rFonts w:ascii="Times New Roman" w:hAnsi="Times New Roman" w:cs="Times New Roman"/>
                <w:bCs/>
                <w:sz w:val="24"/>
                <w:szCs w:val="24"/>
              </w:rPr>
              <w:t>,</w:t>
            </w:r>
            <w:r w:rsidRPr="00731104">
              <w:rPr>
                <w:rFonts w:ascii="Times New Roman" w:hAnsi="Times New Roman" w:cs="Times New Roman"/>
                <w:bCs/>
                <w:i/>
                <w:sz w:val="24"/>
                <w:szCs w:val="24"/>
              </w:rPr>
              <w:t xml:space="preserve"> </w:t>
            </w:r>
            <w:r w:rsidRPr="00731104">
              <w:rPr>
                <w:rFonts w:ascii="Times New Roman" w:hAnsi="Times New Roman" w:cs="Times New Roman"/>
                <w:bCs/>
                <w:iCs/>
                <w:sz w:val="24"/>
                <w:szCs w:val="24"/>
              </w:rPr>
              <w:t xml:space="preserve">care </w:t>
            </w:r>
            <w:r w:rsidRPr="00731104">
              <w:rPr>
                <w:rFonts w:ascii="Times New Roman" w:eastAsia="Arial Unicode MS" w:hAnsi="Times New Roman" w:cs="Times New Roman"/>
                <w:sz w:val="24"/>
                <w:szCs w:val="24"/>
              </w:rPr>
              <w:t>promovează producția de energie electrică din surse regenerabile, eficiența energetică și a tehnologiilor viitorului.</w:t>
            </w:r>
          </w:p>
          <w:p w14:paraId="6FABD094" w14:textId="55A54A7B"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6471F1">
              <w:rPr>
                <w:rFonts w:ascii="Times New Roman" w:eastAsia="Arial Unicode MS" w:hAnsi="Times New Roman" w:cs="Times New Roman"/>
                <w:b/>
                <w:iCs/>
                <w:sz w:val="24"/>
                <w:szCs w:val="24"/>
              </w:rPr>
              <w:t>OUG nr. 108/2022 privind decarbonizarea sectorului energetic</w:t>
            </w:r>
            <w:r w:rsidRPr="006471F1">
              <w:rPr>
                <w:rFonts w:ascii="Times New Roman" w:eastAsia="Arial Unicode MS" w:hAnsi="Times New Roman" w:cs="Times New Roman"/>
                <w:b/>
                <w:sz w:val="24"/>
                <w:szCs w:val="24"/>
              </w:rPr>
              <w:t xml:space="preserve">, </w:t>
            </w:r>
            <w:r w:rsidRPr="006471F1">
              <w:rPr>
                <w:rFonts w:ascii="Times New Roman" w:eastAsia="Arial Unicode MS" w:hAnsi="Times New Roman" w:cs="Times New Roman"/>
                <w:b/>
                <w:bCs/>
                <w:sz w:val="24"/>
                <w:szCs w:val="24"/>
              </w:rPr>
              <w:t>cu modificările ulterioare</w:t>
            </w:r>
            <w:r w:rsidRPr="00731104">
              <w:rPr>
                <w:rFonts w:ascii="Times New Roman" w:eastAsia="Arial Unicode MS" w:hAnsi="Times New Roman" w:cs="Times New Roman"/>
                <w:bCs/>
                <w:sz w:val="24"/>
                <w:szCs w:val="24"/>
              </w:rPr>
              <w:t>, care stabilește în acord cu PNRR Componenta 6 Energie data-limită pentru încetarea producerii energiei electrice pe bază de lignit și huilă, calendarul retragerii din exploatare a capacității totale instalate pe bază de lignit și huilă și calendarul de închidere a carierelor de lignit și a minelor de huilă;</w:t>
            </w:r>
          </w:p>
          <w:p w14:paraId="637D1A07" w14:textId="7726A195"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6471F1">
              <w:rPr>
                <w:rFonts w:ascii="Times New Roman" w:hAnsi="Times New Roman" w:cs="Times New Roman"/>
                <w:bCs/>
                <w:sz w:val="24"/>
                <w:szCs w:val="24"/>
              </w:rPr>
              <w:t>OUG nr. 53/2019 privind aprobarea Programului multianual de finanțare a investițiilor pentru modernizarea, reabilitarea, retehnologizarea și extinderea sau înființarea sistemelor de alimentare centralizată cu energie termică a localităților – Programul de Termoficare 2019-2027;</w:t>
            </w:r>
          </w:p>
          <w:p w14:paraId="78B8E316" w14:textId="69D51A70"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b/>
                <w:sz w:val="24"/>
                <w:szCs w:val="24"/>
              </w:rPr>
              <w:t>Programul Dezvoltare Durabilă (PDD) 2021 -2027, versiune modificată aprobată de CE în 2024, Prioritatea 4. Promovarea eficienței energetice</w:t>
            </w:r>
            <w:r w:rsidRPr="006471F1">
              <w:rPr>
                <w:rFonts w:ascii="Times New Roman" w:hAnsi="Times New Roman" w:cs="Times New Roman"/>
                <w:bCs/>
                <w:sz w:val="24"/>
                <w:szCs w:val="24"/>
              </w:rPr>
              <w:t xml:space="preserve">: </w:t>
            </w:r>
            <w:r w:rsidRPr="006471F1">
              <w:rPr>
                <w:rFonts w:ascii="Times New Roman" w:hAnsi="Times New Roman" w:cs="Times New Roman"/>
                <w:sz w:val="24"/>
                <w:szCs w:val="24"/>
              </w:rPr>
              <w:t xml:space="preserve">• </w:t>
            </w:r>
            <w:r w:rsidRPr="006471F1">
              <w:rPr>
                <w:rFonts w:ascii="Times New Roman" w:eastAsia="Arial Unicode MS" w:hAnsi="Times New Roman" w:cs="Times New Roman"/>
                <w:sz w:val="24"/>
                <w:szCs w:val="24"/>
              </w:rPr>
              <w:t>Acțiunea 4.2 Reducerea emisiilor de GES și creșterea eficientei energetice în sistemele de producere a energiei termice</w:t>
            </w:r>
            <w:r w:rsidRPr="006471F1">
              <w:rPr>
                <w:rFonts w:ascii="Times New Roman" w:hAnsi="Times New Roman" w:cs="Times New Roman"/>
                <w:bCs/>
                <w:sz w:val="24"/>
                <w:szCs w:val="24"/>
              </w:rPr>
              <w:t xml:space="preserve">; </w:t>
            </w:r>
            <w:r w:rsidRPr="006471F1">
              <w:rPr>
                <w:rFonts w:ascii="Times New Roman" w:hAnsi="Times New Roman" w:cs="Times New Roman"/>
                <w:sz w:val="24"/>
                <w:szCs w:val="24"/>
              </w:rPr>
              <w:t xml:space="preserve">• </w:t>
            </w:r>
            <w:r w:rsidRPr="006471F1">
              <w:rPr>
                <w:rFonts w:ascii="Times New Roman" w:eastAsia="Arial Unicode MS" w:hAnsi="Times New Roman" w:cs="Times New Roman"/>
                <w:sz w:val="24"/>
                <w:szCs w:val="24"/>
              </w:rPr>
              <w:t xml:space="preserve">Acțiunea 4.3 </w:t>
            </w:r>
            <w:bookmarkStart w:id="17" w:name="_Hlk119430290"/>
            <w:r w:rsidRPr="006471F1">
              <w:rPr>
                <w:rFonts w:ascii="Times New Roman" w:eastAsia="Arial Unicode MS" w:hAnsi="Times New Roman" w:cs="Times New Roman"/>
                <w:sz w:val="24"/>
                <w:szCs w:val="24"/>
              </w:rPr>
              <w:t>Reducerea emisiilor de GES și creșterea eficienței energetice în sistemele de distribuție și transport a energiei termice</w:t>
            </w:r>
            <w:bookmarkEnd w:id="17"/>
            <w:r w:rsidRPr="006471F1">
              <w:rPr>
                <w:rFonts w:ascii="Times New Roman" w:eastAsia="Arial Unicode MS" w:hAnsi="Times New Roman" w:cs="Times New Roman"/>
                <w:sz w:val="24"/>
                <w:szCs w:val="24"/>
              </w:rPr>
              <w:t xml:space="preserve">; </w:t>
            </w:r>
            <w:r w:rsidRPr="006471F1">
              <w:rPr>
                <w:rFonts w:ascii="Times New Roman" w:hAnsi="Times New Roman" w:cs="Times New Roman"/>
                <w:sz w:val="24"/>
                <w:szCs w:val="24"/>
              </w:rPr>
              <w:t xml:space="preserve">• </w:t>
            </w:r>
            <w:r w:rsidRPr="006471F1">
              <w:rPr>
                <w:rFonts w:ascii="Times New Roman" w:eastAsia="Arial Unicode MS" w:hAnsi="Times New Roman" w:cs="Times New Roman"/>
                <w:sz w:val="24"/>
                <w:szCs w:val="24"/>
              </w:rPr>
              <w:t xml:space="preserve">Acțiunea 4.4 Promovarea utilizării surselor de energie regenerabilă; </w:t>
            </w:r>
            <w:r w:rsidRPr="006471F1">
              <w:rPr>
                <w:rFonts w:ascii="Times New Roman" w:hAnsi="Times New Roman" w:cs="Times New Roman"/>
                <w:sz w:val="24"/>
                <w:szCs w:val="24"/>
              </w:rPr>
              <w:t xml:space="preserve">• </w:t>
            </w:r>
            <w:r w:rsidRPr="006471F1">
              <w:rPr>
                <w:rFonts w:ascii="Times New Roman" w:eastAsia="Arial Unicode MS" w:hAnsi="Times New Roman" w:cs="Times New Roman"/>
                <w:iCs/>
                <w:sz w:val="24"/>
                <w:szCs w:val="24"/>
              </w:rPr>
              <w:t xml:space="preserve">Acțiunea 4.5 Sisteme și </w:t>
            </w:r>
            <w:r w:rsidRPr="006471F1">
              <w:rPr>
                <w:rFonts w:ascii="Times New Roman" w:hAnsi="Times New Roman" w:cs="Times New Roman"/>
                <w:bCs/>
                <w:iCs/>
                <w:sz w:val="24"/>
                <w:szCs w:val="24"/>
              </w:rPr>
              <w:t>rețele inteligente de energie;</w:t>
            </w:r>
          </w:p>
          <w:p w14:paraId="36ABAD62" w14:textId="2F642ADB" w:rsidR="0060012F"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6471F1">
              <w:rPr>
                <w:rFonts w:ascii="Times New Roman" w:hAnsi="Times New Roman" w:cs="Times New Roman"/>
                <w:b/>
                <w:sz w:val="24"/>
                <w:szCs w:val="24"/>
              </w:rPr>
              <w:lastRenderedPageBreak/>
              <w:t>Programul Operațional Tranziția Justă (PTJ) 2021-2027, versiune aprobată de CE în 2022</w:t>
            </w:r>
            <w:r w:rsidRPr="00731104">
              <w:rPr>
                <w:rFonts w:ascii="Times New Roman" w:hAnsi="Times New Roman" w:cs="Times New Roman"/>
                <w:bCs/>
                <w:i/>
                <w:sz w:val="24"/>
                <w:szCs w:val="24"/>
              </w:rPr>
              <w:t xml:space="preserve">, </w:t>
            </w:r>
            <w:r w:rsidRPr="00731104">
              <w:rPr>
                <w:rFonts w:ascii="Times New Roman" w:hAnsi="Times New Roman" w:cs="Times New Roman"/>
                <w:bCs/>
                <w:iCs/>
                <w:sz w:val="24"/>
                <w:szCs w:val="24"/>
              </w:rPr>
              <w:t xml:space="preserve">care răspunde </w:t>
            </w:r>
            <w:r w:rsidRPr="00731104">
              <w:rPr>
                <w:rFonts w:ascii="Times New Roman" w:hAnsi="Times New Roman" w:cs="Times New Roman"/>
                <w:sz w:val="24"/>
                <w:szCs w:val="24"/>
              </w:rPr>
              <w:t xml:space="preserve">nevoilor de investiții definite la nivelul planurilor teritoriale elaborate pentru 6 județe (Gorj, Hunedoara, Dolj, Galați, Prahova și Mureș) prin sprijinirea instalării de panouri fotovoltaice / </w:t>
            </w:r>
            <w:proofErr w:type="spellStart"/>
            <w:r w:rsidRPr="00731104">
              <w:rPr>
                <w:rFonts w:ascii="Times New Roman" w:hAnsi="Times New Roman" w:cs="Times New Roman"/>
                <w:sz w:val="24"/>
                <w:szCs w:val="24"/>
              </w:rPr>
              <w:t>fototermice</w:t>
            </w:r>
            <w:proofErr w:type="spellEnd"/>
            <w:r w:rsidRPr="00731104">
              <w:rPr>
                <w:rFonts w:ascii="Times New Roman" w:hAnsi="Times New Roman" w:cs="Times New Roman"/>
                <w:sz w:val="24"/>
                <w:szCs w:val="24"/>
              </w:rPr>
              <w:t xml:space="preserve"> la nivel de gospodărie și prin investiții în dezvoltarea de capacități de mici dimensiuni de producție, transport și stocare de energie regenerabilă necesară clădirilor publice.</w:t>
            </w:r>
          </w:p>
          <w:p w14:paraId="0C5B7208" w14:textId="77777777" w:rsidR="006471F1" w:rsidRPr="00731104" w:rsidRDefault="006471F1" w:rsidP="00870BF0">
            <w:pPr>
              <w:pStyle w:val="ListParagraph"/>
              <w:tabs>
                <w:tab w:val="clear" w:pos="851"/>
              </w:tabs>
              <w:spacing w:before="0" w:after="0" w:line="240" w:lineRule="auto"/>
              <w:ind w:left="308"/>
              <w:rPr>
                <w:rFonts w:ascii="Times New Roman" w:hAnsi="Times New Roman" w:cs="Times New Roman"/>
                <w:sz w:val="24"/>
                <w:szCs w:val="24"/>
              </w:rPr>
            </w:pPr>
          </w:p>
          <w:p w14:paraId="40D9E701" w14:textId="4849743F" w:rsidR="0060012F" w:rsidRPr="00731104" w:rsidRDefault="0060012F" w:rsidP="00870BF0">
            <w:pPr>
              <w:pStyle w:val="CCEM-normal"/>
              <w:spacing w:after="0" w:line="240" w:lineRule="auto"/>
              <w:rPr>
                <w:rFonts w:ascii="Times New Roman" w:hAnsi="Times New Roman" w:cs="Times New Roman"/>
                <w:b/>
                <w:i/>
                <w:iCs/>
                <w:sz w:val="24"/>
                <w:szCs w:val="24"/>
              </w:rPr>
            </w:pPr>
            <w:r w:rsidRPr="00731104">
              <w:rPr>
                <w:rFonts w:ascii="Times New Roman" w:hAnsi="Times New Roman" w:cs="Times New Roman"/>
                <w:b/>
                <w:i/>
                <w:iCs/>
                <w:sz w:val="24"/>
                <w:szCs w:val="24"/>
              </w:rPr>
              <w:t>Arderi în industrii de prelucrare și construcții:</w:t>
            </w:r>
          </w:p>
          <w:p w14:paraId="1F80F8EC" w14:textId="0B438DED" w:rsidR="0060012F" w:rsidRPr="006471F1" w:rsidRDefault="0060012F" w:rsidP="00870BF0">
            <w:pPr>
              <w:pStyle w:val="ListParagraph"/>
              <w:numPr>
                <w:ilvl w:val="0"/>
                <w:numId w:val="8"/>
              </w:numPr>
              <w:tabs>
                <w:tab w:val="clear" w:pos="851"/>
              </w:tabs>
              <w:spacing w:before="0" w:after="0" w:line="240" w:lineRule="auto"/>
              <w:ind w:left="321"/>
              <w:rPr>
                <w:rFonts w:ascii="Times New Roman" w:hAnsi="Times New Roman" w:cs="Times New Roman"/>
                <w:b/>
                <w:sz w:val="24"/>
                <w:szCs w:val="24"/>
              </w:rPr>
            </w:pPr>
            <w:r w:rsidRPr="006471F1">
              <w:rPr>
                <w:rFonts w:ascii="Times New Roman" w:hAnsi="Times New Roman" w:cs="Times New Roman"/>
                <w:bCs/>
                <w:sz w:val="24"/>
                <w:szCs w:val="24"/>
              </w:rPr>
              <w:t>Legea nr. 278/2013 privind emisiile industriale</w:t>
            </w:r>
            <w:r w:rsidR="007455B9" w:rsidRPr="006471F1">
              <w:rPr>
                <w:rFonts w:ascii="Times New Roman" w:hAnsi="Times New Roman" w:cs="Times New Roman"/>
                <w:bCs/>
                <w:sz w:val="24"/>
                <w:szCs w:val="24"/>
              </w:rPr>
              <w:t>,</w:t>
            </w:r>
            <w:r w:rsidR="007455B9" w:rsidRPr="006471F1">
              <w:rPr>
                <w:rFonts w:ascii="Times New Roman" w:hAnsi="Times New Roman" w:cs="Times New Roman"/>
                <w:sz w:val="24"/>
                <w:szCs w:val="24"/>
              </w:rPr>
              <w:t xml:space="preserve"> </w:t>
            </w:r>
            <w:r w:rsidR="007455B9" w:rsidRPr="006471F1">
              <w:rPr>
                <w:rFonts w:ascii="Times New Roman" w:hAnsi="Times New Roman" w:cs="Times New Roman"/>
                <w:bCs/>
                <w:sz w:val="24"/>
                <w:szCs w:val="24"/>
              </w:rPr>
              <w:t>cu modificările și completările ult</w:t>
            </w:r>
            <w:r w:rsidR="00A03C7B">
              <w:rPr>
                <w:rFonts w:ascii="Times New Roman" w:hAnsi="Times New Roman" w:cs="Times New Roman"/>
                <w:bCs/>
                <w:sz w:val="24"/>
                <w:szCs w:val="24"/>
              </w:rPr>
              <w:t>e</w:t>
            </w:r>
            <w:r w:rsidR="007455B9" w:rsidRPr="006471F1">
              <w:rPr>
                <w:rFonts w:ascii="Times New Roman" w:hAnsi="Times New Roman" w:cs="Times New Roman"/>
                <w:bCs/>
                <w:sz w:val="24"/>
                <w:szCs w:val="24"/>
              </w:rPr>
              <w:t>rioare</w:t>
            </w:r>
            <w:r w:rsidRPr="006471F1">
              <w:rPr>
                <w:rFonts w:ascii="Times New Roman" w:hAnsi="Times New Roman" w:cs="Times New Roman"/>
                <w:bCs/>
                <w:iCs/>
                <w:sz w:val="24"/>
                <w:szCs w:val="24"/>
              </w:rPr>
              <w:t xml:space="preserve"> și </w:t>
            </w:r>
            <w:r w:rsidRPr="006471F1">
              <w:rPr>
                <w:rFonts w:ascii="Times New Roman" w:hAnsi="Times New Roman" w:cs="Times New Roman"/>
                <w:bCs/>
                <w:sz w:val="24"/>
                <w:szCs w:val="24"/>
              </w:rPr>
              <w:t>Deciziile de stabilire a concluziilor privind cele mai bune tehnici disponibile (BAT) în temeiul Directivei 2010/75/UE</w:t>
            </w:r>
            <w:r w:rsidRPr="00731104">
              <w:rPr>
                <w:rFonts w:ascii="Times New Roman" w:hAnsi="Times New Roman" w:cs="Times New Roman"/>
                <w:bCs/>
                <w:i/>
                <w:sz w:val="24"/>
                <w:szCs w:val="24"/>
              </w:rPr>
              <w:t xml:space="preserve">, </w:t>
            </w:r>
            <w:r w:rsidRPr="00731104">
              <w:rPr>
                <w:rFonts w:ascii="Times New Roman" w:hAnsi="Times New Roman" w:cs="Times New Roman"/>
                <w:bCs/>
                <w:iCs/>
                <w:sz w:val="24"/>
                <w:szCs w:val="24"/>
              </w:rPr>
              <w:t xml:space="preserve">inclusiv </w:t>
            </w:r>
            <w:r w:rsidRPr="00731104">
              <w:rPr>
                <w:rFonts w:ascii="Times New Roman" w:hAnsi="Times New Roman" w:cs="Times New Roman"/>
                <w:b/>
                <w:iCs/>
                <w:sz w:val="24"/>
                <w:szCs w:val="24"/>
              </w:rPr>
              <w:t>deciziile adoptate după data aprobării PNCPA</w:t>
            </w:r>
            <w:r w:rsidR="006471F1">
              <w:rPr>
                <w:rFonts w:ascii="Times New Roman" w:hAnsi="Times New Roman" w:cs="Times New Roman"/>
                <w:b/>
                <w:iCs/>
                <w:sz w:val="24"/>
                <w:szCs w:val="24"/>
              </w:rPr>
              <w:t xml:space="preserve"> prin HG nr. 1199/2023, respectiv </w:t>
            </w:r>
            <w:r w:rsidR="006471F1">
              <w:rPr>
                <w:rFonts w:ascii="Times New Roman" w:hAnsi="Times New Roman" w:cs="Times New Roman"/>
                <w:b/>
                <w:sz w:val="24"/>
                <w:szCs w:val="24"/>
              </w:rPr>
              <w:t>și</w:t>
            </w:r>
            <w:r w:rsidRPr="006471F1">
              <w:rPr>
                <w:rFonts w:ascii="Times New Roman" w:hAnsi="Times New Roman" w:cs="Times New Roman"/>
                <w:b/>
                <w:sz w:val="24"/>
                <w:szCs w:val="24"/>
              </w:rPr>
              <w:t xml:space="preserve"> Decizia (UE) 2022/2110 - industria de prelucrare metale feroase; • Decizia (UE) 2</w:t>
            </w:r>
            <w:r w:rsidR="006471F1">
              <w:rPr>
                <w:rFonts w:ascii="Times New Roman" w:hAnsi="Times New Roman" w:cs="Times New Roman"/>
                <w:b/>
                <w:sz w:val="24"/>
                <w:szCs w:val="24"/>
              </w:rPr>
              <w:t xml:space="preserve">022/2508 - industria textilă și </w:t>
            </w:r>
            <w:r w:rsidRPr="006471F1">
              <w:rPr>
                <w:rFonts w:ascii="Times New Roman" w:hAnsi="Times New Roman" w:cs="Times New Roman"/>
                <w:b/>
                <w:sz w:val="24"/>
                <w:szCs w:val="24"/>
              </w:rPr>
              <w:t>Decizia (UE) 2022/2427 – sisteme comune de gestionare și tratare a gazelor reziduale din sectorul chimic;</w:t>
            </w:r>
          </w:p>
          <w:p w14:paraId="0A1A1344"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6471F1">
              <w:rPr>
                <w:rFonts w:ascii="Times New Roman" w:hAnsi="Times New Roman" w:cs="Times New Roman"/>
                <w:bCs/>
                <w:sz w:val="24"/>
                <w:szCs w:val="24"/>
              </w:rPr>
              <w:t>HG nr. 346/2016 privind limitarea conținutului de sulf din combustibilii lichizi;</w:t>
            </w:r>
          </w:p>
          <w:p w14:paraId="57C954FE" w14:textId="77777777" w:rsidR="0060012F" w:rsidRPr="006471F1"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6471F1">
              <w:rPr>
                <w:rFonts w:ascii="Times New Roman" w:hAnsi="Times New Roman" w:cs="Times New Roman"/>
                <w:iCs/>
                <w:sz w:val="24"/>
                <w:szCs w:val="24"/>
              </w:rPr>
              <w:t>Legea nr. 188/2018 privind limitarea emisiilor în aer ale anumitor poluanți proveniți de la instalații medii de ardere;</w:t>
            </w:r>
          </w:p>
          <w:p w14:paraId="39AA38EB" w14:textId="03B58551"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A03C7B">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731104">
              <w:rPr>
                <w:rFonts w:ascii="Times New Roman" w:eastAsia="Arial Unicode MS" w:hAnsi="Times New Roman" w:cs="Times New Roman"/>
                <w:b/>
                <w:sz w:val="24"/>
                <w:szCs w:val="24"/>
                <w:lang w:eastAsia="x-none"/>
              </w:rPr>
              <w:t>,</w:t>
            </w:r>
            <w:r w:rsidRPr="00731104">
              <w:rPr>
                <w:rFonts w:ascii="Times New Roman" w:eastAsia="Arial Unicode MS" w:hAnsi="Times New Roman" w:cs="Times New Roman"/>
                <w:bCs/>
                <w:sz w:val="24"/>
                <w:szCs w:val="24"/>
                <w:lang w:eastAsia="x-none"/>
              </w:rPr>
              <w:t xml:space="preserve"> care </w:t>
            </w:r>
            <w:r w:rsidRPr="00731104">
              <w:rPr>
                <w:rFonts w:ascii="Times New Roman" w:eastAsia="ArialMT" w:hAnsi="Times New Roman" w:cs="Times New Roman"/>
                <w:sz w:val="24"/>
                <w:szCs w:val="24"/>
              </w:rPr>
              <w:t>are următoarele obiective</w:t>
            </w:r>
            <w:r w:rsidRPr="00731104">
              <w:rPr>
                <w:rFonts w:ascii="Times New Roman" w:hAnsi="Times New Roman" w:cs="Times New Roman"/>
                <w:sz w:val="24"/>
                <w:szCs w:val="24"/>
              </w:rPr>
              <w:t xml:space="preserve">: • </w:t>
            </w:r>
            <w:r w:rsidRPr="00731104">
              <w:rPr>
                <w:rFonts w:ascii="Times New Roman" w:hAnsi="Times New Roman" w:cs="Times New Roman"/>
                <w:bCs/>
                <w:iCs/>
                <w:sz w:val="24"/>
                <w:szCs w:val="24"/>
              </w:rPr>
              <w:t xml:space="preserve">reducerea utilizării combustibililor fosili în toate ramurile industriale și înlocuirea acestora cu SRE, hidrogen, energie electrică </w:t>
            </w:r>
            <w:proofErr w:type="spellStart"/>
            <w:r w:rsidRPr="00731104">
              <w:rPr>
                <w:rFonts w:ascii="Times New Roman" w:hAnsi="Times New Roman" w:cs="Times New Roman"/>
                <w:bCs/>
                <w:iCs/>
                <w:sz w:val="24"/>
                <w:szCs w:val="24"/>
              </w:rPr>
              <w:t>şi</w:t>
            </w:r>
            <w:proofErr w:type="spellEnd"/>
            <w:r w:rsidRPr="00731104">
              <w:rPr>
                <w:rFonts w:ascii="Times New Roman" w:hAnsi="Times New Roman" w:cs="Times New Roman"/>
                <w:bCs/>
                <w:iCs/>
                <w:sz w:val="24"/>
                <w:szCs w:val="24"/>
              </w:rPr>
              <w:t xml:space="preserve"> energie termică (inclusiv energie termică produsă de </w:t>
            </w:r>
            <w:proofErr w:type="spellStart"/>
            <w:r w:rsidRPr="00731104">
              <w:rPr>
                <w:rFonts w:ascii="Times New Roman" w:hAnsi="Times New Roman" w:cs="Times New Roman"/>
                <w:bCs/>
                <w:iCs/>
                <w:sz w:val="24"/>
                <w:szCs w:val="24"/>
              </w:rPr>
              <w:t>autoproducători</w:t>
            </w:r>
            <w:proofErr w:type="spellEnd"/>
            <w:r w:rsidRPr="00731104">
              <w:rPr>
                <w:rFonts w:ascii="Times New Roman" w:hAnsi="Times New Roman" w:cs="Times New Roman"/>
                <w:bCs/>
                <w:iCs/>
                <w:sz w:val="24"/>
                <w:szCs w:val="24"/>
              </w:rPr>
              <w:t xml:space="preserve"> și căldura reziduală recuperată din procesele termice industriale) și deșeuri nereciclabile; </w:t>
            </w:r>
            <w:r w:rsidRPr="00731104">
              <w:rPr>
                <w:rFonts w:ascii="Times New Roman" w:hAnsi="Times New Roman" w:cs="Times New Roman"/>
                <w:sz w:val="24"/>
                <w:szCs w:val="24"/>
              </w:rPr>
              <w:t xml:space="preserve">• </w:t>
            </w:r>
            <w:r w:rsidRPr="00731104">
              <w:rPr>
                <w:rFonts w:ascii="Times New Roman" w:hAnsi="Times New Roman" w:cs="Times New Roman"/>
                <w:bCs/>
                <w:iCs/>
                <w:sz w:val="24"/>
                <w:szCs w:val="24"/>
              </w:rPr>
              <w:t>creșterea eficienței energetice a tehnologiilor folosite în conformitate cu cele mai bune tehnologii disponibile în fiecare domeniu industrial;</w:t>
            </w:r>
          </w:p>
          <w:p w14:paraId="191FB868" w14:textId="77777777"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A03C7B">
              <w:rPr>
                <w:rFonts w:ascii="Times New Roman" w:hAnsi="Times New Roman" w:cs="Times New Roman"/>
                <w:bCs/>
                <w:sz w:val="24"/>
                <w:szCs w:val="24"/>
              </w:rPr>
              <w:t>HG nr. 780/2006 privind stabilirea schemei de comercializare a certificatelor de emisii de gaze cu efect de seră;</w:t>
            </w:r>
          </w:p>
          <w:p w14:paraId="70F22B12" w14:textId="77777777" w:rsidR="0060012F" w:rsidRPr="00731104"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
                <w:sz w:val="24"/>
                <w:szCs w:val="24"/>
              </w:rPr>
            </w:pPr>
            <w:r w:rsidRPr="00A03C7B">
              <w:rPr>
                <w:rFonts w:ascii="Times New Roman" w:hAnsi="Times New Roman" w:cs="Times New Roman"/>
                <w:sz w:val="24"/>
                <w:szCs w:val="24"/>
              </w:rPr>
              <w:t>Regulamentul (UE) 2023/857 de modificare a Regulamentului (UE) 2018/842</w:t>
            </w:r>
            <w:r w:rsidRPr="00A03C7B">
              <w:rPr>
                <w:rFonts w:ascii="Times New Roman" w:hAnsi="Times New Roman" w:cs="Times New Roman"/>
                <w:bCs/>
                <w:sz w:val="24"/>
                <w:szCs w:val="24"/>
              </w:rPr>
              <w:t xml:space="preserve">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Pr="00731104">
              <w:rPr>
                <w:rFonts w:ascii="Times New Roman" w:hAnsi="Times New Roman" w:cs="Times New Roman"/>
                <w:bCs/>
                <w:i/>
                <w:sz w:val="24"/>
                <w:szCs w:val="24"/>
              </w:rPr>
              <w:t xml:space="preserve">; </w:t>
            </w:r>
          </w:p>
          <w:p w14:paraId="5256573A" w14:textId="57E96A9E"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A03C7B">
              <w:rPr>
                <w:rFonts w:ascii="Times New Roman" w:hAnsi="Times New Roman" w:cs="Times New Roman"/>
                <w:bCs/>
                <w:iCs/>
                <w:sz w:val="24"/>
                <w:szCs w:val="24"/>
              </w:rPr>
              <w:t>HG nr. 754/2022 pentru modificarea și completarea HG nr. 877/2018 privind adoptarea Strategiei naționale pentru dezvoltarea durabilă a României 2030</w:t>
            </w:r>
            <w:r w:rsidRPr="00A03C7B">
              <w:rPr>
                <w:rFonts w:ascii="Times New Roman" w:hAnsi="Times New Roman" w:cs="Times New Roman"/>
                <w:sz w:val="24"/>
                <w:szCs w:val="24"/>
              </w:rPr>
              <w:t>, Obiectivul 9 Industrie, inovație și infrastructură;</w:t>
            </w:r>
          </w:p>
          <w:p w14:paraId="65744A73" w14:textId="17C1461C"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A03C7B">
              <w:rPr>
                <w:rFonts w:ascii="Times New Roman" w:eastAsia="Arial Unicode MS" w:hAnsi="Times New Roman" w:cs="Times New Roman"/>
                <w:b/>
                <w:iCs/>
                <w:sz w:val="24"/>
                <w:szCs w:val="24"/>
              </w:rPr>
              <w:t>Planul Național de Redresare și Reziliență al României (PNRR),</w:t>
            </w:r>
            <w:r w:rsidRPr="00A03C7B">
              <w:rPr>
                <w:rFonts w:ascii="Times New Roman" w:hAnsi="Times New Roman" w:cs="Times New Roman"/>
                <w:b/>
                <w:sz w:val="24"/>
                <w:szCs w:val="24"/>
              </w:rPr>
              <w:t xml:space="preserve"> </w:t>
            </w:r>
            <w:r w:rsidRPr="00A03C7B">
              <w:rPr>
                <w:rFonts w:ascii="Times New Roman" w:hAnsi="Times New Roman" w:cs="Times New Roman"/>
                <w:bCs/>
                <w:sz w:val="24"/>
                <w:szCs w:val="24"/>
              </w:rPr>
              <w:t>modificat 2023, aprobat prin Decizia de punere în aplicare a Consiliului 15833/23</w:t>
            </w:r>
            <w:r w:rsidRPr="00A03C7B">
              <w:rPr>
                <w:rFonts w:ascii="Times New Roman" w:hAnsi="Times New Roman" w:cs="Times New Roman"/>
                <w:bCs/>
                <w:iCs/>
                <w:sz w:val="24"/>
                <w:szCs w:val="24"/>
              </w:rPr>
              <w:t>, Componenta 6 Energie;</w:t>
            </w:r>
            <w:r w:rsidRPr="00A03C7B">
              <w:rPr>
                <w:rFonts w:ascii="Times New Roman" w:hAnsi="Times New Roman" w:cs="Times New Roman"/>
                <w:bCs/>
                <w:sz w:val="24"/>
                <w:szCs w:val="24"/>
              </w:rPr>
              <w:t>.</w:t>
            </w:r>
          </w:p>
          <w:p w14:paraId="39590973" w14:textId="0F95EC74"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bCs/>
                <w:sz w:val="24"/>
                <w:szCs w:val="24"/>
              </w:rPr>
            </w:pPr>
            <w:r w:rsidRPr="00A03C7B">
              <w:rPr>
                <w:rFonts w:ascii="Times New Roman" w:hAnsi="Times New Roman" w:cs="Times New Roman"/>
                <w:b/>
                <w:iCs/>
                <w:sz w:val="24"/>
                <w:szCs w:val="24"/>
              </w:rPr>
              <w:t>Programul Dezvoltare Durabilă (PDD) 2021 -2027</w:t>
            </w:r>
            <w:r w:rsidRPr="00A03C7B">
              <w:rPr>
                <w:rFonts w:ascii="Times New Roman" w:hAnsi="Times New Roman" w:cs="Times New Roman"/>
                <w:sz w:val="24"/>
                <w:szCs w:val="24"/>
              </w:rPr>
              <w:t>,</w:t>
            </w:r>
            <w:r w:rsidRPr="00A03C7B">
              <w:rPr>
                <w:rFonts w:ascii="Times New Roman" w:hAnsi="Times New Roman" w:cs="Times New Roman"/>
                <w:b/>
                <w:sz w:val="24"/>
                <w:szCs w:val="24"/>
              </w:rPr>
              <w:t xml:space="preserve"> </w:t>
            </w:r>
            <w:r w:rsidRPr="00A03C7B">
              <w:rPr>
                <w:rFonts w:ascii="Times New Roman" w:hAnsi="Times New Roman" w:cs="Times New Roman"/>
                <w:bCs/>
                <w:sz w:val="24"/>
                <w:szCs w:val="24"/>
              </w:rPr>
              <w:t xml:space="preserve">versiune modificată aprobată de CE în 2024, </w:t>
            </w:r>
            <w:r w:rsidRPr="00A03C7B">
              <w:rPr>
                <w:rFonts w:ascii="Times New Roman" w:eastAsia="Arial Unicode MS" w:hAnsi="Times New Roman" w:cs="Times New Roman"/>
                <w:bCs/>
                <w:sz w:val="24"/>
                <w:szCs w:val="24"/>
              </w:rPr>
              <w:t>Prioritatea 4 Promovarea eficienței energetice, a sistemelor și rețelelor inteligente de energie și reducerea emisiilor de gaze cu efect de seră.</w:t>
            </w:r>
          </w:p>
          <w:p w14:paraId="39A864E3" w14:textId="77777777" w:rsidR="00A03C7B" w:rsidRDefault="00A03C7B" w:rsidP="00870BF0">
            <w:pPr>
              <w:pStyle w:val="CCEM-normal"/>
              <w:spacing w:after="0" w:line="240" w:lineRule="auto"/>
              <w:rPr>
                <w:rFonts w:ascii="Times New Roman" w:hAnsi="Times New Roman" w:cs="Times New Roman"/>
                <w:b/>
                <w:sz w:val="24"/>
                <w:szCs w:val="24"/>
              </w:rPr>
            </w:pPr>
          </w:p>
          <w:p w14:paraId="559274A3" w14:textId="77777777" w:rsidR="00FC1EA8" w:rsidRDefault="00FC1EA8" w:rsidP="00870BF0">
            <w:pPr>
              <w:pStyle w:val="CCEM-normal"/>
              <w:spacing w:after="0" w:line="240" w:lineRule="auto"/>
              <w:rPr>
                <w:rFonts w:ascii="Times New Roman" w:hAnsi="Times New Roman" w:cs="Times New Roman"/>
                <w:b/>
                <w:sz w:val="24"/>
                <w:szCs w:val="24"/>
              </w:rPr>
            </w:pPr>
          </w:p>
          <w:p w14:paraId="34475113" w14:textId="3B101CA0" w:rsidR="0060012F" w:rsidRPr="008C1CD3" w:rsidRDefault="0060012F" w:rsidP="00870BF0">
            <w:pPr>
              <w:pStyle w:val="CCEM-normal"/>
              <w:spacing w:after="0" w:line="240" w:lineRule="auto"/>
              <w:rPr>
                <w:rFonts w:ascii="Times New Roman" w:hAnsi="Times New Roman" w:cs="Times New Roman"/>
                <w:b/>
                <w:i/>
                <w:iCs/>
                <w:sz w:val="24"/>
                <w:szCs w:val="24"/>
              </w:rPr>
            </w:pPr>
            <w:r w:rsidRPr="008C1CD3">
              <w:rPr>
                <w:rFonts w:ascii="Times New Roman" w:hAnsi="Times New Roman" w:cs="Times New Roman"/>
                <w:b/>
                <w:i/>
                <w:iCs/>
                <w:sz w:val="24"/>
                <w:szCs w:val="24"/>
              </w:rPr>
              <w:lastRenderedPageBreak/>
              <w:t>Categoria NFR 1.A.4 Arderi în surse staționare de mică putere:</w:t>
            </w:r>
          </w:p>
          <w:p w14:paraId="0D37A2D0" w14:textId="77777777"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MT" w:hAnsi="Times New Roman" w:cs="Times New Roman"/>
                <w:iCs/>
                <w:sz w:val="24"/>
                <w:szCs w:val="24"/>
              </w:rPr>
            </w:pPr>
            <w:r w:rsidRPr="00A03C7B">
              <w:rPr>
                <w:rFonts w:ascii="Times New Roman" w:eastAsia="ArialMT" w:hAnsi="Times New Roman" w:cs="Times New Roman"/>
                <w:iCs/>
                <w:sz w:val="24"/>
                <w:szCs w:val="24"/>
              </w:rPr>
              <w:t>Legea nr. 188/2018 privind limitarea emisiilor în aer ale anumitor poluanți proveniți de la instalații medii de ardere;</w:t>
            </w:r>
          </w:p>
          <w:p w14:paraId="19FF818F" w14:textId="77777777"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MT" w:hAnsi="Times New Roman" w:cs="Times New Roman"/>
                <w:iCs/>
                <w:sz w:val="24"/>
                <w:szCs w:val="24"/>
              </w:rPr>
            </w:pPr>
            <w:r w:rsidRPr="00A03C7B">
              <w:rPr>
                <w:rFonts w:ascii="Times New Roman" w:eastAsia="ArialMT" w:hAnsi="Times New Roman" w:cs="Times New Roman"/>
                <w:iCs/>
                <w:sz w:val="24"/>
                <w:szCs w:val="24"/>
              </w:rPr>
              <w:t>HG nr. 346/2016 privind limitarea conținutului de sulf din combustibilii lichizi;</w:t>
            </w:r>
          </w:p>
          <w:p w14:paraId="29211EE1" w14:textId="0583C35D"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A03C7B">
              <w:rPr>
                <w:rFonts w:ascii="Times New Roman" w:hAnsi="Times New Roman" w:cs="Times New Roman"/>
                <w:b/>
                <w:sz w:val="24"/>
                <w:szCs w:val="24"/>
              </w:rPr>
              <w:t>Programe naționale pentru protecția mediului derulate de MMAP, prin AFM</w:t>
            </w:r>
            <w:r w:rsidRPr="00A03C7B">
              <w:rPr>
                <w:rFonts w:ascii="Times New Roman" w:hAnsi="Times New Roman" w:cs="Times New Roman"/>
                <w:bCs/>
                <w:sz w:val="24"/>
                <w:szCs w:val="24"/>
              </w:rPr>
              <w:t xml:space="preserve">: </w:t>
            </w:r>
            <w:r w:rsidRPr="00A03C7B">
              <w:rPr>
                <w:rFonts w:ascii="Times New Roman" w:hAnsi="Times New Roman" w:cs="Times New Roman"/>
                <w:sz w:val="24"/>
                <w:szCs w:val="24"/>
              </w:rPr>
              <w:t>• Eficiență energetică în clădiri publice</w:t>
            </w:r>
            <w:r w:rsidRPr="00A03C7B">
              <w:rPr>
                <w:rFonts w:ascii="Times New Roman" w:hAnsi="Times New Roman" w:cs="Times New Roman"/>
                <w:bCs/>
                <w:iCs/>
                <w:sz w:val="24"/>
                <w:szCs w:val="24"/>
              </w:rPr>
              <w:t xml:space="preserve">; </w:t>
            </w:r>
            <w:r w:rsidRPr="00A03C7B">
              <w:rPr>
                <w:rFonts w:ascii="Times New Roman" w:hAnsi="Times New Roman" w:cs="Times New Roman"/>
                <w:sz w:val="24"/>
                <w:szCs w:val="24"/>
              </w:rPr>
              <w:t xml:space="preserve">• </w:t>
            </w:r>
            <w:r w:rsidRPr="00A03C7B">
              <w:rPr>
                <w:rFonts w:ascii="Times New Roman" w:hAnsi="Times New Roman" w:cs="Times New Roman"/>
                <w:bCs/>
                <w:iCs/>
                <w:sz w:val="24"/>
                <w:szCs w:val="24"/>
              </w:rPr>
              <w:t>Casa Verde Fotovoltaice</w:t>
            </w:r>
            <w:r w:rsidRPr="00A03C7B">
              <w:rPr>
                <w:rFonts w:ascii="Times New Roman" w:hAnsi="Times New Roman" w:cs="Times New Roman"/>
                <w:bCs/>
                <w:sz w:val="24"/>
                <w:szCs w:val="24"/>
              </w:rPr>
              <w:t xml:space="preserve">; </w:t>
            </w:r>
            <w:r w:rsidRPr="00A03C7B">
              <w:rPr>
                <w:rFonts w:ascii="Times New Roman" w:hAnsi="Times New Roman" w:cs="Times New Roman"/>
                <w:sz w:val="24"/>
                <w:szCs w:val="24"/>
              </w:rPr>
              <w:t>• Rabla pentru electrocasnice;</w:t>
            </w:r>
            <w:r w:rsidRPr="00A03C7B">
              <w:rPr>
                <w:rFonts w:ascii="Times New Roman" w:hAnsi="Times New Roman" w:cs="Times New Roman"/>
                <w:bCs/>
                <w:sz w:val="24"/>
                <w:szCs w:val="24"/>
              </w:rPr>
              <w:t xml:space="preserve"> </w:t>
            </w:r>
            <w:r w:rsidRPr="00A03C7B">
              <w:rPr>
                <w:rFonts w:ascii="Times New Roman" w:hAnsi="Times New Roman" w:cs="Times New Roman"/>
                <w:sz w:val="24"/>
                <w:szCs w:val="24"/>
              </w:rPr>
              <w:t xml:space="preserve">• </w:t>
            </w:r>
            <w:r w:rsidRPr="00A03C7B">
              <w:rPr>
                <w:rFonts w:ascii="Times New Roman" w:hAnsi="Times New Roman" w:cs="Times New Roman"/>
                <w:bCs/>
                <w:sz w:val="24"/>
                <w:szCs w:val="24"/>
              </w:rPr>
              <w:t xml:space="preserve">Rabla pentru sobe 2024, program pilot în România, aprobat prin OUG nr. 3287/2022 cu modificările ulterioare; </w:t>
            </w:r>
            <w:r w:rsidRPr="00A03C7B">
              <w:rPr>
                <w:rFonts w:ascii="Times New Roman" w:hAnsi="Times New Roman" w:cs="Times New Roman"/>
                <w:sz w:val="24"/>
                <w:szCs w:val="24"/>
              </w:rPr>
              <w:t xml:space="preserve">• </w:t>
            </w:r>
            <w:r w:rsidRPr="00A03C7B">
              <w:rPr>
                <w:rFonts w:ascii="Times New Roman" w:hAnsi="Times New Roman" w:cs="Times New Roman"/>
                <w:bCs/>
                <w:sz w:val="24"/>
                <w:szCs w:val="24"/>
              </w:rPr>
              <w:t xml:space="preserve">Rabla pentru tractoare și mașini agricole 2024, aprobat prin </w:t>
            </w:r>
            <w:r w:rsidRPr="00A03C7B">
              <w:rPr>
                <w:rFonts w:ascii="Times New Roman" w:hAnsi="Times New Roman" w:cs="Times New Roman"/>
                <w:sz w:val="24"/>
                <w:szCs w:val="24"/>
              </w:rPr>
              <w:t xml:space="preserve">HG nr. 589/2024; </w:t>
            </w:r>
          </w:p>
          <w:p w14:paraId="2E1ECC85" w14:textId="12001E26"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
                <w:iCs/>
                <w:sz w:val="24"/>
                <w:szCs w:val="24"/>
              </w:rPr>
            </w:pPr>
            <w:r w:rsidRPr="00A03C7B">
              <w:rPr>
                <w:rFonts w:ascii="Times New Roman" w:hAnsi="Times New Roman" w:cs="Times New Roman"/>
                <w:iCs/>
                <w:sz w:val="24"/>
                <w:szCs w:val="24"/>
              </w:rPr>
              <w:t xml:space="preserve">Regulamente (UE) privind cerințele în materie de proiectare ecologică: </w:t>
            </w:r>
            <w:r w:rsidRPr="00A03C7B">
              <w:rPr>
                <w:rFonts w:ascii="Times New Roman" w:hAnsi="Times New Roman" w:cs="Times New Roman"/>
                <w:sz w:val="24"/>
                <w:szCs w:val="24"/>
              </w:rPr>
              <w:t xml:space="preserve">• </w:t>
            </w:r>
            <w:r w:rsidRPr="00A03C7B">
              <w:rPr>
                <w:rFonts w:ascii="Times New Roman" w:hAnsi="Times New Roman" w:cs="Times New Roman"/>
                <w:iCs/>
                <w:sz w:val="24"/>
                <w:szCs w:val="24"/>
              </w:rPr>
              <w:t>Regulament</w:t>
            </w:r>
            <w:r w:rsidR="00A03C7B">
              <w:rPr>
                <w:rFonts w:ascii="Times New Roman" w:hAnsi="Times New Roman" w:cs="Times New Roman"/>
                <w:iCs/>
                <w:sz w:val="24"/>
                <w:szCs w:val="24"/>
              </w:rPr>
              <w:t>ul</w:t>
            </w:r>
            <w:r w:rsidRPr="00A03C7B">
              <w:rPr>
                <w:rFonts w:ascii="Times New Roman" w:hAnsi="Times New Roman" w:cs="Times New Roman"/>
                <w:iCs/>
                <w:sz w:val="24"/>
                <w:szCs w:val="24"/>
              </w:rPr>
              <w:t xml:space="preserve"> (UE) nr. 813/2013 - instalații pentru încălzirea incintelor și instalații de încălzire</w:t>
            </w:r>
            <w:r w:rsidRPr="00A03C7B">
              <w:rPr>
                <w:rFonts w:ascii="Times New Roman" w:hAnsi="Times New Roman" w:cs="Times New Roman"/>
                <w:sz w:val="24"/>
                <w:szCs w:val="24"/>
              </w:rPr>
              <w:t xml:space="preserve">; • </w:t>
            </w:r>
            <w:r w:rsidRPr="00A03C7B">
              <w:rPr>
                <w:rFonts w:ascii="Times New Roman" w:hAnsi="Times New Roman" w:cs="Times New Roman"/>
                <w:iCs/>
                <w:sz w:val="24"/>
                <w:szCs w:val="24"/>
              </w:rPr>
              <w:t>Regulament</w:t>
            </w:r>
            <w:r w:rsidR="00A03C7B">
              <w:rPr>
                <w:rFonts w:ascii="Times New Roman" w:hAnsi="Times New Roman" w:cs="Times New Roman"/>
                <w:iCs/>
                <w:sz w:val="24"/>
                <w:szCs w:val="24"/>
              </w:rPr>
              <w:t>ul</w:t>
            </w:r>
            <w:r w:rsidRPr="00A03C7B">
              <w:rPr>
                <w:rFonts w:ascii="Times New Roman" w:hAnsi="Times New Roman" w:cs="Times New Roman"/>
                <w:iCs/>
                <w:sz w:val="24"/>
                <w:szCs w:val="24"/>
              </w:rPr>
              <w:t xml:space="preserve"> (UE) 2015/1188 - aparate pentru încălzire locală</w:t>
            </w:r>
            <w:r w:rsidRPr="00A03C7B">
              <w:rPr>
                <w:rFonts w:ascii="Times New Roman" w:hAnsi="Times New Roman" w:cs="Times New Roman"/>
                <w:sz w:val="24"/>
                <w:szCs w:val="24"/>
              </w:rPr>
              <w:t>; • Regulament</w:t>
            </w:r>
            <w:r w:rsidR="00A03C7B">
              <w:rPr>
                <w:rFonts w:ascii="Times New Roman" w:hAnsi="Times New Roman" w:cs="Times New Roman"/>
                <w:sz w:val="24"/>
                <w:szCs w:val="24"/>
              </w:rPr>
              <w:t>ul</w:t>
            </w:r>
            <w:r w:rsidRPr="00A03C7B">
              <w:rPr>
                <w:rFonts w:ascii="Times New Roman" w:hAnsi="Times New Roman" w:cs="Times New Roman"/>
                <w:sz w:val="24"/>
                <w:szCs w:val="24"/>
              </w:rPr>
              <w:t xml:space="preserve"> (UE) 2015/1189 - cazane cu combustibil solid; • </w:t>
            </w:r>
            <w:r w:rsidRPr="00A03C7B">
              <w:rPr>
                <w:rFonts w:ascii="Times New Roman" w:hAnsi="Times New Roman" w:cs="Times New Roman"/>
                <w:iCs/>
                <w:sz w:val="24"/>
                <w:szCs w:val="24"/>
              </w:rPr>
              <w:t>Regulament</w:t>
            </w:r>
            <w:r w:rsidR="00A03C7B">
              <w:rPr>
                <w:rFonts w:ascii="Times New Roman" w:hAnsi="Times New Roman" w:cs="Times New Roman"/>
                <w:iCs/>
                <w:sz w:val="24"/>
                <w:szCs w:val="24"/>
              </w:rPr>
              <w:t>ul</w:t>
            </w:r>
            <w:r w:rsidRPr="00A03C7B">
              <w:rPr>
                <w:rFonts w:ascii="Times New Roman" w:hAnsi="Times New Roman" w:cs="Times New Roman"/>
                <w:iCs/>
                <w:sz w:val="24"/>
                <w:szCs w:val="24"/>
              </w:rPr>
              <w:t xml:space="preserve"> (UE) 2015/1185 - aparate pentru încălzire locală cu combustibil solid;</w:t>
            </w:r>
          </w:p>
          <w:p w14:paraId="64D77F59" w14:textId="0CCFEDAE"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A03C7B">
              <w:rPr>
                <w:rFonts w:ascii="Times New Roman" w:hAnsi="Times New Roman" w:cs="Times New Roman"/>
                <w:bCs/>
                <w:sz w:val="24"/>
                <w:szCs w:val="24"/>
              </w:rPr>
              <w:t>Regulamentul (UE) 2016/1628 privind cerințele referitoare la limitele emisiilor de poluanți gazoși și de particule poluante și omologarea de tip pentru motoarele cu ardere internă pentru echipamentele mobile fără destinație rutieră;</w:t>
            </w:r>
          </w:p>
          <w:p w14:paraId="3A3D5FD6" w14:textId="200BBB65"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MT" w:hAnsi="Times New Roman" w:cs="Times New Roman"/>
                <w:iCs/>
                <w:sz w:val="24"/>
                <w:szCs w:val="24"/>
              </w:rPr>
            </w:pPr>
            <w:r w:rsidRPr="00A03C7B">
              <w:rPr>
                <w:rFonts w:ascii="Times New Roman" w:eastAsia="ArialMT" w:hAnsi="Times New Roman" w:cs="Times New Roman"/>
                <w:iCs/>
                <w:sz w:val="24"/>
                <w:szCs w:val="24"/>
              </w:rPr>
              <w:t>Regulamentul (UE) nr. 592/2014 de modificare a Regulamentului (UE) nr. 142/2011 în ceea ce privește utilizarea subproduselor de origine animală și a produselor derivate drept combustibil în instalațiile de ardere;</w:t>
            </w:r>
          </w:p>
          <w:p w14:paraId="79F62559" w14:textId="156B41B6"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A03C7B">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A03C7B">
              <w:rPr>
                <w:rFonts w:ascii="Times New Roman" w:eastAsia="Arial Unicode MS" w:hAnsi="Times New Roman" w:cs="Times New Roman"/>
                <w:b/>
                <w:sz w:val="24"/>
                <w:szCs w:val="24"/>
                <w:lang w:eastAsia="x-none"/>
              </w:rPr>
              <w:t>,</w:t>
            </w:r>
            <w:r w:rsidRPr="00A03C7B">
              <w:rPr>
                <w:rFonts w:ascii="Times New Roman" w:eastAsia="Arial Unicode MS" w:hAnsi="Times New Roman" w:cs="Times New Roman"/>
                <w:bCs/>
                <w:sz w:val="24"/>
                <w:szCs w:val="24"/>
                <w:lang w:eastAsia="x-none"/>
              </w:rPr>
              <w:t xml:space="preserve"> care p</w:t>
            </w:r>
            <w:r w:rsidRPr="00A03C7B">
              <w:rPr>
                <w:rFonts w:ascii="Times New Roman" w:eastAsia="ArialMT" w:hAnsi="Times New Roman" w:cs="Times New Roman"/>
                <w:sz w:val="24"/>
                <w:szCs w:val="24"/>
              </w:rPr>
              <w:t>entru sectorul Clădiri are următoarele obiective</w:t>
            </w:r>
            <w:r w:rsidRPr="00A03C7B">
              <w:rPr>
                <w:rFonts w:ascii="Times New Roman" w:hAnsi="Times New Roman" w:cs="Times New Roman"/>
                <w:sz w:val="24"/>
                <w:szCs w:val="24"/>
              </w:rPr>
              <w:t>:</w:t>
            </w:r>
          </w:p>
          <w:p w14:paraId="531D41A6" w14:textId="75E1EC43" w:rsidR="0060012F" w:rsidRPr="00731104" w:rsidRDefault="0060012F" w:rsidP="00870BF0">
            <w:pPr>
              <w:pStyle w:val="CCEM-normal"/>
              <w:numPr>
                <w:ilvl w:val="0"/>
                <w:numId w:val="23"/>
              </w:numPr>
              <w:spacing w:after="0" w:line="240" w:lineRule="auto"/>
              <w:rPr>
                <w:rFonts w:ascii="Times New Roman" w:eastAsia="ArialMT" w:hAnsi="Times New Roman" w:cs="Times New Roman"/>
                <w:sz w:val="24"/>
                <w:szCs w:val="24"/>
              </w:rPr>
            </w:pPr>
            <w:r w:rsidRPr="00731104">
              <w:rPr>
                <w:rFonts w:ascii="Times New Roman" w:hAnsi="Times New Roman" w:cs="Times New Roman"/>
                <w:i/>
                <w:sz w:val="24"/>
                <w:szCs w:val="24"/>
              </w:rPr>
              <w:t xml:space="preserve">Sector Rezidențial: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 xml:space="preserve">creșterea eficienței tehnologiilor de încălzire/răcire spațiu/încălzire apă și a tehnologiilor utilizate pentru gătit/iluminat/electrocasnice;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 xml:space="preserve">asigurarea unei părți din cererea de încălzire prin centralele în cogenerare pe hidrogen; creșterea ponderii pompelor de căldură pentru procesele de încălzire și răcire, reducând ponderea biomasei și gazele naturale;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 xml:space="preserve">creșterea semnificativă a ponderii colectoarelor solare termice din totalul energie utilă necesară pentru încălzirea apei; utilizarea sporită a tehnologiilor electrice pentru gătit, care vor înlocui tehnologiile pe bază de gaz natural și biomasă; </w:t>
            </w:r>
            <w:r w:rsidRPr="00731104">
              <w:rPr>
                <w:rFonts w:ascii="Times New Roman" w:hAnsi="Times New Roman" w:cs="Times New Roman"/>
                <w:sz w:val="24"/>
                <w:szCs w:val="24"/>
              </w:rPr>
              <w:t>•</w:t>
            </w:r>
            <w:r w:rsidRPr="00731104">
              <w:rPr>
                <w:rFonts w:ascii="Times New Roman" w:eastAsia="ArialMT" w:hAnsi="Times New Roman" w:cs="Times New Roman"/>
                <w:sz w:val="24"/>
                <w:szCs w:val="24"/>
              </w:rPr>
              <w:t xml:space="preserve"> implementarea ratei anuale de renovare prevăzute în Scenariul 2 al SNRTL, inclusă și în scenariul CMS al PNIESC 2021 - 2030;</w:t>
            </w:r>
          </w:p>
          <w:p w14:paraId="090DF3D8" w14:textId="4F0F8DE8" w:rsidR="0060012F" w:rsidRPr="00731104" w:rsidRDefault="0060012F" w:rsidP="00870BF0">
            <w:pPr>
              <w:pStyle w:val="CCEM-normal"/>
              <w:numPr>
                <w:ilvl w:val="0"/>
                <w:numId w:val="23"/>
              </w:numPr>
              <w:spacing w:after="0" w:line="240" w:lineRule="auto"/>
              <w:rPr>
                <w:rFonts w:ascii="Times New Roman" w:eastAsia="ArialMT" w:hAnsi="Times New Roman" w:cs="Times New Roman"/>
                <w:sz w:val="24"/>
                <w:szCs w:val="24"/>
              </w:rPr>
            </w:pPr>
            <w:r w:rsidRPr="00731104">
              <w:rPr>
                <w:rFonts w:ascii="Times New Roman" w:hAnsi="Times New Roman" w:cs="Times New Roman"/>
                <w:i/>
                <w:sz w:val="24"/>
                <w:szCs w:val="24"/>
              </w:rPr>
              <w:t xml:space="preserve">Sector Comercial: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 xml:space="preserve">implementarea tehnologiilor cu eficiență crescută;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 xml:space="preserve">asigurarea unei părți din cererea de încălzire de centralele în cogenerare pe hidrogen; </w:t>
            </w:r>
            <w:r w:rsidRPr="00731104">
              <w:rPr>
                <w:rFonts w:ascii="Times New Roman" w:hAnsi="Times New Roman" w:cs="Times New Roman"/>
                <w:sz w:val="24"/>
                <w:szCs w:val="24"/>
              </w:rPr>
              <w:t xml:space="preserve">• </w:t>
            </w:r>
            <w:r w:rsidRPr="00731104">
              <w:rPr>
                <w:rFonts w:ascii="Times New Roman" w:eastAsia="ArialMT" w:hAnsi="Times New Roman" w:cs="Times New Roman"/>
                <w:sz w:val="24"/>
                <w:szCs w:val="24"/>
              </w:rPr>
              <w:t>implementarea ratei anuale de renovare prevăzute în Scenariul 2 al SNRTL, inclusă și în scenariul CMS al PNIESC;</w:t>
            </w:r>
          </w:p>
          <w:p w14:paraId="5637BF02" w14:textId="4E02281A"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MT" w:hAnsi="Times New Roman" w:cs="Times New Roman"/>
                <w:iCs/>
                <w:sz w:val="24"/>
                <w:szCs w:val="24"/>
              </w:rPr>
            </w:pPr>
            <w:r w:rsidRPr="00A03C7B">
              <w:rPr>
                <w:rFonts w:ascii="Times New Roman" w:eastAsia="ArialMT" w:hAnsi="Times New Roman" w:cs="Times New Roman"/>
                <w:b/>
                <w:bCs/>
                <w:iCs/>
                <w:sz w:val="24"/>
                <w:szCs w:val="24"/>
              </w:rPr>
              <w:t>Regulamentul (UE) 2023/857 de modificare a Regulamentului (UE) 2018/842</w:t>
            </w:r>
            <w:r w:rsidRPr="00A03C7B">
              <w:rPr>
                <w:rFonts w:ascii="Times New Roman" w:eastAsia="ArialMT" w:hAnsi="Times New Roman" w:cs="Times New Roman"/>
                <w:b/>
                <w:iCs/>
                <w:sz w:val="24"/>
                <w:szCs w:val="24"/>
              </w:rPr>
              <w:t xml:space="preserve">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Pr="00A03C7B">
              <w:rPr>
                <w:rFonts w:ascii="Times New Roman" w:eastAsia="ArialMT" w:hAnsi="Times New Roman" w:cs="Times New Roman"/>
                <w:iCs/>
                <w:sz w:val="24"/>
                <w:szCs w:val="24"/>
              </w:rPr>
              <w:t>;</w:t>
            </w:r>
          </w:p>
          <w:p w14:paraId="33A7A464" w14:textId="067E3061" w:rsidR="0060012F" w:rsidRPr="00A03C7B" w:rsidRDefault="0060012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sz w:val="24"/>
                <w:szCs w:val="24"/>
              </w:rPr>
            </w:pPr>
            <w:r w:rsidRPr="00A03C7B">
              <w:rPr>
                <w:rFonts w:ascii="Times New Roman" w:hAnsi="Times New Roman" w:cs="Times New Roman"/>
                <w:iCs/>
                <w:sz w:val="24"/>
                <w:szCs w:val="24"/>
              </w:rPr>
              <w:lastRenderedPageBreak/>
              <w:t xml:space="preserve">Strategia Națională de Renovare pe Termen Lung (SNRTL) pentru sprijinirea renovării parcului național de clădiri rezidențiale și nerezidențiale, publice și private, într-un parc imobiliar cu un nivel ridicat de eficiență și </w:t>
            </w:r>
            <w:proofErr w:type="spellStart"/>
            <w:r w:rsidRPr="00A03C7B">
              <w:rPr>
                <w:rFonts w:ascii="Times New Roman" w:hAnsi="Times New Roman" w:cs="Times New Roman"/>
                <w:iCs/>
                <w:sz w:val="24"/>
                <w:szCs w:val="24"/>
              </w:rPr>
              <w:t>decarbonatat</w:t>
            </w:r>
            <w:proofErr w:type="spellEnd"/>
            <w:r w:rsidRPr="00A03C7B">
              <w:rPr>
                <w:rFonts w:ascii="Times New Roman" w:hAnsi="Times New Roman" w:cs="Times New Roman"/>
                <w:iCs/>
                <w:sz w:val="24"/>
                <w:szCs w:val="24"/>
              </w:rPr>
              <w:t xml:space="preserve"> până în 2050</w:t>
            </w:r>
            <w:r w:rsidRPr="00A03C7B">
              <w:rPr>
                <w:rFonts w:ascii="Times New Roman" w:hAnsi="Times New Roman" w:cs="Times New Roman"/>
                <w:sz w:val="24"/>
                <w:szCs w:val="24"/>
              </w:rPr>
              <w:t>, aprobată prin HG 1034/2020;</w:t>
            </w:r>
            <w:r w:rsidRPr="00A03C7B">
              <w:rPr>
                <w:rFonts w:ascii="Times New Roman" w:eastAsia="Arial Unicode MS" w:hAnsi="Times New Roman" w:cs="Times New Roman"/>
                <w:sz w:val="24"/>
                <w:szCs w:val="24"/>
              </w:rPr>
              <w:t xml:space="preserve"> </w:t>
            </w:r>
          </w:p>
          <w:p w14:paraId="6694F9E3" w14:textId="39E3BD29" w:rsidR="0060012F" w:rsidRPr="00FC1EA8"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
                <w:sz w:val="24"/>
                <w:szCs w:val="24"/>
              </w:rPr>
            </w:pPr>
            <w:r w:rsidRPr="00A03C7B">
              <w:rPr>
                <w:rFonts w:ascii="Times New Roman" w:eastAsia="Arial Unicode MS" w:hAnsi="Times New Roman" w:cs="Times New Roman"/>
                <w:b/>
                <w:sz w:val="24"/>
                <w:szCs w:val="24"/>
              </w:rPr>
              <w:t xml:space="preserve">PNRR - </w:t>
            </w:r>
            <w:r w:rsidRPr="00FC1EA8">
              <w:rPr>
                <w:rFonts w:ascii="Times New Roman" w:eastAsia="Arial Unicode MS" w:hAnsi="Times New Roman" w:cs="Times New Roman"/>
                <w:b/>
                <w:sz w:val="24"/>
                <w:szCs w:val="24"/>
              </w:rPr>
              <w:t>Componenta 5 Valul renovării,</w:t>
            </w:r>
            <w:r w:rsidRPr="00FC1EA8">
              <w:rPr>
                <w:rFonts w:ascii="Times New Roman" w:eastAsia="Arial Unicode MS" w:hAnsi="Times New Roman" w:cs="Times New Roman"/>
                <w:sz w:val="24"/>
                <w:szCs w:val="24"/>
              </w:rPr>
              <w:t xml:space="preserve"> care finanțează renovarea energetică a clădirilor publice și a clădirilor rezidențiale multifamiliale;</w:t>
            </w:r>
          </w:p>
          <w:p w14:paraId="363B2FE0" w14:textId="50FDA091" w:rsidR="0060012F" w:rsidRPr="00FC1EA8"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b/>
                <w:iCs/>
                <w:sz w:val="24"/>
                <w:szCs w:val="24"/>
              </w:rPr>
            </w:pPr>
            <w:r w:rsidRPr="00FC1EA8">
              <w:rPr>
                <w:rFonts w:ascii="Times New Roman" w:eastAsia="Arial Unicode MS" w:hAnsi="Times New Roman" w:cs="Times New Roman"/>
                <w:b/>
                <w:sz w:val="24"/>
                <w:szCs w:val="24"/>
              </w:rPr>
              <w:t>PNRR</w:t>
            </w:r>
            <w:r w:rsidRPr="00FC1EA8">
              <w:rPr>
                <w:rFonts w:ascii="Times New Roman" w:hAnsi="Times New Roman" w:cs="Times New Roman"/>
                <w:b/>
                <w:sz w:val="24"/>
                <w:szCs w:val="24"/>
              </w:rPr>
              <w:t>, Componenta 16 REPOWEREU,</w:t>
            </w:r>
            <w:r w:rsidRPr="00FC1EA8">
              <w:rPr>
                <w:rFonts w:ascii="Times New Roman" w:hAnsi="Times New Roman" w:cs="Times New Roman"/>
                <w:sz w:val="24"/>
                <w:szCs w:val="24"/>
              </w:rPr>
              <w:t xml:space="preserve"> care are ca obiectiv creșterea suprafeței clădirilor publice renovate energetic (comparativ cu cele incluse în Componenta 5 Valul renovării) și sporirea implementării și utilizării energiei din surse regenerabile de către proprietarii de locuințe;</w:t>
            </w:r>
          </w:p>
          <w:p w14:paraId="6D753193" w14:textId="66123B10" w:rsidR="0060012F" w:rsidRPr="00FC1EA8" w:rsidRDefault="0060012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b/>
                <w:bCs/>
                <w:iCs/>
                <w:sz w:val="24"/>
                <w:szCs w:val="24"/>
              </w:rPr>
              <w:t>Program</w:t>
            </w:r>
            <w:r w:rsidR="004F22FB">
              <w:rPr>
                <w:rFonts w:ascii="Times New Roman" w:hAnsi="Times New Roman" w:cs="Times New Roman"/>
                <w:b/>
                <w:bCs/>
                <w:iCs/>
                <w:sz w:val="24"/>
                <w:szCs w:val="24"/>
              </w:rPr>
              <w:t>e</w:t>
            </w:r>
            <w:r w:rsidRPr="00FC1EA8">
              <w:rPr>
                <w:rFonts w:ascii="Times New Roman" w:hAnsi="Times New Roman" w:cs="Times New Roman"/>
                <w:b/>
                <w:bCs/>
                <w:iCs/>
                <w:sz w:val="24"/>
                <w:szCs w:val="24"/>
              </w:rPr>
              <w:t xml:space="preserve"> Regional</w:t>
            </w:r>
            <w:r w:rsidR="004F22FB">
              <w:rPr>
                <w:rFonts w:ascii="Times New Roman" w:hAnsi="Times New Roman" w:cs="Times New Roman"/>
                <w:b/>
                <w:bCs/>
                <w:iCs/>
                <w:sz w:val="24"/>
                <w:szCs w:val="24"/>
              </w:rPr>
              <w:t>e</w:t>
            </w:r>
            <w:r w:rsidRPr="00FC1EA8">
              <w:rPr>
                <w:rFonts w:ascii="Times New Roman" w:hAnsi="Times New Roman" w:cs="Times New Roman"/>
                <w:b/>
                <w:bCs/>
                <w:iCs/>
                <w:sz w:val="24"/>
                <w:szCs w:val="24"/>
              </w:rPr>
              <w:t xml:space="preserve"> 2021-2027, </w:t>
            </w:r>
            <w:r w:rsidRPr="00FC1EA8">
              <w:rPr>
                <w:rFonts w:ascii="Times New Roman" w:hAnsi="Times New Roman" w:cs="Times New Roman"/>
                <w:iCs/>
                <w:sz w:val="24"/>
                <w:szCs w:val="24"/>
              </w:rPr>
              <w:t xml:space="preserve">versiune aprobată de CE în 2022, </w:t>
            </w:r>
            <w:r w:rsidRPr="00FC1EA8">
              <w:rPr>
                <w:rFonts w:ascii="Times New Roman" w:eastAsia="Arial Unicode MS" w:hAnsi="Times New Roman" w:cs="Times New Roman"/>
                <w:iCs/>
                <w:sz w:val="24"/>
                <w:szCs w:val="24"/>
              </w:rPr>
              <w:t>Prioritatea O regiune prietenoasă cu mediul.</w:t>
            </w:r>
          </w:p>
          <w:p w14:paraId="65250D40" w14:textId="50FB1360" w:rsidR="0060012F" w:rsidRPr="00731104" w:rsidRDefault="0060012F"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Detaliile privind prioritățile de politică relevante menționate anterior, cu evidențierea modificărilor survenite comparativ cu primul PNCPA aprobat prin HG nr. 119/2023, sunt prezentate în </w:t>
            </w:r>
            <w:r w:rsidR="00D10001" w:rsidRPr="00FC1EA8">
              <w:rPr>
                <w:rFonts w:ascii="Times New Roman" w:hAnsi="Times New Roman" w:cs="Times New Roman"/>
                <w:iCs/>
                <w:sz w:val="24"/>
              </w:rPr>
              <w:t>Anexa</w:t>
            </w:r>
            <w:r w:rsidR="00AB4F6D">
              <w:rPr>
                <w:rFonts w:ascii="Times New Roman" w:hAnsi="Times New Roman" w:cs="Times New Roman"/>
                <w:iCs/>
                <w:sz w:val="24"/>
              </w:rPr>
              <w:t xml:space="preserve"> nr. 1</w:t>
            </w:r>
            <w:r w:rsidR="00D10001" w:rsidRPr="00FC1EA8">
              <w:rPr>
                <w:rFonts w:ascii="Times New Roman" w:hAnsi="Times New Roman" w:cs="Times New Roman"/>
                <w:iCs/>
                <w:sz w:val="24"/>
              </w:rPr>
              <w:t xml:space="preserve"> la PNCPA </w:t>
            </w:r>
            <w:r w:rsidR="00F32236" w:rsidRPr="00FC1EA8">
              <w:rPr>
                <w:rFonts w:ascii="Times New Roman" w:hAnsi="Times New Roman" w:cs="Times New Roman"/>
                <w:sz w:val="24"/>
              </w:rPr>
              <w:t xml:space="preserve">la </w:t>
            </w:r>
            <w:r w:rsidRPr="00FC1EA8">
              <w:rPr>
                <w:rFonts w:ascii="Times New Roman" w:hAnsi="Times New Roman" w:cs="Times New Roman"/>
                <w:iCs/>
                <w:sz w:val="24"/>
              </w:rPr>
              <w:t>cap. 3.7.1</w:t>
            </w:r>
            <w:r w:rsidR="00F32236" w:rsidRPr="00FC1EA8">
              <w:rPr>
                <w:rFonts w:ascii="Times New Roman" w:hAnsi="Times New Roman" w:cs="Times New Roman"/>
                <w:iCs/>
                <w:sz w:val="24"/>
              </w:rPr>
              <w:t xml:space="preserve"> Scenariul CM – Politici și măsuri revizuite de reducere a emisiilor</w:t>
            </w:r>
            <w:r w:rsidRPr="00FC1EA8">
              <w:rPr>
                <w:rFonts w:ascii="Times New Roman" w:hAnsi="Times New Roman" w:cs="Times New Roman"/>
                <w:sz w:val="24"/>
              </w:rPr>
              <w:t xml:space="preserve">, </w:t>
            </w:r>
            <w:r w:rsidR="00F32236" w:rsidRPr="00FC1EA8">
              <w:rPr>
                <w:rFonts w:ascii="Times New Roman" w:hAnsi="Times New Roman" w:cs="Times New Roman"/>
                <w:sz w:val="24"/>
              </w:rPr>
              <w:t xml:space="preserve">subcapitol </w:t>
            </w:r>
            <w:r w:rsidR="00F32236" w:rsidRPr="00FC1EA8">
              <w:rPr>
                <w:rFonts w:ascii="Times New Roman" w:hAnsi="Times New Roman" w:cs="Times New Roman"/>
                <w:iCs/>
                <w:sz w:val="24"/>
              </w:rPr>
              <w:t>3.7.1.1. Categoria NFR 1 Energie</w:t>
            </w:r>
            <w:r w:rsidR="00A03C7B" w:rsidRPr="00FC1EA8">
              <w:rPr>
                <w:rFonts w:ascii="Times New Roman" w:hAnsi="Times New Roman" w:cs="Times New Roman"/>
                <w:iCs/>
                <w:sz w:val="24"/>
              </w:rPr>
              <w:t xml:space="preserve">, pag. </w:t>
            </w:r>
            <w:r w:rsidR="00FD6BFF" w:rsidRPr="00FC1EA8">
              <w:rPr>
                <w:rFonts w:ascii="Times New Roman" w:hAnsi="Times New Roman" w:cs="Times New Roman"/>
                <w:iCs/>
                <w:sz w:val="24"/>
              </w:rPr>
              <w:t>11</w:t>
            </w:r>
            <w:r w:rsidR="00A85E60">
              <w:rPr>
                <w:rFonts w:ascii="Times New Roman" w:hAnsi="Times New Roman" w:cs="Times New Roman"/>
                <w:iCs/>
                <w:sz w:val="24"/>
              </w:rPr>
              <w:t>4</w:t>
            </w:r>
            <w:r w:rsidR="00FD6BFF" w:rsidRPr="00FC1EA8">
              <w:rPr>
                <w:rFonts w:ascii="Times New Roman" w:hAnsi="Times New Roman" w:cs="Times New Roman"/>
                <w:iCs/>
                <w:sz w:val="24"/>
              </w:rPr>
              <w:t>-120.</w:t>
            </w:r>
          </w:p>
        </w:tc>
      </w:tr>
      <w:tr w:rsidR="007B2504" w:rsidRPr="00731104" w14:paraId="529FDE5D" w14:textId="77777777" w:rsidTr="008E2765">
        <w:tc>
          <w:tcPr>
            <w:tcW w:w="2875" w:type="dxa"/>
            <w:shd w:val="clear" w:color="auto" w:fill="auto"/>
            <w:tcMar>
              <w:top w:w="120" w:type="dxa"/>
              <w:left w:w="120" w:type="dxa"/>
              <w:bottom w:w="120" w:type="dxa"/>
              <w:right w:w="120" w:type="dxa"/>
            </w:tcMar>
            <w:vAlign w:val="center"/>
            <w:hideMark/>
          </w:tcPr>
          <w:p w14:paraId="3F2360BA" w14:textId="77777777" w:rsidR="004F5C4F" w:rsidRPr="00731104" w:rsidRDefault="004F5C4F"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Prioritățile de politică relevante în domenii de politică relevante, inclusiv agricultura, industria și transporturile (O)</w:t>
            </w:r>
          </w:p>
        </w:tc>
        <w:tc>
          <w:tcPr>
            <w:tcW w:w="11944" w:type="dxa"/>
            <w:gridSpan w:val="5"/>
            <w:shd w:val="clear" w:color="auto" w:fill="auto"/>
            <w:tcMar>
              <w:top w:w="120" w:type="dxa"/>
              <w:left w:w="120" w:type="dxa"/>
              <w:bottom w:w="120" w:type="dxa"/>
              <w:right w:w="120" w:type="dxa"/>
            </w:tcMar>
            <w:hideMark/>
          </w:tcPr>
          <w:p w14:paraId="67E69B09" w14:textId="77ED2188" w:rsidR="004F5C4F" w:rsidRPr="00FC1EA8" w:rsidRDefault="004F5C4F" w:rsidP="00870BF0">
            <w:pPr>
              <w:pStyle w:val="CCEM-normal"/>
              <w:spacing w:after="0" w:line="240" w:lineRule="auto"/>
              <w:rPr>
                <w:rFonts w:ascii="Times New Roman" w:hAnsi="Times New Roman" w:cs="Times New Roman"/>
                <w:b/>
                <w:bCs/>
                <w:sz w:val="24"/>
                <w:szCs w:val="24"/>
              </w:rPr>
            </w:pPr>
            <w:r w:rsidRPr="00FC1EA8">
              <w:rPr>
                <w:rFonts w:ascii="Times New Roman" w:eastAsia="ArialMT" w:hAnsi="Times New Roman" w:cs="Times New Roman"/>
                <w:sz w:val="24"/>
                <w:szCs w:val="24"/>
              </w:rPr>
              <w:t xml:space="preserve">Ca parte a actualizării PNCPA s-au identificat prioritățile de politică aferente domeniilor de politică relevante, pe sectoare de activitate, fiind evidențiate modificărilor survenite comparativ cu </w:t>
            </w:r>
            <w:r w:rsidRPr="00FC1EA8">
              <w:rPr>
                <w:rFonts w:ascii="Times New Roman" w:hAnsi="Times New Roman" w:cs="Times New Roman"/>
                <w:sz w:val="24"/>
                <w:szCs w:val="24"/>
              </w:rPr>
              <w:t>primul PNCPA aprobat prin HG nr. 119/2023; P și M care sunt incluse acum în scenariul CM (revizuite sau aprobate ulterior adoptării HG</w:t>
            </w:r>
            <w:r w:rsidR="00A03C7B" w:rsidRPr="00FC1EA8">
              <w:rPr>
                <w:rFonts w:ascii="Times New Roman" w:hAnsi="Times New Roman" w:cs="Times New Roman"/>
                <w:sz w:val="24"/>
                <w:szCs w:val="24"/>
              </w:rPr>
              <w:t xml:space="preserve"> nr. 119/2023</w:t>
            </w:r>
            <w:r w:rsidRPr="00FC1EA8">
              <w:rPr>
                <w:rFonts w:ascii="Times New Roman" w:hAnsi="Times New Roman" w:cs="Times New Roman"/>
                <w:sz w:val="24"/>
                <w:szCs w:val="24"/>
              </w:rPr>
              <w:t xml:space="preserve"> sunt prezentate </w:t>
            </w:r>
            <w:r w:rsidRPr="00FC1EA8">
              <w:rPr>
                <w:rFonts w:ascii="Times New Roman" w:hAnsi="Times New Roman" w:cs="Times New Roman"/>
                <w:b/>
                <w:bCs/>
                <w:sz w:val="24"/>
                <w:szCs w:val="24"/>
              </w:rPr>
              <w:t>îngroșat.</w:t>
            </w:r>
          </w:p>
          <w:p w14:paraId="5F2C4774" w14:textId="77777777" w:rsidR="00A03C7B" w:rsidRPr="00FC1EA8" w:rsidRDefault="00A03C7B" w:rsidP="00870BF0">
            <w:pPr>
              <w:pStyle w:val="CCEM-normal"/>
              <w:spacing w:after="0" w:line="240" w:lineRule="auto"/>
              <w:rPr>
                <w:rFonts w:ascii="Times New Roman" w:hAnsi="Times New Roman" w:cs="Times New Roman"/>
                <w:b/>
                <w:bCs/>
                <w:sz w:val="24"/>
                <w:szCs w:val="24"/>
              </w:rPr>
            </w:pPr>
          </w:p>
          <w:p w14:paraId="14D6A82D" w14:textId="175334BD" w:rsidR="004F5C4F" w:rsidRPr="00FC1EA8" w:rsidRDefault="004F5C4F" w:rsidP="00870BF0">
            <w:pPr>
              <w:pStyle w:val="CCEM-normal"/>
              <w:spacing w:after="0" w:line="240" w:lineRule="auto"/>
              <w:rPr>
                <w:rFonts w:ascii="Times New Roman" w:hAnsi="Times New Roman" w:cs="Times New Roman"/>
                <w:b/>
                <w:bCs/>
                <w:i/>
                <w:sz w:val="24"/>
                <w:szCs w:val="24"/>
              </w:rPr>
            </w:pPr>
            <w:r w:rsidRPr="00FC1EA8">
              <w:rPr>
                <w:rFonts w:ascii="Times New Roman" w:hAnsi="Times New Roman" w:cs="Times New Roman"/>
                <w:b/>
                <w:bCs/>
                <w:i/>
                <w:sz w:val="24"/>
                <w:szCs w:val="24"/>
              </w:rPr>
              <w:t xml:space="preserve">Categoria NFR 1A3 Transporturi </w:t>
            </w:r>
          </w:p>
          <w:p w14:paraId="3996F7EC" w14:textId="05B082FB"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iCs/>
                <w:sz w:val="24"/>
                <w:szCs w:val="24"/>
              </w:rPr>
              <w:t>HG nr. 346/2016 privind limitarea conținutului de sulf din combustibilii lichizi;</w:t>
            </w:r>
          </w:p>
          <w:p w14:paraId="0EF99C0D" w14:textId="76C3CE9F"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FC1EA8">
              <w:rPr>
                <w:rFonts w:ascii="Times New Roman" w:eastAsia="Arial Unicode MS" w:hAnsi="Times New Roman" w:cs="Times New Roman"/>
                <w:bCs/>
                <w:sz w:val="24"/>
                <w:szCs w:val="24"/>
                <w:lang w:eastAsia="x-none"/>
              </w:rPr>
              <w:t>, care p</w:t>
            </w:r>
            <w:r w:rsidRPr="00FC1EA8">
              <w:rPr>
                <w:rFonts w:ascii="Times New Roman" w:eastAsia="ArialMT" w:hAnsi="Times New Roman" w:cs="Times New Roman"/>
                <w:sz w:val="24"/>
                <w:szCs w:val="24"/>
              </w:rPr>
              <w:t xml:space="preserve">entru sectorul Transporturi are ca obiectiv </w:t>
            </w:r>
            <w:r w:rsidRPr="00FC1EA8">
              <w:rPr>
                <w:rFonts w:ascii="Times New Roman" w:hAnsi="Times New Roman" w:cs="Times New Roman"/>
                <w:sz w:val="24"/>
                <w:szCs w:val="24"/>
              </w:rPr>
              <w:t>decarbonizarea acestui sector, prin</w:t>
            </w:r>
            <w:r w:rsidRPr="00FC1EA8">
              <w:rPr>
                <w:rFonts w:ascii="Times New Roman" w:hAnsi="Times New Roman" w:cs="Times New Roman"/>
                <w:sz w:val="24"/>
                <w:szCs w:val="24"/>
                <w:lang w:val="en-US"/>
              </w:rPr>
              <w:t>:</w:t>
            </w:r>
            <w:r w:rsidR="005B6DA1" w:rsidRPr="00FC1EA8">
              <w:rPr>
                <w:rFonts w:ascii="Times New Roman" w:hAnsi="Times New Roman" w:cs="Times New Roman"/>
                <w:sz w:val="24"/>
                <w:szCs w:val="24"/>
                <w:lang w:val="en-US"/>
              </w:rPr>
              <w:t xml:space="preserve"> •</w:t>
            </w:r>
            <w:r w:rsidRPr="00FC1EA8">
              <w:rPr>
                <w:rFonts w:ascii="Times New Roman" w:hAnsi="Times New Roman" w:cs="Times New Roman"/>
                <w:sz w:val="24"/>
                <w:szCs w:val="24"/>
                <w:lang w:val="en-US"/>
              </w:rPr>
              <w:t xml:space="preserve"> </w:t>
            </w:r>
            <w:r w:rsidRPr="00FC1EA8">
              <w:rPr>
                <w:rFonts w:ascii="Times New Roman" w:hAnsi="Times New Roman" w:cs="Times New Roman"/>
                <w:sz w:val="24"/>
                <w:szCs w:val="24"/>
              </w:rPr>
              <w:t xml:space="preserve">înlocuirea parcului auto vechi și poluant pentru transportul de pasageri; </w:t>
            </w:r>
            <w:r w:rsidR="005B6DA1" w:rsidRPr="00FC1EA8">
              <w:rPr>
                <w:rFonts w:ascii="Times New Roman" w:hAnsi="Times New Roman" w:cs="Times New Roman"/>
                <w:sz w:val="24"/>
                <w:szCs w:val="24"/>
                <w:lang w:val="en-US"/>
              </w:rPr>
              <w:t xml:space="preserve">• </w:t>
            </w:r>
            <w:r w:rsidRPr="00FC1EA8">
              <w:rPr>
                <w:rFonts w:ascii="Times New Roman" w:hAnsi="Times New Roman" w:cs="Times New Roman"/>
                <w:sz w:val="24"/>
                <w:szCs w:val="24"/>
              </w:rPr>
              <w:t xml:space="preserve">înlocuirea parcului auto vechi și poluant pentru transportul de marfă; </w:t>
            </w:r>
            <w:r w:rsidR="005B6DA1" w:rsidRPr="00FC1EA8">
              <w:rPr>
                <w:rFonts w:ascii="Times New Roman" w:hAnsi="Times New Roman" w:cs="Times New Roman"/>
                <w:sz w:val="24"/>
                <w:szCs w:val="24"/>
                <w:lang w:val="en-US"/>
              </w:rPr>
              <w:t xml:space="preserve">• </w:t>
            </w:r>
            <w:r w:rsidR="00244FDF" w:rsidRPr="00FC1EA8">
              <w:rPr>
                <w:rFonts w:ascii="Times New Roman" w:hAnsi="Times New Roman" w:cs="Times New Roman"/>
                <w:sz w:val="24"/>
                <w:szCs w:val="24"/>
              </w:rPr>
              <w:t>e</w:t>
            </w:r>
            <w:r w:rsidRPr="00FC1EA8">
              <w:rPr>
                <w:rFonts w:ascii="Times New Roman" w:hAnsi="Times New Roman" w:cs="Times New Roman"/>
                <w:sz w:val="24"/>
                <w:szCs w:val="24"/>
              </w:rPr>
              <w:t>lectrificarea transportului auto;</w:t>
            </w:r>
          </w:p>
          <w:p w14:paraId="1D3A00C9" w14:textId="388E1534"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iCs/>
                <w:sz w:val="24"/>
                <w:szCs w:val="24"/>
              </w:rPr>
              <w:t>Legea nr. 188/2018 privind limitarea emisiilor în aer ale anumitor poluanți proveniți de la instalații medii de ardere</w:t>
            </w:r>
            <w:r w:rsidRPr="00FC1EA8">
              <w:rPr>
                <w:rFonts w:ascii="Times New Roman" w:hAnsi="Times New Roman" w:cs="Times New Roman"/>
                <w:iCs/>
                <w:sz w:val="24"/>
                <w:szCs w:val="24"/>
                <w:lang w:val="en-US"/>
              </w:rPr>
              <w:t>;</w:t>
            </w:r>
          </w:p>
          <w:p w14:paraId="553CE3E1" w14:textId="1456D76A"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FC1EA8">
              <w:rPr>
                <w:rFonts w:ascii="Times New Roman" w:hAnsi="Times New Roman" w:cs="Times New Roman"/>
                <w:sz w:val="24"/>
                <w:szCs w:val="24"/>
              </w:rPr>
              <w:t>Regulamentul (UE) 2023/857 de modificare a Regulamentului (UE) 2018/842</w:t>
            </w:r>
            <w:r w:rsidRPr="00FC1EA8">
              <w:rPr>
                <w:rFonts w:ascii="Times New Roman" w:hAnsi="Times New Roman" w:cs="Times New Roman"/>
                <w:bCs/>
                <w:sz w:val="24"/>
                <w:szCs w:val="24"/>
              </w:rPr>
              <w:t xml:space="preserve">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005B6DA1" w:rsidRPr="00FC1EA8">
              <w:rPr>
                <w:rFonts w:ascii="Times New Roman" w:hAnsi="Times New Roman" w:cs="Times New Roman"/>
                <w:bCs/>
                <w:sz w:val="24"/>
                <w:szCs w:val="24"/>
                <w:lang w:val="en-US"/>
              </w:rPr>
              <w:t>;</w:t>
            </w:r>
          </w:p>
          <w:p w14:paraId="7D2F5E1A" w14:textId="6EFB40F4"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Cs/>
                <w:iCs/>
                <w:sz w:val="24"/>
                <w:szCs w:val="24"/>
              </w:rPr>
              <w:t>HG nr. 754/2022 pentru modificarea și completarea HG nr. 877/2018 privind adoptarea Strategiei naționale pentru dezvoltarea durabilă a României 2030</w:t>
            </w:r>
            <w:r w:rsidRPr="00FC1EA8">
              <w:rPr>
                <w:rFonts w:ascii="Times New Roman" w:hAnsi="Times New Roman" w:cs="Times New Roman"/>
                <w:sz w:val="24"/>
                <w:szCs w:val="24"/>
              </w:rPr>
              <w:t>, Obiectivul 9</w:t>
            </w:r>
            <w:r w:rsidR="00CB7B5E" w:rsidRPr="00FC1EA8">
              <w:rPr>
                <w:rFonts w:ascii="Times New Roman" w:hAnsi="Times New Roman" w:cs="Times New Roman"/>
                <w:sz w:val="24"/>
                <w:szCs w:val="24"/>
              </w:rPr>
              <w:t>.</w:t>
            </w:r>
            <w:r w:rsidRPr="00FC1EA8">
              <w:rPr>
                <w:rFonts w:ascii="Times New Roman" w:hAnsi="Times New Roman" w:cs="Times New Roman"/>
                <w:sz w:val="24"/>
                <w:szCs w:val="24"/>
              </w:rPr>
              <w:t xml:space="preserve"> Industrie</w:t>
            </w:r>
            <w:r w:rsidR="005B6DA1" w:rsidRPr="00FC1EA8">
              <w:rPr>
                <w:rFonts w:ascii="Times New Roman" w:hAnsi="Times New Roman" w:cs="Times New Roman"/>
                <w:sz w:val="24"/>
                <w:szCs w:val="24"/>
              </w:rPr>
              <w:t>, inovație și infrastructură</w:t>
            </w:r>
            <w:r w:rsidR="00CB7B5E" w:rsidRPr="00FC1EA8">
              <w:rPr>
                <w:rFonts w:ascii="Times New Roman" w:hAnsi="Times New Roman" w:cs="Times New Roman"/>
                <w:sz w:val="24"/>
                <w:szCs w:val="24"/>
              </w:rPr>
              <w:t xml:space="preserve"> și Obiectivul 11. Orașe și comunități durabile</w:t>
            </w:r>
            <w:r w:rsidRPr="00FC1EA8">
              <w:rPr>
                <w:rFonts w:ascii="Times New Roman" w:hAnsi="Times New Roman" w:cs="Times New Roman"/>
                <w:sz w:val="24"/>
                <w:szCs w:val="24"/>
              </w:rPr>
              <w:t>;</w:t>
            </w:r>
          </w:p>
          <w:p w14:paraId="395AB1F8" w14:textId="4F86327A"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eastAsia="Arial Unicode MS" w:hAnsi="Times New Roman" w:cs="Times New Roman"/>
                <w:b/>
                <w:iCs/>
                <w:sz w:val="24"/>
                <w:szCs w:val="24"/>
              </w:rPr>
              <w:t>Planul Național de Redresare și Reziliență al României</w:t>
            </w:r>
            <w:r w:rsidRPr="00FC1EA8">
              <w:rPr>
                <w:rFonts w:ascii="Times New Roman" w:eastAsia="Arial Unicode MS" w:hAnsi="Times New Roman" w:cs="Times New Roman"/>
                <w:bCs/>
                <w:iCs/>
                <w:sz w:val="24"/>
                <w:szCs w:val="24"/>
              </w:rPr>
              <w:t xml:space="preserve"> (PNRR),</w:t>
            </w:r>
            <w:r w:rsidRPr="00FC1EA8">
              <w:rPr>
                <w:rFonts w:ascii="Times New Roman" w:hAnsi="Times New Roman" w:cs="Times New Roman"/>
                <w:sz w:val="24"/>
                <w:szCs w:val="24"/>
              </w:rPr>
              <w:t xml:space="preserve"> modificat 2023, aprobat prin Decizia de punere în aplicare a Consiliului 15833/23</w:t>
            </w:r>
            <w:r w:rsidRPr="00FC1EA8">
              <w:rPr>
                <w:rFonts w:ascii="Times New Roman" w:hAnsi="Times New Roman" w:cs="Times New Roman"/>
                <w:iCs/>
                <w:sz w:val="24"/>
                <w:szCs w:val="24"/>
              </w:rPr>
              <w:t>, Componenta 4 Transport Sustenabil</w:t>
            </w:r>
            <w:r w:rsidR="00CB7B5E" w:rsidRPr="00FC1EA8">
              <w:rPr>
                <w:rFonts w:ascii="Times New Roman" w:hAnsi="Times New Roman" w:cs="Times New Roman"/>
                <w:iCs/>
                <w:sz w:val="24"/>
                <w:szCs w:val="24"/>
              </w:rPr>
              <w:t xml:space="preserve"> </w:t>
            </w:r>
            <w:r w:rsidR="00CB7B5E" w:rsidRPr="00FC1EA8">
              <w:rPr>
                <w:rFonts w:ascii="Times New Roman" w:hAnsi="Times New Roman" w:cs="Times New Roman"/>
                <w:sz w:val="24"/>
                <w:szCs w:val="24"/>
              </w:rPr>
              <w:t xml:space="preserve">și </w:t>
            </w:r>
            <w:r w:rsidR="00CB7B5E" w:rsidRPr="00FC1EA8">
              <w:rPr>
                <w:rFonts w:ascii="Times New Roman" w:hAnsi="Times New Roman" w:cs="Times New Roman"/>
                <w:iCs/>
                <w:sz w:val="24"/>
                <w:szCs w:val="24"/>
              </w:rPr>
              <w:t>Componenta 10 Fondul Local</w:t>
            </w:r>
            <w:r w:rsidR="005B6DA1" w:rsidRPr="00FC1EA8">
              <w:rPr>
                <w:rFonts w:ascii="Times New Roman" w:hAnsi="Times New Roman" w:cs="Times New Roman"/>
                <w:iCs/>
                <w:sz w:val="24"/>
                <w:szCs w:val="24"/>
                <w:lang w:val="en-US"/>
              </w:rPr>
              <w:t>;</w:t>
            </w:r>
          </w:p>
          <w:p w14:paraId="280E939C" w14:textId="53F8134B"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
                <w:iCs/>
                <w:sz w:val="24"/>
                <w:szCs w:val="24"/>
              </w:rPr>
              <w:lastRenderedPageBreak/>
              <w:t xml:space="preserve">Legea </w:t>
            </w:r>
            <w:r w:rsidR="00244FDF" w:rsidRPr="00FC1EA8">
              <w:rPr>
                <w:rFonts w:ascii="Times New Roman" w:hAnsi="Times New Roman" w:cs="Times New Roman"/>
                <w:b/>
                <w:iCs/>
                <w:sz w:val="24"/>
                <w:szCs w:val="24"/>
              </w:rPr>
              <w:t xml:space="preserve">nr. 155/2023 privind </w:t>
            </w:r>
            <w:r w:rsidRPr="00FC1EA8">
              <w:rPr>
                <w:rFonts w:ascii="Times New Roman" w:hAnsi="Times New Roman" w:cs="Times New Roman"/>
                <w:b/>
                <w:iCs/>
                <w:sz w:val="24"/>
                <w:szCs w:val="24"/>
              </w:rPr>
              <w:t>mobilit</w:t>
            </w:r>
            <w:r w:rsidR="00244FDF" w:rsidRPr="00FC1EA8">
              <w:rPr>
                <w:rFonts w:ascii="Times New Roman" w:hAnsi="Times New Roman" w:cs="Times New Roman"/>
                <w:b/>
                <w:iCs/>
                <w:sz w:val="24"/>
                <w:szCs w:val="24"/>
              </w:rPr>
              <w:t xml:space="preserve">atea </w:t>
            </w:r>
            <w:r w:rsidRPr="00FC1EA8">
              <w:rPr>
                <w:rFonts w:ascii="Times New Roman" w:hAnsi="Times New Roman" w:cs="Times New Roman"/>
                <w:b/>
                <w:iCs/>
                <w:sz w:val="24"/>
                <w:szCs w:val="24"/>
              </w:rPr>
              <w:t>urban</w:t>
            </w:r>
            <w:r w:rsidR="00244FDF" w:rsidRPr="00FC1EA8">
              <w:rPr>
                <w:rFonts w:ascii="Times New Roman" w:hAnsi="Times New Roman" w:cs="Times New Roman"/>
                <w:b/>
                <w:iCs/>
                <w:sz w:val="24"/>
                <w:szCs w:val="24"/>
              </w:rPr>
              <w:t>ă</w:t>
            </w:r>
            <w:r w:rsidRPr="00FC1EA8">
              <w:rPr>
                <w:rFonts w:ascii="Times New Roman" w:hAnsi="Times New Roman" w:cs="Times New Roman"/>
                <w:b/>
                <w:iCs/>
                <w:sz w:val="24"/>
                <w:szCs w:val="24"/>
              </w:rPr>
              <w:t xml:space="preserve"> durabil</w:t>
            </w:r>
            <w:r w:rsidR="00244FDF" w:rsidRPr="00FC1EA8">
              <w:rPr>
                <w:rFonts w:ascii="Times New Roman" w:hAnsi="Times New Roman" w:cs="Times New Roman"/>
                <w:b/>
                <w:iCs/>
                <w:sz w:val="24"/>
                <w:szCs w:val="24"/>
              </w:rPr>
              <w:t>ă</w:t>
            </w:r>
            <w:r w:rsidR="00CB7B5E" w:rsidRPr="00FC1EA8">
              <w:rPr>
                <w:rFonts w:ascii="Times New Roman" w:hAnsi="Times New Roman" w:cs="Times New Roman"/>
                <w:b/>
                <w:iCs/>
                <w:sz w:val="24"/>
                <w:szCs w:val="24"/>
              </w:rPr>
              <w:t>,</w:t>
            </w:r>
            <w:r w:rsidRPr="00FC1EA8">
              <w:rPr>
                <w:rFonts w:ascii="Times New Roman" w:hAnsi="Times New Roman" w:cs="Times New Roman"/>
                <w:b/>
                <w:iCs/>
                <w:sz w:val="24"/>
                <w:szCs w:val="24"/>
              </w:rPr>
              <w:t xml:space="preserve"> </w:t>
            </w:r>
            <w:r w:rsidR="00244FDF" w:rsidRPr="00FC1EA8">
              <w:rPr>
                <w:rFonts w:ascii="Times New Roman" w:hAnsi="Times New Roman" w:cs="Times New Roman"/>
                <w:bCs/>
                <w:sz w:val="24"/>
                <w:szCs w:val="24"/>
              </w:rPr>
              <w:t>care</w:t>
            </w:r>
            <w:r w:rsidRPr="00FC1EA8">
              <w:rPr>
                <w:rFonts w:ascii="Times New Roman" w:hAnsi="Times New Roman" w:cs="Times New Roman"/>
                <w:bCs/>
                <w:sz w:val="24"/>
                <w:szCs w:val="24"/>
              </w:rPr>
              <w:t xml:space="preserve"> impune implementarea zonelor cu emisii zero în spațiile urbane și o cotă de cel puțin 50% a vehiculelor cu emisii zero din parcul de autovehicule destinate transportului public de persoane</w:t>
            </w:r>
            <w:r w:rsidR="00244FDF" w:rsidRPr="00FC1EA8">
              <w:rPr>
                <w:rFonts w:ascii="Times New Roman" w:hAnsi="Times New Roman" w:cs="Times New Roman"/>
                <w:bCs/>
                <w:sz w:val="24"/>
                <w:szCs w:val="24"/>
              </w:rPr>
              <w:t>;</w:t>
            </w:r>
          </w:p>
          <w:p w14:paraId="0807D915" w14:textId="513E00A3" w:rsidR="00CB7B5E" w:rsidRPr="00FC1EA8" w:rsidRDefault="00244FD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
                <w:iCs/>
                <w:sz w:val="24"/>
                <w:szCs w:val="24"/>
              </w:rPr>
              <w:t>Programul Transport 2021-2027</w:t>
            </w:r>
            <w:r w:rsidR="00CB7B5E" w:rsidRPr="00FC1EA8">
              <w:rPr>
                <w:rFonts w:ascii="Times New Roman" w:hAnsi="Times New Roman" w:cs="Times New Roman"/>
                <w:b/>
                <w:iCs/>
                <w:sz w:val="24"/>
                <w:szCs w:val="24"/>
              </w:rPr>
              <w:t xml:space="preserve">, </w:t>
            </w:r>
            <w:r w:rsidR="00CB7B5E" w:rsidRPr="00FC1EA8">
              <w:rPr>
                <w:rFonts w:ascii="Times New Roman" w:hAnsi="Times New Roman" w:cs="Times New Roman"/>
                <w:bCs/>
                <w:sz w:val="24"/>
                <w:szCs w:val="24"/>
              </w:rPr>
              <w:t xml:space="preserve">care are ca </w:t>
            </w:r>
            <w:r w:rsidRPr="00FC1EA8">
              <w:rPr>
                <w:rFonts w:ascii="Times New Roman" w:hAnsi="Times New Roman" w:cs="Times New Roman"/>
                <w:bCs/>
                <w:sz w:val="24"/>
                <w:szCs w:val="24"/>
              </w:rPr>
              <w:t>obiective specifice:</w:t>
            </w:r>
            <w:r w:rsidR="00CB7B5E" w:rsidRPr="00FC1EA8">
              <w:rPr>
                <w:rFonts w:ascii="Times New Roman" w:hAnsi="Times New Roman" w:cs="Times New Roman"/>
                <w:bCs/>
                <w:iCs/>
                <w:sz w:val="24"/>
                <w:szCs w:val="24"/>
              </w:rPr>
              <w:t xml:space="preserve"> </w:t>
            </w:r>
            <w:r w:rsidR="00CB7B5E" w:rsidRPr="00FC1EA8">
              <w:rPr>
                <w:rFonts w:ascii="Times New Roman" w:hAnsi="Times New Roman" w:cs="Times New Roman"/>
                <w:sz w:val="24"/>
                <w:szCs w:val="24"/>
                <w:lang w:val="en-US"/>
              </w:rPr>
              <w:t xml:space="preserve">• </w:t>
            </w:r>
            <w:r w:rsidR="00CB7B5E" w:rsidRPr="00FC1EA8">
              <w:rPr>
                <w:rFonts w:ascii="Times New Roman" w:hAnsi="Times New Roman" w:cs="Times New Roman"/>
                <w:bCs/>
                <w:sz w:val="24"/>
                <w:szCs w:val="24"/>
              </w:rPr>
              <w:t xml:space="preserve">Dezvoltarea unei rețele TEN-T sustenabile, adaptată la schimbările climatice, sigură </w:t>
            </w:r>
            <w:proofErr w:type="spellStart"/>
            <w:r w:rsidR="00CB7B5E" w:rsidRPr="00FC1EA8">
              <w:rPr>
                <w:rFonts w:ascii="Times New Roman" w:hAnsi="Times New Roman" w:cs="Times New Roman"/>
                <w:bCs/>
                <w:sz w:val="24"/>
                <w:szCs w:val="24"/>
              </w:rPr>
              <w:t>şi</w:t>
            </w:r>
            <w:proofErr w:type="spellEnd"/>
            <w:r w:rsidR="00CB7B5E" w:rsidRPr="00FC1EA8">
              <w:rPr>
                <w:rFonts w:ascii="Times New Roman" w:hAnsi="Times New Roman" w:cs="Times New Roman"/>
                <w:bCs/>
                <w:sz w:val="24"/>
                <w:szCs w:val="24"/>
              </w:rPr>
              <w:t xml:space="preserve"> </w:t>
            </w:r>
            <w:proofErr w:type="spellStart"/>
            <w:r w:rsidR="00CB7B5E" w:rsidRPr="00FC1EA8">
              <w:rPr>
                <w:rFonts w:ascii="Times New Roman" w:hAnsi="Times New Roman" w:cs="Times New Roman"/>
                <w:bCs/>
                <w:sz w:val="24"/>
                <w:szCs w:val="24"/>
              </w:rPr>
              <w:t>intermodală</w:t>
            </w:r>
            <w:proofErr w:type="spellEnd"/>
            <w:r w:rsidR="00CB7B5E" w:rsidRPr="00FC1EA8">
              <w:rPr>
                <w:rFonts w:ascii="Times New Roman" w:hAnsi="Times New Roman" w:cs="Times New Roman"/>
                <w:bCs/>
                <w:sz w:val="24"/>
                <w:szCs w:val="24"/>
                <w:lang w:val="en-US"/>
              </w:rPr>
              <w:t>;</w:t>
            </w:r>
            <w:r w:rsidR="00CB7B5E" w:rsidRPr="00FC1EA8">
              <w:rPr>
                <w:rFonts w:ascii="Times New Roman" w:hAnsi="Times New Roman" w:cs="Times New Roman"/>
                <w:bCs/>
                <w:sz w:val="24"/>
                <w:szCs w:val="24"/>
              </w:rPr>
              <w:t xml:space="preserve"> </w:t>
            </w:r>
            <w:r w:rsidR="00CB7B5E" w:rsidRPr="00FC1EA8">
              <w:rPr>
                <w:rFonts w:ascii="Times New Roman" w:hAnsi="Times New Roman" w:cs="Times New Roman"/>
                <w:sz w:val="24"/>
                <w:szCs w:val="24"/>
                <w:lang w:val="en-US"/>
              </w:rPr>
              <w:t xml:space="preserve">• </w:t>
            </w:r>
            <w:r w:rsidR="00CB7B5E" w:rsidRPr="00FC1EA8">
              <w:rPr>
                <w:rFonts w:ascii="Times New Roman" w:hAnsi="Times New Roman" w:cs="Times New Roman"/>
                <w:bCs/>
                <w:sz w:val="24"/>
                <w:szCs w:val="24"/>
              </w:rPr>
              <w:t xml:space="preserve">Promovarea mobilității urbane </w:t>
            </w:r>
            <w:proofErr w:type="spellStart"/>
            <w:r w:rsidR="00CB7B5E" w:rsidRPr="00FC1EA8">
              <w:rPr>
                <w:rFonts w:ascii="Times New Roman" w:hAnsi="Times New Roman" w:cs="Times New Roman"/>
                <w:bCs/>
                <w:sz w:val="24"/>
                <w:szCs w:val="24"/>
              </w:rPr>
              <w:t>multimodale</w:t>
            </w:r>
            <w:proofErr w:type="spellEnd"/>
            <w:r w:rsidR="00CB7B5E" w:rsidRPr="00FC1EA8">
              <w:rPr>
                <w:rFonts w:ascii="Times New Roman" w:hAnsi="Times New Roman" w:cs="Times New Roman"/>
                <w:bCs/>
                <w:sz w:val="24"/>
                <w:szCs w:val="24"/>
              </w:rPr>
              <w:t xml:space="preserve"> durabile; </w:t>
            </w:r>
            <w:r w:rsidR="00CB7B5E" w:rsidRPr="00FC1EA8">
              <w:rPr>
                <w:rFonts w:ascii="Times New Roman" w:hAnsi="Times New Roman" w:cs="Times New Roman"/>
                <w:sz w:val="24"/>
                <w:szCs w:val="24"/>
                <w:lang w:val="en-US"/>
              </w:rPr>
              <w:t xml:space="preserve">• </w:t>
            </w:r>
            <w:r w:rsidR="00CB7B5E" w:rsidRPr="00FC1EA8">
              <w:rPr>
                <w:rFonts w:ascii="Times New Roman" w:hAnsi="Times New Roman" w:cs="Times New Roman"/>
                <w:bCs/>
                <w:sz w:val="24"/>
                <w:szCs w:val="24"/>
              </w:rPr>
              <w:t xml:space="preserve">Dezvoltarea și consolidarea mobilității naționale, regionale și locale durabile, flexibile și </w:t>
            </w:r>
            <w:proofErr w:type="spellStart"/>
            <w:r w:rsidR="00CB7B5E" w:rsidRPr="00FC1EA8">
              <w:rPr>
                <w:rFonts w:ascii="Times New Roman" w:hAnsi="Times New Roman" w:cs="Times New Roman"/>
                <w:bCs/>
                <w:sz w:val="24"/>
                <w:szCs w:val="24"/>
              </w:rPr>
              <w:t>intermodale</w:t>
            </w:r>
            <w:proofErr w:type="spellEnd"/>
            <w:r w:rsidR="00CB7B5E" w:rsidRPr="00FC1EA8">
              <w:rPr>
                <w:rFonts w:ascii="Times New Roman" w:hAnsi="Times New Roman" w:cs="Times New Roman"/>
                <w:bCs/>
                <w:sz w:val="24"/>
                <w:szCs w:val="24"/>
              </w:rPr>
              <w:t>, inclusiv îmbunătățirea accesului la rețeaua TEN-T și mobilitatea transfrontalieră.</w:t>
            </w:r>
          </w:p>
          <w:p w14:paraId="4B4EF6B3" w14:textId="2A61AF3F" w:rsidR="00244FDF" w:rsidRPr="00FC1EA8" w:rsidRDefault="00244FD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
                <w:iCs/>
                <w:sz w:val="24"/>
                <w:szCs w:val="24"/>
              </w:rPr>
              <w:t>Program</w:t>
            </w:r>
            <w:r w:rsidR="00DA7CE5">
              <w:rPr>
                <w:rFonts w:ascii="Times New Roman" w:hAnsi="Times New Roman" w:cs="Times New Roman"/>
                <w:b/>
                <w:iCs/>
                <w:sz w:val="24"/>
                <w:szCs w:val="24"/>
              </w:rPr>
              <w:t>e</w:t>
            </w:r>
            <w:r w:rsidR="005B6DA1" w:rsidRPr="00FC1EA8">
              <w:rPr>
                <w:rFonts w:ascii="Times New Roman" w:hAnsi="Times New Roman" w:cs="Times New Roman"/>
                <w:b/>
                <w:iCs/>
                <w:sz w:val="24"/>
                <w:szCs w:val="24"/>
              </w:rPr>
              <w:t xml:space="preserve"> </w:t>
            </w:r>
            <w:r w:rsidRPr="00FC1EA8">
              <w:rPr>
                <w:rFonts w:ascii="Times New Roman" w:hAnsi="Times New Roman" w:cs="Times New Roman"/>
                <w:b/>
                <w:iCs/>
                <w:sz w:val="24"/>
                <w:szCs w:val="24"/>
              </w:rPr>
              <w:t>Regional</w:t>
            </w:r>
            <w:r w:rsidR="00DA7CE5">
              <w:rPr>
                <w:rFonts w:ascii="Times New Roman" w:hAnsi="Times New Roman" w:cs="Times New Roman"/>
                <w:b/>
                <w:iCs/>
                <w:sz w:val="24"/>
                <w:szCs w:val="24"/>
              </w:rPr>
              <w:t>e</w:t>
            </w:r>
            <w:r w:rsidRPr="00FC1EA8">
              <w:rPr>
                <w:rFonts w:ascii="Times New Roman" w:hAnsi="Times New Roman" w:cs="Times New Roman"/>
                <w:b/>
                <w:iCs/>
                <w:sz w:val="24"/>
                <w:szCs w:val="24"/>
              </w:rPr>
              <w:t xml:space="preserve"> 2021-2027</w:t>
            </w:r>
            <w:r w:rsidRPr="00FC1EA8">
              <w:rPr>
                <w:rFonts w:ascii="Times New Roman" w:hAnsi="Times New Roman" w:cs="Times New Roman"/>
                <w:bCs/>
                <w:sz w:val="24"/>
                <w:szCs w:val="24"/>
              </w:rPr>
              <w:t>, care au cel puțin două priorități orientate către mobilitate urbană și regională durabilă (</w:t>
            </w:r>
            <w:r w:rsidR="00CB7B5E" w:rsidRPr="00FC1EA8">
              <w:rPr>
                <w:rFonts w:ascii="Times New Roman" w:hAnsi="Times New Roman" w:cs="Times New Roman"/>
                <w:bCs/>
                <w:sz w:val="24"/>
                <w:szCs w:val="24"/>
              </w:rPr>
              <w:t xml:space="preserve">de ex. </w:t>
            </w:r>
            <w:r w:rsidRPr="00FC1EA8">
              <w:rPr>
                <w:rFonts w:ascii="Times New Roman" w:hAnsi="Times New Roman" w:cs="Times New Roman"/>
                <w:bCs/>
                <w:sz w:val="24"/>
                <w:szCs w:val="24"/>
              </w:rPr>
              <w:t>ADR BI</w:t>
            </w:r>
            <w:r w:rsidR="005B6DA1" w:rsidRPr="00FC1EA8">
              <w:rPr>
                <w:rFonts w:ascii="Times New Roman" w:hAnsi="Times New Roman" w:cs="Times New Roman"/>
                <w:bCs/>
                <w:sz w:val="24"/>
                <w:szCs w:val="24"/>
              </w:rPr>
              <w:t>:</w:t>
            </w:r>
            <w:r w:rsidRPr="00FC1EA8">
              <w:rPr>
                <w:rFonts w:ascii="Times New Roman" w:hAnsi="Times New Roman" w:cs="Times New Roman"/>
                <w:bCs/>
                <w:sz w:val="24"/>
                <w:szCs w:val="24"/>
              </w:rPr>
              <w:t xml:space="preserve"> </w:t>
            </w:r>
            <w:r w:rsidRPr="00FC1EA8">
              <w:rPr>
                <w:rFonts w:ascii="Times New Roman" w:hAnsi="Times New Roman" w:cs="Times New Roman"/>
                <w:bCs/>
                <w:iCs/>
                <w:sz w:val="24"/>
                <w:szCs w:val="24"/>
              </w:rPr>
              <w:t>Prioritatea 4</w:t>
            </w:r>
            <w:r w:rsidR="005B6DA1" w:rsidRPr="00FC1EA8">
              <w:rPr>
                <w:rFonts w:ascii="Times New Roman" w:hAnsi="Times New Roman" w:cs="Times New Roman"/>
                <w:bCs/>
                <w:iCs/>
                <w:sz w:val="24"/>
                <w:szCs w:val="24"/>
              </w:rPr>
              <w:t>.</w:t>
            </w:r>
            <w:r w:rsidRPr="00FC1EA8">
              <w:rPr>
                <w:rFonts w:ascii="Times New Roman" w:hAnsi="Times New Roman" w:cs="Times New Roman"/>
                <w:bCs/>
                <w:iCs/>
                <w:sz w:val="24"/>
                <w:szCs w:val="24"/>
              </w:rPr>
              <w:t xml:space="preserve"> O regiune cu mobilitate ridicată</w:t>
            </w:r>
            <w:r w:rsidRPr="00FC1EA8">
              <w:rPr>
                <w:rFonts w:ascii="Times New Roman" w:hAnsi="Times New Roman" w:cs="Times New Roman"/>
                <w:bCs/>
                <w:sz w:val="24"/>
                <w:szCs w:val="24"/>
              </w:rPr>
              <w:t xml:space="preserve"> și </w:t>
            </w:r>
            <w:r w:rsidRPr="00FC1EA8">
              <w:rPr>
                <w:rFonts w:ascii="Times New Roman" w:hAnsi="Times New Roman" w:cs="Times New Roman"/>
                <w:bCs/>
                <w:iCs/>
                <w:sz w:val="24"/>
                <w:szCs w:val="24"/>
              </w:rPr>
              <w:t>Prioritate</w:t>
            </w:r>
            <w:r w:rsidR="005B6DA1" w:rsidRPr="00FC1EA8">
              <w:rPr>
                <w:rFonts w:ascii="Times New Roman" w:hAnsi="Times New Roman" w:cs="Times New Roman"/>
                <w:bCs/>
                <w:iCs/>
                <w:sz w:val="24"/>
                <w:szCs w:val="24"/>
              </w:rPr>
              <w:t>a</w:t>
            </w:r>
            <w:r w:rsidRPr="00FC1EA8">
              <w:rPr>
                <w:rFonts w:ascii="Times New Roman" w:hAnsi="Times New Roman" w:cs="Times New Roman"/>
                <w:bCs/>
                <w:iCs/>
                <w:sz w:val="24"/>
                <w:szCs w:val="24"/>
              </w:rPr>
              <w:t xml:space="preserve"> 5. O regiune accesibilă</w:t>
            </w:r>
            <w:r w:rsidRPr="00FC1EA8">
              <w:rPr>
                <w:rFonts w:ascii="Times New Roman" w:hAnsi="Times New Roman" w:cs="Times New Roman"/>
                <w:bCs/>
                <w:sz w:val="24"/>
                <w:szCs w:val="24"/>
              </w:rPr>
              <w:t xml:space="preserve"> sau ADR Sud-Muntenia</w:t>
            </w:r>
            <w:r w:rsidR="005B6DA1" w:rsidRPr="00FC1EA8">
              <w:rPr>
                <w:rFonts w:ascii="Times New Roman" w:hAnsi="Times New Roman" w:cs="Times New Roman"/>
                <w:bCs/>
                <w:sz w:val="24"/>
                <w:szCs w:val="24"/>
              </w:rPr>
              <w:t>:</w:t>
            </w:r>
            <w:r w:rsidRPr="00FC1EA8">
              <w:rPr>
                <w:rFonts w:ascii="Times New Roman" w:hAnsi="Times New Roman" w:cs="Times New Roman"/>
                <w:bCs/>
                <w:sz w:val="24"/>
                <w:szCs w:val="24"/>
              </w:rPr>
              <w:t xml:space="preserve"> </w:t>
            </w:r>
            <w:r w:rsidRPr="00FC1EA8">
              <w:rPr>
                <w:rFonts w:ascii="Times New Roman" w:hAnsi="Times New Roman" w:cs="Times New Roman"/>
                <w:bCs/>
                <w:iCs/>
                <w:sz w:val="24"/>
                <w:szCs w:val="24"/>
              </w:rPr>
              <w:t>Prioritatea 3</w:t>
            </w:r>
            <w:r w:rsidR="00CB7B5E" w:rsidRPr="00FC1EA8">
              <w:rPr>
                <w:rFonts w:ascii="Times New Roman" w:hAnsi="Times New Roman" w:cs="Times New Roman"/>
                <w:bCs/>
                <w:iCs/>
                <w:sz w:val="24"/>
                <w:szCs w:val="24"/>
              </w:rPr>
              <w:t>.</w:t>
            </w:r>
            <w:r w:rsidRPr="00FC1EA8">
              <w:rPr>
                <w:rFonts w:ascii="Times New Roman" w:hAnsi="Times New Roman" w:cs="Times New Roman"/>
                <w:bCs/>
                <w:iCs/>
                <w:sz w:val="24"/>
                <w:szCs w:val="24"/>
              </w:rPr>
              <w:t> O regiune cu mobilitate urbană durabilă</w:t>
            </w:r>
            <w:r w:rsidRPr="00FC1EA8">
              <w:rPr>
                <w:rFonts w:ascii="Times New Roman" w:hAnsi="Times New Roman" w:cs="Times New Roman"/>
                <w:bCs/>
                <w:sz w:val="24"/>
                <w:szCs w:val="24"/>
              </w:rPr>
              <w:t xml:space="preserve"> și </w:t>
            </w:r>
            <w:r w:rsidRPr="00FC1EA8">
              <w:rPr>
                <w:rFonts w:ascii="Times New Roman" w:hAnsi="Times New Roman" w:cs="Times New Roman"/>
                <w:bCs/>
                <w:iCs/>
                <w:sz w:val="24"/>
                <w:szCs w:val="24"/>
              </w:rPr>
              <w:t>Prioritatea 4</w:t>
            </w:r>
            <w:r w:rsidR="00CB7B5E" w:rsidRPr="00FC1EA8">
              <w:rPr>
                <w:rFonts w:ascii="Times New Roman" w:hAnsi="Times New Roman" w:cs="Times New Roman"/>
                <w:bCs/>
                <w:iCs/>
                <w:sz w:val="24"/>
                <w:szCs w:val="24"/>
              </w:rPr>
              <w:t>.</w:t>
            </w:r>
            <w:r w:rsidRPr="00FC1EA8">
              <w:rPr>
                <w:rFonts w:ascii="Times New Roman" w:hAnsi="Times New Roman" w:cs="Times New Roman"/>
                <w:bCs/>
                <w:iCs/>
                <w:sz w:val="24"/>
                <w:szCs w:val="24"/>
              </w:rPr>
              <w:t xml:space="preserve"> O regiune mai accesibilă</w:t>
            </w:r>
            <w:r w:rsidR="005B6DA1" w:rsidRPr="00FC1EA8">
              <w:rPr>
                <w:rFonts w:ascii="Times New Roman" w:hAnsi="Times New Roman" w:cs="Times New Roman"/>
                <w:bCs/>
                <w:iCs/>
                <w:sz w:val="24"/>
                <w:szCs w:val="24"/>
              </w:rPr>
              <w:t>);</w:t>
            </w:r>
          </w:p>
          <w:p w14:paraId="50D3E9C2" w14:textId="50C64EEC" w:rsidR="00244FDF" w:rsidRPr="00FC1EA8" w:rsidRDefault="00244FD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
                <w:iCs/>
                <w:sz w:val="24"/>
                <w:szCs w:val="24"/>
              </w:rPr>
              <w:t>Planurile de Mobilitate Urbană Durabilă</w:t>
            </w:r>
            <w:r w:rsidRPr="00FC1EA8">
              <w:rPr>
                <w:rFonts w:ascii="Times New Roman" w:hAnsi="Times New Roman" w:cs="Times New Roman"/>
                <w:bCs/>
                <w:sz w:val="24"/>
                <w:szCs w:val="24"/>
              </w:rPr>
              <w:t>, care prevăd reducerea emisiilor în spațiul urban și trecerea de la utilizarea autoturismelor personale la moduri active de transport (mersul pe jos și cu bicicleta) și transportul urban</w:t>
            </w:r>
            <w:r w:rsidR="005B6DA1" w:rsidRPr="00FC1EA8">
              <w:rPr>
                <w:rFonts w:ascii="Times New Roman" w:hAnsi="Times New Roman" w:cs="Times New Roman"/>
                <w:bCs/>
                <w:sz w:val="24"/>
                <w:szCs w:val="24"/>
              </w:rPr>
              <w:t>;</w:t>
            </w:r>
          </w:p>
          <w:p w14:paraId="02ED8152" w14:textId="40BE2075" w:rsidR="004F5C4F" w:rsidRPr="00FC1EA8" w:rsidRDefault="00244FDF"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FC1EA8">
              <w:rPr>
                <w:rFonts w:ascii="Times New Roman" w:hAnsi="Times New Roman" w:cs="Times New Roman"/>
                <w:b/>
                <w:iCs/>
                <w:sz w:val="24"/>
                <w:szCs w:val="24"/>
              </w:rPr>
              <w:t>Strategia Națională privind Implementarea Sistemelor de Transport Inteligente pentru perioada 2022-2030</w:t>
            </w:r>
            <w:r w:rsidRPr="00FC1EA8">
              <w:rPr>
                <w:rFonts w:ascii="Times New Roman" w:hAnsi="Times New Roman" w:cs="Times New Roman"/>
                <w:b/>
                <w:sz w:val="24"/>
                <w:szCs w:val="24"/>
              </w:rPr>
              <w:t xml:space="preserve">, </w:t>
            </w:r>
            <w:r w:rsidRPr="00FC1EA8">
              <w:rPr>
                <w:rFonts w:ascii="Times New Roman" w:hAnsi="Times New Roman" w:cs="Times New Roman"/>
                <w:bCs/>
                <w:sz w:val="24"/>
                <w:szCs w:val="24"/>
              </w:rPr>
              <w:t>adoptată prin HG nr. 1086/2022.</w:t>
            </w:r>
          </w:p>
          <w:p w14:paraId="6C86CD26" w14:textId="424C95F9" w:rsidR="004F5C4F" w:rsidRPr="00FC1EA8" w:rsidRDefault="004F5C4F" w:rsidP="00870BF0">
            <w:pPr>
              <w:spacing w:after="0" w:line="240" w:lineRule="auto"/>
              <w:rPr>
                <w:rFonts w:ascii="Times New Roman" w:hAnsi="Times New Roman" w:cs="Times New Roman"/>
                <w:iCs/>
                <w:sz w:val="24"/>
              </w:rPr>
            </w:pPr>
            <w:r w:rsidRPr="00FC1EA8">
              <w:rPr>
                <w:rFonts w:ascii="Times New Roman" w:hAnsi="Times New Roman" w:cs="Times New Roman"/>
                <w:sz w:val="24"/>
              </w:rPr>
              <w:t xml:space="preserve">Detaliile privind prioritățile de politică relevante menționate anterior, cu evidențierea modificărilor survenite comparativ cu primul PNCPA aprobat prin HG nr. 119/2023, sunt prezentate în </w:t>
            </w:r>
            <w:r w:rsidR="00C75D44" w:rsidRPr="00FC1EA8">
              <w:rPr>
                <w:rFonts w:ascii="Times New Roman" w:hAnsi="Times New Roman" w:cs="Times New Roman"/>
                <w:iCs/>
                <w:sz w:val="24"/>
              </w:rPr>
              <w:t>Anexa</w:t>
            </w:r>
            <w:r w:rsidR="00AB4F6D">
              <w:rPr>
                <w:rFonts w:ascii="Times New Roman" w:hAnsi="Times New Roman" w:cs="Times New Roman"/>
                <w:iCs/>
                <w:sz w:val="24"/>
              </w:rPr>
              <w:t xml:space="preserve"> nr. 1</w:t>
            </w:r>
            <w:r w:rsidR="00C75D44" w:rsidRPr="00FC1EA8">
              <w:rPr>
                <w:rFonts w:ascii="Times New Roman" w:hAnsi="Times New Roman" w:cs="Times New Roman"/>
                <w:iCs/>
                <w:sz w:val="24"/>
              </w:rPr>
              <w:t xml:space="preserve"> la PNCPA</w:t>
            </w:r>
            <w:r w:rsidR="00AC4BAA" w:rsidRPr="00FC1EA8">
              <w:rPr>
                <w:rFonts w:ascii="Times New Roman" w:hAnsi="Times New Roman" w:cs="Times New Roman"/>
                <w:iCs/>
                <w:sz w:val="24"/>
              </w:rPr>
              <w:t xml:space="preserve">, </w:t>
            </w:r>
            <w:r w:rsidR="00A03C7B" w:rsidRPr="00FC1EA8">
              <w:rPr>
                <w:rFonts w:ascii="Times New Roman" w:hAnsi="Times New Roman" w:cs="Times New Roman"/>
                <w:iCs/>
                <w:sz w:val="24"/>
              </w:rPr>
              <w:t xml:space="preserve">la </w:t>
            </w:r>
            <w:r w:rsidRPr="00FC1EA8">
              <w:rPr>
                <w:rFonts w:ascii="Times New Roman" w:hAnsi="Times New Roman" w:cs="Times New Roman"/>
                <w:iCs/>
                <w:sz w:val="24"/>
              </w:rPr>
              <w:t>cap. 3.7.1 Scenariul CM – Politici și măsuri revizuite de reducere a emisiilor</w:t>
            </w:r>
            <w:r w:rsidRPr="00FC1EA8">
              <w:rPr>
                <w:rFonts w:ascii="Times New Roman" w:hAnsi="Times New Roman" w:cs="Times New Roman"/>
                <w:sz w:val="24"/>
              </w:rPr>
              <w:t xml:space="preserve">, </w:t>
            </w:r>
            <w:r w:rsidR="005532EC" w:rsidRPr="00FC1EA8">
              <w:t xml:space="preserve"> </w:t>
            </w:r>
            <w:r w:rsidR="005532EC" w:rsidRPr="00FC1EA8">
              <w:rPr>
                <w:rFonts w:ascii="Times New Roman" w:hAnsi="Times New Roman" w:cs="Times New Roman"/>
                <w:iCs/>
                <w:sz w:val="24"/>
              </w:rPr>
              <w:t>subcapitol 3.7.1.1. Categoria NFR 1 Energie, pag. 11</w:t>
            </w:r>
            <w:r w:rsidR="00A85E60">
              <w:rPr>
                <w:rFonts w:ascii="Times New Roman" w:hAnsi="Times New Roman" w:cs="Times New Roman"/>
                <w:iCs/>
                <w:sz w:val="24"/>
              </w:rPr>
              <w:t>4</w:t>
            </w:r>
            <w:r w:rsidR="005532EC" w:rsidRPr="00FC1EA8">
              <w:rPr>
                <w:rFonts w:ascii="Times New Roman" w:hAnsi="Times New Roman" w:cs="Times New Roman"/>
                <w:iCs/>
                <w:sz w:val="24"/>
              </w:rPr>
              <w:t>-12</w:t>
            </w:r>
            <w:r w:rsidR="00A85E60">
              <w:rPr>
                <w:rFonts w:ascii="Times New Roman" w:hAnsi="Times New Roman" w:cs="Times New Roman"/>
                <w:iCs/>
                <w:sz w:val="24"/>
              </w:rPr>
              <w:t>1</w:t>
            </w:r>
            <w:r w:rsidR="007178EB" w:rsidRPr="00FC1EA8">
              <w:rPr>
                <w:rFonts w:ascii="Times New Roman" w:hAnsi="Times New Roman" w:cs="Times New Roman"/>
                <w:iCs/>
                <w:sz w:val="24"/>
              </w:rPr>
              <w:t>.</w:t>
            </w:r>
            <w:r w:rsidR="00A03C7B" w:rsidRPr="00FC1EA8">
              <w:rPr>
                <w:rFonts w:ascii="Times New Roman" w:hAnsi="Times New Roman" w:cs="Times New Roman"/>
                <w:iCs/>
                <w:sz w:val="24"/>
              </w:rPr>
              <w:t xml:space="preserve"> </w:t>
            </w:r>
          </w:p>
          <w:p w14:paraId="22C50814" w14:textId="77777777" w:rsidR="00A03C7B" w:rsidRPr="00FC1EA8" w:rsidRDefault="00A03C7B" w:rsidP="00870BF0">
            <w:pPr>
              <w:spacing w:after="0" w:line="240" w:lineRule="auto"/>
              <w:rPr>
                <w:rFonts w:ascii="Times New Roman" w:hAnsi="Times New Roman" w:cs="Times New Roman"/>
                <w:b/>
                <w:bCs/>
                <w:sz w:val="24"/>
                <w:lang w:val="en-US"/>
              </w:rPr>
            </w:pPr>
          </w:p>
          <w:p w14:paraId="0A792B03" w14:textId="3F4031CD" w:rsidR="004F5C4F" w:rsidRPr="00FC1EA8" w:rsidRDefault="004F5C4F" w:rsidP="00870BF0">
            <w:pPr>
              <w:spacing w:after="0" w:line="240" w:lineRule="auto"/>
              <w:rPr>
                <w:rFonts w:ascii="Times New Roman" w:hAnsi="Times New Roman" w:cs="Times New Roman"/>
                <w:b/>
                <w:bCs/>
                <w:i/>
                <w:sz w:val="24"/>
              </w:rPr>
            </w:pPr>
            <w:r w:rsidRPr="00FC1EA8">
              <w:rPr>
                <w:rFonts w:ascii="Times New Roman" w:hAnsi="Times New Roman" w:cs="Times New Roman"/>
                <w:b/>
                <w:bCs/>
                <w:i/>
                <w:sz w:val="24"/>
              </w:rPr>
              <w:t>Categoria NFR 2 Procese industriale și utilizarea produselor</w:t>
            </w:r>
          </w:p>
          <w:p w14:paraId="731EB806" w14:textId="59E31920" w:rsidR="00BC5743" w:rsidRPr="00FC1EA8" w:rsidRDefault="00BC5743" w:rsidP="00870BF0">
            <w:pPr>
              <w:pStyle w:val="ListParagraph"/>
              <w:numPr>
                <w:ilvl w:val="0"/>
                <w:numId w:val="8"/>
              </w:numPr>
              <w:tabs>
                <w:tab w:val="clear" w:pos="851"/>
              </w:tabs>
              <w:spacing w:before="0" w:after="0" w:line="240" w:lineRule="auto"/>
              <w:ind w:left="321"/>
              <w:rPr>
                <w:rFonts w:ascii="Times New Roman" w:hAnsi="Times New Roman" w:cs="Times New Roman"/>
                <w:bCs/>
                <w:iCs/>
                <w:sz w:val="24"/>
                <w:szCs w:val="24"/>
              </w:rPr>
            </w:pPr>
            <w:r w:rsidRPr="00FC1EA8">
              <w:rPr>
                <w:rFonts w:ascii="Times New Roman" w:hAnsi="Times New Roman" w:cs="Times New Roman"/>
                <w:bCs/>
                <w:sz w:val="24"/>
                <w:szCs w:val="24"/>
              </w:rPr>
              <w:t>Legea nr. 278/2013 privind emisiile industriale</w:t>
            </w:r>
            <w:r w:rsidR="007455B9" w:rsidRPr="00FC1EA8">
              <w:rPr>
                <w:rFonts w:ascii="Times New Roman" w:hAnsi="Times New Roman" w:cs="Times New Roman"/>
                <w:bCs/>
                <w:sz w:val="24"/>
                <w:szCs w:val="24"/>
              </w:rPr>
              <w:t>,</w:t>
            </w:r>
            <w:r w:rsidR="007455B9" w:rsidRPr="00FC1EA8">
              <w:rPr>
                <w:rFonts w:ascii="Times New Roman" w:hAnsi="Times New Roman" w:cs="Times New Roman"/>
                <w:sz w:val="24"/>
                <w:szCs w:val="24"/>
              </w:rPr>
              <w:t xml:space="preserve"> </w:t>
            </w:r>
            <w:r w:rsidR="007455B9" w:rsidRPr="00FC1EA8">
              <w:rPr>
                <w:rFonts w:ascii="Times New Roman" w:hAnsi="Times New Roman" w:cs="Times New Roman"/>
                <w:bCs/>
                <w:sz w:val="24"/>
                <w:szCs w:val="24"/>
              </w:rPr>
              <w:t>cu modificările și completările ulterioare</w:t>
            </w:r>
            <w:r w:rsidRPr="00FC1EA8">
              <w:rPr>
                <w:rFonts w:ascii="Times New Roman" w:hAnsi="Times New Roman" w:cs="Times New Roman"/>
                <w:bCs/>
                <w:iCs/>
                <w:sz w:val="24"/>
                <w:szCs w:val="24"/>
              </w:rPr>
              <w:t xml:space="preserve"> și </w:t>
            </w:r>
            <w:r w:rsidRPr="00FC1EA8">
              <w:rPr>
                <w:rFonts w:ascii="Times New Roman" w:hAnsi="Times New Roman" w:cs="Times New Roman"/>
                <w:bCs/>
                <w:sz w:val="24"/>
                <w:szCs w:val="24"/>
              </w:rPr>
              <w:t xml:space="preserve">Deciziile de stabilire a concluziilor privind cele mai bune tehnici disponibile (BAT) în temeiul Directivei 2010/75/UE, </w:t>
            </w:r>
            <w:r w:rsidRPr="00FC1EA8">
              <w:rPr>
                <w:rFonts w:ascii="Times New Roman" w:hAnsi="Times New Roman" w:cs="Times New Roman"/>
                <w:b/>
                <w:sz w:val="24"/>
                <w:szCs w:val="24"/>
              </w:rPr>
              <w:t xml:space="preserve">inclusiv Deciziile de stabilire a concluziilor BAT adoptate după data aprobării PNCPA </w:t>
            </w:r>
            <w:r w:rsidRPr="00FC1EA8">
              <w:rPr>
                <w:rFonts w:ascii="Times New Roman" w:hAnsi="Times New Roman" w:cs="Times New Roman"/>
                <w:bCs/>
                <w:iCs/>
                <w:sz w:val="24"/>
                <w:szCs w:val="24"/>
              </w:rPr>
              <w:t xml:space="preserve">(Decizia (UE) 2022/2110 - industria de prelucrare metale feroase; </w:t>
            </w:r>
            <w:r w:rsidRPr="00FC1EA8">
              <w:rPr>
                <w:rFonts w:ascii="Times New Roman" w:hAnsi="Times New Roman" w:cs="Times New Roman"/>
                <w:iCs/>
                <w:sz w:val="24"/>
                <w:szCs w:val="24"/>
              </w:rPr>
              <w:t xml:space="preserve">• </w:t>
            </w:r>
            <w:r w:rsidRPr="00FC1EA8">
              <w:rPr>
                <w:rFonts w:ascii="Times New Roman" w:hAnsi="Times New Roman" w:cs="Times New Roman"/>
                <w:bCs/>
                <w:iCs/>
                <w:sz w:val="24"/>
                <w:szCs w:val="24"/>
              </w:rPr>
              <w:t xml:space="preserve">Decizia (UE) 2022/2508 - industria textilă; </w:t>
            </w:r>
            <w:r w:rsidRPr="00FC1EA8">
              <w:rPr>
                <w:rFonts w:ascii="Times New Roman" w:hAnsi="Times New Roman" w:cs="Times New Roman"/>
                <w:iCs/>
                <w:sz w:val="24"/>
                <w:szCs w:val="24"/>
              </w:rPr>
              <w:t xml:space="preserve">• </w:t>
            </w:r>
            <w:r w:rsidRPr="00FC1EA8">
              <w:rPr>
                <w:rFonts w:ascii="Times New Roman" w:hAnsi="Times New Roman" w:cs="Times New Roman"/>
                <w:bCs/>
                <w:iCs/>
                <w:sz w:val="24"/>
                <w:szCs w:val="24"/>
              </w:rPr>
              <w:t>Decizia (UE) 2022/2427 – sisteme comune de gestionare și tratare a gazelor reziduale din sectorul chimic);</w:t>
            </w:r>
          </w:p>
          <w:p w14:paraId="01E80D06" w14:textId="0605226F" w:rsidR="00BC5743" w:rsidRPr="00FC1EA8" w:rsidRDefault="00BC5743" w:rsidP="00870BF0">
            <w:pPr>
              <w:pStyle w:val="ListParagraph"/>
              <w:numPr>
                <w:ilvl w:val="0"/>
                <w:numId w:val="8"/>
              </w:numPr>
              <w:tabs>
                <w:tab w:val="clear" w:pos="851"/>
              </w:tabs>
              <w:spacing w:before="0" w:after="0" w:line="240" w:lineRule="auto"/>
              <w:ind w:left="308" w:hanging="308"/>
              <w:rPr>
                <w:rFonts w:ascii="Times New Roman" w:hAnsi="Times New Roman" w:cs="Times New Roman"/>
                <w:b/>
                <w:iCs/>
                <w:sz w:val="24"/>
                <w:szCs w:val="24"/>
              </w:rPr>
            </w:pPr>
            <w:r w:rsidRPr="00FC1EA8">
              <w:rPr>
                <w:rFonts w:ascii="Times New Roman" w:hAnsi="Times New Roman" w:cs="Times New Roman"/>
                <w:b/>
                <w:sz w:val="24"/>
                <w:szCs w:val="24"/>
              </w:rPr>
              <w:t>Strategia Națională de Competitivitate 2021-2027;</w:t>
            </w:r>
          </w:p>
          <w:p w14:paraId="69D58A66" w14:textId="0E3F24BF" w:rsidR="00BC5743" w:rsidRPr="00FC1EA8" w:rsidRDefault="00BC5743"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FC1EA8">
              <w:rPr>
                <w:rFonts w:ascii="Times New Roman" w:hAnsi="Times New Roman" w:cs="Times New Roman"/>
                <w:b/>
                <w:sz w:val="24"/>
                <w:szCs w:val="24"/>
              </w:rPr>
              <w:t>HG nr. 1215/2023 privind aprobarea Strategiei pe termen lung a României pentru reducerea emisiilor de gaze cu efect de seră – România Neutră în 2050</w:t>
            </w:r>
            <w:r w:rsidRPr="00FC1EA8">
              <w:rPr>
                <w:rFonts w:ascii="Times New Roman" w:hAnsi="Times New Roman" w:cs="Times New Roman"/>
                <w:bCs/>
                <w:sz w:val="24"/>
                <w:szCs w:val="24"/>
              </w:rPr>
              <w:t>;</w:t>
            </w:r>
          </w:p>
          <w:p w14:paraId="5BFFA6B0" w14:textId="5706C1E7" w:rsidR="00BC5743" w:rsidRPr="00FC1EA8" w:rsidRDefault="00BC5743"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FC1EA8">
              <w:rPr>
                <w:rFonts w:ascii="Times New Roman" w:hAnsi="Times New Roman" w:cs="Times New Roman"/>
                <w:b/>
                <w:bCs/>
                <w:iCs/>
                <w:sz w:val="24"/>
                <w:szCs w:val="24"/>
              </w:rPr>
              <w:t>Regulamentul (UE) 2023/857 de modificare a Regulamentului (UE) 2018/842</w:t>
            </w:r>
            <w:r w:rsidRPr="00FC1EA8">
              <w:rPr>
                <w:rFonts w:ascii="Times New Roman" w:hAnsi="Times New Roman" w:cs="Times New Roman"/>
                <w:b/>
                <w:iCs/>
                <w:sz w:val="24"/>
                <w:szCs w:val="24"/>
              </w:rPr>
              <w:t xml:space="preserve">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Pr="00FC1EA8">
              <w:rPr>
                <w:rFonts w:ascii="Times New Roman" w:hAnsi="Times New Roman" w:cs="Times New Roman"/>
                <w:iCs/>
                <w:sz w:val="24"/>
                <w:szCs w:val="24"/>
                <w:lang w:val="en-US"/>
              </w:rPr>
              <w:t>;</w:t>
            </w:r>
          </w:p>
          <w:p w14:paraId="5A0183F0" w14:textId="355FAD42" w:rsidR="00BC5743" w:rsidRPr="00FC1EA8" w:rsidRDefault="00BC5743" w:rsidP="00870BF0">
            <w:pPr>
              <w:pStyle w:val="ListParagraph"/>
              <w:numPr>
                <w:ilvl w:val="0"/>
                <w:numId w:val="8"/>
              </w:numPr>
              <w:tabs>
                <w:tab w:val="clear" w:pos="851"/>
              </w:tabs>
              <w:spacing w:before="0" w:after="0" w:line="240" w:lineRule="auto"/>
              <w:ind w:left="308" w:hanging="308"/>
              <w:rPr>
                <w:rFonts w:ascii="Times New Roman" w:hAnsi="Times New Roman" w:cs="Times New Roman"/>
                <w:b/>
                <w:iCs/>
                <w:sz w:val="24"/>
                <w:szCs w:val="24"/>
              </w:rPr>
            </w:pPr>
            <w:r w:rsidRPr="00FC1EA8">
              <w:rPr>
                <w:rFonts w:ascii="Times New Roman" w:hAnsi="Times New Roman" w:cs="Times New Roman"/>
                <w:b/>
                <w:sz w:val="24"/>
                <w:szCs w:val="24"/>
              </w:rPr>
              <w:t>Strategia pentru Economie Circulară 2030</w:t>
            </w:r>
            <w:r w:rsidRPr="00FC1EA8">
              <w:rPr>
                <w:rFonts w:ascii="Times New Roman" w:hAnsi="Times New Roman" w:cs="Times New Roman"/>
                <w:b/>
                <w:iCs/>
                <w:sz w:val="24"/>
                <w:szCs w:val="24"/>
                <w:lang w:val="en-US"/>
              </w:rPr>
              <w:t>;</w:t>
            </w:r>
          </w:p>
          <w:p w14:paraId="13D6C008" w14:textId="5D83D11C" w:rsidR="00BC5743" w:rsidRPr="00FC1EA8" w:rsidRDefault="00BC5743"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Cs/>
                <w:sz w:val="24"/>
                <w:szCs w:val="24"/>
              </w:rPr>
            </w:pPr>
            <w:r w:rsidRPr="00FC1EA8">
              <w:rPr>
                <w:rFonts w:ascii="Times New Roman" w:hAnsi="Times New Roman" w:cs="Times New Roman"/>
                <w:b/>
                <w:bCs/>
                <w:iCs/>
                <w:sz w:val="24"/>
                <w:szCs w:val="24"/>
              </w:rPr>
              <w:lastRenderedPageBreak/>
              <w:t xml:space="preserve">Îmbunătățirea raportării/ </w:t>
            </w:r>
            <w:r w:rsidR="00A03C7B" w:rsidRPr="00FC1EA8">
              <w:rPr>
                <w:rFonts w:ascii="Times New Roman" w:hAnsi="Times New Roman" w:cs="Times New Roman"/>
                <w:b/>
                <w:bCs/>
                <w:iCs/>
                <w:sz w:val="24"/>
                <w:szCs w:val="24"/>
              </w:rPr>
              <w:t xml:space="preserve">estimării </w:t>
            </w:r>
            <w:r w:rsidRPr="00FC1EA8">
              <w:rPr>
                <w:rFonts w:ascii="Times New Roman" w:hAnsi="Times New Roman" w:cs="Times New Roman"/>
                <w:b/>
                <w:bCs/>
                <w:iCs/>
                <w:sz w:val="24"/>
                <w:szCs w:val="24"/>
              </w:rPr>
              <w:t>emisiilor de PM</w:t>
            </w:r>
            <w:r w:rsidRPr="00FC1EA8">
              <w:rPr>
                <w:rFonts w:ascii="Times New Roman" w:hAnsi="Times New Roman" w:cs="Times New Roman"/>
                <w:b/>
                <w:bCs/>
                <w:iCs/>
                <w:sz w:val="24"/>
                <w:szCs w:val="24"/>
                <w:vertAlign w:val="subscript"/>
              </w:rPr>
              <w:t>2,5</w:t>
            </w:r>
            <w:r w:rsidRPr="00FC1EA8">
              <w:rPr>
                <w:rFonts w:ascii="Times New Roman" w:hAnsi="Times New Roman" w:cs="Times New Roman"/>
                <w:b/>
                <w:bCs/>
                <w:iCs/>
                <w:sz w:val="24"/>
                <w:szCs w:val="24"/>
              </w:rPr>
              <w:t xml:space="preserve"> (categoria NFR 2.A.1 </w:t>
            </w:r>
            <w:r w:rsidR="00571FC4" w:rsidRPr="00FC1EA8">
              <w:rPr>
                <w:rFonts w:ascii="Times New Roman" w:hAnsi="Times New Roman" w:cs="Times New Roman"/>
                <w:b/>
                <w:bCs/>
                <w:iCs/>
                <w:sz w:val="24"/>
                <w:szCs w:val="24"/>
              </w:rPr>
              <w:t xml:space="preserve">Fabricarea </w:t>
            </w:r>
            <w:r w:rsidRPr="00FC1EA8">
              <w:rPr>
                <w:rFonts w:ascii="Times New Roman" w:hAnsi="Times New Roman" w:cs="Times New Roman"/>
                <w:b/>
                <w:bCs/>
                <w:iCs/>
                <w:sz w:val="24"/>
                <w:szCs w:val="24"/>
              </w:rPr>
              <w:t xml:space="preserve">cimentului și NFR 2.A.2 </w:t>
            </w:r>
            <w:r w:rsidR="00571FC4" w:rsidRPr="00FC1EA8">
              <w:rPr>
                <w:rFonts w:ascii="Times New Roman" w:hAnsi="Times New Roman" w:cs="Times New Roman"/>
                <w:b/>
                <w:bCs/>
                <w:iCs/>
                <w:sz w:val="24"/>
                <w:szCs w:val="24"/>
              </w:rPr>
              <w:t>Fabricarea</w:t>
            </w:r>
            <w:r w:rsidRPr="00FC1EA8">
              <w:rPr>
                <w:rFonts w:ascii="Times New Roman" w:hAnsi="Times New Roman" w:cs="Times New Roman"/>
                <w:b/>
                <w:bCs/>
                <w:iCs/>
                <w:sz w:val="24"/>
                <w:szCs w:val="24"/>
              </w:rPr>
              <w:t xml:space="preserve"> varului)</w:t>
            </w:r>
            <w:r w:rsidR="004655F1" w:rsidRPr="00FC1EA8">
              <w:rPr>
                <w:rFonts w:ascii="Times New Roman" w:hAnsi="Times New Roman" w:cs="Times New Roman"/>
                <w:b/>
                <w:bCs/>
                <w:iCs/>
                <w:sz w:val="24"/>
                <w:szCs w:val="24"/>
              </w:rPr>
              <w:t xml:space="preserve"> și</w:t>
            </w:r>
            <w:r w:rsidRPr="00FC1EA8">
              <w:rPr>
                <w:rFonts w:ascii="Times New Roman" w:hAnsi="Times New Roman" w:cs="Times New Roman"/>
                <w:b/>
                <w:bCs/>
                <w:iCs/>
                <w:sz w:val="24"/>
                <w:szCs w:val="24"/>
              </w:rPr>
              <w:t xml:space="preserve"> a emisiilor de </w:t>
            </w:r>
            <w:proofErr w:type="spellStart"/>
            <w:r w:rsidRPr="00FC1EA8">
              <w:rPr>
                <w:rFonts w:ascii="Times New Roman" w:hAnsi="Times New Roman" w:cs="Times New Roman"/>
                <w:b/>
                <w:bCs/>
                <w:iCs/>
                <w:sz w:val="24"/>
                <w:szCs w:val="24"/>
              </w:rPr>
              <w:t>COVnm</w:t>
            </w:r>
            <w:proofErr w:type="spellEnd"/>
            <w:r w:rsidRPr="00FC1EA8">
              <w:rPr>
                <w:rFonts w:ascii="Times New Roman" w:hAnsi="Times New Roman" w:cs="Times New Roman"/>
                <w:b/>
                <w:bCs/>
                <w:iCs/>
                <w:sz w:val="24"/>
                <w:szCs w:val="24"/>
              </w:rPr>
              <w:t xml:space="preserve"> (categoria 2.D.3.a </w:t>
            </w:r>
            <w:r w:rsidR="004655F1" w:rsidRPr="00FC1EA8">
              <w:rPr>
                <w:rFonts w:ascii="Times New Roman" w:hAnsi="Times New Roman" w:cs="Times New Roman"/>
                <w:b/>
                <w:bCs/>
                <w:iCs/>
                <w:sz w:val="24"/>
                <w:szCs w:val="24"/>
              </w:rPr>
              <w:t>U</w:t>
            </w:r>
            <w:r w:rsidRPr="00FC1EA8">
              <w:rPr>
                <w:rFonts w:ascii="Times New Roman" w:hAnsi="Times New Roman" w:cs="Times New Roman"/>
                <w:b/>
                <w:bCs/>
                <w:iCs/>
                <w:sz w:val="24"/>
                <w:szCs w:val="24"/>
              </w:rPr>
              <w:t>tiliz</w:t>
            </w:r>
            <w:r w:rsidR="004655F1" w:rsidRPr="00FC1EA8">
              <w:rPr>
                <w:rFonts w:ascii="Times New Roman" w:hAnsi="Times New Roman" w:cs="Times New Roman"/>
                <w:b/>
                <w:bCs/>
                <w:iCs/>
                <w:sz w:val="24"/>
                <w:szCs w:val="24"/>
              </w:rPr>
              <w:t xml:space="preserve">area casnică a </w:t>
            </w:r>
            <w:r w:rsidRPr="00FC1EA8">
              <w:rPr>
                <w:rFonts w:ascii="Times New Roman" w:hAnsi="Times New Roman" w:cs="Times New Roman"/>
                <w:b/>
                <w:bCs/>
                <w:iCs/>
                <w:sz w:val="24"/>
                <w:szCs w:val="24"/>
              </w:rPr>
              <w:t>solvenților)</w:t>
            </w:r>
            <w:r w:rsidR="00571FC4" w:rsidRPr="00FC1EA8">
              <w:rPr>
                <w:rFonts w:ascii="Times New Roman" w:hAnsi="Times New Roman" w:cs="Times New Roman"/>
                <w:b/>
                <w:bCs/>
                <w:iCs/>
                <w:sz w:val="24"/>
                <w:szCs w:val="24"/>
                <w:lang w:val="en-US"/>
              </w:rPr>
              <w:t>;</w:t>
            </w:r>
          </w:p>
          <w:p w14:paraId="74DE6C96" w14:textId="2961C542" w:rsidR="00571FC4" w:rsidRPr="00FC1EA8" w:rsidRDefault="00571FC4"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Cs/>
                <w:sz w:val="24"/>
                <w:szCs w:val="24"/>
              </w:rPr>
            </w:pPr>
            <w:r w:rsidRPr="00FC1EA8">
              <w:rPr>
                <w:rFonts w:ascii="Times New Roman" w:hAnsi="Times New Roman" w:cs="Times New Roman"/>
                <w:b/>
                <w:bCs/>
                <w:iCs/>
                <w:sz w:val="24"/>
                <w:szCs w:val="24"/>
              </w:rPr>
              <w:t xml:space="preserve">Îmbunătățirea </w:t>
            </w:r>
            <w:r w:rsidR="00A03C7B" w:rsidRPr="00FC1EA8">
              <w:rPr>
                <w:rFonts w:ascii="Times New Roman" w:hAnsi="Times New Roman" w:cs="Times New Roman"/>
                <w:b/>
                <w:bCs/>
                <w:iCs/>
                <w:sz w:val="24"/>
                <w:szCs w:val="24"/>
              </w:rPr>
              <w:t>i</w:t>
            </w:r>
            <w:r w:rsidRPr="00FC1EA8">
              <w:rPr>
                <w:rFonts w:ascii="Times New Roman" w:hAnsi="Times New Roman" w:cs="Times New Roman"/>
                <w:b/>
                <w:bCs/>
                <w:iCs/>
                <w:sz w:val="24"/>
                <w:szCs w:val="24"/>
              </w:rPr>
              <w:t>nventarului național de emisii de poluanți atmosferici pentru sectorul Procese industriale și utilizarea produselor  (categoria NFR 2.D.3 Alți solvenți și utilizarea produselor).</w:t>
            </w:r>
          </w:p>
          <w:p w14:paraId="7D3B9F12" w14:textId="3B47E77F" w:rsidR="004F5C4F" w:rsidRPr="00FC1EA8" w:rsidRDefault="004F5C4F" w:rsidP="00870BF0">
            <w:pPr>
              <w:spacing w:after="0" w:line="240" w:lineRule="auto"/>
              <w:rPr>
                <w:rFonts w:ascii="Times New Roman" w:hAnsi="Times New Roman" w:cs="Times New Roman"/>
                <w:b/>
                <w:bCs/>
                <w:sz w:val="24"/>
                <w:lang w:val="en-US"/>
              </w:rPr>
            </w:pPr>
            <w:r w:rsidRPr="00FC1EA8">
              <w:rPr>
                <w:rFonts w:ascii="Times New Roman" w:hAnsi="Times New Roman" w:cs="Times New Roman"/>
                <w:sz w:val="24"/>
              </w:rPr>
              <w:t xml:space="preserve">Detaliile privind prioritățile de politică relevante menționate anterior, cu evidențierea modificărilor survenite comparativ cu primul PNCPA aprobat prin HG nr. 119/2023, sunt prezentate în </w:t>
            </w:r>
            <w:r w:rsidR="00C75D44" w:rsidRPr="00FC1EA8">
              <w:rPr>
                <w:rFonts w:ascii="Times New Roman" w:hAnsi="Times New Roman" w:cs="Times New Roman"/>
                <w:iCs/>
                <w:sz w:val="24"/>
              </w:rPr>
              <w:t>Anexa</w:t>
            </w:r>
            <w:r w:rsidR="00AB4F6D">
              <w:rPr>
                <w:rFonts w:ascii="Times New Roman" w:hAnsi="Times New Roman" w:cs="Times New Roman"/>
                <w:iCs/>
                <w:sz w:val="24"/>
              </w:rPr>
              <w:t xml:space="preserve"> nr.1</w:t>
            </w:r>
            <w:r w:rsidR="00C75D44" w:rsidRPr="00FC1EA8">
              <w:rPr>
                <w:rFonts w:ascii="Times New Roman" w:hAnsi="Times New Roman" w:cs="Times New Roman"/>
                <w:iCs/>
                <w:sz w:val="24"/>
              </w:rPr>
              <w:t xml:space="preserve"> la PNCPA</w:t>
            </w:r>
            <w:r w:rsidR="00A03C7B" w:rsidRPr="00FC1EA8">
              <w:rPr>
                <w:rFonts w:ascii="Times New Roman" w:hAnsi="Times New Roman" w:cs="Times New Roman"/>
                <w:iCs/>
                <w:sz w:val="24"/>
              </w:rPr>
              <w:t>,</w:t>
            </w:r>
            <w:r w:rsidR="00C75D44" w:rsidRPr="00FC1EA8">
              <w:rPr>
                <w:rFonts w:ascii="Times New Roman" w:hAnsi="Times New Roman" w:cs="Times New Roman"/>
                <w:iCs/>
                <w:sz w:val="24"/>
              </w:rPr>
              <w:t xml:space="preserve"> </w:t>
            </w:r>
            <w:r w:rsidRPr="00FC1EA8">
              <w:rPr>
                <w:rFonts w:ascii="Times New Roman" w:hAnsi="Times New Roman" w:cs="Times New Roman"/>
                <w:sz w:val="24"/>
              </w:rPr>
              <w:t xml:space="preserve">la </w:t>
            </w:r>
            <w:r w:rsidRPr="00FC1EA8">
              <w:rPr>
                <w:rFonts w:ascii="Times New Roman" w:hAnsi="Times New Roman" w:cs="Times New Roman"/>
                <w:iCs/>
                <w:sz w:val="24"/>
              </w:rPr>
              <w:t>cap. 3.7.1 Scenariul CM – Politici și măsuri revizuite de reducere a emisiilor</w:t>
            </w:r>
            <w:r w:rsidRPr="00FC1EA8">
              <w:rPr>
                <w:rFonts w:ascii="Times New Roman" w:hAnsi="Times New Roman" w:cs="Times New Roman"/>
                <w:sz w:val="24"/>
              </w:rPr>
              <w:t xml:space="preserve">, subcapitol </w:t>
            </w:r>
            <w:r w:rsidRPr="00FC1EA8">
              <w:rPr>
                <w:rFonts w:ascii="Times New Roman" w:hAnsi="Times New Roman" w:cs="Times New Roman"/>
                <w:iCs/>
                <w:sz w:val="24"/>
              </w:rPr>
              <w:t>3.7.1.2. Categoria NFR 2 Procese industriale și utilizarea produselor</w:t>
            </w:r>
            <w:r w:rsidR="00A03C7B" w:rsidRPr="00FC1EA8">
              <w:rPr>
                <w:rFonts w:ascii="Times New Roman" w:hAnsi="Times New Roman" w:cs="Times New Roman"/>
                <w:iCs/>
                <w:sz w:val="24"/>
              </w:rPr>
              <w:t>, pag</w:t>
            </w:r>
            <w:r w:rsidR="007178EB" w:rsidRPr="00FC1EA8">
              <w:rPr>
                <w:rFonts w:ascii="Times New Roman" w:hAnsi="Times New Roman" w:cs="Times New Roman"/>
                <w:iCs/>
                <w:sz w:val="24"/>
              </w:rPr>
              <w:t>.</w:t>
            </w:r>
            <w:r w:rsidR="00A03C7B" w:rsidRPr="00FC1EA8">
              <w:rPr>
                <w:rFonts w:ascii="Times New Roman" w:hAnsi="Times New Roman" w:cs="Times New Roman"/>
                <w:iCs/>
                <w:sz w:val="24"/>
              </w:rPr>
              <w:t xml:space="preserve"> </w:t>
            </w:r>
            <w:r w:rsidR="007178EB" w:rsidRPr="00FC1EA8">
              <w:rPr>
                <w:rFonts w:ascii="Times New Roman" w:hAnsi="Times New Roman" w:cs="Times New Roman"/>
                <w:iCs/>
                <w:sz w:val="24"/>
              </w:rPr>
              <w:t>12</w:t>
            </w:r>
            <w:r w:rsidR="00A85E60">
              <w:rPr>
                <w:rFonts w:ascii="Times New Roman" w:hAnsi="Times New Roman" w:cs="Times New Roman"/>
                <w:iCs/>
                <w:sz w:val="24"/>
              </w:rPr>
              <w:t>5</w:t>
            </w:r>
            <w:r w:rsidR="007178EB" w:rsidRPr="00FC1EA8">
              <w:rPr>
                <w:rFonts w:ascii="Times New Roman" w:hAnsi="Times New Roman" w:cs="Times New Roman"/>
                <w:iCs/>
                <w:sz w:val="24"/>
              </w:rPr>
              <w:t>-12</w:t>
            </w:r>
            <w:r w:rsidR="00A85E60">
              <w:rPr>
                <w:rFonts w:ascii="Times New Roman" w:hAnsi="Times New Roman" w:cs="Times New Roman"/>
                <w:iCs/>
                <w:sz w:val="24"/>
              </w:rPr>
              <w:t>6</w:t>
            </w:r>
            <w:r w:rsidR="007178EB" w:rsidRPr="00FC1EA8">
              <w:rPr>
                <w:rFonts w:ascii="Times New Roman" w:hAnsi="Times New Roman" w:cs="Times New Roman"/>
                <w:iCs/>
                <w:sz w:val="24"/>
              </w:rPr>
              <w:t>.</w:t>
            </w:r>
          </w:p>
          <w:p w14:paraId="7BEC3052" w14:textId="77777777" w:rsidR="00A03C7B" w:rsidRPr="00FC1EA8" w:rsidRDefault="00A03C7B" w:rsidP="00870BF0">
            <w:pPr>
              <w:spacing w:after="0" w:line="240" w:lineRule="auto"/>
              <w:rPr>
                <w:rFonts w:ascii="Times New Roman" w:hAnsi="Times New Roman" w:cs="Times New Roman"/>
                <w:b/>
                <w:bCs/>
                <w:sz w:val="24"/>
              </w:rPr>
            </w:pPr>
          </w:p>
          <w:p w14:paraId="73526794" w14:textId="77777777" w:rsidR="004F5C4F" w:rsidRPr="00FC1EA8" w:rsidRDefault="004F5C4F" w:rsidP="00870BF0">
            <w:pPr>
              <w:spacing w:after="0" w:line="240" w:lineRule="auto"/>
              <w:rPr>
                <w:rFonts w:ascii="Times New Roman" w:hAnsi="Times New Roman" w:cs="Times New Roman"/>
                <w:b/>
                <w:bCs/>
                <w:i/>
                <w:sz w:val="24"/>
              </w:rPr>
            </w:pPr>
            <w:r w:rsidRPr="00FC1EA8">
              <w:rPr>
                <w:rFonts w:ascii="Times New Roman" w:hAnsi="Times New Roman" w:cs="Times New Roman"/>
                <w:b/>
                <w:bCs/>
                <w:i/>
                <w:sz w:val="24"/>
              </w:rPr>
              <w:t>Categoria NFR 3 Agricultură</w:t>
            </w:r>
          </w:p>
          <w:p w14:paraId="3B5C844A" w14:textId="2C58CE69" w:rsidR="004F5C4F" w:rsidRPr="00FC1EA8" w:rsidRDefault="004F5C4F" w:rsidP="00870BF0">
            <w:pPr>
              <w:pStyle w:val="ListParagraph"/>
              <w:numPr>
                <w:ilvl w:val="0"/>
                <w:numId w:val="8"/>
              </w:numPr>
              <w:tabs>
                <w:tab w:val="clear" w:pos="851"/>
              </w:tabs>
              <w:spacing w:before="0" w:after="0" w:line="240" w:lineRule="auto"/>
              <w:ind w:left="326"/>
              <w:rPr>
                <w:rFonts w:ascii="Times New Roman" w:hAnsi="Times New Roman" w:cs="Times New Roman"/>
                <w:iCs/>
                <w:sz w:val="24"/>
                <w:szCs w:val="24"/>
              </w:rPr>
            </w:pPr>
            <w:r w:rsidRPr="00FC1EA8">
              <w:rPr>
                <w:rStyle w:val="y2iqfc"/>
                <w:rFonts w:ascii="Times New Roman" w:hAnsi="Times New Roman" w:cs="Times New Roman"/>
                <w:iCs/>
                <w:sz w:val="24"/>
                <w:szCs w:val="24"/>
              </w:rPr>
              <w:t>Legea nr. 293/2018</w:t>
            </w:r>
            <w:r w:rsidRPr="00FC1EA8">
              <w:rPr>
                <w:rFonts w:ascii="Times New Roman" w:hAnsi="Times New Roman" w:cs="Times New Roman"/>
                <w:iCs/>
                <w:sz w:val="24"/>
                <w:szCs w:val="24"/>
              </w:rPr>
              <w:t xml:space="preserve">, </w:t>
            </w:r>
            <w:r w:rsidR="00B16F64" w:rsidRPr="00FC1EA8">
              <w:rPr>
                <w:rFonts w:ascii="Times New Roman" w:hAnsi="Times New Roman" w:cs="Times New Roman"/>
                <w:iCs/>
                <w:sz w:val="24"/>
                <w:szCs w:val="24"/>
              </w:rPr>
              <w:t xml:space="preserve">cu modificările ulterioare, </w:t>
            </w:r>
            <w:r w:rsidRPr="00FC1EA8">
              <w:rPr>
                <w:rFonts w:ascii="Times New Roman" w:hAnsi="Times New Roman" w:cs="Times New Roman"/>
                <w:iCs/>
                <w:sz w:val="24"/>
                <w:szCs w:val="24"/>
              </w:rPr>
              <w:t>Anexa 3, Partea 2, Măsuri pentru controlul emisiilor de amoniac din activitățile agricole;</w:t>
            </w:r>
          </w:p>
          <w:p w14:paraId="674BD788" w14:textId="161DC6AB" w:rsidR="004F5C4F" w:rsidRPr="00FC1EA8" w:rsidRDefault="004F5C4F" w:rsidP="00870BF0">
            <w:pPr>
              <w:pStyle w:val="ListParagraph"/>
              <w:numPr>
                <w:ilvl w:val="0"/>
                <w:numId w:val="8"/>
              </w:numPr>
              <w:tabs>
                <w:tab w:val="clear" w:pos="851"/>
              </w:tabs>
              <w:spacing w:before="0" w:after="0" w:line="240" w:lineRule="auto"/>
              <w:ind w:left="321"/>
              <w:rPr>
                <w:rFonts w:ascii="Times New Roman" w:hAnsi="Times New Roman" w:cs="Times New Roman"/>
                <w:bCs/>
                <w:sz w:val="24"/>
                <w:szCs w:val="24"/>
              </w:rPr>
            </w:pPr>
            <w:r w:rsidRPr="00FC1EA8">
              <w:rPr>
                <w:rStyle w:val="rynqvb"/>
                <w:rFonts w:ascii="Times New Roman" w:hAnsi="Times New Roman" w:cs="Times New Roman"/>
                <w:iCs/>
                <w:sz w:val="24"/>
                <w:szCs w:val="24"/>
              </w:rPr>
              <w:t>Legea nr. 278/2013 privind emisiile industriale</w:t>
            </w:r>
            <w:r w:rsidRPr="00FC1EA8">
              <w:rPr>
                <w:rStyle w:val="rynqvb"/>
                <w:rFonts w:ascii="Times New Roman" w:hAnsi="Times New Roman" w:cs="Times New Roman"/>
                <w:sz w:val="24"/>
                <w:szCs w:val="24"/>
              </w:rPr>
              <w:t xml:space="preserve">, </w:t>
            </w:r>
            <w:r w:rsidR="007455B9" w:rsidRPr="00FC1EA8">
              <w:rPr>
                <w:rStyle w:val="rynqvb"/>
                <w:rFonts w:ascii="Times New Roman" w:hAnsi="Times New Roman" w:cs="Times New Roman"/>
                <w:sz w:val="24"/>
                <w:szCs w:val="24"/>
              </w:rPr>
              <w:t xml:space="preserve">cu modificările și completările ulterioare, </w:t>
            </w:r>
            <w:r w:rsidRPr="00FC1EA8">
              <w:rPr>
                <w:rStyle w:val="rynqvb"/>
                <w:rFonts w:ascii="Times New Roman" w:hAnsi="Times New Roman" w:cs="Times New Roman"/>
                <w:sz w:val="24"/>
                <w:szCs w:val="24"/>
              </w:rPr>
              <w:t xml:space="preserve">inclusiv </w:t>
            </w:r>
            <w:r w:rsidRPr="00FC1EA8">
              <w:rPr>
                <w:rFonts w:ascii="Times New Roman" w:hAnsi="Times New Roman" w:cs="Times New Roman"/>
                <w:bCs/>
                <w:sz w:val="24"/>
                <w:szCs w:val="24"/>
              </w:rPr>
              <w:t>Decizia de punere în aplicare (UE) 2017/302 de stabilire a concluziilor BAT pentru creșterea intensivă a păsărilor de curte sau a porcilor;</w:t>
            </w:r>
          </w:p>
          <w:p w14:paraId="639875A3"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 xml:space="preserve">Ordinul nr. 269/2020, Ghid </w:t>
            </w:r>
            <w:r w:rsidRPr="00FC1EA8">
              <w:rPr>
                <w:rStyle w:val="y2iqfc"/>
                <w:rFonts w:ascii="Times New Roman" w:hAnsi="Times New Roman" w:cs="Times New Roman"/>
                <w:iCs/>
                <w:sz w:val="24"/>
                <w:szCs w:val="24"/>
              </w:rPr>
              <w:t>privind facilitățile pentru creșterea intensivă a animalelor de fermă, inclusiv păsări de carne, păsări ouătoare, porci și scroafe;</w:t>
            </w:r>
          </w:p>
          <w:p w14:paraId="6AE5EA5E"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Legea apelor nr. 107/1996</w:t>
            </w:r>
            <w:r w:rsidRPr="00FC1EA8">
              <w:rPr>
                <w:rStyle w:val="rynqvb"/>
                <w:rFonts w:ascii="Times New Roman" w:hAnsi="Times New Roman" w:cs="Times New Roman"/>
                <w:sz w:val="24"/>
                <w:szCs w:val="24"/>
              </w:rPr>
              <w:t>, actualizată 2019;</w:t>
            </w:r>
          </w:p>
          <w:p w14:paraId="115D1788"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y2iqfc"/>
                <w:rFonts w:ascii="Times New Roman" w:hAnsi="Times New Roman" w:cs="Times New Roman"/>
                <w:sz w:val="24"/>
                <w:szCs w:val="24"/>
              </w:rPr>
            </w:pPr>
            <w:r w:rsidRPr="00FC1EA8">
              <w:rPr>
                <w:rStyle w:val="rynqvb"/>
                <w:rFonts w:ascii="Times New Roman" w:hAnsi="Times New Roman" w:cs="Times New Roman"/>
                <w:sz w:val="24"/>
                <w:szCs w:val="24"/>
              </w:rPr>
              <w:t>Strategia</w:t>
            </w:r>
            <w:r w:rsidRPr="00FC1EA8">
              <w:rPr>
                <w:rFonts w:ascii="Times New Roman" w:hAnsi="Times New Roman" w:cs="Times New Roman"/>
                <w:bCs/>
                <w:sz w:val="24"/>
                <w:szCs w:val="24"/>
              </w:rPr>
              <w:t xml:space="preserve"> națională pentru dezvoltare durabilă a României 2030</w:t>
            </w:r>
            <w:r w:rsidRPr="00FC1EA8">
              <w:rPr>
                <w:rFonts w:ascii="Times New Roman" w:hAnsi="Times New Roman" w:cs="Times New Roman"/>
                <w:sz w:val="24"/>
                <w:szCs w:val="24"/>
              </w:rPr>
              <w:t xml:space="preserve">, aprobată prin HG nr. 877/2018, </w:t>
            </w:r>
            <w:r w:rsidRPr="00FC1EA8">
              <w:rPr>
                <w:rStyle w:val="y2iqfc"/>
                <w:rFonts w:ascii="Times New Roman" w:hAnsi="Times New Roman" w:cs="Times New Roman"/>
                <w:sz w:val="24"/>
                <w:szCs w:val="24"/>
              </w:rPr>
              <w:t>Obiectivul 2 Foamete zero;</w:t>
            </w:r>
          </w:p>
          <w:p w14:paraId="3B5C67CA"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bCs/>
                <w:sz w:val="24"/>
                <w:szCs w:val="24"/>
                <w:lang w:eastAsia="x-none"/>
              </w:rPr>
            </w:pPr>
            <w:r w:rsidRPr="00FC1EA8">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FC1EA8">
              <w:rPr>
                <w:rFonts w:ascii="Times New Roman" w:eastAsia="Arial Unicode MS" w:hAnsi="Times New Roman" w:cs="Times New Roman"/>
                <w:b/>
                <w:sz w:val="24"/>
                <w:szCs w:val="24"/>
                <w:lang w:eastAsia="x-none"/>
              </w:rPr>
              <w:t xml:space="preserve">, </w:t>
            </w:r>
            <w:r w:rsidRPr="00FC1EA8">
              <w:rPr>
                <w:rFonts w:ascii="Times New Roman" w:eastAsia="Arial Unicode MS" w:hAnsi="Times New Roman" w:cs="Times New Roman"/>
                <w:bCs/>
                <w:sz w:val="24"/>
                <w:szCs w:val="24"/>
                <w:lang w:eastAsia="x-none"/>
              </w:rPr>
              <w:t>care pentru sectorul Agricultură prognozează dinamica șeptelului pe categorii de animale,</w:t>
            </w:r>
            <w:r w:rsidRPr="00FC1EA8">
              <w:rPr>
                <w:rFonts w:ascii="Times New Roman" w:eastAsia="Arial Unicode MS" w:hAnsi="Times New Roman" w:cs="Times New Roman"/>
                <w:sz w:val="24"/>
                <w:szCs w:val="24"/>
                <w:lang w:eastAsia="x-none"/>
              </w:rPr>
              <w:t xml:space="preserve"> </w:t>
            </w:r>
            <w:r w:rsidRPr="00FC1EA8">
              <w:rPr>
                <w:rFonts w:ascii="Times New Roman" w:eastAsia="Arial Unicode MS" w:hAnsi="Times New Roman" w:cs="Times New Roman"/>
                <w:bCs/>
                <w:sz w:val="24"/>
                <w:szCs w:val="24"/>
                <w:lang w:eastAsia="x-none"/>
              </w:rPr>
              <w:t>modul de gestionare a nămolului rezultat din tratarea apelor uzate (în agricultură sau uscare și valorificare energetică în industria cimentului) și modul de gestionare a reziduurilor vegetale (începând din 2030, reziduurile vegetale nu vor mai fi arse pe câmp);</w:t>
            </w:r>
          </w:p>
          <w:p w14:paraId="630690BD"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y2iqfc"/>
                <w:rFonts w:ascii="Times New Roman" w:hAnsi="Times New Roman" w:cs="Times New Roman"/>
                <w:sz w:val="24"/>
                <w:szCs w:val="24"/>
              </w:rPr>
            </w:pPr>
            <w:r w:rsidRPr="00FC1EA8">
              <w:rPr>
                <w:rFonts w:ascii="Times New Roman" w:eastAsia="Arial Unicode MS" w:hAnsi="Times New Roman" w:cs="Times New Roman"/>
                <w:bCs/>
                <w:iCs/>
                <w:sz w:val="24"/>
                <w:szCs w:val="24"/>
                <w:lang w:eastAsia="x-none"/>
              </w:rPr>
              <w:t>Programul</w:t>
            </w:r>
            <w:r w:rsidRPr="00FC1EA8">
              <w:rPr>
                <w:rStyle w:val="rynqvb"/>
                <w:rFonts w:ascii="Times New Roman" w:hAnsi="Times New Roman" w:cs="Times New Roman"/>
                <w:bCs/>
                <w:iCs/>
                <w:sz w:val="24"/>
                <w:szCs w:val="24"/>
              </w:rPr>
              <w:t xml:space="preserve"> Național de Dezvoltare Rurală 2014-2020 (PNDR 2014-2020)</w:t>
            </w:r>
            <w:r w:rsidRPr="00FC1EA8">
              <w:rPr>
                <w:rStyle w:val="y2iqfc"/>
                <w:rFonts w:ascii="Times New Roman" w:hAnsi="Times New Roman" w:cs="Times New Roman"/>
                <w:sz w:val="24"/>
                <w:szCs w:val="24"/>
              </w:rPr>
              <w:t>;</w:t>
            </w:r>
          </w:p>
          <w:p w14:paraId="0DEB9322"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Ordinul 226/235/2003 pentru aprobarea Strategiei privind organizarea activității de îmbunătățire și exploatare a pajiștilor la nivel național, pe termen mediu si lung;</w:t>
            </w:r>
          </w:p>
          <w:p w14:paraId="2178251E"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HG nr. 964/2000 pentru aprobarea Planului de acțiuni pentru protecția apelor împotriva poluării cu nitrați de origine agricolă,</w:t>
            </w:r>
            <w:r w:rsidRPr="00FC1EA8">
              <w:rPr>
                <w:rStyle w:val="rynqvb"/>
                <w:rFonts w:ascii="Times New Roman" w:hAnsi="Times New Roman" w:cs="Times New Roman"/>
                <w:sz w:val="24"/>
                <w:szCs w:val="24"/>
              </w:rPr>
              <w:t xml:space="preserve"> modificat prin </w:t>
            </w:r>
            <w:r w:rsidRPr="00FC1EA8">
              <w:rPr>
                <w:rStyle w:val="y2iqfc"/>
                <w:rFonts w:ascii="Times New Roman" w:hAnsi="Times New Roman" w:cs="Times New Roman"/>
                <w:sz w:val="24"/>
                <w:szCs w:val="24"/>
              </w:rPr>
              <w:t>HG nr. 587/2021 care stabilește aplicarea voluntară de către fermieri a Codul de bune practici agricole și obligativitatea Programelor de acțiune;</w:t>
            </w:r>
          </w:p>
          <w:p w14:paraId="1934B85B"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iCs/>
                <w:sz w:val="24"/>
                <w:szCs w:val="24"/>
                <w:lang w:val="en-US"/>
              </w:rPr>
            </w:pPr>
            <w:r w:rsidRPr="00FC1EA8">
              <w:rPr>
                <w:rStyle w:val="y2iqfc"/>
                <w:rFonts w:ascii="Times New Roman" w:hAnsi="Times New Roman" w:cs="Times New Roman"/>
                <w:iCs/>
                <w:sz w:val="24"/>
                <w:szCs w:val="24"/>
              </w:rPr>
              <w:t>Ordinul comun MMAP/MADR nr. 1552/2008 pentru aprobarea listei localităților pe județe unde există surse de nitriți din activități agricole;</w:t>
            </w:r>
          </w:p>
          <w:p w14:paraId="16914757"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Style w:val="y2iqfc"/>
                <w:rFonts w:ascii="Times New Roman" w:hAnsi="Times New Roman" w:cs="Times New Roman"/>
                <w:iCs/>
                <w:sz w:val="24"/>
                <w:szCs w:val="24"/>
              </w:rPr>
              <w:lastRenderedPageBreak/>
              <w:t xml:space="preserve">Ordinul comun MMAP/MADR nr. 333/165/2021 privind aprobarea </w:t>
            </w:r>
            <w:r w:rsidRPr="00FC1EA8">
              <w:rPr>
                <w:rFonts w:ascii="Times New Roman" w:hAnsi="Times New Roman" w:cs="Times New Roman"/>
                <w:iCs/>
                <w:sz w:val="24"/>
                <w:szCs w:val="24"/>
              </w:rPr>
              <w:t xml:space="preserve">Codului de bune practici agricole pentru protecția apelor împotriva poluării cu nitrați proveniți din surse agricole, precum și Programul de acțiune pentru protecția apelor împotriva poluării cu nitrați proveniți din surse agricole; </w:t>
            </w:r>
          </w:p>
          <w:p w14:paraId="5E6A84A2"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Ordinul nr. 344/708/2004 pentru aprobarea normelor tehnice privind protecția mediului, în special protecția solului, la utilizarea nămolurilor de epurare în agricultură;</w:t>
            </w:r>
          </w:p>
          <w:p w14:paraId="376F2540"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iCs/>
                <w:sz w:val="24"/>
                <w:szCs w:val="24"/>
              </w:rPr>
              <w:t>HG nr. 1261/2007 de stabilire a măsurii de aplicare a Regulamentului (CE) nr. 2003/2003 referitoare la îngrășăminte;</w:t>
            </w:r>
          </w:p>
          <w:p w14:paraId="3DF4DF64"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bCs/>
                <w:sz w:val="24"/>
                <w:szCs w:val="24"/>
              </w:rPr>
            </w:pPr>
            <w:hyperlink r:id="rId17" w:history="1">
              <w:r w:rsidRPr="00FC1EA8">
                <w:rPr>
                  <w:rStyle w:val="Hyperlink"/>
                  <w:rFonts w:ascii="Times New Roman" w:hAnsi="Times New Roman" w:cs="Times New Roman"/>
                  <w:b w:val="0"/>
                  <w:bCs/>
                  <w:iCs/>
                  <w:sz w:val="24"/>
                  <w:szCs w:val="24"/>
                  <w:u w:val="none"/>
                </w:rPr>
                <w:t>Ordinul comun</w:t>
              </w:r>
              <w:r w:rsidRPr="00FC1EA8">
                <w:rPr>
                  <w:rStyle w:val="Hyperlink"/>
                  <w:rFonts w:ascii="Times New Roman" w:hAnsi="Times New Roman" w:cs="Times New Roman"/>
                  <w:iCs/>
                  <w:sz w:val="24"/>
                  <w:szCs w:val="24"/>
                  <w:u w:val="none"/>
                </w:rPr>
                <w:t xml:space="preserve"> </w:t>
              </w:r>
              <w:r w:rsidRPr="00FC1EA8">
                <w:rPr>
                  <w:rFonts w:ascii="Times New Roman" w:hAnsi="Times New Roman" w:cs="Times New Roman"/>
                  <w:iCs/>
                  <w:sz w:val="24"/>
                  <w:szCs w:val="24"/>
                </w:rPr>
                <w:t>M.A.D.R., M.M.A.P., A.N.S.V.S.A</w:t>
              </w:r>
              <w:r w:rsidRPr="00FC1EA8">
                <w:rPr>
                  <w:rStyle w:val="Hyperlink"/>
                  <w:rFonts w:ascii="Times New Roman" w:hAnsi="Times New Roman" w:cs="Times New Roman"/>
                  <w:iCs/>
                  <w:sz w:val="24"/>
                  <w:szCs w:val="24"/>
                  <w:u w:val="none"/>
                </w:rPr>
                <w:t xml:space="preserve"> </w:t>
              </w:r>
              <w:r w:rsidRPr="00FC1EA8">
                <w:rPr>
                  <w:rStyle w:val="Hyperlink"/>
                  <w:rFonts w:ascii="Times New Roman" w:hAnsi="Times New Roman" w:cs="Times New Roman"/>
                  <w:b w:val="0"/>
                  <w:bCs/>
                  <w:iCs/>
                  <w:sz w:val="24"/>
                  <w:szCs w:val="24"/>
                  <w:u w:val="none"/>
                </w:rPr>
                <w:t>nr. 101/702/69/2024</w:t>
              </w:r>
            </w:hyperlink>
            <w:r w:rsidRPr="00FC1EA8">
              <w:rPr>
                <w:rFonts w:ascii="Times New Roman" w:hAnsi="Times New Roman" w:cs="Times New Roman"/>
                <w:iCs/>
                <w:sz w:val="24"/>
                <w:szCs w:val="24"/>
              </w:rPr>
              <w:t xml:space="preserve"> pentru punerea în aplicare a normelor privind condiționalitatea</w:t>
            </w:r>
            <w:r w:rsidRPr="00FC1EA8">
              <w:rPr>
                <w:rFonts w:ascii="Times New Roman" w:hAnsi="Times New Roman" w:cs="Times New Roman"/>
                <w:sz w:val="24"/>
                <w:szCs w:val="24"/>
              </w:rPr>
              <w:t xml:space="preserve"> în cadrul intervențiilor sub formă de plăti directe și al unor intervenții si măsuri pentru dezvoltare rurală, începând cu anul de cerere 2023;</w:t>
            </w:r>
          </w:p>
          <w:p w14:paraId="762AE2AE"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b/>
                <w:bCs/>
                <w:iCs/>
                <w:sz w:val="24"/>
                <w:szCs w:val="24"/>
              </w:rPr>
              <w:t>Noua Politică Agricolă Comună (PAC), 2023-2027</w:t>
            </w:r>
            <w:r w:rsidRPr="00FC1EA8">
              <w:rPr>
                <w:rStyle w:val="rynqvb"/>
                <w:rFonts w:ascii="Times New Roman" w:hAnsi="Times New Roman" w:cs="Times New Roman"/>
                <w:b/>
                <w:bCs/>
                <w:i/>
                <w:iCs/>
                <w:sz w:val="24"/>
                <w:szCs w:val="24"/>
              </w:rPr>
              <w:t>,</w:t>
            </w:r>
            <w:r w:rsidRPr="00FC1EA8">
              <w:rPr>
                <w:rStyle w:val="rynqvb"/>
                <w:rFonts w:ascii="Times New Roman" w:hAnsi="Times New Roman" w:cs="Times New Roman"/>
                <w:i/>
                <w:iCs/>
                <w:sz w:val="24"/>
                <w:szCs w:val="24"/>
              </w:rPr>
              <w:t xml:space="preserve"> </w:t>
            </w:r>
            <w:r w:rsidRPr="00FC1EA8">
              <w:rPr>
                <w:rStyle w:val="rynqvb"/>
                <w:rFonts w:ascii="Times New Roman" w:hAnsi="Times New Roman" w:cs="Times New Roman"/>
                <w:sz w:val="24"/>
                <w:szCs w:val="24"/>
              </w:rPr>
              <w:t xml:space="preserve">care se axează pe: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asigurarea unui venit echitabil fermierilor;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creșterea competitivității;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îmbunătățirea poziției fermierilor în lanțul alimentar;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acțiuni privind schimbările climatice;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grija față de mediu;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păstrarea peisajelor și a biodiversității;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sprijin pentru noile generații de fermieri;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zone rurale vibrante;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protejarea calității alimentelor și a sănătății; </w:t>
            </w:r>
            <w:r w:rsidRPr="00FC1EA8">
              <w:rPr>
                <w:rFonts w:ascii="Times New Roman" w:hAnsi="Times New Roman" w:cs="Times New Roman"/>
                <w:sz w:val="24"/>
                <w:szCs w:val="24"/>
              </w:rPr>
              <w:t>•</w:t>
            </w:r>
            <w:r w:rsidRPr="00FC1EA8">
              <w:rPr>
                <w:rStyle w:val="rynqvb"/>
                <w:rFonts w:ascii="Times New Roman" w:hAnsi="Times New Roman" w:cs="Times New Roman"/>
                <w:sz w:val="24"/>
                <w:szCs w:val="24"/>
              </w:rPr>
              <w:t xml:space="preserve"> încurajarea cunoașterii și a inovării;</w:t>
            </w:r>
          </w:p>
          <w:p w14:paraId="664727DE"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sz w:val="24"/>
                <w:szCs w:val="24"/>
              </w:rPr>
            </w:pPr>
            <w:r w:rsidRPr="00FC1EA8">
              <w:rPr>
                <w:rStyle w:val="rynqvb"/>
                <w:rFonts w:ascii="Times New Roman" w:hAnsi="Times New Roman" w:cs="Times New Roman"/>
                <w:b/>
                <w:bCs/>
                <w:iCs/>
                <w:sz w:val="24"/>
                <w:szCs w:val="24"/>
              </w:rPr>
              <w:t>HG nr. 1571/2022 de stabilire a cadrului general de implementare a intervențiilor aferente sectoarelor vegetal și zootehnic în cadrul Planului strategic PAC 2023-2027</w:t>
            </w:r>
            <w:r w:rsidRPr="00FC1EA8">
              <w:rPr>
                <w:rStyle w:val="rynqvb"/>
                <w:rFonts w:ascii="Times New Roman" w:hAnsi="Times New Roman" w:cs="Times New Roman"/>
                <w:sz w:val="24"/>
                <w:szCs w:val="24"/>
              </w:rPr>
              <w:t xml:space="preserve">, care are ca obiective dezvoltarea unui sector agricol rezistent și durabil prin creșterea viabilității economice a fermelor, reducerea disparităților de venituri între ferme și creșterea orientării spre piață și a competitivității sectorului agricol în ansamblu, sprijinirea fermierilor pentru protejarea mediului, creșterea bunăstării animalelor de fermă și asigurarea unei dezvoltări </w:t>
            </w:r>
            <w:proofErr w:type="spellStart"/>
            <w:r w:rsidRPr="00FC1EA8">
              <w:rPr>
                <w:rStyle w:val="rynqvb"/>
                <w:rFonts w:ascii="Times New Roman" w:hAnsi="Times New Roman" w:cs="Times New Roman"/>
                <w:sz w:val="24"/>
                <w:szCs w:val="24"/>
              </w:rPr>
              <w:t>socio</w:t>
            </w:r>
            <w:proofErr w:type="spellEnd"/>
            <w:r w:rsidRPr="00FC1EA8">
              <w:rPr>
                <w:rStyle w:val="rynqvb"/>
                <w:rFonts w:ascii="Times New Roman" w:hAnsi="Times New Roman" w:cs="Times New Roman"/>
                <w:sz w:val="24"/>
                <w:szCs w:val="24"/>
              </w:rPr>
              <w:t>-economice coerente a zonelor rurale;</w:t>
            </w:r>
          </w:p>
          <w:p w14:paraId="52D156D3" w14:textId="77777777" w:rsidR="004F5C4F" w:rsidRPr="00FC1EA8" w:rsidRDefault="004F5C4F" w:rsidP="00870BF0">
            <w:pPr>
              <w:pStyle w:val="ListParagraph"/>
              <w:numPr>
                <w:ilvl w:val="0"/>
                <w:numId w:val="8"/>
              </w:numPr>
              <w:tabs>
                <w:tab w:val="clear" w:pos="851"/>
              </w:tabs>
              <w:spacing w:before="0" w:after="0" w:line="240" w:lineRule="auto"/>
              <w:ind w:left="308" w:hanging="308"/>
              <w:rPr>
                <w:rStyle w:val="rynqvb"/>
                <w:rFonts w:ascii="Times New Roman" w:hAnsi="Times New Roman" w:cs="Times New Roman"/>
                <w:b/>
                <w:bCs/>
                <w:sz w:val="24"/>
                <w:szCs w:val="24"/>
                <w:lang w:val="en-US"/>
              </w:rPr>
            </w:pPr>
            <w:r w:rsidRPr="00FC1EA8">
              <w:rPr>
                <w:rStyle w:val="rynqvb"/>
                <w:rFonts w:ascii="Times New Roman" w:hAnsi="Times New Roman" w:cs="Times New Roman"/>
                <w:b/>
                <w:iCs/>
                <w:sz w:val="24"/>
                <w:szCs w:val="24"/>
              </w:rPr>
              <w:t xml:space="preserve">Ordinul MADR nr. 225/03.06.2024 </w:t>
            </w:r>
            <w:r w:rsidRPr="00FC1EA8">
              <w:rPr>
                <w:rFonts w:ascii="Times New Roman" w:hAnsi="Times New Roman" w:cs="Times New Roman"/>
                <w:b/>
                <w:sz w:val="24"/>
                <w:szCs w:val="24"/>
              </w:rPr>
              <w:t>pentru aprobarea Regulilor privind utilizarea siglei "</w:t>
            </w:r>
            <w:proofErr w:type="spellStart"/>
            <w:r w:rsidRPr="00FC1EA8">
              <w:rPr>
                <w:rFonts w:ascii="Times New Roman" w:hAnsi="Times New Roman" w:cs="Times New Roman"/>
                <w:b/>
                <w:sz w:val="24"/>
                <w:szCs w:val="24"/>
              </w:rPr>
              <w:t>ae</w:t>
            </w:r>
            <w:proofErr w:type="spellEnd"/>
            <w:r w:rsidRPr="00FC1EA8">
              <w:rPr>
                <w:rFonts w:ascii="Times New Roman" w:hAnsi="Times New Roman" w:cs="Times New Roman"/>
                <w:b/>
                <w:sz w:val="24"/>
                <w:szCs w:val="24"/>
              </w:rPr>
              <w:t>" specifice produselor ecologice controlate</w:t>
            </w:r>
            <w:r w:rsidRPr="00FC1EA8">
              <w:rPr>
                <w:rStyle w:val="rynqvb"/>
                <w:rFonts w:ascii="Times New Roman" w:hAnsi="Times New Roman" w:cs="Times New Roman"/>
                <w:bCs/>
                <w:iCs/>
                <w:sz w:val="24"/>
                <w:szCs w:val="24"/>
              </w:rPr>
              <w:t>,</w:t>
            </w:r>
            <w:r w:rsidRPr="00FC1EA8">
              <w:rPr>
                <w:rStyle w:val="rynqvb"/>
                <w:rFonts w:ascii="Times New Roman" w:hAnsi="Times New Roman" w:cs="Times New Roman"/>
                <w:bCs/>
                <w:sz w:val="24"/>
                <w:szCs w:val="24"/>
              </w:rPr>
              <w:t xml:space="preserve"> care cuprinde noile reglementări privind acordarea finanțării pentru fermierii care respectă normele de </w:t>
            </w:r>
            <w:proofErr w:type="spellStart"/>
            <w:r w:rsidRPr="00FC1EA8">
              <w:rPr>
                <w:rStyle w:val="rynqvb"/>
                <w:rFonts w:ascii="Times New Roman" w:hAnsi="Times New Roman" w:cs="Times New Roman"/>
                <w:bCs/>
                <w:sz w:val="24"/>
                <w:szCs w:val="24"/>
              </w:rPr>
              <w:t>ecocondiționalitate</w:t>
            </w:r>
            <w:proofErr w:type="spellEnd"/>
            <w:r w:rsidRPr="00FC1EA8">
              <w:rPr>
                <w:rStyle w:val="rynqvb"/>
                <w:rFonts w:ascii="Times New Roman" w:hAnsi="Times New Roman" w:cs="Times New Roman"/>
                <w:bCs/>
                <w:sz w:val="24"/>
                <w:szCs w:val="24"/>
              </w:rPr>
              <w:t xml:space="preserve">. </w:t>
            </w:r>
          </w:p>
          <w:p w14:paraId="43FCBB10" w14:textId="4010F7BE" w:rsidR="004F5C4F" w:rsidRPr="00FC1EA8" w:rsidRDefault="004F5C4F" w:rsidP="00870BF0">
            <w:pPr>
              <w:spacing w:after="0" w:line="240" w:lineRule="auto"/>
              <w:rPr>
                <w:rFonts w:ascii="Times New Roman" w:hAnsi="Times New Roman" w:cs="Times New Roman"/>
                <w:b/>
                <w:bCs/>
                <w:sz w:val="24"/>
                <w:lang w:val="en-US"/>
              </w:rPr>
            </w:pPr>
            <w:r w:rsidRPr="00FC1EA8">
              <w:rPr>
                <w:rFonts w:ascii="Times New Roman" w:hAnsi="Times New Roman" w:cs="Times New Roman"/>
                <w:sz w:val="24"/>
              </w:rPr>
              <w:t xml:space="preserve">Detaliile privind prioritățile de politică relevante menționate anterior, inclusiv modificările survenite comparativ cu primul PNCPA aprobat prin HG nr. 119/2023, sunt prezentate în </w:t>
            </w:r>
            <w:r w:rsidR="00AC4BAA" w:rsidRPr="00FC1EA8">
              <w:rPr>
                <w:rFonts w:ascii="Times New Roman" w:hAnsi="Times New Roman" w:cs="Times New Roman"/>
                <w:iCs/>
                <w:sz w:val="24"/>
              </w:rPr>
              <w:t xml:space="preserve">Anexa </w:t>
            </w:r>
            <w:r w:rsidR="00AB4F6D">
              <w:rPr>
                <w:rFonts w:ascii="Times New Roman" w:hAnsi="Times New Roman" w:cs="Times New Roman"/>
                <w:iCs/>
                <w:sz w:val="24"/>
              </w:rPr>
              <w:t xml:space="preserve">nr. 1 </w:t>
            </w:r>
            <w:r w:rsidR="00AC4BAA" w:rsidRPr="00FC1EA8">
              <w:rPr>
                <w:rFonts w:ascii="Times New Roman" w:hAnsi="Times New Roman" w:cs="Times New Roman"/>
                <w:iCs/>
                <w:sz w:val="24"/>
              </w:rPr>
              <w:t xml:space="preserve">la PNCPA, </w:t>
            </w:r>
            <w:r w:rsidR="00032B04" w:rsidRPr="00FC1EA8">
              <w:rPr>
                <w:rFonts w:ascii="Times New Roman" w:hAnsi="Times New Roman" w:cs="Times New Roman"/>
                <w:iCs/>
                <w:sz w:val="24"/>
              </w:rPr>
              <w:t xml:space="preserve">la </w:t>
            </w:r>
            <w:r w:rsidRPr="00FC1EA8">
              <w:rPr>
                <w:rFonts w:ascii="Times New Roman" w:hAnsi="Times New Roman" w:cs="Times New Roman"/>
                <w:iCs/>
                <w:sz w:val="24"/>
              </w:rPr>
              <w:t>cap. 3.7.1 Scenariul CM – Politici și măsuri revizuite de reducere a emisiilor</w:t>
            </w:r>
            <w:r w:rsidRPr="00FC1EA8">
              <w:rPr>
                <w:rFonts w:ascii="Times New Roman" w:hAnsi="Times New Roman" w:cs="Times New Roman"/>
                <w:sz w:val="24"/>
              </w:rPr>
              <w:t xml:space="preserve">, subcapitol </w:t>
            </w:r>
            <w:r w:rsidRPr="00FC1EA8">
              <w:rPr>
                <w:rFonts w:ascii="Times New Roman" w:hAnsi="Times New Roman" w:cs="Times New Roman"/>
                <w:iCs/>
                <w:sz w:val="24"/>
              </w:rPr>
              <w:t>3.7.1.3. Categoria NFR 3 Agricultură</w:t>
            </w:r>
            <w:r w:rsidR="00032B04" w:rsidRPr="00FC1EA8">
              <w:rPr>
                <w:rFonts w:ascii="Times New Roman" w:hAnsi="Times New Roman" w:cs="Times New Roman"/>
                <w:iCs/>
                <w:sz w:val="24"/>
              </w:rPr>
              <w:t>, pag</w:t>
            </w:r>
            <w:r w:rsidR="007178EB" w:rsidRPr="00FC1EA8">
              <w:rPr>
                <w:rFonts w:ascii="Times New Roman" w:hAnsi="Times New Roman" w:cs="Times New Roman"/>
                <w:iCs/>
                <w:sz w:val="24"/>
              </w:rPr>
              <w:t>.12</w:t>
            </w:r>
            <w:r w:rsidR="00A85E60">
              <w:rPr>
                <w:rFonts w:ascii="Times New Roman" w:hAnsi="Times New Roman" w:cs="Times New Roman"/>
                <w:iCs/>
                <w:sz w:val="24"/>
              </w:rPr>
              <w:t>6</w:t>
            </w:r>
            <w:r w:rsidR="007178EB" w:rsidRPr="00FC1EA8">
              <w:rPr>
                <w:rFonts w:ascii="Times New Roman" w:hAnsi="Times New Roman" w:cs="Times New Roman"/>
                <w:iCs/>
                <w:sz w:val="24"/>
              </w:rPr>
              <w:t>-133.</w:t>
            </w:r>
          </w:p>
          <w:p w14:paraId="23952F12" w14:textId="77777777" w:rsidR="00482238" w:rsidRPr="00FC1EA8" w:rsidRDefault="00482238" w:rsidP="00870BF0">
            <w:pPr>
              <w:spacing w:after="0" w:line="240" w:lineRule="auto"/>
              <w:rPr>
                <w:rFonts w:ascii="Times New Roman" w:hAnsi="Times New Roman" w:cs="Times New Roman"/>
                <w:b/>
                <w:bCs/>
                <w:i/>
                <w:sz w:val="24"/>
              </w:rPr>
            </w:pPr>
          </w:p>
          <w:p w14:paraId="51A1298E" w14:textId="7E86E2C3" w:rsidR="004F5C4F" w:rsidRPr="00FC1EA8" w:rsidRDefault="004F5C4F" w:rsidP="00870BF0">
            <w:pPr>
              <w:spacing w:after="0" w:line="240" w:lineRule="auto"/>
              <w:rPr>
                <w:rFonts w:ascii="Times New Roman" w:hAnsi="Times New Roman" w:cs="Times New Roman"/>
                <w:b/>
                <w:bCs/>
                <w:i/>
                <w:sz w:val="24"/>
              </w:rPr>
            </w:pPr>
            <w:r w:rsidRPr="00FC1EA8">
              <w:rPr>
                <w:rFonts w:ascii="Times New Roman" w:hAnsi="Times New Roman" w:cs="Times New Roman"/>
                <w:b/>
                <w:bCs/>
                <w:i/>
                <w:sz w:val="24"/>
              </w:rPr>
              <w:t>Categoria NFR 5 Deșeuri</w:t>
            </w:r>
          </w:p>
          <w:p w14:paraId="2EC41723" w14:textId="0EB59830"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Cs/>
                <w:sz w:val="24"/>
                <w:szCs w:val="24"/>
              </w:rPr>
              <w:t>Legea nr. 278/2013 privind emisiile industriale</w:t>
            </w:r>
            <w:r w:rsidR="007455B9" w:rsidRPr="00FC1EA8">
              <w:rPr>
                <w:rStyle w:val="rynqvb"/>
                <w:rFonts w:ascii="Times New Roman" w:hAnsi="Times New Roman" w:cs="Times New Roman"/>
                <w:sz w:val="24"/>
                <w:szCs w:val="24"/>
              </w:rPr>
              <w:t>, cu modificările și completările ulterioare</w:t>
            </w:r>
            <w:r w:rsidRPr="00FC1EA8">
              <w:rPr>
                <w:rFonts w:ascii="Times New Roman" w:hAnsi="Times New Roman" w:cs="Times New Roman"/>
                <w:bCs/>
                <w:sz w:val="24"/>
                <w:szCs w:val="24"/>
              </w:rPr>
              <w:t xml:space="preserve"> și Deciziile de stabilire a concluziilor privind cele mai bune tehnici disponibile (BAT)</w:t>
            </w:r>
            <w:r w:rsidRPr="00FC1EA8">
              <w:rPr>
                <w:rFonts w:ascii="Times New Roman" w:hAnsi="Times New Roman" w:cs="Times New Roman"/>
                <w:bCs/>
                <w:sz w:val="24"/>
                <w:szCs w:val="24"/>
                <w:lang w:val="en-US"/>
              </w:rPr>
              <w:t>;</w:t>
            </w:r>
          </w:p>
          <w:p w14:paraId="33B8586E"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eastAsia="Arial Unicode MS" w:hAnsi="Times New Roman" w:cs="Times New Roman"/>
                <w:b/>
                <w:iCs/>
                <w:sz w:val="24"/>
                <w:szCs w:val="24"/>
                <w:lang w:eastAsia="x-none"/>
              </w:rPr>
              <w:t>HG nr. 1215/2023 privind aprobarea Strategiei pe termen lung a României pentru reducerea emisiilor de gaze cu efect de seră – România Neutră în 2050</w:t>
            </w:r>
            <w:r w:rsidRPr="00FC1EA8">
              <w:rPr>
                <w:rFonts w:ascii="Times New Roman" w:eastAsia="Arial Unicode MS" w:hAnsi="Times New Roman" w:cs="Times New Roman"/>
                <w:bCs/>
                <w:sz w:val="24"/>
                <w:szCs w:val="24"/>
                <w:lang w:eastAsia="x-none"/>
              </w:rPr>
              <w:t xml:space="preserve">, care pentru sectorul Deșeuri are ca obiective reducerea </w:t>
            </w:r>
            <w:r w:rsidRPr="00FC1EA8">
              <w:rPr>
                <w:rFonts w:ascii="Times New Roman" w:hAnsi="Times New Roman" w:cs="Times New Roman"/>
                <w:sz w:val="24"/>
                <w:szCs w:val="24"/>
              </w:rPr>
              <w:t xml:space="preserve">cantității de deșeuri municipale per </w:t>
            </w:r>
            <w:proofErr w:type="spellStart"/>
            <w:r w:rsidRPr="00FC1EA8">
              <w:rPr>
                <w:rFonts w:ascii="Times New Roman" w:hAnsi="Times New Roman" w:cs="Times New Roman"/>
                <w:sz w:val="24"/>
                <w:szCs w:val="24"/>
              </w:rPr>
              <w:t>capita</w:t>
            </w:r>
            <w:proofErr w:type="spellEnd"/>
            <w:r w:rsidRPr="00FC1EA8">
              <w:rPr>
                <w:rFonts w:ascii="Times New Roman" w:hAnsi="Times New Roman" w:cs="Times New Roman"/>
                <w:sz w:val="24"/>
                <w:szCs w:val="24"/>
              </w:rPr>
              <w:t>, creșterea ratelor de reciclare și transformarea deșeurilor în materii prime și compost, creșterea volumul de deșeuri municipale incinerate/</w:t>
            </w:r>
            <w:proofErr w:type="spellStart"/>
            <w:r w:rsidRPr="00FC1EA8">
              <w:rPr>
                <w:rFonts w:ascii="Times New Roman" w:hAnsi="Times New Roman" w:cs="Times New Roman"/>
                <w:sz w:val="24"/>
                <w:szCs w:val="24"/>
              </w:rPr>
              <w:t>coincinerate</w:t>
            </w:r>
            <w:proofErr w:type="spellEnd"/>
            <w:r w:rsidRPr="00FC1EA8">
              <w:rPr>
                <w:rFonts w:ascii="Times New Roman" w:hAnsi="Times New Roman" w:cs="Times New Roman"/>
                <w:sz w:val="24"/>
                <w:szCs w:val="24"/>
              </w:rPr>
              <w:t>, creșterea gradului de conectare a sistemelor de canalizare la stațiile de tratare a apelor uzate</w:t>
            </w:r>
            <w:r w:rsidRPr="00FC1EA8">
              <w:rPr>
                <w:rFonts w:ascii="Times New Roman" w:hAnsi="Times New Roman" w:cs="Times New Roman"/>
                <w:sz w:val="24"/>
                <w:szCs w:val="24"/>
                <w:lang w:val="en-US"/>
              </w:rPr>
              <w:t>;</w:t>
            </w:r>
          </w:p>
          <w:p w14:paraId="42254F13"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b/>
                <w:bCs/>
                <w:iCs/>
                <w:sz w:val="24"/>
                <w:szCs w:val="24"/>
              </w:rPr>
              <w:lastRenderedPageBreak/>
              <w:t>Regulamentul (UE) 2023/857 de modificare a Regulamentului (UE) 2018/842</w:t>
            </w:r>
            <w:r w:rsidRPr="00FC1EA8">
              <w:rPr>
                <w:rFonts w:ascii="Times New Roman" w:hAnsi="Times New Roman" w:cs="Times New Roman"/>
                <w:b/>
                <w:iCs/>
                <w:sz w:val="24"/>
                <w:szCs w:val="24"/>
              </w:rPr>
              <w:t xml:space="preserve"> privind reducerea anuală obligatorie a emisiilor de gaze cu efect de seră de către statele membre în perioada 2021-2030 în vederea unei contribuții la acțiunile climatice de respectare a angajamentelor asumate în temeiul Acordului de la Paris și a Regulamentului (UE) 2018/1999</w:t>
            </w:r>
            <w:r w:rsidRPr="00FC1EA8">
              <w:rPr>
                <w:rFonts w:ascii="Times New Roman" w:hAnsi="Times New Roman" w:cs="Times New Roman"/>
                <w:iCs/>
                <w:sz w:val="24"/>
                <w:szCs w:val="24"/>
              </w:rPr>
              <w:t>;</w:t>
            </w:r>
          </w:p>
          <w:p w14:paraId="2C5760F3"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bCs/>
                <w:sz w:val="24"/>
                <w:szCs w:val="24"/>
              </w:rPr>
              <w:t>Strategia națională pentru dezvoltare durabilă a României 2030</w:t>
            </w:r>
            <w:r w:rsidRPr="00FC1EA8">
              <w:rPr>
                <w:rFonts w:ascii="Times New Roman" w:hAnsi="Times New Roman" w:cs="Times New Roman"/>
                <w:sz w:val="24"/>
                <w:szCs w:val="24"/>
              </w:rPr>
              <w:t xml:space="preserve">, aprobată prin HG nr. 877/2018, Obiectivul 12 Consum și producție responsabilă </w:t>
            </w:r>
            <w:r w:rsidRPr="00FC1EA8">
              <w:rPr>
                <w:rFonts w:ascii="Times New Roman" w:hAnsi="Times New Roman" w:cs="Times New Roman"/>
                <w:iCs/>
                <w:sz w:val="24"/>
                <w:szCs w:val="24"/>
              </w:rPr>
              <w:t xml:space="preserve">și </w:t>
            </w:r>
            <w:r w:rsidRPr="00FC1EA8">
              <w:rPr>
                <w:rFonts w:ascii="Times New Roman" w:hAnsi="Times New Roman" w:cs="Times New Roman"/>
                <w:sz w:val="24"/>
                <w:szCs w:val="24"/>
              </w:rPr>
              <w:t>Obiectivul 6 Apă curată și sanitație;</w:t>
            </w:r>
          </w:p>
          <w:p w14:paraId="2F2F03F9"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sz w:val="24"/>
                <w:szCs w:val="24"/>
              </w:rPr>
            </w:pPr>
            <w:r w:rsidRPr="00FC1EA8">
              <w:rPr>
                <w:rFonts w:ascii="Times New Roman" w:eastAsia="Arial Unicode MS" w:hAnsi="Times New Roman" w:cs="Times New Roman"/>
                <w:bCs/>
                <w:sz w:val="24"/>
                <w:szCs w:val="24"/>
              </w:rPr>
              <w:t>Planul Național de Gestionare a Deșeurilor,</w:t>
            </w:r>
            <w:r w:rsidRPr="00FC1EA8">
              <w:rPr>
                <w:rFonts w:ascii="Times New Roman" w:eastAsia="Arial Unicode MS" w:hAnsi="Times New Roman" w:cs="Times New Roman"/>
                <w:b/>
                <w:sz w:val="24"/>
                <w:szCs w:val="24"/>
              </w:rPr>
              <w:t xml:space="preserve"> </w:t>
            </w:r>
            <w:r w:rsidRPr="00FC1EA8">
              <w:rPr>
                <w:rFonts w:ascii="Times New Roman" w:eastAsia="Arial Unicode MS" w:hAnsi="Times New Roman" w:cs="Times New Roman"/>
                <w:sz w:val="24"/>
                <w:szCs w:val="24"/>
              </w:rPr>
              <w:t>aprobat prin HG nr. 942/2017;</w:t>
            </w:r>
          </w:p>
          <w:p w14:paraId="39B83C0D"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OUG nr. 92/ 2021 privind regimul deșeurilor;</w:t>
            </w:r>
          </w:p>
          <w:p w14:paraId="6BE49B55"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 xml:space="preserve">OUG nr. 1/2021 pentru modificarea </w:t>
            </w:r>
            <w:proofErr w:type="spellStart"/>
            <w:r w:rsidRPr="00FC1EA8">
              <w:rPr>
                <w:rFonts w:ascii="Times New Roman" w:hAnsi="Times New Roman" w:cs="Times New Roman"/>
                <w:sz w:val="24"/>
                <w:szCs w:val="24"/>
              </w:rPr>
              <w:t>şi</w:t>
            </w:r>
            <w:proofErr w:type="spellEnd"/>
            <w:r w:rsidRPr="00FC1EA8">
              <w:rPr>
                <w:rFonts w:ascii="Times New Roman" w:hAnsi="Times New Roman" w:cs="Times New Roman"/>
                <w:sz w:val="24"/>
                <w:szCs w:val="24"/>
              </w:rPr>
              <w:t xml:space="preserve"> completarea Legii nr. 249/2015 privind modalitatea de gestionare a ambalajelor și a deșeurilor de ambalaje;</w:t>
            </w:r>
          </w:p>
          <w:p w14:paraId="3C27F933"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FC1EA8">
              <w:rPr>
                <w:rFonts w:ascii="Times New Roman" w:hAnsi="Times New Roman" w:cs="Times New Roman"/>
                <w:bCs/>
                <w:sz w:val="24"/>
                <w:szCs w:val="24"/>
              </w:rPr>
              <w:t>Legea nr. 212/2015 privind modalitatea de gestionare a vehiculelor și a vehiculelor scoase din uz,</w:t>
            </w:r>
            <w:r w:rsidRPr="00FC1EA8">
              <w:rPr>
                <w:rFonts w:ascii="Times New Roman" w:hAnsi="Times New Roman" w:cs="Times New Roman"/>
                <w:b/>
                <w:sz w:val="24"/>
                <w:szCs w:val="24"/>
              </w:rPr>
              <w:t xml:space="preserve"> </w:t>
            </w:r>
            <w:r w:rsidRPr="00FC1EA8">
              <w:rPr>
                <w:rFonts w:ascii="Times New Roman" w:hAnsi="Times New Roman" w:cs="Times New Roman"/>
                <w:bCs/>
                <w:iCs/>
                <w:sz w:val="24"/>
                <w:szCs w:val="24"/>
              </w:rPr>
              <w:t>cu modificările ulterioare;</w:t>
            </w:r>
          </w:p>
          <w:p w14:paraId="648FF3F7"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FC1EA8">
              <w:rPr>
                <w:rFonts w:ascii="Times New Roman" w:hAnsi="Times New Roman" w:cs="Times New Roman"/>
                <w:bCs/>
                <w:sz w:val="24"/>
                <w:szCs w:val="24"/>
              </w:rPr>
              <w:t>Deciziile CE referitoare la modul de calcul a țintelor privind deșeurile (</w:t>
            </w:r>
            <w:r w:rsidRPr="00FC1EA8">
              <w:rPr>
                <w:rFonts w:ascii="Times New Roman" w:hAnsi="Times New Roman" w:cs="Times New Roman"/>
                <w:sz w:val="24"/>
                <w:szCs w:val="24"/>
              </w:rPr>
              <w:t>Decizia de punere în aplicare (UE) 2019/1004, Decizia de punere în aplicare (UE) 2019/1885)</w:t>
            </w:r>
          </w:p>
          <w:p w14:paraId="018F2DCA"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iCs/>
                <w:sz w:val="24"/>
                <w:szCs w:val="24"/>
              </w:rPr>
            </w:pPr>
            <w:r w:rsidRPr="00FC1EA8">
              <w:rPr>
                <w:rFonts w:ascii="Times New Roman" w:eastAsia="Arial Unicode MS" w:hAnsi="Times New Roman" w:cs="Times New Roman"/>
                <w:bCs/>
                <w:sz w:val="24"/>
                <w:szCs w:val="24"/>
              </w:rPr>
              <w:t>Planul Național de Redresare și Reziliență al României (PNRR) -</w:t>
            </w:r>
            <w:r w:rsidRPr="00FC1EA8">
              <w:rPr>
                <w:rFonts w:ascii="Times New Roman" w:eastAsia="Arial Unicode MS" w:hAnsi="Times New Roman" w:cs="Times New Roman"/>
                <w:b/>
                <w:sz w:val="24"/>
                <w:szCs w:val="24"/>
              </w:rPr>
              <w:t xml:space="preserve"> </w:t>
            </w:r>
            <w:r w:rsidRPr="00FC1EA8">
              <w:rPr>
                <w:rFonts w:ascii="Times New Roman" w:eastAsia="Arial Unicode MS" w:hAnsi="Times New Roman" w:cs="Times New Roman"/>
                <w:sz w:val="24"/>
                <w:szCs w:val="24"/>
              </w:rPr>
              <w:t xml:space="preserve">Componenta 1 Managementul apei </w:t>
            </w:r>
            <w:r w:rsidRPr="00FC1EA8">
              <w:rPr>
                <w:rFonts w:ascii="Times New Roman" w:eastAsia="Arial Unicode MS" w:hAnsi="Times New Roman" w:cs="Times New Roman"/>
                <w:iCs/>
                <w:sz w:val="24"/>
                <w:szCs w:val="24"/>
              </w:rPr>
              <w:t>și Componenta C3 Managementul Deșeurilor;</w:t>
            </w:r>
          </w:p>
          <w:p w14:paraId="6CDC56CD" w14:textId="77777777" w:rsidR="004F5C4F" w:rsidRPr="00FC1EA8" w:rsidRDefault="004F5C4F"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b/>
                <w:bCs/>
                <w:sz w:val="24"/>
                <w:szCs w:val="24"/>
              </w:rPr>
              <w:t>Programul Dezvoltare Durabilă 2021 -2027, Prioritatea 1. Dezvoltarea infrastructurii de apă și apă uzată și tranziția la o economie circulară</w:t>
            </w:r>
            <w:r w:rsidRPr="00FC1EA8">
              <w:rPr>
                <w:rFonts w:ascii="Times New Roman" w:hAnsi="Times New Roman" w:cs="Times New Roman"/>
                <w:b/>
                <w:bCs/>
                <w:iCs/>
                <w:sz w:val="24"/>
                <w:szCs w:val="24"/>
              </w:rPr>
              <w:t>,</w:t>
            </w:r>
            <w:r w:rsidRPr="00FC1EA8">
              <w:rPr>
                <w:rFonts w:ascii="Times New Roman" w:hAnsi="Times New Roman" w:cs="Times New Roman"/>
                <w:iCs/>
                <w:sz w:val="24"/>
                <w:szCs w:val="24"/>
              </w:rPr>
              <w:t xml:space="preserve"> care are ca obiectiv principal conformarea cu prevederile directivelor specifice sectorului deșeuri și accelerarea tranziției spre economia circulară, pentru dezvoltarea, modernizarea și completarea sistemelor de management integrat al deșeurilor (SMID-uri), precum și pentru realizarea de noi SMID-uri.</w:t>
            </w:r>
          </w:p>
          <w:p w14:paraId="4B428973" w14:textId="59EEF4E0" w:rsidR="004F5C4F" w:rsidRPr="00FC1EA8" w:rsidRDefault="004F5C4F" w:rsidP="00870BF0">
            <w:pPr>
              <w:spacing w:after="0" w:line="240" w:lineRule="auto"/>
              <w:rPr>
                <w:rFonts w:ascii="Times New Roman" w:hAnsi="Times New Roman" w:cs="Times New Roman"/>
                <w:b/>
                <w:bCs/>
                <w:sz w:val="24"/>
              </w:rPr>
            </w:pPr>
            <w:r w:rsidRPr="00FC1EA8">
              <w:rPr>
                <w:rFonts w:ascii="Times New Roman" w:hAnsi="Times New Roman" w:cs="Times New Roman"/>
                <w:sz w:val="24"/>
              </w:rPr>
              <w:t xml:space="preserve">Detaliile privind prioritățile de politică relevante menționate anterior, cu evidențierea modificărilor survenite comparativ cu primul PNCPA aprobat prin HG nr. 119/2023, sunt prezentate în </w:t>
            </w:r>
            <w:r w:rsidR="00C75D44" w:rsidRPr="00FC1EA8">
              <w:rPr>
                <w:rFonts w:ascii="Times New Roman" w:hAnsi="Times New Roman" w:cs="Times New Roman"/>
                <w:iCs/>
                <w:sz w:val="24"/>
              </w:rPr>
              <w:t xml:space="preserve">Anexa </w:t>
            </w:r>
            <w:r w:rsidR="00AB4F6D">
              <w:rPr>
                <w:rFonts w:ascii="Times New Roman" w:hAnsi="Times New Roman" w:cs="Times New Roman"/>
                <w:iCs/>
                <w:sz w:val="24"/>
              </w:rPr>
              <w:t xml:space="preserve">nr. 1 </w:t>
            </w:r>
            <w:r w:rsidR="00C75D44" w:rsidRPr="00FC1EA8">
              <w:rPr>
                <w:rFonts w:ascii="Times New Roman" w:hAnsi="Times New Roman" w:cs="Times New Roman"/>
                <w:iCs/>
                <w:sz w:val="24"/>
              </w:rPr>
              <w:t>la PNCPA</w:t>
            </w:r>
            <w:r w:rsidRPr="00FC1EA8">
              <w:rPr>
                <w:rFonts w:ascii="Times New Roman" w:hAnsi="Times New Roman" w:cs="Times New Roman"/>
                <w:sz w:val="24"/>
              </w:rPr>
              <w:t xml:space="preserve"> la </w:t>
            </w:r>
            <w:r w:rsidRPr="00FC1EA8">
              <w:rPr>
                <w:rFonts w:ascii="Times New Roman" w:hAnsi="Times New Roman" w:cs="Times New Roman"/>
                <w:iCs/>
                <w:sz w:val="24"/>
              </w:rPr>
              <w:t>cap. 3.7.1 Scenariul CM – Politici și măsuri revizuite de reducere a emisiilor</w:t>
            </w:r>
            <w:r w:rsidRPr="00FC1EA8">
              <w:rPr>
                <w:rFonts w:ascii="Times New Roman" w:hAnsi="Times New Roman" w:cs="Times New Roman"/>
                <w:sz w:val="24"/>
              </w:rPr>
              <w:t xml:space="preserve">, subcapitol </w:t>
            </w:r>
            <w:r w:rsidRPr="00FC1EA8">
              <w:rPr>
                <w:rFonts w:ascii="Times New Roman" w:hAnsi="Times New Roman" w:cs="Times New Roman"/>
                <w:iCs/>
                <w:sz w:val="24"/>
              </w:rPr>
              <w:t>3.7.1.4. Categoria NFR 5 Deșeuri</w:t>
            </w:r>
            <w:r w:rsidR="005532EC" w:rsidRPr="00FC1EA8">
              <w:rPr>
                <w:rFonts w:ascii="Times New Roman" w:hAnsi="Times New Roman" w:cs="Times New Roman"/>
                <w:iCs/>
                <w:sz w:val="24"/>
              </w:rPr>
              <w:t>, pag. 13</w:t>
            </w:r>
            <w:r w:rsidR="002A2A8F">
              <w:rPr>
                <w:rFonts w:ascii="Times New Roman" w:hAnsi="Times New Roman" w:cs="Times New Roman"/>
                <w:iCs/>
                <w:sz w:val="24"/>
              </w:rPr>
              <w:t>3</w:t>
            </w:r>
            <w:r w:rsidR="005532EC" w:rsidRPr="00FC1EA8">
              <w:rPr>
                <w:rFonts w:ascii="Times New Roman" w:hAnsi="Times New Roman" w:cs="Times New Roman"/>
                <w:iCs/>
                <w:sz w:val="24"/>
              </w:rPr>
              <w:t>-1</w:t>
            </w:r>
            <w:r w:rsidR="002A2A8F">
              <w:rPr>
                <w:rFonts w:ascii="Times New Roman" w:hAnsi="Times New Roman" w:cs="Times New Roman"/>
                <w:iCs/>
                <w:sz w:val="24"/>
              </w:rPr>
              <w:t>39</w:t>
            </w:r>
            <w:r w:rsidR="005532EC" w:rsidRPr="00FC1EA8">
              <w:rPr>
                <w:rFonts w:ascii="Times New Roman" w:hAnsi="Times New Roman" w:cs="Times New Roman"/>
                <w:iCs/>
                <w:sz w:val="24"/>
              </w:rPr>
              <w:t>.</w:t>
            </w:r>
          </w:p>
        </w:tc>
      </w:tr>
    </w:tbl>
    <w:p w14:paraId="0F6B4C83" w14:textId="77777777" w:rsidR="00032B04" w:rsidRDefault="00032B04" w:rsidP="00870BF0">
      <w:pPr>
        <w:spacing w:after="0" w:line="240" w:lineRule="auto"/>
        <w:rPr>
          <w:rFonts w:ascii="Times New Roman" w:hAnsi="Times New Roman" w:cs="Times New Roman"/>
          <w:sz w:val="24"/>
        </w:rPr>
      </w:pPr>
    </w:p>
    <w:p w14:paraId="5011998C" w14:textId="77777777" w:rsidR="00482238" w:rsidRDefault="00482238" w:rsidP="00870BF0">
      <w:pPr>
        <w:spacing w:after="0" w:line="240" w:lineRule="auto"/>
        <w:rPr>
          <w:rFonts w:ascii="Times New Roman" w:hAnsi="Times New Roman" w:cs="Times New Roman"/>
          <w:sz w:val="24"/>
        </w:rPr>
      </w:pPr>
    </w:p>
    <w:p w14:paraId="4AF6ABE8" w14:textId="3370665D" w:rsidR="00CF70AA" w:rsidRPr="00731104" w:rsidRDefault="002A01E9" w:rsidP="00870BF0">
      <w:pPr>
        <w:pStyle w:val="CCEM-3"/>
        <w:spacing w:after="0" w:line="240" w:lineRule="auto"/>
        <w:ind w:left="964" w:hanging="538"/>
        <w:outlineLvl w:val="2"/>
        <w:rPr>
          <w:rFonts w:ascii="Times New Roman" w:hAnsi="Times New Roman" w:cs="Times New Roman"/>
          <w:b w:val="0"/>
          <w:bCs/>
          <w:color w:val="auto"/>
          <w:sz w:val="24"/>
          <w:szCs w:val="24"/>
        </w:rPr>
      </w:pPr>
      <w:bookmarkStart w:id="18" w:name="_Toc189122562"/>
      <w:r w:rsidRPr="00731104">
        <w:rPr>
          <w:rFonts w:ascii="Times New Roman" w:hAnsi="Times New Roman" w:cs="Times New Roman"/>
          <w:bCs/>
          <w:i/>
          <w:iCs/>
          <w:color w:val="auto"/>
          <w:sz w:val="24"/>
          <w:szCs w:val="24"/>
        </w:rPr>
        <w:t>2.3.2.</w:t>
      </w:r>
      <w:r w:rsidR="007B490D"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Responsabilitățile atribuite autorităților naționale, regionale și locale</w:t>
      </w:r>
      <w:bookmarkEnd w:id="18"/>
      <w:r w:rsidR="00205743" w:rsidRPr="00731104">
        <w:rPr>
          <w:rFonts w:ascii="Times New Roman" w:hAnsi="Times New Roman" w:cs="Times New Roman"/>
          <w:bCs/>
          <w:i/>
          <w:iCs/>
          <w:color w:val="auto"/>
          <w:sz w:val="24"/>
          <w:szCs w:val="24"/>
        </w:rPr>
        <w:t xml:space="preserve"> </w:t>
      </w:r>
    </w:p>
    <w:tbl>
      <w:tblPr>
        <w:tblW w:w="53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95"/>
        <w:gridCol w:w="2560"/>
        <w:gridCol w:w="4190"/>
        <w:gridCol w:w="6336"/>
      </w:tblGrid>
      <w:tr w:rsidR="002A01E9" w:rsidRPr="00731104" w14:paraId="34167CB7" w14:textId="77777777" w:rsidTr="008E2765">
        <w:tc>
          <w:tcPr>
            <w:tcW w:w="1795" w:type="dxa"/>
            <w:shd w:val="clear" w:color="auto" w:fill="auto"/>
            <w:tcMar>
              <w:top w:w="120" w:type="dxa"/>
              <w:left w:w="120" w:type="dxa"/>
              <w:bottom w:w="120" w:type="dxa"/>
              <w:right w:w="120" w:type="dxa"/>
            </w:tcMar>
            <w:hideMark/>
          </w:tcPr>
          <w:p w14:paraId="13399AD4"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Lista autorităților relevante (O)</w:t>
            </w:r>
          </w:p>
        </w:tc>
        <w:tc>
          <w:tcPr>
            <w:tcW w:w="2560" w:type="dxa"/>
            <w:shd w:val="clear" w:color="auto" w:fill="auto"/>
            <w:tcMar>
              <w:top w:w="120" w:type="dxa"/>
              <w:left w:w="120" w:type="dxa"/>
              <w:bottom w:w="120" w:type="dxa"/>
              <w:right w:w="120" w:type="dxa"/>
            </w:tcMar>
            <w:hideMark/>
          </w:tcPr>
          <w:p w14:paraId="23F56C4B"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Descrieți tipul autorității (de exemplu, inspectorat de mediu, agenție regională de mediu, municipalitate) (O)</w:t>
            </w:r>
          </w:p>
          <w:p w14:paraId="19483258" w14:textId="77777777" w:rsidR="002A01E9" w:rsidRPr="00731104" w:rsidRDefault="002A01E9" w:rsidP="00870BF0">
            <w:pPr>
              <w:spacing w:after="0" w:line="240" w:lineRule="auto"/>
              <w:ind w:right="195"/>
              <w:jc w:val="center"/>
              <w:rPr>
                <w:rFonts w:ascii="Times New Roman" w:hAnsi="Times New Roman" w:cs="Times New Roman"/>
                <w:sz w:val="24"/>
              </w:rPr>
            </w:pPr>
            <w:r w:rsidRPr="00731104">
              <w:rPr>
                <w:rFonts w:ascii="Times New Roman" w:hAnsi="Times New Roman" w:cs="Times New Roman"/>
                <w:sz w:val="24"/>
              </w:rPr>
              <w:lastRenderedPageBreak/>
              <w:t>Dacă este cazul, precizați care este denumirea autorității (de exemplu, Ministerul XXX, Agenția Națională pentru XXX, Biroul regional pentru XXX)</w:t>
            </w:r>
          </w:p>
        </w:tc>
        <w:tc>
          <w:tcPr>
            <w:tcW w:w="4190" w:type="dxa"/>
            <w:shd w:val="clear" w:color="auto" w:fill="auto"/>
            <w:tcMar>
              <w:top w:w="120" w:type="dxa"/>
              <w:left w:w="120" w:type="dxa"/>
              <w:bottom w:w="120" w:type="dxa"/>
              <w:right w:w="120" w:type="dxa"/>
            </w:tcMar>
            <w:hideMark/>
          </w:tcPr>
          <w:p w14:paraId="01C01D2F"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lastRenderedPageBreak/>
              <w:t>Descrieți responsabilitățile atribuite în domeniul calității aerului și al poluării atmosferice (O)</w:t>
            </w:r>
          </w:p>
          <w:p w14:paraId="422C44ED" w14:textId="181F6169"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Selectați una dintre următoarele opțiuni, după</w:t>
            </w:r>
            <w:r w:rsidR="00996DCF" w:rsidRPr="00731104">
              <w:rPr>
                <w:rFonts w:ascii="Times New Roman" w:hAnsi="Times New Roman" w:cs="Times New Roman"/>
                <w:b/>
                <w:bCs/>
                <w:sz w:val="24"/>
              </w:rPr>
              <w:t xml:space="preserve"> </w:t>
            </w:r>
            <w:r w:rsidRPr="00731104">
              <w:rPr>
                <w:rFonts w:ascii="Times New Roman" w:hAnsi="Times New Roman" w:cs="Times New Roman"/>
                <w:b/>
                <w:bCs/>
                <w:sz w:val="24"/>
              </w:rPr>
              <w:t>caz:</w:t>
            </w:r>
          </w:p>
          <w:tbl>
            <w:tblPr>
              <w:tblW w:w="3567" w:type="dxa"/>
              <w:tblCellMar>
                <w:left w:w="0" w:type="dxa"/>
                <w:right w:w="0" w:type="dxa"/>
              </w:tblCellMar>
              <w:tblLook w:val="04A0" w:firstRow="1" w:lastRow="0" w:firstColumn="1" w:lastColumn="0" w:noHBand="0" w:noVBand="1"/>
            </w:tblPr>
            <w:tblGrid>
              <w:gridCol w:w="240"/>
              <w:gridCol w:w="3327"/>
            </w:tblGrid>
            <w:tr w:rsidR="002A01E9" w:rsidRPr="00731104" w14:paraId="5E2B4A8D" w14:textId="77777777" w:rsidTr="00996DCF">
              <w:tc>
                <w:tcPr>
                  <w:tcW w:w="0" w:type="auto"/>
                  <w:shd w:val="clear" w:color="auto" w:fill="auto"/>
                  <w:hideMark/>
                </w:tcPr>
                <w:p w14:paraId="375D226D"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4745" w:type="pct"/>
                  <w:shd w:val="clear" w:color="auto" w:fill="auto"/>
                  <w:vAlign w:val="center"/>
                  <w:hideMark/>
                </w:tcPr>
                <w:p w14:paraId="0AFE706A"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elaborare de politici</w:t>
                  </w:r>
                </w:p>
              </w:tc>
            </w:tr>
            <w:tr w:rsidR="002A01E9" w:rsidRPr="00731104" w14:paraId="5CA426F1" w14:textId="77777777" w:rsidTr="00996DCF">
              <w:tc>
                <w:tcPr>
                  <w:tcW w:w="0" w:type="auto"/>
                  <w:shd w:val="clear" w:color="auto" w:fill="auto"/>
                  <w:hideMark/>
                </w:tcPr>
                <w:p w14:paraId="2244C711"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4745" w:type="pct"/>
                  <w:shd w:val="clear" w:color="auto" w:fill="auto"/>
                  <w:vAlign w:val="center"/>
                  <w:hideMark/>
                </w:tcPr>
                <w:p w14:paraId="439595E4"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tc>
            </w:tr>
            <w:tr w:rsidR="002A01E9" w:rsidRPr="00731104" w14:paraId="510D2993" w14:textId="77777777" w:rsidTr="00996DCF">
              <w:tc>
                <w:tcPr>
                  <w:tcW w:w="0" w:type="auto"/>
                  <w:shd w:val="clear" w:color="auto" w:fill="auto"/>
                  <w:hideMark/>
                </w:tcPr>
                <w:p w14:paraId="06C76748"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lastRenderedPageBreak/>
                    <w:t>—</w:t>
                  </w:r>
                </w:p>
              </w:tc>
              <w:tc>
                <w:tcPr>
                  <w:tcW w:w="4745" w:type="pct"/>
                  <w:shd w:val="clear" w:color="auto" w:fill="auto"/>
                  <w:vAlign w:val="center"/>
                  <w:hideMark/>
                </w:tcPr>
                <w:p w14:paraId="2AD1E363"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 a respectării normelor (inclusiv, dacă este cazul, inspecții și autorizații)</w:t>
                  </w:r>
                </w:p>
              </w:tc>
            </w:tr>
            <w:tr w:rsidR="002A01E9" w:rsidRPr="00731104" w14:paraId="1CAD0B09" w14:textId="77777777" w:rsidTr="00996DCF">
              <w:tc>
                <w:tcPr>
                  <w:tcW w:w="0" w:type="auto"/>
                  <w:shd w:val="clear" w:color="auto" w:fill="auto"/>
                  <w:hideMark/>
                </w:tcPr>
                <w:p w14:paraId="18AD6893"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4745" w:type="pct"/>
                  <w:shd w:val="clear" w:color="auto" w:fill="auto"/>
                  <w:vAlign w:val="center"/>
                  <w:hideMark/>
                </w:tcPr>
                <w:p w14:paraId="4F918520"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r>
            <w:tr w:rsidR="002A01E9" w:rsidRPr="00731104" w14:paraId="2CE42D8A" w14:textId="77777777" w:rsidTr="00996DCF">
              <w:tc>
                <w:tcPr>
                  <w:tcW w:w="0" w:type="auto"/>
                  <w:shd w:val="clear" w:color="auto" w:fill="auto"/>
                  <w:hideMark/>
                </w:tcPr>
                <w:p w14:paraId="7FE0065B"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4745" w:type="pct"/>
                  <w:shd w:val="clear" w:color="auto" w:fill="auto"/>
                  <w:vAlign w:val="center"/>
                  <w:hideMark/>
                </w:tcPr>
                <w:p w14:paraId="5060CEA3"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coordonare</w:t>
                  </w:r>
                </w:p>
              </w:tc>
            </w:tr>
            <w:tr w:rsidR="002A01E9" w:rsidRPr="00731104" w14:paraId="3939BE4F" w14:textId="77777777" w:rsidTr="00996DCF">
              <w:tc>
                <w:tcPr>
                  <w:tcW w:w="0" w:type="auto"/>
                  <w:shd w:val="clear" w:color="auto" w:fill="auto"/>
                  <w:hideMark/>
                </w:tcPr>
                <w:p w14:paraId="3657B2D0" w14:textId="77777777" w:rsidR="002A01E9" w:rsidRPr="00731104" w:rsidRDefault="002A01E9"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4745" w:type="pct"/>
                  <w:shd w:val="clear" w:color="auto" w:fill="auto"/>
                  <w:vAlign w:val="center"/>
                  <w:hideMark/>
                </w:tcPr>
                <w:p w14:paraId="5D73A97B" w14:textId="77777777" w:rsidR="002A01E9" w:rsidRPr="00731104" w:rsidRDefault="002A01E9"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Alte roluri, vă rugăm să furnizați detalii:</w:t>
                  </w:r>
                </w:p>
              </w:tc>
            </w:tr>
          </w:tbl>
          <w:p w14:paraId="7746A261" w14:textId="77777777" w:rsidR="002A01E9" w:rsidRPr="00731104" w:rsidRDefault="002A01E9" w:rsidP="00870BF0">
            <w:pPr>
              <w:spacing w:after="0" w:line="240" w:lineRule="auto"/>
              <w:jc w:val="center"/>
              <w:rPr>
                <w:rFonts w:ascii="Times New Roman" w:hAnsi="Times New Roman" w:cs="Times New Roman"/>
                <w:sz w:val="24"/>
              </w:rPr>
            </w:pPr>
          </w:p>
        </w:tc>
        <w:tc>
          <w:tcPr>
            <w:tcW w:w="6336" w:type="dxa"/>
            <w:shd w:val="clear" w:color="auto" w:fill="auto"/>
            <w:tcMar>
              <w:top w:w="120" w:type="dxa"/>
              <w:left w:w="120" w:type="dxa"/>
              <w:bottom w:w="120" w:type="dxa"/>
              <w:right w:w="120" w:type="dxa"/>
            </w:tcMar>
            <w:hideMark/>
          </w:tcPr>
          <w:p w14:paraId="6BD06097"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lastRenderedPageBreak/>
              <w:t>Sectoarele-sursă aflate sub responsabilitatea autorității (F)</w:t>
            </w:r>
          </w:p>
        </w:tc>
      </w:tr>
      <w:tr w:rsidR="00CF70AA" w:rsidRPr="00731104" w14:paraId="43A3028F" w14:textId="77777777" w:rsidTr="008E2765">
        <w:tc>
          <w:tcPr>
            <w:tcW w:w="1795" w:type="dxa"/>
            <w:vMerge w:val="restart"/>
            <w:shd w:val="clear" w:color="auto" w:fill="auto"/>
            <w:tcMar>
              <w:top w:w="120" w:type="dxa"/>
              <w:left w:w="120" w:type="dxa"/>
              <w:bottom w:w="120" w:type="dxa"/>
              <w:right w:w="120" w:type="dxa"/>
            </w:tcMar>
            <w:hideMark/>
          </w:tcPr>
          <w:p w14:paraId="5DBB35B2" w14:textId="77777777"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Autorități naționale (O)</w:t>
            </w:r>
          </w:p>
        </w:tc>
        <w:tc>
          <w:tcPr>
            <w:tcW w:w="2560" w:type="dxa"/>
            <w:shd w:val="clear" w:color="auto" w:fill="auto"/>
            <w:tcMar>
              <w:top w:w="120" w:type="dxa"/>
              <w:left w:w="120" w:type="dxa"/>
              <w:bottom w:w="120" w:type="dxa"/>
              <w:right w:w="120" w:type="dxa"/>
            </w:tcMar>
            <w:hideMark/>
          </w:tcPr>
          <w:p w14:paraId="7207D6DC" w14:textId="7CAF6822"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Ministerul Mediului, Apelor și Pădurilor</w:t>
            </w:r>
            <w:r w:rsidR="0060012F" w:rsidRPr="00731104">
              <w:rPr>
                <w:rFonts w:ascii="Times New Roman" w:hAnsi="Times New Roman" w:cs="Times New Roman"/>
                <w:sz w:val="24"/>
              </w:rPr>
              <w:t xml:space="preserve"> (MMAP)</w:t>
            </w:r>
          </w:p>
        </w:tc>
        <w:tc>
          <w:tcPr>
            <w:tcW w:w="4190" w:type="dxa"/>
            <w:shd w:val="clear" w:color="auto" w:fill="auto"/>
            <w:tcMar>
              <w:top w:w="120" w:type="dxa"/>
              <w:left w:w="120" w:type="dxa"/>
              <w:bottom w:w="120" w:type="dxa"/>
              <w:right w:w="120" w:type="dxa"/>
            </w:tcMar>
            <w:hideMark/>
          </w:tcPr>
          <w:tbl>
            <w:tblPr>
              <w:tblW w:w="5000" w:type="pct"/>
              <w:tblCellMar>
                <w:left w:w="0" w:type="dxa"/>
                <w:right w:w="0" w:type="dxa"/>
              </w:tblCellMar>
              <w:tblLook w:val="04A0" w:firstRow="1" w:lastRow="0" w:firstColumn="1" w:lastColumn="0" w:noHBand="0" w:noVBand="1"/>
            </w:tblPr>
            <w:tblGrid>
              <w:gridCol w:w="3950"/>
            </w:tblGrid>
            <w:tr w:rsidR="007B2504" w:rsidRPr="00731104" w14:paraId="06C9B024" w14:textId="77777777" w:rsidTr="00402358">
              <w:tc>
                <w:tcPr>
                  <w:tcW w:w="0" w:type="auto"/>
                  <w:shd w:val="clear" w:color="auto" w:fill="auto"/>
                  <w:vAlign w:val="center"/>
                  <w:hideMark/>
                </w:tcPr>
                <w:p w14:paraId="2B9195C6" w14:textId="1975C7BA"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elaborare de politici</w:t>
                  </w:r>
                  <w:r w:rsidR="007E2912" w:rsidRPr="00731104">
                    <w:rPr>
                      <w:rFonts w:ascii="Times New Roman" w:hAnsi="Times New Roman" w:cs="Times New Roman"/>
                      <w:sz w:val="24"/>
                    </w:rPr>
                    <w:t xml:space="preserve"> </w:t>
                  </w:r>
                </w:p>
                <w:p w14:paraId="02C2D09C" w14:textId="567BF187"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coordonare </w:t>
                  </w:r>
                </w:p>
              </w:tc>
            </w:tr>
            <w:tr w:rsidR="007B2504" w:rsidRPr="00731104" w14:paraId="05E0FDB4" w14:textId="77777777" w:rsidTr="00402358">
              <w:tc>
                <w:tcPr>
                  <w:tcW w:w="0" w:type="auto"/>
                  <w:shd w:val="clear" w:color="auto" w:fill="auto"/>
                  <w:vAlign w:val="center"/>
                  <w:hideMark/>
                </w:tcPr>
                <w:p w14:paraId="59E01DB8" w14:textId="77777777"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r>
            <w:tr w:rsidR="007B2504" w:rsidRPr="00731104" w14:paraId="58D6E893" w14:textId="77777777" w:rsidTr="00402358">
              <w:tc>
                <w:tcPr>
                  <w:tcW w:w="0" w:type="auto"/>
                  <w:shd w:val="clear" w:color="auto" w:fill="auto"/>
                  <w:vAlign w:val="center"/>
                  <w:hideMark/>
                </w:tcPr>
                <w:p w14:paraId="23719E69" w14:textId="2A5C8F4F" w:rsidR="004543CD" w:rsidRPr="00731104" w:rsidRDefault="004543CD"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Asigurarea informării publicului </w:t>
                  </w:r>
                </w:p>
              </w:tc>
            </w:tr>
          </w:tbl>
          <w:p w14:paraId="31CAB706" w14:textId="238B77E0" w:rsidR="00CF70AA" w:rsidRPr="00731104" w:rsidRDefault="00CF70AA" w:rsidP="00870BF0">
            <w:pPr>
              <w:spacing w:after="0" w:line="240" w:lineRule="auto"/>
              <w:jc w:val="left"/>
              <w:rPr>
                <w:rFonts w:ascii="Times New Roman" w:hAnsi="Times New Roman" w:cs="Times New Roman"/>
                <w:sz w:val="24"/>
              </w:rPr>
            </w:pPr>
          </w:p>
        </w:tc>
        <w:tc>
          <w:tcPr>
            <w:tcW w:w="6336" w:type="dxa"/>
            <w:shd w:val="clear" w:color="auto" w:fill="auto"/>
            <w:tcMar>
              <w:top w:w="120" w:type="dxa"/>
              <w:left w:w="120" w:type="dxa"/>
              <w:bottom w:w="120" w:type="dxa"/>
              <w:right w:w="120" w:type="dxa"/>
            </w:tcMar>
          </w:tcPr>
          <w:p w14:paraId="270852D0" w14:textId="33B0139A" w:rsidR="00654A60" w:rsidRPr="00731104" w:rsidRDefault="00654A60"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Elaborează politica la nivel </w:t>
            </w:r>
            <w:r w:rsidR="00EA41E0" w:rsidRPr="00731104">
              <w:rPr>
                <w:rFonts w:ascii="Times New Roman" w:hAnsi="Times New Roman" w:cs="Times New Roman"/>
                <w:sz w:val="24"/>
                <w:szCs w:val="24"/>
              </w:rPr>
              <w:t>național</w:t>
            </w:r>
            <w:r w:rsidRPr="00731104">
              <w:rPr>
                <w:rFonts w:ascii="Times New Roman" w:hAnsi="Times New Roman" w:cs="Times New Roman"/>
                <w:sz w:val="24"/>
                <w:szCs w:val="24"/>
              </w:rPr>
              <w:t xml:space="preserve"> în domeniile </w:t>
            </w:r>
            <w:r w:rsidR="00EA41E0" w:rsidRPr="00731104">
              <w:rPr>
                <w:rFonts w:ascii="Times New Roman" w:hAnsi="Times New Roman" w:cs="Times New Roman"/>
                <w:sz w:val="24"/>
                <w:szCs w:val="24"/>
              </w:rPr>
              <w:t>protecția</w:t>
            </w:r>
            <w:r w:rsidRPr="00731104">
              <w:rPr>
                <w:rFonts w:ascii="Times New Roman" w:hAnsi="Times New Roman" w:cs="Times New Roman"/>
                <w:sz w:val="24"/>
                <w:szCs w:val="24"/>
              </w:rPr>
              <w:t xml:space="preserve"> mediului înconjurător, economi</w:t>
            </w:r>
            <w:r w:rsidR="00EA41E0" w:rsidRPr="00731104">
              <w:rPr>
                <w:rFonts w:ascii="Times New Roman" w:hAnsi="Times New Roman" w:cs="Times New Roman"/>
                <w:sz w:val="24"/>
                <w:szCs w:val="24"/>
              </w:rPr>
              <w:t>a</w:t>
            </w:r>
            <w:r w:rsidRPr="00731104">
              <w:rPr>
                <w:rFonts w:ascii="Times New Roman" w:hAnsi="Times New Roman" w:cs="Times New Roman"/>
                <w:sz w:val="24"/>
                <w:szCs w:val="24"/>
              </w:rPr>
              <w:t xml:space="preserve"> ver</w:t>
            </w:r>
            <w:r w:rsidR="00EA41E0" w:rsidRPr="00731104">
              <w:rPr>
                <w:rFonts w:ascii="Times New Roman" w:hAnsi="Times New Roman" w:cs="Times New Roman"/>
                <w:sz w:val="24"/>
                <w:szCs w:val="24"/>
              </w:rPr>
              <w:t>de</w:t>
            </w:r>
            <w:r w:rsidRPr="00731104">
              <w:rPr>
                <w:rFonts w:ascii="Times New Roman" w:hAnsi="Times New Roman" w:cs="Times New Roman"/>
                <w:sz w:val="24"/>
                <w:szCs w:val="24"/>
              </w:rPr>
              <w:t>, schimbări climatice, economi</w:t>
            </w:r>
            <w:r w:rsidR="00EA41E0" w:rsidRPr="00731104">
              <w:rPr>
                <w:rFonts w:ascii="Times New Roman" w:hAnsi="Times New Roman" w:cs="Times New Roman"/>
                <w:sz w:val="24"/>
                <w:szCs w:val="24"/>
              </w:rPr>
              <w:t>a</w:t>
            </w:r>
            <w:r w:rsidRPr="00731104">
              <w:rPr>
                <w:rFonts w:ascii="Times New Roman" w:hAnsi="Times New Roman" w:cs="Times New Roman"/>
                <w:sz w:val="24"/>
                <w:szCs w:val="24"/>
              </w:rPr>
              <w:t xml:space="preserve"> circular</w:t>
            </w:r>
            <w:r w:rsidR="00EA41E0" w:rsidRPr="00731104">
              <w:rPr>
                <w:rFonts w:ascii="Times New Roman" w:hAnsi="Times New Roman" w:cs="Times New Roman"/>
                <w:sz w:val="24"/>
                <w:szCs w:val="24"/>
              </w:rPr>
              <w:t>ă</w:t>
            </w:r>
            <w:r w:rsidRPr="00731104">
              <w:rPr>
                <w:rFonts w:ascii="Times New Roman" w:hAnsi="Times New Roman" w:cs="Times New Roman"/>
                <w:sz w:val="24"/>
                <w:szCs w:val="24"/>
              </w:rPr>
              <w:t xml:space="preserve"> </w:t>
            </w:r>
            <w:r w:rsidR="00EA41E0" w:rsidRPr="00731104">
              <w:rPr>
                <w:rFonts w:ascii="Times New Roman" w:hAnsi="Times New Roman" w:cs="Times New Roman"/>
                <w:sz w:val="24"/>
                <w:szCs w:val="24"/>
              </w:rPr>
              <w:t>și</w:t>
            </w:r>
            <w:r w:rsidRPr="00731104">
              <w:rPr>
                <w:rFonts w:ascii="Times New Roman" w:hAnsi="Times New Roman" w:cs="Times New Roman"/>
                <w:sz w:val="24"/>
                <w:szCs w:val="24"/>
              </w:rPr>
              <w:t xml:space="preserve"> </w:t>
            </w:r>
            <w:r w:rsidR="00EA41E0" w:rsidRPr="00731104">
              <w:rPr>
                <w:rFonts w:ascii="Times New Roman" w:hAnsi="Times New Roman" w:cs="Times New Roman"/>
                <w:sz w:val="24"/>
                <w:szCs w:val="24"/>
              </w:rPr>
              <w:t>gestionarea</w:t>
            </w:r>
            <w:r w:rsidRPr="00731104">
              <w:rPr>
                <w:rFonts w:ascii="Times New Roman" w:hAnsi="Times New Roman" w:cs="Times New Roman"/>
                <w:sz w:val="24"/>
                <w:szCs w:val="24"/>
              </w:rPr>
              <w:t xml:space="preserve"> </w:t>
            </w:r>
            <w:r w:rsidR="00EA41E0" w:rsidRPr="00731104">
              <w:rPr>
                <w:rFonts w:ascii="Times New Roman" w:hAnsi="Times New Roman" w:cs="Times New Roman"/>
                <w:sz w:val="24"/>
                <w:szCs w:val="24"/>
              </w:rPr>
              <w:t>deșeurilor</w:t>
            </w:r>
            <w:r w:rsidRPr="00731104">
              <w:rPr>
                <w:rFonts w:ascii="Times New Roman" w:hAnsi="Times New Roman" w:cs="Times New Roman"/>
                <w:sz w:val="24"/>
                <w:szCs w:val="24"/>
              </w:rPr>
              <w:t>, gospodărir</w:t>
            </w:r>
            <w:r w:rsidR="00EA41E0" w:rsidRPr="00731104">
              <w:rPr>
                <w:rFonts w:ascii="Times New Roman" w:hAnsi="Times New Roman" w:cs="Times New Roman"/>
                <w:sz w:val="24"/>
                <w:szCs w:val="24"/>
              </w:rPr>
              <w:t>ea</w:t>
            </w:r>
            <w:r w:rsidRPr="00731104">
              <w:rPr>
                <w:rFonts w:ascii="Times New Roman" w:hAnsi="Times New Roman" w:cs="Times New Roman"/>
                <w:sz w:val="24"/>
                <w:szCs w:val="24"/>
              </w:rPr>
              <w:t xml:space="preserve"> apelor și strategii</w:t>
            </w:r>
            <w:r w:rsidR="00EA41E0" w:rsidRPr="00731104">
              <w:rPr>
                <w:rFonts w:ascii="Times New Roman" w:hAnsi="Times New Roman" w:cs="Times New Roman"/>
                <w:sz w:val="24"/>
                <w:szCs w:val="24"/>
              </w:rPr>
              <w:t>le</w:t>
            </w:r>
            <w:r w:rsidRPr="00731104">
              <w:rPr>
                <w:rFonts w:ascii="Times New Roman" w:hAnsi="Times New Roman" w:cs="Times New Roman"/>
                <w:sz w:val="24"/>
                <w:szCs w:val="24"/>
              </w:rPr>
              <w:t>, planuri</w:t>
            </w:r>
            <w:r w:rsidR="00EA41E0" w:rsidRPr="00731104">
              <w:rPr>
                <w:rFonts w:ascii="Times New Roman" w:hAnsi="Times New Roman" w:cs="Times New Roman"/>
                <w:sz w:val="24"/>
                <w:szCs w:val="24"/>
              </w:rPr>
              <w:t>le</w:t>
            </w:r>
            <w:r w:rsidRPr="00731104">
              <w:rPr>
                <w:rFonts w:ascii="Times New Roman" w:hAnsi="Times New Roman" w:cs="Times New Roman"/>
                <w:sz w:val="24"/>
                <w:szCs w:val="24"/>
              </w:rPr>
              <w:t xml:space="preserve"> și programe specifice </w:t>
            </w:r>
            <w:r w:rsidR="0099502A" w:rsidRPr="00731104">
              <w:rPr>
                <w:rFonts w:ascii="Times New Roman" w:hAnsi="Times New Roman" w:cs="Times New Roman"/>
                <w:sz w:val="24"/>
                <w:szCs w:val="24"/>
              </w:rPr>
              <w:t>domeniilor de activitate</w:t>
            </w:r>
            <w:r w:rsidRPr="00731104">
              <w:rPr>
                <w:rFonts w:ascii="Times New Roman" w:hAnsi="Times New Roman" w:cs="Times New Roman"/>
                <w:sz w:val="24"/>
                <w:szCs w:val="24"/>
              </w:rPr>
              <w:t xml:space="preserve"> </w:t>
            </w:r>
          </w:p>
          <w:p w14:paraId="4D679EB0" w14:textId="3754929F" w:rsidR="0099502A" w:rsidRPr="00731104" w:rsidRDefault="0099502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Coordonează elaborarea inventarelor </w:t>
            </w:r>
            <w:r w:rsidR="00EA41E0" w:rsidRPr="00731104">
              <w:rPr>
                <w:rFonts w:ascii="Times New Roman" w:hAnsi="Times New Roman" w:cs="Times New Roman"/>
                <w:sz w:val="24"/>
                <w:szCs w:val="24"/>
              </w:rPr>
              <w:t>naționale</w:t>
            </w:r>
            <w:r w:rsidRPr="00731104">
              <w:rPr>
                <w:rFonts w:ascii="Times New Roman" w:hAnsi="Times New Roman" w:cs="Times New Roman"/>
                <w:sz w:val="24"/>
                <w:szCs w:val="24"/>
              </w:rPr>
              <w:t xml:space="preserve"> de emisii de </w:t>
            </w:r>
            <w:r w:rsidR="00EA41E0" w:rsidRPr="00731104">
              <w:rPr>
                <w:rFonts w:ascii="Times New Roman" w:hAnsi="Times New Roman" w:cs="Times New Roman"/>
                <w:sz w:val="24"/>
                <w:szCs w:val="24"/>
              </w:rPr>
              <w:t>poluanți</w:t>
            </w:r>
            <w:r w:rsidRPr="00731104">
              <w:rPr>
                <w:rFonts w:ascii="Times New Roman" w:hAnsi="Times New Roman" w:cs="Times New Roman"/>
                <w:sz w:val="24"/>
                <w:szCs w:val="24"/>
              </w:rPr>
              <w:t xml:space="preserve"> atmosferici, </w:t>
            </w:r>
            <w:r w:rsidR="00EA41E0" w:rsidRPr="00731104">
              <w:rPr>
                <w:rFonts w:ascii="Times New Roman" w:hAnsi="Times New Roman" w:cs="Times New Roman"/>
                <w:sz w:val="24"/>
                <w:szCs w:val="24"/>
              </w:rPr>
              <w:t>urmărește</w:t>
            </w:r>
            <w:r w:rsidRPr="00731104">
              <w:rPr>
                <w:rFonts w:ascii="Times New Roman" w:hAnsi="Times New Roman" w:cs="Times New Roman"/>
                <w:sz w:val="24"/>
                <w:szCs w:val="24"/>
              </w:rPr>
              <w:t xml:space="preserve"> respectarea plafoanelor </w:t>
            </w:r>
            <w:r w:rsidR="00EA41E0" w:rsidRPr="00731104">
              <w:rPr>
                <w:rFonts w:ascii="Times New Roman" w:hAnsi="Times New Roman" w:cs="Times New Roman"/>
                <w:sz w:val="24"/>
                <w:szCs w:val="24"/>
              </w:rPr>
              <w:t>naționale</w:t>
            </w:r>
            <w:r w:rsidRPr="00731104">
              <w:rPr>
                <w:rFonts w:ascii="Times New Roman" w:hAnsi="Times New Roman" w:cs="Times New Roman"/>
                <w:sz w:val="24"/>
                <w:szCs w:val="24"/>
              </w:rPr>
              <w:t xml:space="preserve"> de emisii stabilite </w:t>
            </w:r>
            <w:r w:rsidR="00EA41E0" w:rsidRPr="00731104">
              <w:rPr>
                <w:rFonts w:ascii="Times New Roman" w:hAnsi="Times New Roman" w:cs="Times New Roman"/>
                <w:sz w:val="24"/>
                <w:szCs w:val="24"/>
              </w:rPr>
              <w:t>și</w:t>
            </w:r>
            <w:r w:rsidRPr="00731104">
              <w:rPr>
                <w:rFonts w:ascii="Times New Roman" w:hAnsi="Times New Roman" w:cs="Times New Roman"/>
                <w:sz w:val="24"/>
                <w:szCs w:val="24"/>
              </w:rPr>
              <w:t xml:space="preserve"> a angajamentelor de reducere a emisiilor pentru </w:t>
            </w:r>
            <w:r w:rsidR="00EA41E0" w:rsidRPr="00731104">
              <w:rPr>
                <w:rFonts w:ascii="Times New Roman" w:hAnsi="Times New Roman" w:cs="Times New Roman"/>
                <w:sz w:val="24"/>
                <w:szCs w:val="24"/>
              </w:rPr>
              <w:t>anumiți</w:t>
            </w:r>
            <w:r w:rsidRPr="00731104">
              <w:rPr>
                <w:rFonts w:ascii="Times New Roman" w:hAnsi="Times New Roman" w:cs="Times New Roman"/>
                <w:sz w:val="24"/>
                <w:szCs w:val="24"/>
              </w:rPr>
              <w:t xml:space="preserve"> </w:t>
            </w:r>
            <w:r w:rsidR="00EA41E0" w:rsidRPr="00731104">
              <w:rPr>
                <w:rFonts w:ascii="Times New Roman" w:hAnsi="Times New Roman" w:cs="Times New Roman"/>
                <w:sz w:val="24"/>
                <w:szCs w:val="24"/>
              </w:rPr>
              <w:t>poluanți</w:t>
            </w:r>
            <w:r w:rsidRPr="00731104">
              <w:rPr>
                <w:rFonts w:ascii="Times New Roman" w:hAnsi="Times New Roman" w:cs="Times New Roman"/>
                <w:sz w:val="24"/>
                <w:szCs w:val="24"/>
              </w:rPr>
              <w:t xml:space="preserve"> atmosferici </w:t>
            </w:r>
          </w:p>
          <w:p w14:paraId="69660D27" w14:textId="2E7EF902" w:rsidR="00B963CC" w:rsidRPr="00731104" w:rsidRDefault="00E51C3C"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w:t>
            </w:r>
            <w:r w:rsidR="00B963CC" w:rsidRPr="00731104">
              <w:rPr>
                <w:rFonts w:ascii="Times New Roman" w:hAnsi="Times New Roman" w:cs="Times New Roman"/>
                <w:sz w:val="24"/>
                <w:szCs w:val="24"/>
              </w:rPr>
              <w:t xml:space="preserve">oordonează elaborarea </w:t>
            </w:r>
            <w:r w:rsidRPr="00731104">
              <w:rPr>
                <w:rFonts w:ascii="Times New Roman" w:hAnsi="Times New Roman" w:cs="Times New Roman"/>
                <w:sz w:val="24"/>
                <w:szCs w:val="24"/>
              </w:rPr>
              <w:t>și</w:t>
            </w:r>
            <w:r w:rsidR="00B963CC" w:rsidRPr="00731104">
              <w:rPr>
                <w:rFonts w:ascii="Times New Roman" w:hAnsi="Times New Roman" w:cs="Times New Roman"/>
                <w:sz w:val="24"/>
                <w:szCs w:val="24"/>
              </w:rPr>
              <w:t xml:space="preserve"> actualizarea, inclusiv prin asigurarea elaborării de studii, a prognozelor </w:t>
            </w:r>
            <w:r w:rsidRPr="00731104">
              <w:rPr>
                <w:rFonts w:ascii="Times New Roman" w:hAnsi="Times New Roman" w:cs="Times New Roman"/>
                <w:sz w:val="24"/>
                <w:szCs w:val="24"/>
              </w:rPr>
              <w:t>naționale</w:t>
            </w:r>
            <w:r w:rsidR="00B963CC" w:rsidRPr="00731104">
              <w:rPr>
                <w:rFonts w:ascii="Times New Roman" w:hAnsi="Times New Roman" w:cs="Times New Roman"/>
                <w:sz w:val="24"/>
                <w:szCs w:val="24"/>
              </w:rPr>
              <w:t xml:space="preserve"> de emisii de </w:t>
            </w:r>
            <w:r w:rsidRPr="00731104">
              <w:rPr>
                <w:rFonts w:ascii="Times New Roman" w:hAnsi="Times New Roman" w:cs="Times New Roman"/>
                <w:sz w:val="24"/>
                <w:szCs w:val="24"/>
              </w:rPr>
              <w:t>poluanți</w:t>
            </w:r>
            <w:r w:rsidR="00B963CC" w:rsidRPr="00731104">
              <w:rPr>
                <w:rFonts w:ascii="Times New Roman" w:hAnsi="Times New Roman" w:cs="Times New Roman"/>
                <w:sz w:val="24"/>
                <w:szCs w:val="24"/>
              </w:rPr>
              <w:t xml:space="preserve"> atmosferici</w:t>
            </w:r>
            <w:r w:rsidR="00B26679" w:rsidRPr="00731104">
              <w:rPr>
                <w:rFonts w:ascii="Times New Roman" w:hAnsi="Times New Roman" w:cs="Times New Roman"/>
                <w:sz w:val="24"/>
                <w:szCs w:val="24"/>
              </w:rPr>
              <w:t xml:space="preserve"> conform cerințelor Directivei (UE) nr.2016/2284 și a Protocoalelor </w:t>
            </w:r>
            <w:r w:rsidR="00032B04">
              <w:rPr>
                <w:rFonts w:ascii="Times New Roman" w:hAnsi="Times New Roman" w:cs="Times New Roman"/>
                <w:sz w:val="24"/>
                <w:szCs w:val="24"/>
              </w:rPr>
              <w:t>C</w:t>
            </w:r>
            <w:r w:rsidR="00B26679" w:rsidRPr="00731104">
              <w:rPr>
                <w:rFonts w:ascii="Times New Roman" w:hAnsi="Times New Roman" w:cs="Times New Roman"/>
                <w:sz w:val="24"/>
                <w:szCs w:val="24"/>
              </w:rPr>
              <w:t>LRTAP</w:t>
            </w:r>
          </w:p>
          <w:p w14:paraId="3282C1C1" w14:textId="5737A16A" w:rsidR="0099502A" w:rsidRPr="00731104" w:rsidRDefault="0090234A"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731104">
              <w:rPr>
                <w:rFonts w:ascii="Times New Roman" w:hAnsi="Times New Roman" w:cs="Times New Roman"/>
                <w:bCs/>
                <w:sz w:val="24"/>
                <w:szCs w:val="24"/>
              </w:rPr>
              <w:t>Coordonează elaborarea, adoptarea</w:t>
            </w:r>
            <w:r w:rsidR="00B963CC" w:rsidRPr="00731104">
              <w:rPr>
                <w:rFonts w:ascii="Times New Roman" w:hAnsi="Times New Roman" w:cs="Times New Roman"/>
                <w:bCs/>
                <w:sz w:val="24"/>
                <w:szCs w:val="24"/>
              </w:rPr>
              <w:t xml:space="preserve">, </w:t>
            </w:r>
            <w:r w:rsidRPr="00731104">
              <w:rPr>
                <w:rFonts w:ascii="Times New Roman" w:hAnsi="Times New Roman" w:cs="Times New Roman"/>
                <w:bCs/>
                <w:sz w:val="24"/>
                <w:szCs w:val="24"/>
              </w:rPr>
              <w:t>punerea în aplicare</w:t>
            </w:r>
            <w:r w:rsidR="00B963CC" w:rsidRPr="00731104">
              <w:rPr>
                <w:rFonts w:ascii="Times New Roman" w:hAnsi="Times New Roman" w:cs="Times New Roman"/>
                <w:bCs/>
                <w:sz w:val="24"/>
                <w:szCs w:val="24"/>
              </w:rPr>
              <w:t xml:space="preserve"> și actualizarea</w:t>
            </w:r>
            <w:r w:rsidRPr="00731104">
              <w:rPr>
                <w:rFonts w:ascii="Times New Roman" w:hAnsi="Times New Roman" w:cs="Times New Roman"/>
                <w:bCs/>
                <w:sz w:val="24"/>
                <w:szCs w:val="24"/>
              </w:rPr>
              <w:t xml:space="preserve"> PNCPA, împreună cu autoritățile publice centrale</w:t>
            </w:r>
            <w:r w:rsidR="00082ADD">
              <w:rPr>
                <w:rFonts w:ascii="Times New Roman" w:hAnsi="Times New Roman" w:cs="Times New Roman"/>
                <w:bCs/>
                <w:sz w:val="24"/>
                <w:szCs w:val="24"/>
              </w:rPr>
              <w:t xml:space="preserve"> cu responsabilități privind activitățile generatoare de emisii de poluanți atmosferici.</w:t>
            </w:r>
          </w:p>
          <w:p w14:paraId="58238E9A" w14:textId="4D9CCEAB" w:rsidR="00F770C1" w:rsidRDefault="00082AD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bCs/>
                <w:sz w:val="24"/>
                <w:szCs w:val="24"/>
              </w:rPr>
              <w:t>Realizează r</w:t>
            </w:r>
            <w:r w:rsidR="00B26679" w:rsidRPr="00731104">
              <w:rPr>
                <w:rFonts w:ascii="Times New Roman" w:hAnsi="Times New Roman" w:cs="Times New Roman"/>
                <w:bCs/>
                <w:sz w:val="24"/>
                <w:szCs w:val="24"/>
              </w:rPr>
              <w:t>aportare</w:t>
            </w:r>
            <w:r>
              <w:rPr>
                <w:rFonts w:ascii="Times New Roman" w:hAnsi="Times New Roman" w:cs="Times New Roman"/>
                <w:bCs/>
                <w:sz w:val="24"/>
                <w:szCs w:val="24"/>
              </w:rPr>
              <w:t>a</w:t>
            </w:r>
            <w:r w:rsidR="00E51C3C" w:rsidRPr="00731104">
              <w:rPr>
                <w:rFonts w:ascii="Times New Roman" w:hAnsi="Times New Roman" w:cs="Times New Roman"/>
                <w:bCs/>
                <w:sz w:val="24"/>
                <w:szCs w:val="24"/>
              </w:rPr>
              <w:t xml:space="preserve"> inventare</w:t>
            </w:r>
            <w:r>
              <w:rPr>
                <w:rFonts w:ascii="Times New Roman" w:hAnsi="Times New Roman" w:cs="Times New Roman"/>
                <w:bCs/>
                <w:sz w:val="24"/>
                <w:szCs w:val="24"/>
              </w:rPr>
              <w:t>lor</w:t>
            </w:r>
            <w:r w:rsidR="00E51C3C" w:rsidRPr="00731104">
              <w:rPr>
                <w:rFonts w:ascii="Times New Roman" w:hAnsi="Times New Roman" w:cs="Times New Roman"/>
                <w:bCs/>
                <w:sz w:val="24"/>
                <w:szCs w:val="24"/>
              </w:rPr>
              <w:t xml:space="preserve"> naționale de emisii</w:t>
            </w:r>
            <w:r w:rsidR="00E41A14" w:rsidRPr="00731104">
              <w:rPr>
                <w:rFonts w:ascii="Times New Roman" w:hAnsi="Times New Roman" w:cs="Times New Roman"/>
                <w:bCs/>
                <w:sz w:val="24"/>
                <w:szCs w:val="24"/>
              </w:rPr>
              <w:t xml:space="preserve"> de poluanți atmosferici</w:t>
            </w:r>
            <w:r w:rsidR="00E51C3C" w:rsidRPr="00731104">
              <w:rPr>
                <w:rFonts w:ascii="Times New Roman" w:hAnsi="Times New Roman" w:cs="Times New Roman"/>
                <w:bCs/>
                <w:sz w:val="24"/>
                <w:szCs w:val="24"/>
              </w:rPr>
              <w:t>, prognoze</w:t>
            </w:r>
            <w:r>
              <w:rPr>
                <w:rFonts w:ascii="Times New Roman" w:hAnsi="Times New Roman" w:cs="Times New Roman"/>
                <w:bCs/>
                <w:sz w:val="24"/>
                <w:szCs w:val="24"/>
              </w:rPr>
              <w:t>le</w:t>
            </w:r>
            <w:r w:rsidR="00E51C3C" w:rsidRPr="00731104">
              <w:rPr>
                <w:rFonts w:ascii="Times New Roman" w:hAnsi="Times New Roman" w:cs="Times New Roman"/>
                <w:bCs/>
                <w:sz w:val="24"/>
                <w:szCs w:val="24"/>
              </w:rPr>
              <w:t xml:space="preserve"> naționale de emisii, Raport</w:t>
            </w:r>
            <w:r>
              <w:rPr>
                <w:rFonts w:ascii="Times New Roman" w:hAnsi="Times New Roman" w:cs="Times New Roman"/>
                <w:bCs/>
                <w:sz w:val="24"/>
                <w:szCs w:val="24"/>
              </w:rPr>
              <w:t>ul</w:t>
            </w:r>
            <w:r w:rsidR="00E51C3C" w:rsidRPr="00731104">
              <w:rPr>
                <w:rFonts w:ascii="Times New Roman" w:hAnsi="Times New Roman" w:cs="Times New Roman"/>
                <w:bCs/>
                <w:sz w:val="24"/>
                <w:szCs w:val="24"/>
              </w:rPr>
              <w:t xml:space="preserve"> Informativ de Inventariere, PNCPA actualizat, conform obligațiilor de raportare</w:t>
            </w:r>
            <w:r>
              <w:rPr>
                <w:rFonts w:ascii="Times New Roman" w:hAnsi="Times New Roman" w:cs="Times New Roman"/>
                <w:bCs/>
                <w:sz w:val="24"/>
                <w:szCs w:val="24"/>
              </w:rPr>
              <w:t>.</w:t>
            </w:r>
            <w:r w:rsidR="00A66C20" w:rsidRPr="00731104">
              <w:rPr>
                <w:rFonts w:ascii="Times New Roman" w:hAnsi="Times New Roman" w:cs="Times New Roman"/>
                <w:sz w:val="24"/>
                <w:szCs w:val="24"/>
              </w:rPr>
              <w:t xml:space="preserve"> </w:t>
            </w:r>
          </w:p>
          <w:p w14:paraId="48DC39D2" w14:textId="34083374" w:rsidR="00032B04" w:rsidRPr="00032B04" w:rsidRDefault="00082ADD" w:rsidP="00870BF0">
            <w:pPr>
              <w:pStyle w:val="ListParagraph"/>
              <w:numPr>
                <w:ilvl w:val="0"/>
                <w:numId w:val="8"/>
              </w:numPr>
              <w:tabs>
                <w:tab w:val="clear" w:pos="851"/>
                <w:tab w:val="left" w:pos="402"/>
              </w:tabs>
              <w:spacing w:before="0" w:after="0" w:line="240" w:lineRule="auto"/>
              <w:ind w:left="402"/>
              <w:rPr>
                <w:rFonts w:ascii="Times New Roman" w:hAnsi="Times New Roman" w:cs="Times New Roman"/>
                <w:sz w:val="24"/>
              </w:rPr>
            </w:pPr>
            <w:r>
              <w:rPr>
                <w:rFonts w:ascii="Times New Roman" w:hAnsi="Times New Roman" w:cs="Times New Roman"/>
                <w:sz w:val="24"/>
              </w:rPr>
              <w:t>Asigură/Monitorizează p</w:t>
            </w:r>
            <w:r w:rsidR="00032B04" w:rsidRPr="00032B04">
              <w:rPr>
                <w:rFonts w:ascii="Times New Roman" w:hAnsi="Times New Roman" w:cs="Times New Roman"/>
                <w:sz w:val="24"/>
              </w:rPr>
              <w:t>unere</w:t>
            </w:r>
            <w:r>
              <w:rPr>
                <w:rFonts w:ascii="Times New Roman" w:hAnsi="Times New Roman" w:cs="Times New Roman"/>
                <w:sz w:val="24"/>
              </w:rPr>
              <w:t>a</w:t>
            </w:r>
            <w:r w:rsidR="00032B04" w:rsidRPr="00032B04">
              <w:rPr>
                <w:rFonts w:ascii="Times New Roman" w:hAnsi="Times New Roman" w:cs="Times New Roman"/>
                <w:sz w:val="24"/>
              </w:rPr>
              <w:t xml:space="preserve"> în aplicare </w:t>
            </w:r>
            <w:r>
              <w:rPr>
                <w:rFonts w:ascii="Times New Roman" w:hAnsi="Times New Roman" w:cs="Times New Roman"/>
                <w:sz w:val="24"/>
              </w:rPr>
              <w:t xml:space="preserve">a </w:t>
            </w:r>
            <w:r w:rsidR="00032B04" w:rsidRPr="00032B04">
              <w:rPr>
                <w:rFonts w:ascii="Times New Roman" w:hAnsi="Times New Roman" w:cs="Times New Roman"/>
                <w:sz w:val="24"/>
              </w:rPr>
              <w:t>P și M incluse în PNCPA pentru domeniile de competență</w:t>
            </w:r>
            <w:r>
              <w:rPr>
                <w:rFonts w:ascii="Times New Roman" w:hAnsi="Times New Roman" w:cs="Times New Roman"/>
                <w:sz w:val="24"/>
              </w:rPr>
              <w:t>.</w:t>
            </w:r>
          </w:p>
        </w:tc>
      </w:tr>
      <w:tr w:rsidR="00A05550" w:rsidRPr="00731104" w14:paraId="239FDED7" w14:textId="77777777" w:rsidTr="008E2765">
        <w:tc>
          <w:tcPr>
            <w:tcW w:w="1795" w:type="dxa"/>
            <w:vMerge/>
            <w:shd w:val="clear" w:color="auto" w:fill="auto"/>
            <w:tcMar>
              <w:top w:w="120" w:type="dxa"/>
              <w:left w:w="120" w:type="dxa"/>
              <w:bottom w:w="120" w:type="dxa"/>
              <w:right w:w="120" w:type="dxa"/>
            </w:tcMar>
          </w:tcPr>
          <w:p w14:paraId="2316CC2A" w14:textId="77777777" w:rsidR="00A05550" w:rsidRPr="00731104" w:rsidRDefault="00A05550"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3CA319D6" w14:textId="30CDBAEE" w:rsidR="00A05550" w:rsidRPr="00731104" w:rsidRDefault="00A05550" w:rsidP="00870BF0">
            <w:pPr>
              <w:pStyle w:val="CCEM-normal"/>
              <w:rPr>
                <w:rFonts w:ascii="Times New Roman" w:hAnsi="Times New Roman" w:cs="Times New Roman"/>
                <w:sz w:val="24"/>
                <w:szCs w:val="24"/>
              </w:rPr>
            </w:pPr>
            <w:r w:rsidRPr="00731104">
              <w:rPr>
                <w:rFonts w:ascii="Times New Roman" w:hAnsi="Times New Roman" w:cs="Times New Roman"/>
                <w:sz w:val="24"/>
                <w:szCs w:val="24"/>
              </w:rPr>
              <w:t>Ministerul Investițiilor și Proiectelor Europene (MIPE)</w:t>
            </w:r>
          </w:p>
        </w:tc>
        <w:tc>
          <w:tcPr>
            <w:tcW w:w="4190" w:type="dxa"/>
            <w:shd w:val="clear" w:color="auto" w:fill="auto"/>
            <w:tcMar>
              <w:top w:w="120" w:type="dxa"/>
              <w:left w:w="120" w:type="dxa"/>
              <w:bottom w:w="120" w:type="dxa"/>
              <w:right w:w="120" w:type="dxa"/>
            </w:tcMar>
          </w:tcPr>
          <w:p w14:paraId="2ED8588B" w14:textId="77777777"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5822F185" w14:textId="523328CF"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4FEE841D" w14:textId="0C4F35F6" w:rsidR="00D56705" w:rsidRPr="00731104" w:rsidRDefault="00425764"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 </w:t>
            </w:r>
            <w:r w:rsidR="00FD1219" w:rsidRPr="00731104">
              <w:rPr>
                <w:rFonts w:ascii="Times New Roman" w:hAnsi="Times New Roman" w:cs="Times New Roman"/>
                <w:sz w:val="24"/>
                <w:szCs w:val="24"/>
              </w:rPr>
              <w:t>C</w:t>
            </w:r>
            <w:r w:rsidRPr="00731104">
              <w:rPr>
                <w:rFonts w:ascii="Times New Roman" w:hAnsi="Times New Roman" w:cs="Times New Roman"/>
                <w:sz w:val="24"/>
                <w:szCs w:val="24"/>
              </w:rPr>
              <w:t xml:space="preserve">oordonarea la nivel național a instrumentelor structurale 2007-2013, a fondurilor europene structurale și de investiții 2014-2020, a fondurilor europene nerambursabile aferente politicii de coeziune alocate României pentru perioada de programare 2021-2027, a fondurilor alocate prin Mecanismul pentru interconectarea Europei, mecanismele financiare ale Spațiului Economic European și norvegian </w:t>
            </w:r>
          </w:p>
          <w:p w14:paraId="4F985FCB" w14:textId="786D785F" w:rsidR="00F770C1" w:rsidRPr="00731104" w:rsidRDefault="00F770C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Punere în aplicare </w:t>
            </w:r>
            <w:r w:rsidR="005E7C6E" w:rsidRPr="00731104">
              <w:rPr>
                <w:rFonts w:ascii="Times New Roman" w:hAnsi="Times New Roman" w:cs="Times New Roman"/>
                <w:sz w:val="24"/>
                <w:szCs w:val="24"/>
              </w:rPr>
              <w:t xml:space="preserve">și monitorizare </w:t>
            </w:r>
            <w:r w:rsidRPr="00731104">
              <w:rPr>
                <w:rFonts w:ascii="Times New Roman" w:hAnsi="Times New Roman" w:cs="Times New Roman"/>
                <w:sz w:val="24"/>
                <w:szCs w:val="24"/>
              </w:rPr>
              <w:t xml:space="preserve">P și M incluse în PNCPA pentru </w:t>
            </w:r>
            <w:r w:rsidR="00AF4221" w:rsidRPr="00731104">
              <w:rPr>
                <w:rFonts w:ascii="Times New Roman" w:hAnsi="Times New Roman" w:cs="Times New Roman"/>
                <w:sz w:val="24"/>
                <w:szCs w:val="24"/>
              </w:rPr>
              <w:t>domeni</w:t>
            </w:r>
            <w:r w:rsidR="00032B58" w:rsidRPr="00731104">
              <w:rPr>
                <w:rFonts w:ascii="Times New Roman" w:hAnsi="Times New Roman" w:cs="Times New Roman"/>
                <w:sz w:val="24"/>
                <w:szCs w:val="24"/>
              </w:rPr>
              <w:t>ile</w:t>
            </w:r>
            <w:r w:rsidR="00AF4221" w:rsidRPr="00731104">
              <w:rPr>
                <w:rFonts w:ascii="Times New Roman" w:hAnsi="Times New Roman" w:cs="Times New Roman"/>
                <w:sz w:val="24"/>
                <w:szCs w:val="24"/>
              </w:rPr>
              <w:t xml:space="preserve"> de competență</w:t>
            </w:r>
          </w:p>
        </w:tc>
      </w:tr>
      <w:tr w:rsidR="00CF70AA" w:rsidRPr="00731104" w14:paraId="2D98B922" w14:textId="77777777" w:rsidTr="008E2765">
        <w:tc>
          <w:tcPr>
            <w:tcW w:w="1795" w:type="dxa"/>
            <w:vMerge/>
            <w:shd w:val="clear" w:color="auto" w:fill="auto"/>
            <w:hideMark/>
          </w:tcPr>
          <w:p w14:paraId="5FA5F68C" w14:textId="77777777" w:rsidR="00CF70AA" w:rsidRPr="00731104" w:rsidRDefault="00CF70AA"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hideMark/>
          </w:tcPr>
          <w:p w14:paraId="7CF04773" w14:textId="2186D6CF"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Ministerul Energiei</w:t>
            </w:r>
            <w:r w:rsidR="00A05550" w:rsidRPr="00731104">
              <w:rPr>
                <w:rFonts w:ascii="Times New Roman" w:hAnsi="Times New Roman" w:cs="Times New Roman"/>
                <w:sz w:val="24"/>
              </w:rPr>
              <w:t xml:space="preserve"> (ME)</w:t>
            </w:r>
          </w:p>
        </w:tc>
        <w:tc>
          <w:tcPr>
            <w:tcW w:w="4190" w:type="dxa"/>
            <w:shd w:val="clear" w:color="auto" w:fill="auto"/>
            <w:tcMar>
              <w:top w:w="120" w:type="dxa"/>
              <w:left w:w="120" w:type="dxa"/>
              <w:bottom w:w="120" w:type="dxa"/>
              <w:right w:w="120" w:type="dxa"/>
            </w:tcMar>
            <w:hideMark/>
          </w:tcPr>
          <w:p w14:paraId="374DA4A1" w14:textId="64E003C7"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elaborare politici</w:t>
            </w:r>
            <w:r w:rsidR="009B40A1" w:rsidRPr="00731104">
              <w:rPr>
                <w:rFonts w:ascii="Times New Roman" w:hAnsi="Times New Roman" w:cs="Times New Roman"/>
                <w:sz w:val="24"/>
              </w:rPr>
              <w:t xml:space="preserve"> specifice domeniului de competență, </w:t>
            </w:r>
            <w:r w:rsidR="005E7C6E" w:rsidRPr="00731104">
              <w:rPr>
                <w:rFonts w:ascii="Times New Roman" w:hAnsi="Times New Roman" w:cs="Times New Roman"/>
                <w:sz w:val="24"/>
              </w:rPr>
              <w:t>cu luarea în considerare a impactului asupra calității aerului</w:t>
            </w:r>
          </w:p>
          <w:p w14:paraId="4342DE25" w14:textId="77777777" w:rsidR="00A70498" w:rsidRPr="00731104" w:rsidRDefault="00A70498"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234FC7E6"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28F20AE1" w14:textId="5AABB917"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00A065F3" w14:textId="5FB2DA9E" w:rsidR="00CF70AA" w:rsidRPr="00731104" w:rsidRDefault="00CF70A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082ADD">
              <w:rPr>
                <w:rFonts w:ascii="Times New Roman" w:hAnsi="Times New Roman" w:cs="Times New Roman"/>
                <w:sz w:val="24"/>
                <w:szCs w:val="24"/>
              </w:rPr>
              <w:t xml:space="preserve">area </w:t>
            </w:r>
            <w:r w:rsidRPr="00731104">
              <w:rPr>
                <w:rFonts w:ascii="Times New Roman" w:hAnsi="Times New Roman" w:cs="Times New Roman"/>
                <w:sz w:val="24"/>
                <w:szCs w:val="24"/>
              </w:rPr>
              <w:t>Strategi</w:t>
            </w:r>
            <w:r w:rsidR="00082ADD">
              <w:rPr>
                <w:rFonts w:ascii="Times New Roman" w:hAnsi="Times New Roman" w:cs="Times New Roman"/>
                <w:sz w:val="24"/>
                <w:szCs w:val="24"/>
              </w:rPr>
              <w:t>ei</w:t>
            </w:r>
            <w:r w:rsidRPr="00731104">
              <w:rPr>
                <w:rFonts w:ascii="Times New Roman" w:hAnsi="Times New Roman" w:cs="Times New Roman"/>
                <w:sz w:val="24"/>
                <w:szCs w:val="24"/>
              </w:rPr>
              <w:t xml:space="preserve"> de punere în aplicare a Programului de guvernare în domeniile producției, transportului, distribuției și furnizării energiei electrice și termice, inclusiv din domeniul energiei din surse regenerabile și domeniul eficienței energetice</w:t>
            </w:r>
          </w:p>
          <w:p w14:paraId="3352AF33" w14:textId="77777777" w:rsidR="00CF70AA" w:rsidRPr="00731104" w:rsidRDefault="00CF70A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Coordonator național al monitorizării implementării PNIESC, al raportărilor periodice privind stadiul punerii în aplicare și al actualizării acestuia în conformitate cu prevederile Regulamentului (UE) 2018/1999</w:t>
            </w:r>
          </w:p>
          <w:p w14:paraId="68981634" w14:textId="3EC728AF" w:rsidR="00A70498" w:rsidRPr="00731104" w:rsidRDefault="00A704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în aplicare</w:t>
            </w:r>
            <w:r w:rsidR="005E7C6E" w:rsidRPr="00731104">
              <w:rPr>
                <w:rFonts w:ascii="Times New Roman" w:hAnsi="Times New Roman" w:cs="Times New Roman"/>
                <w:sz w:val="24"/>
                <w:szCs w:val="24"/>
              </w:rPr>
              <w:t xml:space="preserve"> și monitorizare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P și M incluse în PNCPA </w:t>
            </w:r>
            <w:r w:rsidR="00AF4221" w:rsidRPr="00731104">
              <w:rPr>
                <w:rFonts w:ascii="Times New Roman" w:hAnsi="Times New Roman" w:cs="Times New Roman"/>
                <w:sz w:val="24"/>
                <w:szCs w:val="24"/>
              </w:rPr>
              <w:t>pentru domeni</w:t>
            </w:r>
            <w:r w:rsidR="00032B58" w:rsidRPr="00731104">
              <w:rPr>
                <w:rFonts w:ascii="Times New Roman" w:hAnsi="Times New Roman" w:cs="Times New Roman"/>
                <w:sz w:val="24"/>
                <w:szCs w:val="24"/>
              </w:rPr>
              <w:t>ile</w:t>
            </w:r>
            <w:r w:rsidR="00AF4221" w:rsidRPr="00731104">
              <w:rPr>
                <w:rFonts w:ascii="Times New Roman" w:hAnsi="Times New Roman" w:cs="Times New Roman"/>
                <w:sz w:val="24"/>
                <w:szCs w:val="24"/>
              </w:rPr>
              <w:t xml:space="preserve"> de competență</w:t>
            </w:r>
          </w:p>
        </w:tc>
      </w:tr>
      <w:tr w:rsidR="00CF70AA" w:rsidRPr="00731104" w14:paraId="50B61527" w14:textId="77777777" w:rsidTr="008E2765">
        <w:tc>
          <w:tcPr>
            <w:tcW w:w="1795" w:type="dxa"/>
            <w:vMerge/>
            <w:shd w:val="clear" w:color="auto" w:fill="auto"/>
            <w:hideMark/>
          </w:tcPr>
          <w:p w14:paraId="57032AF0" w14:textId="77777777" w:rsidR="00CF70AA" w:rsidRPr="00731104" w:rsidRDefault="00CF70AA"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hideMark/>
          </w:tcPr>
          <w:p w14:paraId="2F930E02" w14:textId="247ECF54" w:rsidR="00CF70AA" w:rsidRPr="00731104" w:rsidRDefault="00032B04" w:rsidP="00870BF0">
            <w:pPr>
              <w:spacing w:after="0" w:line="240" w:lineRule="auto"/>
              <w:jc w:val="left"/>
              <w:rPr>
                <w:rFonts w:ascii="Times New Roman" w:hAnsi="Times New Roman" w:cs="Times New Roman"/>
                <w:sz w:val="24"/>
              </w:rPr>
            </w:pPr>
            <w:r w:rsidRPr="00032B04">
              <w:rPr>
                <w:rFonts w:ascii="Times New Roman" w:hAnsi="Times New Roman" w:cs="Times New Roman"/>
                <w:sz w:val="24"/>
              </w:rPr>
              <w:t xml:space="preserve">Ministerul Economiei, Digitalizării, </w:t>
            </w:r>
            <w:proofErr w:type="spellStart"/>
            <w:r w:rsidRPr="00032B04">
              <w:rPr>
                <w:rFonts w:ascii="Times New Roman" w:hAnsi="Times New Roman" w:cs="Times New Roman"/>
                <w:sz w:val="24"/>
              </w:rPr>
              <w:t>Antreprenoriatului</w:t>
            </w:r>
            <w:proofErr w:type="spellEnd"/>
            <w:r w:rsidRPr="00032B04">
              <w:rPr>
                <w:rFonts w:ascii="Times New Roman" w:hAnsi="Times New Roman" w:cs="Times New Roman"/>
                <w:sz w:val="24"/>
              </w:rPr>
              <w:t xml:space="preserve"> și Turismului</w:t>
            </w:r>
            <w:r>
              <w:rPr>
                <w:rFonts w:ascii="Times New Roman" w:hAnsi="Times New Roman" w:cs="Times New Roman"/>
                <w:sz w:val="24"/>
              </w:rPr>
              <w:t xml:space="preserve"> (MEDAT)</w:t>
            </w:r>
          </w:p>
        </w:tc>
        <w:tc>
          <w:tcPr>
            <w:tcW w:w="4190" w:type="dxa"/>
            <w:shd w:val="clear" w:color="auto" w:fill="auto"/>
            <w:tcMar>
              <w:top w:w="120" w:type="dxa"/>
              <w:left w:w="120" w:type="dxa"/>
              <w:bottom w:w="120" w:type="dxa"/>
              <w:right w:w="120" w:type="dxa"/>
            </w:tcMar>
            <w:hideMark/>
          </w:tcPr>
          <w:p w14:paraId="2A4ADF80" w14:textId="0966E5CC" w:rsidR="005E7C6E" w:rsidRPr="00731104" w:rsidRDefault="005E7C6E"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elaborare politici specifice domeniului de competență, cu luarea în considerare a impactului asupra calității aerului</w:t>
            </w:r>
          </w:p>
          <w:p w14:paraId="26E6F87C" w14:textId="77777777" w:rsidR="00A70498" w:rsidRPr="00731104" w:rsidRDefault="00A70498"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44568546"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378D2DE1" w14:textId="05D76971"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3F3B6AB8" w14:textId="73880E64" w:rsidR="00CF70AA" w:rsidRPr="00731104" w:rsidRDefault="00CF70A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082ADD">
              <w:rPr>
                <w:rFonts w:ascii="Times New Roman" w:hAnsi="Times New Roman" w:cs="Times New Roman"/>
                <w:sz w:val="24"/>
                <w:szCs w:val="24"/>
              </w:rPr>
              <w:t xml:space="preserve">area de </w:t>
            </w:r>
            <w:r w:rsidRPr="00731104">
              <w:rPr>
                <w:rFonts w:ascii="Times New Roman" w:hAnsi="Times New Roman" w:cs="Times New Roman"/>
                <w:sz w:val="24"/>
                <w:szCs w:val="24"/>
              </w:rPr>
              <w:t>strategii de dezvoltare pe termen mediu și lung și soluții de reformă pentru domeniul industrial și domeniul resurselor minerale neenergetice (sectorul minier), inclusiv politicile publice</w:t>
            </w:r>
          </w:p>
          <w:p w14:paraId="3E25F1B2" w14:textId="6F4C2B95" w:rsidR="00A70498" w:rsidRPr="00731104" w:rsidRDefault="00A704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în aplicare </w:t>
            </w:r>
            <w:r w:rsidR="005E7C6E" w:rsidRPr="00731104">
              <w:rPr>
                <w:rFonts w:ascii="Times New Roman" w:hAnsi="Times New Roman" w:cs="Times New Roman"/>
                <w:sz w:val="24"/>
                <w:szCs w:val="24"/>
              </w:rPr>
              <w:t>și monitorizare</w:t>
            </w:r>
            <w:r w:rsidR="00082ADD">
              <w:rPr>
                <w:rFonts w:ascii="Times New Roman" w:hAnsi="Times New Roman" w:cs="Times New Roman"/>
                <w:sz w:val="24"/>
                <w:szCs w:val="24"/>
              </w:rPr>
              <w:t>a</w:t>
            </w:r>
            <w:r w:rsidR="005E7C6E" w:rsidRPr="00731104">
              <w:rPr>
                <w:rFonts w:ascii="Times New Roman" w:hAnsi="Times New Roman" w:cs="Times New Roman"/>
                <w:sz w:val="24"/>
                <w:szCs w:val="24"/>
              </w:rPr>
              <w:t xml:space="preserve"> </w:t>
            </w:r>
            <w:r w:rsidRPr="00731104">
              <w:rPr>
                <w:rFonts w:ascii="Times New Roman" w:hAnsi="Times New Roman" w:cs="Times New Roman"/>
                <w:sz w:val="24"/>
                <w:szCs w:val="24"/>
              </w:rPr>
              <w:t xml:space="preserve">P și M incluse în PNCPA </w:t>
            </w:r>
            <w:r w:rsidR="00AF4221" w:rsidRPr="00731104">
              <w:rPr>
                <w:rFonts w:ascii="Times New Roman" w:hAnsi="Times New Roman" w:cs="Times New Roman"/>
                <w:sz w:val="24"/>
                <w:szCs w:val="24"/>
              </w:rPr>
              <w:t>pentru domeni</w:t>
            </w:r>
            <w:r w:rsidR="00032B58" w:rsidRPr="00731104">
              <w:rPr>
                <w:rFonts w:ascii="Times New Roman" w:hAnsi="Times New Roman" w:cs="Times New Roman"/>
                <w:sz w:val="24"/>
                <w:szCs w:val="24"/>
              </w:rPr>
              <w:t>ile</w:t>
            </w:r>
            <w:r w:rsidR="00AF4221" w:rsidRPr="00731104">
              <w:rPr>
                <w:rFonts w:ascii="Times New Roman" w:hAnsi="Times New Roman" w:cs="Times New Roman"/>
                <w:sz w:val="24"/>
                <w:szCs w:val="24"/>
              </w:rPr>
              <w:t xml:space="preserve"> de competență</w:t>
            </w:r>
          </w:p>
        </w:tc>
      </w:tr>
      <w:tr w:rsidR="00CF70AA" w:rsidRPr="00731104" w14:paraId="5D55414D" w14:textId="77777777" w:rsidTr="008E2765">
        <w:tc>
          <w:tcPr>
            <w:tcW w:w="1795" w:type="dxa"/>
            <w:vMerge/>
            <w:shd w:val="clear" w:color="auto" w:fill="auto"/>
          </w:tcPr>
          <w:p w14:paraId="0BAC0E13" w14:textId="77777777" w:rsidR="00CF70AA" w:rsidRPr="00731104" w:rsidRDefault="00CF70AA"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62A49D22" w14:textId="041EF11F" w:rsidR="00CF70AA"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Ministerul Transporturilor și Infrastructurii</w:t>
            </w:r>
            <w:r w:rsidR="00A05550" w:rsidRPr="00731104">
              <w:rPr>
                <w:rFonts w:ascii="Times New Roman" w:hAnsi="Times New Roman" w:cs="Times New Roman"/>
                <w:sz w:val="24"/>
              </w:rPr>
              <w:t xml:space="preserve"> (MTI)</w:t>
            </w:r>
          </w:p>
        </w:tc>
        <w:tc>
          <w:tcPr>
            <w:tcW w:w="4190" w:type="dxa"/>
            <w:shd w:val="clear" w:color="auto" w:fill="auto"/>
            <w:tcMar>
              <w:top w:w="120" w:type="dxa"/>
              <w:left w:w="120" w:type="dxa"/>
              <w:bottom w:w="120" w:type="dxa"/>
              <w:right w:w="120" w:type="dxa"/>
            </w:tcMar>
          </w:tcPr>
          <w:p w14:paraId="0D712D5E" w14:textId="77777777" w:rsidR="005E7C6E" w:rsidRPr="00731104" w:rsidRDefault="00CF70AA"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elaborare </w:t>
            </w:r>
            <w:r w:rsidR="005E7C6E" w:rsidRPr="00731104">
              <w:rPr>
                <w:rFonts w:ascii="Times New Roman" w:hAnsi="Times New Roman" w:cs="Times New Roman"/>
                <w:sz w:val="24"/>
              </w:rPr>
              <w:t>politici specifice domeniului de competență, cu luarea în considerare a impactului asupra calității aerului</w:t>
            </w:r>
          </w:p>
          <w:p w14:paraId="52E77D13" w14:textId="49E63851" w:rsidR="00A70498" w:rsidRPr="00731104" w:rsidRDefault="00A70498"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0B9222FF"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602CFDF6" w14:textId="15B61659"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07E7CCFE" w14:textId="72614689" w:rsidR="00CF70AA" w:rsidRPr="00731104" w:rsidRDefault="00CF70A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082ADD">
              <w:rPr>
                <w:rFonts w:ascii="Times New Roman" w:hAnsi="Times New Roman" w:cs="Times New Roman"/>
                <w:sz w:val="24"/>
                <w:szCs w:val="24"/>
              </w:rPr>
              <w:t xml:space="preserve">area de </w:t>
            </w:r>
            <w:r w:rsidRPr="00731104">
              <w:rPr>
                <w:rFonts w:ascii="Times New Roman" w:hAnsi="Times New Roman" w:cs="Times New Roman"/>
                <w:sz w:val="24"/>
                <w:szCs w:val="24"/>
              </w:rPr>
              <w:t xml:space="preserve">strategii și reglementări specifice de dezvoltare în domeniul transporturi (transport rutier, </w:t>
            </w:r>
            <w:proofErr w:type="spellStart"/>
            <w:r w:rsidRPr="00731104">
              <w:rPr>
                <w:rFonts w:ascii="Times New Roman" w:hAnsi="Times New Roman" w:cs="Times New Roman"/>
                <w:sz w:val="24"/>
                <w:szCs w:val="24"/>
              </w:rPr>
              <w:t>multimodal</w:t>
            </w:r>
            <w:proofErr w:type="spellEnd"/>
            <w:r w:rsidRPr="00731104">
              <w:rPr>
                <w:rFonts w:ascii="Times New Roman" w:hAnsi="Times New Roman" w:cs="Times New Roman"/>
                <w:sz w:val="24"/>
                <w:szCs w:val="24"/>
              </w:rPr>
              <w:t>) și infrastructura de transport (rețeaua națională de drumuri publice), elaborează norme și reglementări specifice în transporturi cu privire la protecția mediului</w:t>
            </w:r>
          </w:p>
          <w:p w14:paraId="3917B3B0" w14:textId="68CB976F" w:rsidR="00A70498" w:rsidRPr="00731104" w:rsidRDefault="00A704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în aplicare </w:t>
            </w:r>
            <w:r w:rsidR="005E7C6E" w:rsidRPr="00731104">
              <w:rPr>
                <w:rFonts w:ascii="Times New Roman" w:hAnsi="Times New Roman" w:cs="Times New Roman"/>
                <w:sz w:val="24"/>
                <w:szCs w:val="24"/>
              </w:rPr>
              <w:t>și monitorizare</w:t>
            </w:r>
            <w:r w:rsidR="00082ADD">
              <w:rPr>
                <w:rFonts w:ascii="Times New Roman" w:hAnsi="Times New Roman" w:cs="Times New Roman"/>
                <w:sz w:val="24"/>
                <w:szCs w:val="24"/>
              </w:rPr>
              <w:t>a</w:t>
            </w:r>
            <w:r w:rsidR="005E7C6E" w:rsidRPr="00731104">
              <w:rPr>
                <w:rFonts w:ascii="Times New Roman" w:hAnsi="Times New Roman" w:cs="Times New Roman"/>
                <w:sz w:val="24"/>
                <w:szCs w:val="24"/>
              </w:rPr>
              <w:t xml:space="preserve"> </w:t>
            </w:r>
            <w:r w:rsidRPr="00731104">
              <w:rPr>
                <w:rFonts w:ascii="Times New Roman" w:hAnsi="Times New Roman" w:cs="Times New Roman"/>
                <w:sz w:val="24"/>
                <w:szCs w:val="24"/>
              </w:rPr>
              <w:t xml:space="preserve">P și M incluse în PNCPA </w:t>
            </w:r>
            <w:r w:rsidR="00AF4221" w:rsidRPr="00731104">
              <w:rPr>
                <w:rFonts w:ascii="Times New Roman" w:hAnsi="Times New Roman" w:cs="Times New Roman"/>
                <w:sz w:val="24"/>
                <w:szCs w:val="24"/>
              </w:rPr>
              <w:t>pentru domeni</w:t>
            </w:r>
            <w:r w:rsidR="00032B58" w:rsidRPr="00731104">
              <w:rPr>
                <w:rFonts w:ascii="Times New Roman" w:hAnsi="Times New Roman" w:cs="Times New Roman"/>
                <w:sz w:val="24"/>
                <w:szCs w:val="24"/>
              </w:rPr>
              <w:t>ile</w:t>
            </w:r>
            <w:r w:rsidR="00AF4221" w:rsidRPr="00731104">
              <w:rPr>
                <w:rFonts w:ascii="Times New Roman" w:hAnsi="Times New Roman" w:cs="Times New Roman"/>
                <w:sz w:val="24"/>
                <w:szCs w:val="24"/>
              </w:rPr>
              <w:t xml:space="preserve"> de competență</w:t>
            </w:r>
          </w:p>
        </w:tc>
      </w:tr>
      <w:tr w:rsidR="00B43E47" w:rsidRPr="00731104" w14:paraId="02E166E0" w14:textId="77777777" w:rsidTr="008E2765">
        <w:tc>
          <w:tcPr>
            <w:tcW w:w="1795" w:type="dxa"/>
            <w:vMerge w:val="restart"/>
            <w:shd w:val="clear" w:color="auto" w:fill="auto"/>
          </w:tcPr>
          <w:p w14:paraId="5406354E"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0D37DB37" w14:textId="57CE0A25" w:rsidR="00B43E47" w:rsidRPr="00731104" w:rsidRDefault="00B43E47" w:rsidP="00870BF0">
            <w:pPr>
              <w:spacing w:after="0" w:line="240" w:lineRule="auto"/>
              <w:jc w:val="left"/>
              <w:rPr>
                <w:rFonts w:ascii="Times New Roman" w:hAnsi="Times New Roman" w:cs="Times New Roman"/>
                <w:b/>
                <w:i/>
                <w:sz w:val="24"/>
              </w:rPr>
            </w:pPr>
            <w:r w:rsidRPr="00731104">
              <w:rPr>
                <w:rFonts w:ascii="Times New Roman" w:hAnsi="Times New Roman" w:cs="Times New Roman"/>
                <w:sz w:val="24"/>
              </w:rPr>
              <w:t>Ministerul Dezvoltării, Lucrărilor Publice și Administrației (MDLPA)</w:t>
            </w:r>
          </w:p>
        </w:tc>
        <w:tc>
          <w:tcPr>
            <w:tcW w:w="4190" w:type="dxa"/>
            <w:shd w:val="clear" w:color="auto" w:fill="auto"/>
            <w:tcMar>
              <w:top w:w="120" w:type="dxa"/>
              <w:left w:w="120" w:type="dxa"/>
              <w:bottom w:w="120" w:type="dxa"/>
              <w:right w:w="120" w:type="dxa"/>
            </w:tcMar>
          </w:tcPr>
          <w:p w14:paraId="09081AD5" w14:textId="77777777" w:rsidR="005E7C6E"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elaborare </w:t>
            </w:r>
            <w:r w:rsidR="005E7C6E" w:rsidRPr="00731104">
              <w:rPr>
                <w:rFonts w:ascii="Times New Roman" w:hAnsi="Times New Roman" w:cs="Times New Roman"/>
                <w:sz w:val="24"/>
              </w:rPr>
              <w:t>politici specifice domeniului de competență, cu luarea în considerare a impactului asupra calității aerului</w:t>
            </w:r>
          </w:p>
          <w:p w14:paraId="393FD2ED" w14:textId="16FA15BA"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1BC82E4B"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32E17358" w14:textId="608BA7B6"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76272C86" w14:textId="182932E4"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082ADD">
              <w:rPr>
                <w:rFonts w:ascii="Times New Roman" w:hAnsi="Times New Roman" w:cs="Times New Roman"/>
                <w:sz w:val="24"/>
                <w:szCs w:val="24"/>
              </w:rPr>
              <w:t xml:space="preserve">area de </w:t>
            </w:r>
            <w:r w:rsidRPr="00731104">
              <w:rPr>
                <w:rFonts w:ascii="Times New Roman" w:hAnsi="Times New Roman" w:cs="Times New Roman"/>
                <w:sz w:val="24"/>
                <w:szCs w:val="24"/>
              </w:rPr>
              <w:t>strategii, politici, programe și planuri pentru domeniile sale de activitate: lucrări publice, construcții, mobilitate urbană, locuire, locuințe, clădiri de locuit, reabilitarea termică a clădirilor, gestiune și dezvoltare imobiliar-edilitară, dezvoltare regională și teritorială, dezvoltarea serviciilor comunitare de utilități publice</w:t>
            </w:r>
          </w:p>
          <w:p w14:paraId="0E12D0D0" w14:textId="18656B51"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în aplicare </w:t>
            </w:r>
            <w:r w:rsidR="005E7C6E" w:rsidRPr="00731104">
              <w:rPr>
                <w:rFonts w:ascii="Times New Roman" w:hAnsi="Times New Roman" w:cs="Times New Roman"/>
                <w:sz w:val="24"/>
                <w:szCs w:val="24"/>
              </w:rPr>
              <w:t>și monitorizare</w:t>
            </w:r>
            <w:r w:rsidR="00082ADD">
              <w:rPr>
                <w:rFonts w:ascii="Times New Roman" w:hAnsi="Times New Roman" w:cs="Times New Roman"/>
                <w:sz w:val="24"/>
                <w:szCs w:val="24"/>
              </w:rPr>
              <w:t>a</w:t>
            </w:r>
            <w:r w:rsidR="005E7C6E" w:rsidRPr="00731104">
              <w:rPr>
                <w:rFonts w:ascii="Times New Roman" w:hAnsi="Times New Roman" w:cs="Times New Roman"/>
                <w:sz w:val="24"/>
                <w:szCs w:val="24"/>
              </w:rPr>
              <w:t xml:space="preserve"> </w:t>
            </w:r>
            <w:r w:rsidRPr="00731104">
              <w:rPr>
                <w:rFonts w:ascii="Times New Roman" w:hAnsi="Times New Roman" w:cs="Times New Roman"/>
                <w:sz w:val="24"/>
                <w:szCs w:val="24"/>
              </w:rPr>
              <w:t xml:space="preserve">P și M incluse în PNCPA </w:t>
            </w:r>
            <w:r w:rsidR="00AF4221" w:rsidRPr="00731104">
              <w:rPr>
                <w:rFonts w:ascii="Times New Roman" w:hAnsi="Times New Roman" w:cs="Times New Roman"/>
                <w:sz w:val="24"/>
                <w:szCs w:val="24"/>
              </w:rPr>
              <w:t>pentru domeni</w:t>
            </w:r>
            <w:r w:rsidR="00032B58" w:rsidRPr="00731104">
              <w:rPr>
                <w:rFonts w:ascii="Times New Roman" w:hAnsi="Times New Roman" w:cs="Times New Roman"/>
                <w:sz w:val="24"/>
                <w:szCs w:val="24"/>
              </w:rPr>
              <w:t xml:space="preserve">ile </w:t>
            </w:r>
            <w:r w:rsidR="00AF4221" w:rsidRPr="00731104">
              <w:rPr>
                <w:rFonts w:ascii="Times New Roman" w:hAnsi="Times New Roman" w:cs="Times New Roman"/>
                <w:sz w:val="24"/>
                <w:szCs w:val="24"/>
              </w:rPr>
              <w:t>de competență</w:t>
            </w:r>
          </w:p>
        </w:tc>
      </w:tr>
      <w:tr w:rsidR="00B43E47" w:rsidRPr="00731104" w14:paraId="33770E44" w14:textId="77777777" w:rsidTr="008E2765">
        <w:tc>
          <w:tcPr>
            <w:tcW w:w="1795" w:type="dxa"/>
            <w:vMerge/>
            <w:shd w:val="clear" w:color="auto" w:fill="auto"/>
          </w:tcPr>
          <w:p w14:paraId="3412E8A2"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54736E4F" w14:textId="00265DD8"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Ministerul Agriculturii și Dezvoltării Rurale (MADR)</w:t>
            </w:r>
          </w:p>
        </w:tc>
        <w:tc>
          <w:tcPr>
            <w:tcW w:w="4190" w:type="dxa"/>
            <w:shd w:val="clear" w:color="auto" w:fill="auto"/>
            <w:tcMar>
              <w:top w:w="120" w:type="dxa"/>
              <w:left w:w="120" w:type="dxa"/>
              <w:bottom w:w="120" w:type="dxa"/>
              <w:right w:w="120" w:type="dxa"/>
            </w:tcMar>
          </w:tcPr>
          <w:p w14:paraId="3BB94796" w14:textId="77777777" w:rsidR="005E7C6E"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elaborare </w:t>
            </w:r>
            <w:r w:rsidR="005E7C6E" w:rsidRPr="00731104">
              <w:rPr>
                <w:rFonts w:ascii="Times New Roman" w:hAnsi="Times New Roman" w:cs="Times New Roman"/>
                <w:sz w:val="24"/>
              </w:rPr>
              <w:t>politici specifice domeniului de competență, cu luarea în considerare a impactului asupra calității aerului</w:t>
            </w:r>
          </w:p>
          <w:p w14:paraId="6FB45AA3" w14:textId="77777777"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p>
          <w:p w14:paraId="1CFA434A"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6B5BB645" w14:textId="750612AD" w:rsidR="00F770C1" w:rsidRPr="00731104" w:rsidRDefault="00F770C1"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273E122A" w14:textId="5925B52F"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082ADD">
              <w:rPr>
                <w:rFonts w:ascii="Times New Roman" w:hAnsi="Times New Roman" w:cs="Times New Roman"/>
                <w:sz w:val="24"/>
                <w:szCs w:val="24"/>
              </w:rPr>
              <w:t>area de</w:t>
            </w:r>
            <w:r w:rsidRPr="00731104">
              <w:rPr>
                <w:rFonts w:ascii="Times New Roman" w:hAnsi="Times New Roman" w:cs="Times New Roman"/>
                <w:sz w:val="24"/>
                <w:szCs w:val="24"/>
              </w:rPr>
              <w:t xml:space="preserve"> strategii și reglementări specifice în domeniile sale de activitate: agricultură și producție alimentare, dezvoltare rurală, îmbunătățiri funciare, inclusiv în domeniile conexe: (managementul durabil al solurilor și al resurselor genetice vegetale și animale) </w:t>
            </w:r>
          </w:p>
          <w:p w14:paraId="386C72A6" w14:textId="7F2ED55F"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w:t>
            </w:r>
            <w:r w:rsidR="00082ADD">
              <w:rPr>
                <w:rFonts w:ascii="Times New Roman" w:hAnsi="Times New Roman" w:cs="Times New Roman"/>
                <w:sz w:val="24"/>
                <w:szCs w:val="24"/>
              </w:rPr>
              <w:t>a</w:t>
            </w:r>
            <w:r w:rsidRPr="00731104">
              <w:rPr>
                <w:rFonts w:ascii="Times New Roman" w:hAnsi="Times New Roman" w:cs="Times New Roman"/>
                <w:sz w:val="24"/>
                <w:szCs w:val="24"/>
              </w:rPr>
              <w:t xml:space="preserve"> în aplicare </w:t>
            </w:r>
            <w:r w:rsidR="005E7C6E" w:rsidRPr="00731104">
              <w:rPr>
                <w:rFonts w:ascii="Times New Roman" w:hAnsi="Times New Roman" w:cs="Times New Roman"/>
                <w:sz w:val="24"/>
                <w:szCs w:val="24"/>
              </w:rPr>
              <w:t xml:space="preserve">și </w:t>
            </w:r>
            <w:proofErr w:type="spellStart"/>
            <w:r w:rsidR="005E7C6E" w:rsidRPr="00731104">
              <w:rPr>
                <w:rFonts w:ascii="Times New Roman" w:hAnsi="Times New Roman" w:cs="Times New Roman"/>
                <w:sz w:val="24"/>
                <w:szCs w:val="24"/>
              </w:rPr>
              <w:t>monitorizar</w:t>
            </w:r>
            <w:r w:rsidR="00082ADD">
              <w:rPr>
                <w:rFonts w:ascii="Times New Roman" w:hAnsi="Times New Roman" w:cs="Times New Roman"/>
                <w:sz w:val="24"/>
                <w:szCs w:val="24"/>
              </w:rPr>
              <w:t>a</w:t>
            </w:r>
            <w:r w:rsidR="005E7C6E" w:rsidRPr="00731104">
              <w:rPr>
                <w:rFonts w:ascii="Times New Roman" w:hAnsi="Times New Roman" w:cs="Times New Roman"/>
                <w:sz w:val="24"/>
                <w:szCs w:val="24"/>
              </w:rPr>
              <w:t>e</w:t>
            </w:r>
            <w:proofErr w:type="spellEnd"/>
            <w:r w:rsidR="005E7C6E" w:rsidRPr="00731104">
              <w:rPr>
                <w:rFonts w:ascii="Times New Roman" w:hAnsi="Times New Roman" w:cs="Times New Roman"/>
                <w:sz w:val="24"/>
                <w:szCs w:val="24"/>
              </w:rPr>
              <w:t xml:space="preserve"> </w:t>
            </w:r>
            <w:r w:rsidRPr="00731104">
              <w:rPr>
                <w:rFonts w:ascii="Times New Roman" w:hAnsi="Times New Roman" w:cs="Times New Roman"/>
                <w:sz w:val="24"/>
                <w:szCs w:val="24"/>
              </w:rPr>
              <w:t xml:space="preserve">P și M incluse în PNCPA </w:t>
            </w:r>
            <w:r w:rsidR="00AF4221" w:rsidRPr="00731104">
              <w:rPr>
                <w:rFonts w:ascii="Times New Roman" w:hAnsi="Times New Roman" w:cs="Times New Roman"/>
                <w:sz w:val="24"/>
                <w:szCs w:val="24"/>
              </w:rPr>
              <w:t>pentru domeni</w:t>
            </w:r>
            <w:r w:rsidR="00032B58" w:rsidRPr="00731104">
              <w:rPr>
                <w:rFonts w:ascii="Times New Roman" w:hAnsi="Times New Roman" w:cs="Times New Roman"/>
                <w:sz w:val="24"/>
                <w:szCs w:val="24"/>
              </w:rPr>
              <w:t xml:space="preserve">ile </w:t>
            </w:r>
            <w:r w:rsidR="00AF4221" w:rsidRPr="00731104">
              <w:rPr>
                <w:rFonts w:ascii="Times New Roman" w:hAnsi="Times New Roman" w:cs="Times New Roman"/>
                <w:sz w:val="24"/>
                <w:szCs w:val="24"/>
              </w:rPr>
              <w:t>de competență</w:t>
            </w:r>
          </w:p>
        </w:tc>
      </w:tr>
      <w:tr w:rsidR="00B43E47" w:rsidRPr="00731104" w14:paraId="20ED3E60" w14:textId="77777777" w:rsidTr="008E2765">
        <w:tc>
          <w:tcPr>
            <w:tcW w:w="1795" w:type="dxa"/>
            <w:vMerge/>
            <w:shd w:val="clear" w:color="auto" w:fill="auto"/>
          </w:tcPr>
          <w:p w14:paraId="770ED65B"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0F4249D0" w14:textId="68C66E6E"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Ministerul Sănătății (MS)</w:t>
            </w:r>
          </w:p>
        </w:tc>
        <w:tc>
          <w:tcPr>
            <w:tcW w:w="4190" w:type="dxa"/>
            <w:shd w:val="clear" w:color="auto" w:fill="auto"/>
            <w:tcMar>
              <w:top w:w="120" w:type="dxa"/>
              <w:left w:w="120" w:type="dxa"/>
              <w:bottom w:w="120" w:type="dxa"/>
              <w:right w:w="120" w:type="dxa"/>
            </w:tcMar>
          </w:tcPr>
          <w:p w14:paraId="47F4378A"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7D1661A3" w14:textId="1F875551"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lastRenderedPageBreak/>
              <w:t>Furnizarea de informații specifice din domeniul de competență</w:t>
            </w:r>
          </w:p>
        </w:tc>
        <w:tc>
          <w:tcPr>
            <w:tcW w:w="6336" w:type="dxa"/>
            <w:shd w:val="clear" w:color="auto" w:fill="auto"/>
            <w:tcMar>
              <w:top w:w="120" w:type="dxa"/>
              <w:left w:w="120" w:type="dxa"/>
              <w:bottom w:w="120" w:type="dxa"/>
              <w:right w:w="120" w:type="dxa"/>
            </w:tcMar>
          </w:tcPr>
          <w:p w14:paraId="7441560A" w14:textId="40F23331" w:rsidR="00B43E47" w:rsidRPr="00731104" w:rsidRDefault="00D04D8B"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lastRenderedPageBreak/>
              <w:t>Supraveghează evoluția stării de sănătate a populației în raport cu calitatea mediului</w:t>
            </w:r>
          </w:p>
          <w:p w14:paraId="5EACA971" w14:textId="651CD272" w:rsidR="00D04D8B" w:rsidRPr="00731104" w:rsidRDefault="00E9216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Raportează periodic despre influența mediului asupra sănătății populației</w:t>
            </w:r>
          </w:p>
        </w:tc>
      </w:tr>
      <w:tr w:rsidR="00B43E47" w:rsidRPr="00731104" w14:paraId="3C4CF7A2" w14:textId="77777777" w:rsidTr="008E2765">
        <w:tc>
          <w:tcPr>
            <w:tcW w:w="1795" w:type="dxa"/>
            <w:vMerge/>
            <w:shd w:val="clear" w:color="auto" w:fill="auto"/>
          </w:tcPr>
          <w:p w14:paraId="52A13E4D"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0EDFF3C8" w14:textId="42FB1096" w:rsidR="00B43E47" w:rsidRPr="00731104" w:rsidRDefault="00B43E47" w:rsidP="00870BF0">
            <w:pPr>
              <w:spacing w:after="0" w:line="240" w:lineRule="auto"/>
              <w:jc w:val="left"/>
              <w:rPr>
                <w:rFonts w:ascii="Times New Roman" w:hAnsi="Times New Roman" w:cs="Times New Roman"/>
                <w:b/>
                <w:i/>
                <w:sz w:val="24"/>
              </w:rPr>
            </w:pPr>
            <w:r w:rsidRPr="00731104">
              <w:rPr>
                <w:rFonts w:ascii="Times New Roman" w:hAnsi="Times New Roman" w:cs="Times New Roman"/>
                <w:sz w:val="24"/>
              </w:rPr>
              <w:t>Agenția Națională pentru</w:t>
            </w:r>
            <w:r w:rsidR="0064554E">
              <w:rPr>
                <w:rFonts w:ascii="Times New Roman" w:hAnsi="Times New Roman" w:cs="Times New Roman"/>
                <w:sz w:val="24"/>
              </w:rPr>
              <w:t xml:space="preserve"> Mediu și</w:t>
            </w:r>
            <w:r w:rsidRPr="00731104">
              <w:rPr>
                <w:rFonts w:ascii="Times New Roman" w:hAnsi="Times New Roman" w:cs="Times New Roman"/>
                <w:sz w:val="24"/>
              </w:rPr>
              <w:t xml:space="preserve"> </w:t>
            </w:r>
            <w:r w:rsidR="004265C5">
              <w:rPr>
                <w:rFonts w:ascii="Times New Roman" w:hAnsi="Times New Roman" w:cs="Times New Roman"/>
                <w:sz w:val="24"/>
              </w:rPr>
              <w:t xml:space="preserve">Arii Naturale Protejate </w:t>
            </w:r>
            <w:r w:rsidRPr="00731104">
              <w:rPr>
                <w:rFonts w:ascii="Times New Roman" w:hAnsi="Times New Roman" w:cs="Times New Roman"/>
                <w:sz w:val="24"/>
              </w:rPr>
              <w:t>(AN</w:t>
            </w:r>
            <w:r w:rsidR="0064554E">
              <w:rPr>
                <w:rFonts w:ascii="Times New Roman" w:hAnsi="Times New Roman" w:cs="Times New Roman"/>
                <w:sz w:val="24"/>
              </w:rPr>
              <w:t>M</w:t>
            </w:r>
            <w:r w:rsidR="004265C5">
              <w:rPr>
                <w:rFonts w:ascii="Times New Roman" w:hAnsi="Times New Roman" w:cs="Times New Roman"/>
                <w:sz w:val="24"/>
              </w:rPr>
              <w:t>N</w:t>
            </w:r>
            <w:r w:rsidRPr="00731104">
              <w:rPr>
                <w:rFonts w:ascii="Times New Roman" w:hAnsi="Times New Roman" w:cs="Times New Roman"/>
                <w:sz w:val="24"/>
              </w:rPr>
              <w:t>P)</w:t>
            </w:r>
          </w:p>
        </w:tc>
        <w:tc>
          <w:tcPr>
            <w:tcW w:w="4190" w:type="dxa"/>
            <w:shd w:val="clear" w:color="auto" w:fill="auto"/>
            <w:tcMar>
              <w:top w:w="120" w:type="dxa"/>
              <w:left w:w="120" w:type="dxa"/>
              <w:bottom w:w="120" w:type="dxa"/>
              <w:right w:w="120" w:type="dxa"/>
            </w:tcMar>
          </w:tcPr>
          <w:p w14:paraId="4B89195F" w14:textId="731663EF"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politici </w:t>
            </w:r>
          </w:p>
          <w:p w14:paraId="445C7E52" w14:textId="17E7C1AE"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 a respectării normelor (inclusiv, dacă este cazul, inspecții și autorizații)</w:t>
            </w:r>
          </w:p>
          <w:p w14:paraId="759EFF56" w14:textId="77777777" w:rsidR="0055362D"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raportare și monitorizare </w:t>
            </w:r>
          </w:p>
          <w:p w14:paraId="4097F109" w14:textId="26E42444" w:rsidR="00350EC9"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coordonare </w:t>
            </w:r>
          </w:p>
        </w:tc>
        <w:tc>
          <w:tcPr>
            <w:tcW w:w="6336" w:type="dxa"/>
            <w:shd w:val="clear" w:color="auto" w:fill="auto"/>
            <w:tcMar>
              <w:top w:w="120" w:type="dxa"/>
              <w:left w:w="120" w:type="dxa"/>
              <w:bottom w:w="120" w:type="dxa"/>
              <w:right w:w="120" w:type="dxa"/>
            </w:tcMar>
          </w:tcPr>
          <w:p w14:paraId="6451AC42" w14:textId="08A8855B"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Implement</w:t>
            </w:r>
            <w:r w:rsidR="00B359FF">
              <w:rPr>
                <w:rFonts w:ascii="Times New Roman" w:hAnsi="Times New Roman" w:cs="Times New Roman"/>
                <w:sz w:val="24"/>
                <w:szCs w:val="24"/>
              </w:rPr>
              <w:t>ează</w:t>
            </w:r>
            <w:r w:rsidRPr="00731104">
              <w:rPr>
                <w:rFonts w:ascii="Times New Roman" w:hAnsi="Times New Roman" w:cs="Times New Roman"/>
                <w:sz w:val="24"/>
                <w:szCs w:val="24"/>
              </w:rPr>
              <w:t xml:space="preserve"> la nivel național </w:t>
            </w:r>
            <w:r w:rsidR="00B359FF">
              <w:rPr>
                <w:rFonts w:ascii="Times New Roman" w:hAnsi="Times New Roman" w:cs="Times New Roman"/>
                <w:sz w:val="24"/>
                <w:szCs w:val="24"/>
              </w:rPr>
              <w:t xml:space="preserve">de </w:t>
            </w:r>
            <w:r w:rsidRPr="00731104">
              <w:rPr>
                <w:rFonts w:ascii="Times New Roman" w:hAnsi="Times New Roman" w:cs="Times New Roman"/>
                <w:sz w:val="24"/>
                <w:szCs w:val="24"/>
              </w:rPr>
              <w:t>politici, strategii și legislație în domeniul protecției mediului</w:t>
            </w:r>
          </w:p>
          <w:p w14:paraId="111E49F2" w14:textId="4558058A" w:rsidR="00350EC9" w:rsidRPr="00731104" w:rsidRDefault="00350EC9"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Asigur</w:t>
            </w:r>
            <w:r w:rsidR="00B359FF">
              <w:rPr>
                <w:rFonts w:ascii="Times New Roman" w:hAnsi="Times New Roman" w:cs="Times New Roman"/>
                <w:sz w:val="24"/>
                <w:szCs w:val="24"/>
              </w:rPr>
              <w:t>ă</w:t>
            </w:r>
            <w:r w:rsidRPr="00731104">
              <w:rPr>
                <w:rFonts w:ascii="Times New Roman" w:hAnsi="Times New Roman" w:cs="Times New Roman"/>
                <w:sz w:val="24"/>
                <w:szCs w:val="24"/>
              </w:rPr>
              <w:t xml:space="preserve"> respect</w:t>
            </w:r>
            <w:r w:rsidR="00B359FF">
              <w:rPr>
                <w:rFonts w:ascii="Times New Roman" w:hAnsi="Times New Roman" w:cs="Times New Roman"/>
                <w:sz w:val="24"/>
                <w:szCs w:val="24"/>
              </w:rPr>
              <w:t>area</w:t>
            </w:r>
            <w:r w:rsidRPr="00731104">
              <w:rPr>
                <w:rFonts w:ascii="Times New Roman" w:hAnsi="Times New Roman" w:cs="Times New Roman"/>
                <w:sz w:val="24"/>
                <w:szCs w:val="24"/>
              </w:rPr>
              <w:t xml:space="preserve"> normelor (avizarea Planurilor de calitate a aerului și a Planurilor de menținere a calității aerului)</w:t>
            </w:r>
          </w:p>
          <w:p w14:paraId="14B29C7D" w14:textId="46524C4A"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w:t>
            </w:r>
            <w:r w:rsidR="00B359FF">
              <w:rPr>
                <w:rFonts w:ascii="Times New Roman" w:hAnsi="Times New Roman" w:cs="Times New Roman"/>
                <w:sz w:val="24"/>
                <w:szCs w:val="24"/>
              </w:rPr>
              <w:t>e</w:t>
            </w:r>
            <w:r w:rsidRPr="00731104">
              <w:rPr>
                <w:rFonts w:ascii="Times New Roman" w:hAnsi="Times New Roman" w:cs="Times New Roman"/>
                <w:sz w:val="24"/>
                <w:szCs w:val="24"/>
              </w:rPr>
              <w:t>a</w:t>
            </w:r>
            <w:r w:rsidR="00B359FF">
              <w:rPr>
                <w:rFonts w:ascii="Times New Roman" w:hAnsi="Times New Roman" w:cs="Times New Roman"/>
                <w:sz w:val="24"/>
                <w:szCs w:val="24"/>
              </w:rPr>
              <w:t>ză</w:t>
            </w:r>
            <w:r w:rsidRPr="00731104">
              <w:rPr>
                <w:rFonts w:ascii="Times New Roman" w:hAnsi="Times New Roman" w:cs="Times New Roman"/>
                <w:sz w:val="24"/>
                <w:szCs w:val="24"/>
              </w:rPr>
              <w:t xml:space="preserve"> rapoarte în formatele stabilite de Comisia Europeană, Agenția Europeană de Mediu și de către secretariatele convențiilor și protocoalelor în domeniul protecției mediului la care România este parte</w:t>
            </w:r>
          </w:p>
          <w:p w14:paraId="46792A5F" w14:textId="77777777"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Elaborează și actualizează anual inventarele naționale de emisii de poluanți atmosferici </w:t>
            </w:r>
          </w:p>
          <w:p w14:paraId="0DD39B40" w14:textId="77777777" w:rsidR="00350EC9" w:rsidRPr="00731104" w:rsidRDefault="00350EC9"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Monitorizarea și raportarea calității aerului</w:t>
            </w:r>
          </w:p>
          <w:p w14:paraId="2006B4A6" w14:textId="150AD04C" w:rsidR="0055362D"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Coordonare, monitorizare și control al activității agențiilor pentru protecția mediului din subordine</w:t>
            </w:r>
          </w:p>
        </w:tc>
      </w:tr>
      <w:tr w:rsidR="00B43E47" w:rsidRPr="00731104" w14:paraId="51693FC6" w14:textId="77777777" w:rsidTr="008E2765">
        <w:tc>
          <w:tcPr>
            <w:tcW w:w="1795" w:type="dxa"/>
            <w:vMerge/>
            <w:shd w:val="clear" w:color="auto" w:fill="auto"/>
          </w:tcPr>
          <w:p w14:paraId="621F8823"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26D94798" w14:textId="2A69E932"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Garda Națională de Mediu</w:t>
            </w:r>
          </w:p>
          <w:p w14:paraId="6EB68CEA" w14:textId="4946BCB6"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(GNM)</w:t>
            </w:r>
          </w:p>
        </w:tc>
        <w:tc>
          <w:tcPr>
            <w:tcW w:w="4190" w:type="dxa"/>
            <w:shd w:val="clear" w:color="auto" w:fill="auto"/>
            <w:tcMar>
              <w:top w:w="120" w:type="dxa"/>
              <w:left w:w="120" w:type="dxa"/>
              <w:bottom w:w="120" w:type="dxa"/>
              <w:right w:w="120" w:type="dxa"/>
            </w:tcMar>
          </w:tcPr>
          <w:p w14:paraId="59E3019E" w14:textId="5AE5A7D5"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politici </w:t>
            </w:r>
          </w:p>
          <w:p w14:paraId="677D510B" w14:textId="77777777"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 a respectării normelor (inclusiv, dacă este cazul, inspecții și autorizații)</w:t>
            </w:r>
          </w:p>
          <w:p w14:paraId="1055FB19" w14:textId="77777777"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p w14:paraId="6C48E3EB" w14:textId="69FD1F76"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coordonare </w:t>
            </w:r>
          </w:p>
        </w:tc>
        <w:tc>
          <w:tcPr>
            <w:tcW w:w="6336" w:type="dxa"/>
            <w:shd w:val="clear" w:color="auto" w:fill="auto"/>
            <w:tcMar>
              <w:top w:w="120" w:type="dxa"/>
              <w:left w:w="120" w:type="dxa"/>
              <w:bottom w:w="120" w:type="dxa"/>
              <w:right w:w="120" w:type="dxa"/>
            </w:tcMar>
          </w:tcPr>
          <w:p w14:paraId="5FB42B79" w14:textId="002CE9C2"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Co</w:t>
            </w:r>
            <w:r w:rsidR="00B359FF">
              <w:rPr>
                <w:rFonts w:ascii="Times New Roman" w:hAnsi="Times New Roman" w:cs="Times New Roman"/>
                <w:sz w:val="24"/>
                <w:szCs w:val="24"/>
              </w:rPr>
              <w:t>ordonează</w:t>
            </w:r>
            <w:r w:rsidRPr="00731104">
              <w:rPr>
                <w:rFonts w:ascii="Times New Roman" w:hAnsi="Times New Roman" w:cs="Times New Roman"/>
                <w:sz w:val="24"/>
                <w:szCs w:val="24"/>
              </w:rPr>
              <w:t xml:space="preserve"> activitatea comisariatelor județene ale GNM</w:t>
            </w:r>
          </w:p>
          <w:p w14:paraId="3A4E64B0" w14:textId="0236D7F1"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Controlează activitățile cu impact asupra mediului înconjurător și aplică sancțiuni contravenționale persoanelor fizice sau juridice </w:t>
            </w:r>
          </w:p>
          <w:p w14:paraId="435C9267" w14:textId="3CB7858C" w:rsidR="0055362D"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Controlează respectarea măsurilor de protecție a mediului prevăzute în actele de reglementare emise de autoritatea competentă pentru protecția mediului, verifică îndeplinirea măsurilor stabilite prin programele pentru conformare se planurile de acțiuni pentru activități economice</w:t>
            </w:r>
            <w:r w:rsidR="00B359FF">
              <w:rPr>
                <w:rFonts w:ascii="Times New Roman" w:hAnsi="Times New Roman" w:cs="Times New Roman"/>
                <w:sz w:val="24"/>
                <w:szCs w:val="24"/>
              </w:rPr>
              <w:t>.</w:t>
            </w:r>
          </w:p>
        </w:tc>
      </w:tr>
      <w:tr w:rsidR="00D63435" w:rsidRPr="00731104" w14:paraId="26F12411" w14:textId="77777777" w:rsidTr="008E2765">
        <w:tc>
          <w:tcPr>
            <w:tcW w:w="1795" w:type="dxa"/>
            <w:shd w:val="clear" w:color="auto" w:fill="auto"/>
          </w:tcPr>
          <w:p w14:paraId="69894561" w14:textId="77777777" w:rsidR="00D63435" w:rsidRPr="00731104" w:rsidRDefault="00D63435"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52377B7F" w14:textId="469D5DDB" w:rsidR="00D63435" w:rsidRPr="00731104" w:rsidRDefault="004810A3"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Administrația Fondului pentru mediu (</w:t>
            </w:r>
            <w:r w:rsidR="00D63435" w:rsidRPr="00731104">
              <w:rPr>
                <w:rFonts w:ascii="Times New Roman" w:hAnsi="Times New Roman" w:cs="Times New Roman"/>
                <w:sz w:val="24"/>
              </w:rPr>
              <w:t>AFM</w:t>
            </w:r>
            <w:r w:rsidRPr="00731104">
              <w:rPr>
                <w:rFonts w:ascii="Times New Roman" w:hAnsi="Times New Roman" w:cs="Times New Roman"/>
                <w:sz w:val="24"/>
              </w:rPr>
              <w:t>)</w:t>
            </w:r>
          </w:p>
        </w:tc>
        <w:tc>
          <w:tcPr>
            <w:tcW w:w="4190" w:type="dxa"/>
            <w:shd w:val="clear" w:color="auto" w:fill="auto"/>
            <w:tcMar>
              <w:top w:w="120" w:type="dxa"/>
              <w:left w:w="120" w:type="dxa"/>
              <w:bottom w:w="120" w:type="dxa"/>
              <w:right w:w="120" w:type="dxa"/>
            </w:tcMar>
          </w:tcPr>
          <w:p w14:paraId="5BF7EACE" w14:textId="77777777" w:rsidR="0012230B" w:rsidRPr="00731104" w:rsidRDefault="0012230B"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w:t>
            </w:r>
          </w:p>
          <w:p w14:paraId="35898823" w14:textId="415925D8" w:rsidR="005E7C6E" w:rsidRPr="00731104" w:rsidRDefault="005E7C6E"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246F73D0" w14:textId="2E665EE0" w:rsidR="00D63435" w:rsidRPr="00FC1EA8" w:rsidRDefault="00B359F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 xml:space="preserve">Finanțarea </w:t>
            </w:r>
            <w:r w:rsidR="00041932" w:rsidRPr="00FC1EA8">
              <w:rPr>
                <w:rFonts w:ascii="Times New Roman" w:hAnsi="Times New Roman" w:cs="Times New Roman"/>
                <w:sz w:val="24"/>
                <w:szCs w:val="24"/>
              </w:rPr>
              <w:t>și realizare</w:t>
            </w:r>
            <w:r w:rsidRPr="00FC1EA8">
              <w:rPr>
                <w:rFonts w:ascii="Times New Roman" w:hAnsi="Times New Roman" w:cs="Times New Roman"/>
                <w:sz w:val="24"/>
                <w:szCs w:val="24"/>
              </w:rPr>
              <w:t>a de</w:t>
            </w:r>
            <w:r w:rsidR="00041932" w:rsidRPr="00FC1EA8">
              <w:rPr>
                <w:rFonts w:ascii="Times New Roman" w:hAnsi="Times New Roman" w:cs="Times New Roman"/>
                <w:sz w:val="24"/>
                <w:szCs w:val="24"/>
              </w:rPr>
              <w:t xml:space="preserve"> proiecte </w:t>
            </w:r>
            <w:r w:rsidR="0012230B" w:rsidRPr="00FC1EA8">
              <w:rPr>
                <w:rFonts w:ascii="Times New Roman" w:hAnsi="Times New Roman" w:cs="Times New Roman"/>
                <w:sz w:val="24"/>
                <w:szCs w:val="24"/>
              </w:rPr>
              <w:t>și</w:t>
            </w:r>
            <w:r w:rsidR="00041932" w:rsidRPr="00FC1EA8">
              <w:rPr>
                <w:rFonts w:ascii="Times New Roman" w:hAnsi="Times New Roman" w:cs="Times New Roman"/>
                <w:sz w:val="24"/>
                <w:szCs w:val="24"/>
              </w:rPr>
              <w:t xml:space="preserve"> programe pentru protecția mediului, în conformitate cu dispozițiile legale în vigoare în domeniul protecția mediului</w:t>
            </w:r>
          </w:p>
          <w:p w14:paraId="783867C0" w14:textId="41D6048E" w:rsidR="00041932" w:rsidRPr="00FC1EA8" w:rsidRDefault="00041932"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Urmărește și controlează proiectele și programele finanțate din Fondul pentru mediu</w:t>
            </w:r>
          </w:p>
        </w:tc>
      </w:tr>
      <w:tr w:rsidR="007E2912" w:rsidRPr="00731104" w14:paraId="75FCE943" w14:textId="77777777" w:rsidTr="008E2765">
        <w:tc>
          <w:tcPr>
            <w:tcW w:w="1795" w:type="dxa"/>
            <w:vMerge w:val="restart"/>
            <w:shd w:val="clear" w:color="auto" w:fill="auto"/>
            <w:tcMar>
              <w:top w:w="120" w:type="dxa"/>
              <w:left w:w="120" w:type="dxa"/>
              <w:bottom w:w="120" w:type="dxa"/>
              <w:right w:w="120" w:type="dxa"/>
            </w:tcMar>
            <w:hideMark/>
          </w:tcPr>
          <w:p w14:paraId="74564AB0" w14:textId="7B495A2E"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lastRenderedPageBreak/>
              <w:t>Autorități regionale (județene) (O)</w:t>
            </w:r>
          </w:p>
        </w:tc>
        <w:tc>
          <w:tcPr>
            <w:tcW w:w="2560" w:type="dxa"/>
            <w:shd w:val="clear" w:color="auto" w:fill="auto"/>
            <w:tcMar>
              <w:top w:w="120" w:type="dxa"/>
              <w:left w:w="120" w:type="dxa"/>
              <w:bottom w:w="120" w:type="dxa"/>
              <w:right w:w="120" w:type="dxa"/>
            </w:tcMar>
          </w:tcPr>
          <w:p w14:paraId="2D7C33C1" w14:textId="6902E5F1"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Autoritățile administrației publice (</w:t>
            </w:r>
            <w:r w:rsidR="005E7C6E" w:rsidRPr="00731104">
              <w:rPr>
                <w:rFonts w:ascii="Times New Roman" w:hAnsi="Times New Roman" w:cs="Times New Roman"/>
                <w:sz w:val="24"/>
              </w:rPr>
              <w:t>C</w:t>
            </w:r>
            <w:r w:rsidRPr="00731104">
              <w:rPr>
                <w:rFonts w:ascii="Times New Roman" w:hAnsi="Times New Roman" w:cs="Times New Roman"/>
                <w:sz w:val="24"/>
              </w:rPr>
              <w:t>onsilii Județene)</w:t>
            </w:r>
          </w:p>
        </w:tc>
        <w:tc>
          <w:tcPr>
            <w:tcW w:w="4190" w:type="dxa"/>
            <w:shd w:val="clear" w:color="auto" w:fill="auto"/>
            <w:tcMar>
              <w:top w:w="120" w:type="dxa"/>
              <w:left w:w="120" w:type="dxa"/>
              <w:bottom w:w="120" w:type="dxa"/>
              <w:right w:w="120" w:type="dxa"/>
            </w:tcMar>
          </w:tcPr>
          <w:p w14:paraId="2F5CC121" w14:textId="09EFF8AD" w:rsidR="007E2912" w:rsidRPr="00731104" w:rsidRDefault="00B13B12"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Roluri de </w:t>
            </w:r>
            <w:r w:rsidR="007E2912" w:rsidRPr="00731104">
              <w:rPr>
                <w:rFonts w:ascii="Times New Roman" w:hAnsi="Times New Roman" w:cs="Times New Roman"/>
                <w:sz w:val="24"/>
              </w:rPr>
              <w:t xml:space="preserve">elaborare de politici </w:t>
            </w:r>
          </w:p>
          <w:p w14:paraId="1469DC18" w14:textId="2293002E" w:rsidR="007E2912" w:rsidRPr="00731104" w:rsidRDefault="00B13B12"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Roluri de </w:t>
            </w:r>
            <w:r w:rsidR="007E2912" w:rsidRPr="00731104">
              <w:rPr>
                <w:rFonts w:ascii="Times New Roman" w:hAnsi="Times New Roman" w:cs="Times New Roman"/>
                <w:sz w:val="24"/>
              </w:rPr>
              <w:t xml:space="preserve">punere în aplicare </w:t>
            </w:r>
          </w:p>
          <w:p w14:paraId="10DA49A9" w14:textId="0BD2046D" w:rsidR="007E29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raportare și </w:t>
            </w:r>
            <w:r w:rsidR="007E2912" w:rsidRPr="00731104">
              <w:rPr>
                <w:rFonts w:ascii="Times New Roman" w:hAnsi="Times New Roman" w:cs="Times New Roman"/>
                <w:sz w:val="24"/>
              </w:rPr>
              <w:t xml:space="preserve">monitorizare </w:t>
            </w:r>
          </w:p>
        </w:tc>
        <w:tc>
          <w:tcPr>
            <w:tcW w:w="6336" w:type="dxa"/>
            <w:shd w:val="clear" w:color="auto" w:fill="auto"/>
            <w:tcMar>
              <w:top w:w="120" w:type="dxa"/>
              <w:left w:w="120" w:type="dxa"/>
              <w:bottom w:w="120" w:type="dxa"/>
              <w:right w:w="120" w:type="dxa"/>
            </w:tcMar>
          </w:tcPr>
          <w:p w14:paraId="0308F6C8" w14:textId="2D00BC24" w:rsidR="0091059A" w:rsidRPr="00FC1EA8" w:rsidRDefault="0091059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Elaborează politici pentru calitatea aerului la nivel județean</w:t>
            </w:r>
          </w:p>
          <w:p w14:paraId="62042BF6" w14:textId="77C7EB5F" w:rsidR="007E2912" w:rsidRPr="00FC1EA8" w:rsidRDefault="0091059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Realizează măsuri pentru gestionarea calității aerului la nivel județean</w:t>
            </w:r>
          </w:p>
          <w:p w14:paraId="21488401" w14:textId="75329244" w:rsidR="0091059A" w:rsidRPr="00FC1EA8" w:rsidRDefault="0091059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Raportează și monitorizează stadiul privind gestionarea calității aerului la nivel județean</w:t>
            </w:r>
          </w:p>
        </w:tc>
      </w:tr>
      <w:tr w:rsidR="007E2912" w:rsidRPr="00731104" w14:paraId="44582D21" w14:textId="77777777" w:rsidTr="008E2765">
        <w:tc>
          <w:tcPr>
            <w:tcW w:w="1795" w:type="dxa"/>
            <w:vMerge/>
            <w:shd w:val="clear" w:color="auto" w:fill="auto"/>
            <w:hideMark/>
          </w:tcPr>
          <w:p w14:paraId="028D9373" w14:textId="77777777" w:rsidR="007E2912" w:rsidRPr="00731104" w:rsidRDefault="007E2912"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hideMark/>
          </w:tcPr>
          <w:p w14:paraId="0C5E49AB" w14:textId="6A015985"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Instit</w:t>
            </w:r>
            <w:r w:rsidR="005E7C6E" w:rsidRPr="00731104">
              <w:rPr>
                <w:rFonts w:ascii="Times New Roman" w:hAnsi="Times New Roman" w:cs="Times New Roman"/>
                <w:sz w:val="24"/>
              </w:rPr>
              <w:t xml:space="preserve">uția </w:t>
            </w:r>
            <w:r w:rsidRPr="00731104">
              <w:rPr>
                <w:rFonts w:ascii="Times New Roman" w:hAnsi="Times New Roman" w:cs="Times New Roman"/>
                <w:sz w:val="24"/>
              </w:rPr>
              <w:t>Prefectului</w:t>
            </w:r>
          </w:p>
        </w:tc>
        <w:tc>
          <w:tcPr>
            <w:tcW w:w="4190" w:type="dxa"/>
            <w:shd w:val="clear" w:color="auto" w:fill="auto"/>
            <w:tcMar>
              <w:top w:w="120" w:type="dxa"/>
              <w:left w:w="120" w:type="dxa"/>
              <w:bottom w:w="120" w:type="dxa"/>
              <w:right w:w="120" w:type="dxa"/>
            </w:tcMar>
            <w:hideMark/>
          </w:tcPr>
          <w:p w14:paraId="7F0371CF" w14:textId="77777777" w:rsidR="00366DCC" w:rsidRPr="00731104" w:rsidRDefault="00366DC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asigurarea respectării normelor privind calitatea aerului în domeniul de competență</w:t>
            </w:r>
          </w:p>
          <w:p w14:paraId="183CE304" w14:textId="2B2F53FB" w:rsidR="007E29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w:t>
            </w:r>
            <w:r w:rsidR="00E9216F" w:rsidRPr="00731104">
              <w:rPr>
                <w:rFonts w:ascii="Times New Roman" w:hAnsi="Times New Roman" w:cs="Times New Roman"/>
                <w:sz w:val="24"/>
              </w:rPr>
              <w:t>coordonare</w:t>
            </w:r>
          </w:p>
        </w:tc>
        <w:tc>
          <w:tcPr>
            <w:tcW w:w="6336" w:type="dxa"/>
            <w:shd w:val="clear" w:color="auto" w:fill="auto"/>
            <w:tcMar>
              <w:top w:w="120" w:type="dxa"/>
              <w:left w:w="120" w:type="dxa"/>
              <w:bottom w:w="120" w:type="dxa"/>
              <w:right w:w="120" w:type="dxa"/>
            </w:tcMar>
            <w:hideMark/>
          </w:tcPr>
          <w:p w14:paraId="0889FF7F" w14:textId="581C2CFE" w:rsidR="005E7C6E" w:rsidRPr="00731104" w:rsidRDefault="005E7C6E"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Asigurarea respectării normelor privind calitatea aerului la nivelul județului </w:t>
            </w:r>
          </w:p>
          <w:p w14:paraId="72DDDC45" w14:textId="44614314" w:rsidR="005E7C6E" w:rsidRPr="00731104" w:rsidRDefault="005E7C6E"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 xml:space="preserve">Coordonarea autorităților administrației publice locale pentru elaborarea și punerea în aplicare a măsurilor de gestionare a calității aerului pentru mai multe </w:t>
            </w:r>
            <w:r w:rsidR="0091059A" w:rsidRPr="00731104">
              <w:rPr>
                <w:rFonts w:ascii="Times New Roman" w:hAnsi="Times New Roman" w:cs="Times New Roman"/>
                <w:sz w:val="24"/>
                <w:szCs w:val="24"/>
              </w:rPr>
              <w:t>unități administrativ-teritoriale (</w:t>
            </w:r>
            <w:r w:rsidRPr="00731104">
              <w:rPr>
                <w:rFonts w:ascii="Times New Roman" w:hAnsi="Times New Roman" w:cs="Times New Roman"/>
                <w:sz w:val="24"/>
                <w:szCs w:val="24"/>
              </w:rPr>
              <w:t>UAT</w:t>
            </w:r>
            <w:r w:rsidR="0091059A" w:rsidRPr="00731104">
              <w:rPr>
                <w:rFonts w:ascii="Times New Roman" w:hAnsi="Times New Roman" w:cs="Times New Roman"/>
                <w:sz w:val="24"/>
                <w:szCs w:val="24"/>
              </w:rPr>
              <w:t>)</w:t>
            </w:r>
            <w:r w:rsidRPr="00731104">
              <w:rPr>
                <w:rFonts w:ascii="Times New Roman" w:hAnsi="Times New Roman" w:cs="Times New Roman"/>
                <w:sz w:val="24"/>
                <w:szCs w:val="24"/>
              </w:rPr>
              <w:t xml:space="preserve"> învecinate</w:t>
            </w:r>
          </w:p>
        </w:tc>
      </w:tr>
      <w:tr w:rsidR="007E2912" w:rsidRPr="00731104" w14:paraId="23A518DE" w14:textId="77777777" w:rsidTr="008E2765">
        <w:tc>
          <w:tcPr>
            <w:tcW w:w="1795" w:type="dxa"/>
            <w:vMerge/>
            <w:shd w:val="clear" w:color="auto" w:fill="auto"/>
            <w:hideMark/>
          </w:tcPr>
          <w:p w14:paraId="05C815FF" w14:textId="77777777" w:rsidR="007E2912" w:rsidRPr="00731104" w:rsidRDefault="007E2912"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hideMark/>
          </w:tcPr>
          <w:p w14:paraId="6800844B" w14:textId="520316B6"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Agenții județene pentru Protecția Mediului</w:t>
            </w:r>
            <w:r w:rsidR="00366DCC" w:rsidRPr="00731104">
              <w:rPr>
                <w:rFonts w:ascii="Times New Roman" w:hAnsi="Times New Roman" w:cs="Times New Roman"/>
                <w:sz w:val="24"/>
              </w:rPr>
              <w:t xml:space="preserve"> (APM)</w:t>
            </w:r>
          </w:p>
        </w:tc>
        <w:tc>
          <w:tcPr>
            <w:tcW w:w="4190" w:type="dxa"/>
            <w:shd w:val="clear" w:color="auto" w:fill="auto"/>
            <w:tcMar>
              <w:top w:w="120" w:type="dxa"/>
              <w:left w:w="120" w:type="dxa"/>
              <w:bottom w:w="120" w:type="dxa"/>
              <w:right w:w="120" w:type="dxa"/>
            </w:tcMar>
            <w:hideMark/>
          </w:tcPr>
          <w:p w14:paraId="7A828A05" w14:textId="4E7E9907" w:rsidR="00A05550"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punere în aplicare</w:t>
            </w:r>
            <w:r w:rsidR="00A05550" w:rsidRPr="00731104">
              <w:rPr>
                <w:rFonts w:ascii="Times New Roman" w:hAnsi="Times New Roman" w:cs="Times New Roman"/>
                <w:sz w:val="24"/>
              </w:rPr>
              <w:t xml:space="preserve"> politici </w:t>
            </w:r>
          </w:p>
          <w:p w14:paraId="1C4349CF" w14:textId="77777777"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asigurare a respectării normelor (inclusiv, dacă este cazul, inspecții și autorizații)</w:t>
            </w:r>
          </w:p>
          <w:p w14:paraId="76E014F9" w14:textId="5C733CC6" w:rsidR="007E2912" w:rsidRPr="00731104" w:rsidRDefault="007E29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hideMark/>
          </w:tcPr>
          <w:p w14:paraId="3A9EBC05" w14:textId="77777777" w:rsidR="007E2912" w:rsidRPr="00731104" w:rsidRDefault="007E2912"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Implementare politici, strategii și legislație în domeniul protecției mediului la nivel județean și la nivelul municipiului București</w:t>
            </w:r>
          </w:p>
          <w:p w14:paraId="4F77D264" w14:textId="0496FDC1" w:rsidR="00366DCC" w:rsidRPr="00731104" w:rsidRDefault="00366DCC"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Punerea în aplicare a măsurilor pentru gestionarea calității aerului la nivel local și județean</w:t>
            </w:r>
          </w:p>
          <w:p w14:paraId="69527A0F" w14:textId="77777777" w:rsidR="00366DCC" w:rsidRPr="00731104" w:rsidRDefault="007E2912"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Emitere aviz/acord de mediu și autorizație/ autorizație integrată de mediu</w:t>
            </w:r>
            <w:r w:rsidR="00366DCC" w:rsidRPr="00731104">
              <w:rPr>
                <w:rFonts w:ascii="Times New Roman" w:hAnsi="Times New Roman" w:cs="Times New Roman"/>
                <w:sz w:val="24"/>
                <w:szCs w:val="24"/>
              </w:rPr>
              <w:t xml:space="preserve"> </w:t>
            </w:r>
          </w:p>
          <w:p w14:paraId="0D918B99" w14:textId="1C217C13" w:rsidR="007E2912" w:rsidRPr="00731104" w:rsidRDefault="00366DCC"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Monitorizarea și raportarea stadiului privind gestionarea calității aerului la nivel local și județean</w:t>
            </w:r>
          </w:p>
        </w:tc>
      </w:tr>
      <w:tr w:rsidR="007B2504" w:rsidRPr="00731104" w14:paraId="35CA6085" w14:textId="77777777" w:rsidTr="008E2765">
        <w:tc>
          <w:tcPr>
            <w:tcW w:w="1795" w:type="dxa"/>
            <w:vMerge w:val="restart"/>
            <w:shd w:val="clear" w:color="auto" w:fill="auto"/>
          </w:tcPr>
          <w:p w14:paraId="54781ACC"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1EA8F840" w14:textId="258B4D25"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Agenții pentru Dezvoltare Regională</w:t>
            </w:r>
            <w:r w:rsidR="00FE615B" w:rsidRPr="00731104">
              <w:rPr>
                <w:rFonts w:ascii="Times New Roman" w:hAnsi="Times New Roman" w:cs="Times New Roman"/>
                <w:sz w:val="24"/>
              </w:rPr>
              <w:t xml:space="preserve"> (ADR)</w:t>
            </w:r>
          </w:p>
        </w:tc>
        <w:tc>
          <w:tcPr>
            <w:tcW w:w="4190" w:type="dxa"/>
            <w:shd w:val="clear" w:color="auto" w:fill="auto"/>
            <w:tcMar>
              <w:top w:w="120" w:type="dxa"/>
              <w:left w:w="120" w:type="dxa"/>
              <w:bottom w:w="120" w:type="dxa"/>
              <w:right w:w="120" w:type="dxa"/>
            </w:tcMar>
          </w:tcPr>
          <w:p w14:paraId="0A0E33BA" w14:textId="77777777" w:rsidR="00B43E47" w:rsidRPr="00731104" w:rsidRDefault="004D3CA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elaborare de politici specifice domeniului de competență</w:t>
            </w:r>
          </w:p>
          <w:p w14:paraId="6B543C93" w14:textId="77777777" w:rsidR="004D3CAC" w:rsidRPr="00731104" w:rsidRDefault="004D3CAC"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w:t>
            </w:r>
          </w:p>
          <w:p w14:paraId="5348778E" w14:textId="6C1B5117" w:rsidR="004D3CAC" w:rsidRPr="00731104" w:rsidRDefault="00FE615B"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Roluri de raportare și monitorizare</w:t>
            </w:r>
          </w:p>
        </w:tc>
        <w:tc>
          <w:tcPr>
            <w:tcW w:w="6336" w:type="dxa"/>
            <w:shd w:val="clear" w:color="auto" w:fill="auto"/>
            <w:tcMar>
              <w:top w:w="120" w:type="dxa"/>
              <w:left w:w="120" w:type="dxa"/>
              <w:bottom w:w="120" w:type="dxa"/>
              <w:right w:w="120" w:type="dxa"/>
            </w:tcMar>
          </w:tcPr>
          <w:p w14:paraId="4C901FF2" w14:textId="695B2E65" w:rsidR="004D3CAC" w:rsidRPr="00731104" w:rsidRDefault="004D3CAC"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Elaborează strategia, planul și programele de dezvoltare regională, precum și planurile de gestionare a fondurilor</w:t>
            </w:r>
          </w:p>
          <w:p w14:paraId="5EB8D7BE" w14:textId="7B06B19F" w:rsidR="004D3CAC" w:rsidRPr="00731104" w:rsidRDefault="004D3CAC"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Realizează și monitorizează programele de dezvoltare regională și planurile de gestionare a fondurilor</w:t>
            </w:r>
          </w:p>
          <w:p w14:paraId="1E1F674B" w14:textId="2321DE9B" w:rsidR="00B43E47" w:rsidRPr="00731104" w:rsidRDefault="00F770C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 în aplicare</w:t>
            </w:r>
            <w:r w:rsidR="004D3CAC" w:rsidRPr="00731104">
              <w:rPr>
                <w:rFonts w:ascii="Times New Roman" w:hAnsi="Times New Roman" w:cs="Times New Roman"/>
                <w:sz w:val="24"/>
                <w:szCs w:val="24"/>
              </w:rPr>
              <w:t xml:space="preserve"> și monitorizare</w:t>
            </w:r>
            <w:r w:rsidRPr="00731104">
              <w:rPr>
                <w:rFonts w:ascii="Times New Roman" w:hAnsi="Times New Roman" w:cs="Times New Roman"/>
                <w:sz w:val="24"/>
                <w:szCs w:val="24"/>
              </w:rPr>
              <w:t xml:space="preserve"> P și M incluse în PNCPA </w:t>
            </w:r>
            <w:r w:rsidR="00AF4221" w:rsidRPr="00731104">
              <w:rPr>
                <w:rFonts w:ascii="Times New Roman" w:hAnsi="Times New Roman" w:cs="Times New Roman"/>
                <w:sz w:val="24"/>
                <w:szCs w:val="24"/>
              </w:rPr>
              <w:t>pentru domeniile de competență</w:t>
            </w:r>
          </w:p>
        </w:tc>
      </w:tr>
      <w:tr w:rsidR="007B2504" w:rsidRPr="00731104" w14:paraId="0CA61127" w14:textId="77777777" w:rsidTr="008E2765">
        <w:tc>
          <w:tcPr>
            <w:tcW w:w="1795" w:type="dxa"/>
            <w:vMerge/>
            <w:shd w:val="clear" w:color="auto" w:fill="auto"/>
          </w:tcPr>
          <w:p w14:paraId="7BFF0AAF"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0249CAB2" w14:textId="42D13818"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Comisariatele județene ale GNM</w:t>
            </w:r>
          </w:p>
        </w:tc>
        <w:tc>
          <w:tcPr>
            <w:tcW w:w="4190" w:type="dxa"/>
            <w:shd w:val="clear" w:color="auto" w:fill="auto"/>
            <w:tcMar>
              <w:top w:w="120" w:type="dxa"/>
              <w:left w:w="120" w:type="dxa"/>
              <w:bottom w:w="120" w:type="dxa"/>
              <w:right w:w="120" w:type="dxa"/>
            </w:tcMar>
          </w:tcPr>
          <w:p w14:paraId="63F1D086" w14:textId="342A4EB0"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asigurare a respectării normelor (inclusiv, dacă este cazul, inspecții și autorizații) </w:t>
            </w:r>
          </w:p>
        </w:tc>
        <w:tc>
          <w:tcPr>
            <w:tcW w:w="6336" w:type="dxa"/>
            <w:shd w:val="clear" w:color="auto" w:fill="auto"/>
            <w:tcMar>
              <w:top w:w="120" w:type="dxa"/>
              <w:left w:w="120" w:type="dxa"/>
              <w:bottom w:w="120" w:type="dxa"/>
              <w:right w:w="120" w:type="dxa"/>
            </w:tcMar>
          </w:tcPr>
          <w:p w14:paraId="4ED997EC" w14:textId="16AD15BA" w:rsidR="00B43E47" w:rsidRPr="00731104" w:rsidRDefault="00B43E47"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Atribuții de inspecție și control, de constatare și sancționare a contravențiilor în domeniul de activitate, pe teritoriul județului în care funcționează, al municipiului București, respectiv pe teritoriul Rezervației Biosferei "Delta Dunării"</w:t>
            </w:r>
          </w:p>
        </w:tc>
      </w:tr>
      <w:tr w:rsidR="007B2504" w:rsidRPr="00731104" w14:paraId="21047E14" w14:textId="77777777" w:rsidTr="008E2765">
        <w:tc>
          <w:tcPr>
            <w:tcW w:w="1795" w:type="dxa"/>
            <w:vMerge/>
            <w:shd w:val="clear" w:color="auto" w:fill="auto"/>
          </w:tcPr>
          <w:p w14:paraId="11AACD63" w14:textId="77777777" w:rsidR="00B43E47" w:rsidRPr="00731104" w:rsidRDefault="00B43E47" w:rsidP="00870BF0">
            <w:pPr>
              <w:spacing w:after="0" w:line="240" w:lineRule="auto"/>
              <w:jc w:val="left"/>
              <w:rPr>
                <w:rFonts w:ascii="Times New Roman" w:hAnsi="Times New Roman" w:cs="Times New Roman"/>
                <w:sz w:val="24"/>
              </w:rPr>
            </w:pPr>
          </w:p>
        </w:tc>
        <w:tc>
          <w:tcPr>
            <w:tcW w:w="2560" w:type="dxa"/>
            <w:shd w:val="clear" w:color="auto" w:fill="auto"/>
            <w:tcMar>
              <w:top w:w="120" w:type="dxa"/>
              <w:left w:w="120" w:type="dxa"/>
              <w:bottom w:w="120" w:type="dxa"/>
              <w:right w:w="120" w:type="dxa"/>
            </w:tcMar>
          </w:tcPr>
          <w:p w14:paraId="609607AF" w14:textId="4A9D273B"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Structuri județene ale MS, MADR, Poliței Române</w:t>
            </w:r>
          </w:p>
        </w:tc>
        <w:tc>
          <w:tcPr>
            <w:tcW w:w="4190" w:type="dxa"/>
            <w:shd w:val="clear" w:color="auto" w:fill="auto"/>
            <w:tcMar>
              <w:top w:w="120" w:type="dxa"/>
              <w:left w:w="120" w:type="dxa"/>
              <w:bottom w:w="120" w:type="dxa"/>
              <w:right w:w="120" w:type="dxa"/>
            </w:tcMar>
          </w:tcPr>
          <w:p w14:paraId="4E647D6B" w14:textId="77777777" w:rsidR="0091059A"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w:t>
            </w:r>
          </w:p>
          <w:p w14:paraId="76B1B1AB" w14:textId="1225215F" w:rsidR="00B43E47" w:rsidRPr="00731104" w:rsidRDefault="00B43E47"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asigurarea respectării normelor </w:t>
            </w:r>
            <w:r w:rsidR="0091059A" w:rsidRPr="00731104">
              <w:rPr>
                <w:rFonts w:ascii="Times New Roman" w:hAnsi="Times New Roman" w:cs="Times New Roman"/>
                <w:sz w:val="24"/>
              </w:rPr>
              <w:t>(inclusiv, dacă este cazul, inspecții și autorizații)</w:t>
            </w:r>
          </w:p>
        </w:tc>
        <w:tc>
          <w:tcPr>
            <w:tcW w:w="6336" w:type="dxa"/>
            <w:shd w:val="clear" w:color="auto" w:fill="auto"/>
            <w:tcMar>
              <w:top w:w="120" w:type="dxa"/>
              <w:left w:w="120" w:type="dxa"/>
              <w:bottom w:w="120" w:type="dxa"/>
              <w:right w:w="120" w:type="dxa"/>
            </w:tcMar>
          </w:tcPr>
          <w:p w14:paraId="13EC1767" w14:textId="77777777" w:rsidR="00B43E47" w:rsidRPr="00731104" w:rsidRDefault="0091059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Punere în aplicare a măsurilor pentru gestionarea calității aerului la nivel local și județean</w:t>
            </w:r>
          </w:p>
          <w:p w14:paraId="19F9D8F2" w14:textId="3AFE4251" w:rsidR="0091059A" w:rsidRPr="00731104" w:rsidRDefault="0091059A"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Asigurarea respectării normelor privind calitatea aerului la nivel local și județean, pe domeniile de competență</w:t>
            </w:r>
          </w:p>
        </w:tc>
      </w:tr>
      <w:tr w:rsidR="007B2504" w:rsidRPr="00731104" w14:paraId="139E8FF3" w14:textId="77777777" w:rsidTr="008E2765">
        <w:tc>
          <w:tcPr>
            <w:tcW w:w="1795" w:type="dxa"/>
            <w:shd w:val="clear" w:color="auto" w:fill="auto"/>
            <w:tcMar>
              <w:top w:w="120" w:type="dxa"/>
              <w:left w:w="120" w:type="dxa"/>
              <w:bottom w:w="120" w:type="dxa"/>
              <w:right w:w="120" w:type="dxa"/>
            </w:tcMar>
            <w:hideMark/>
          </w:tcPr>
          <w:p w14:paraId="0FB7BD8A" w14:textId="61E07759" w:rsidR="00B13B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Autorități locale (O)</w:t>
            </w:r>
          </w:p>
        </w:tc>
        <w:tc>
          <w:tcPr>
            <w:tcW w:w="2560" w:type="dxa"/>
            <w:shd w:val="clear" w:color="auto" w:fill="auto"/>
            <w:tcMar>
              <w:top w:w="120" w:type="dxa"/>
              <w:left w:w="120" w:type="dxa"/>
              <w:bottom w:w="120" w:type="dxa"/>
              <w:right w:w="120" w:type="dxa"/>
            </w:tcMar>
          </w:tcPr>
          <w:p w14:paraId="16EF1626" w14:textId="355BFF62" w:rsidR="00B13B12" w:rsidRPr="00731104" w:rsidRDefault="00B13B12" w:rsidP="00870BF0">
            <w:pPr>
              <w:spacing w:after="0" w:line="240" w:lineRule="auto"/>
              <w:jc w:val="left"/>
              <w:rPr>
                <w:rFonts w:ascii="Times New Roman" w:hAnsi="Times New Roman" w:cs="Times New Roman"/>
                <w:sz w:val="24"/>
                <w:highlight w:val="lightGray"/>
              </w:rPr>
            </w:pPr>
            <w:r w:rsidRPr="00731104">
              <w:rPr>
                <w:rFonts w:ascii="Times New Roman" w:hAnsi="Times New Roman" w:cs="Times New Roman"/>
                <w:sz w:val="24"/>
              </w:rPr>
              <w:t>Autoritățile administrației publice locale (primari, consilii locale)</w:t>
            </w:r>
          </w:p>
        </w:tc>
        <w:tc>
          <w:tcPr>
            <w:tcW w:w="4190" w:type="dxa"/>
            <w:shd w:val="clear" w:color="auto" w:fill="auto"/>
            <w:tcMar>
              <w:top w:w="120" w:type="dxa"/>
              <w:left w:w="120" w:type="dxa"/>
              <w:bottom w:w="120" w:type="dxa"/>
              <w:right w:w="120" w:type="dxa"/>
            </w:tcMar>
          </w:tcPr>
          <w:p w14:paraId="256130DD" w14:textId="2918C556" w:rsidR="00B13B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elaborare de politici </w:t>
            </w:r>
          </w:p>
          <w:p w14:paraId="1C9C5518" w14:textId="36574AC9" w:rsidR="00B13B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punere în aplicare </w:t>
            </w:r>
          </w:p>
          <w:p w14:paraId="34794626" w14:textId="4DDCD2FE" w:rsidR="00B13B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raportare și monitorizare </w:t>
            </w:r>
          </w:p>
          <w:p w14:paraId="41005783" w14:textId="77777777" w:rsidR="0091059A"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asigurarea respectării normelor </w:t>
            </w:r>
            <w:r w:rsidR="0091059A" w:rsidRPr="00731104">
              <w:rPr>
                <w:rFonts w:ascii="Times New Roman" w:hAnsi="Times New Roman" w:cs="Times New Roman"/>
                <w:sz w:val="24"/>
              </w:rPr>
              <w:t xml:space="preserve">(inclusiv, dacă este cazul, inspecții și autorizații) </w:t>
            </w:r>
          </w:p>
          <w:p w14:paraId="6D31806D" w14:textId="5318C814" w:rsidR="00B13B12" w:rsidRPr="00731104" w:rsidRDefault="00B13B12"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Roluri de coordonare </w:t>
            </w:r>
          </w:p>
        </w:tc>
        <w:tc>
          <w:tcPr>
            <w:tcW w:w="6336" w:type="dxa"/>
            <w:shd w:val="clear" w:color="auto" w:fill="auto"/>
            <w:tcMar>
              <w:top w:w="120" w:type="dxa"/>
              <w:left w:w="120" w:type="dxa"/>
              <w:bottom w:w="120" w:type="dxa"/>
              <w:right w:w="120" w:type="dxa"/>
            </w:tcMar>
          </w:tcPr>
          <w:p w14:paraId="5EEF48E5" w14:textId="62C1AD0F" w:rsidR="0091059A"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E</w:t>
            </w:r>
            <w:r w:rsidR="0091059A" w:rsidRPr="00731104">
              <w:rPr>
                <w:rFonts w:ascii="Times New Roman" w:hAnsi="Times New Roman" w:cs="Times New Roman"/>
                <w:sz w:val="24"/>
                <w:szCs w:val="24"/>
              </w:rPr>
              <w:t xml:space="preserve">laborare de politici pentru calitatea aerului la nivel local </w:t>
            </w:r>
          </w:p>
          <w:p w14:paraId="68A80866" w14:textId="7F86C0EE" w:rsidR="0091059A"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P</w:t>
            </w:r>
            <w:r w:rsidR="0091059A" w:rsidRPr="00731104">
              <w:rPr>
                <w:rFonts w:ascii="Times New Roman" w:hAnsi="Times New Roman" w:cs="Times New Roman"/>
                <w:sz w:val="24"/>
                <w:szCs w:val="24"/>
              </w:rPr>
              <w:t>unere în aplicare a măsurilor pentru gestionarea calității aerului la nivel local</w:t>
            </w:r>
          </w:p>
          <w:p w14:paraId="57B651E8" w14:textId="1DC23A01" w:rsidR="0091059A"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R</w:t>
            </w:r>
            <w:r w:rsidR="0091059A" w:rsidRPr="00731104">
              <w:rPr>
                <w:rFonts w:ascii="Times New Roman" w:hAnsi="Times New Roman" w:cs="Times New Roman"/>
                <w:sz w:val="24"/>
                <w:szCs w:val="24"/>
              </w:rPr>
              <w:t xml:space="preserve">aportare și monitorizare </w:t>
            </w:r>
            <w:r w:rsidR="00E9216F" w:rsidRPr="00731104">
              <w:rPr>
                <w:rFonts w:ascii="Times New Roman" w:hAnsi="Times New Roman" w:cs="Times New Roman"/>
                <w:sz w:val="24"/>
                <w:szCs w:val="24"/>
              </w:rPr>
              <w:t xml:space="preserve">a </w:t>
            </w:r>
            <w:r w:rsidR="0091059A" w:rsidRPr="00731104">
              <w:rPr>
                <w:rFonts w:ascii="Times New Roman" w:hAnsi="Times New Roman" w:cs="Times New Roman"/>
                <w:sz w:val="24"/>
                <w:szCs w:val="24"/>
              </w:rPr>
              <w:t>stadiului privind gestionarea calității aerului</w:t>
            </w:r>
          </w:p>
          <w:p w14:paraId="7795C9F6" w14:textId="4465FFCF" w:rsidR="0091059A"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A</w:t>
            </w:r>
            <w:r w:rsidR="0091059A" w:rsidRPr="00731104">
              <w:rPr>
                <w:rFonts w:ascii="Times New Roman" w:hAnsi="Times New Roman" w:cs="Times New Roman"/>
                <w:sz w:val="24"/>
                <w:szCs w:val="24"/>
              </w:rPr>
              <w:t xml:space="preserve">sigurarea respectării normelor privind calitatea aerului la nivel local </w:t>
            </w:r>
          </w:p>
          <w:p w14:paraId="1F18C086" w14:textId="3DB5DF39" w:rsidR="00B13B12" w:rsidRPr="00731104" w:rsidRDefault="005536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731104">
              <w:rPr>
                <w:rFonts w:ascii="Times New Roman" w:hAnsi="Times New Roman" w:cs="Times New Roman"/>
                <w:sz w:val="24"/>
                <w:szCs w:val="24"/>
              </w:rPr>
              <w:t>C</w:t>
            </w:r>
            <w:r w:rsidR="0091059A" w:rsidRPr="00731104">
              <w:rPr>
                <w:rFonts w:ascii="Times New Roman" w:hAnsi="Times New Roman" w:cs="Times New Roman"/>
                <w:sz w:val="24"/>
                <w:szCs w:val="24"/>
              </w:rPr>
              <w:t>oordonarea autorităților locale pentru punerea în aplicare a măsurilor de gestionare a calității aerului</w:t>
            </w:r>
          </w:p>
        </w:tc>
      </w:tr>
    </w:tbl>
    <w:p w14:paraId="0D2D2A8F" w14:textId="77777777" w:rsidR="00B16F78" w:rsidRPr="00731104" w:rsidRDefault="00B16F78" w:rsidP="00870BF0">
      <w:pPr>
        <w:pStyle w:val="CCEM-normal"/>
        <w:rPr>
          <w:rFonts w:ascii="Times New Roman" w:hAnsi="Times New Roman" w:cs="Times New Roman"/>
          <w:sz w:val="24"/>
          <w:szCs w:val="24"/>
        </w:rPr>
      </w:pPr>
    </w:p>
    <w:p w14:paraId="3DBCCC64" w14:textId="186B8416" w:rsidR="002A01E9" w:rsidRDefault="002A01E9" w:rsidP="00870BF0">
      <w:pPr>
        <w:pStyle w:val="CCEM-2"/>
        <w:spacing w:after="0" w:line="240" w:lineRule="auto"/>
        <w:ind w:left="426" w:hanging="426"/>
        <w:outlineLvl w:val="1"/>
        <w:rPr>
          <w:rFonts w:ascii="Times New Roman" w:hAnsi="Times New Roman" w:cs="Times New Roman"/>
          <w:bCs/>
          <w:color w:val="auto"/>
          <w:sz w:val="24"/>
          <w:szCs w:val="24"/>
        </w:rPr>
      </w:pPr>
      <w:bookmarkStart w:id="19" w:name="_Toc189122563"/>
      <w:r w:rsidRPr="00731104">
        <w:rPr>
          <w:rFonts w:ascii="Times New Roman" w:hAnsi="Times New Roman" w:cs="Times New Roman"/>
          <w:bCs/>
          <w:color w:val="auto"/>
          <w:sz w:val="24"/>
          <w:szCs w:val="24"/>
        </w:rPr>
        <w:t>2.4.</w:t>
      </w:r>
      <w:r w:rsidR="00C4108A" w:rsidRPr="00731104">
        <w:rPr>
          <w:rFonts w:ascii="Times New Roman" w:hAnsi="Times New Roman" w:cs="Times New Roman"/>
          <w:bCs/>
          <w:color w:val="auto"/>
          <w:sz w:val="24"/>
          <w:szCs w:val="24"/>
        </w:rPr>
        <w:t xml:space="preserve"> Pro</w:t>
      </w:r>
      <w:r w:rsidRPr="00731104">
        <w:rPr>
          <w:rFonts w:ascii="Times New Roman" w:hAnsi="Times New Roman" w:cs="Times New Roman"/>
          <w:bCs/>
          <w:color w:val="auto"/>
          <w:sz w:val="24"/>
          <w:szCs w:val="24"/>
        </w:rPr>
        <w:t>gresele înregistrate datorită politicilor și măsurilor în vigoare (P și M) în ceea ce privește reducerea emisiilor și îmbunătățirea calității aerului, precum și gradul de respectare a obligațiilor naționale și ale Uniunii, comparativ cu anul 2005</w:t>
      </w:r>
      <w:bookmarkEnd w:id="19"/>
    </w:p>
    <w:p w14:paraId="18C66C45" w14:textId="77777777" w:rsidR="00B16F78" w:rsidRPr="00731104" w:rsidRDefault="00B16F78" w:rsidP="00870BF0">
      <w:pPr>
        <w:pStyle w:val="CCEM-2"/>
        <w:spacing w:after="0" w:line="240" w:lineRule="auto"/>
        <w:ind w:left="426" w:hanging="426"/>
        <w:outlineLvl w:val="1"/>
        <w:rPr>
          <w:rFonts w:ascii="Times New Roman" w:hAnsi="Times New Roman" w:cs="Times New Roman"/>
          <w:b w:val="0"/>
          <w:bCs/>
          <w:color w:val="auto"/>
          <w:sz w:val="24"/>
          <w:szCs w:val="24"/>
        </w:rPr>
      </w:pPr>
    </w:p>
    <w:p w14:paraId="0EF9F1B9" w14:textId="7FFFCFA9"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70C0"/>
          <w:sz w:val="24"/>
          <w:szCs w:val="24"/>
        </w:rPr>
      </w:pPr>
      <w:bookmarkStart w:id="20" w:name="_Toc189122564"/>
      <w:r w:rsidRPr="00731104">
        <w:rPr>
          <w:rFonts w:ascii="Times New Roman" w:hAnsi="Times New Roman" w:cs="Times New Roman"/>
          <w:bCs/>
          <w:i/>
          <w:iCs/>
          <w:color w:val="auto"/>
          <w:sz w:val="24"/>
          <w:szCs w:val="24"/>
        </w:rPr>
        <w:t>2.4.1.</w:t>
      </w:r>
      <w:r w:rsidR="00C4108A"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 xml:space="preserve">Progresele înregistrate datorită P și M în vigoare în ceea ce privește reducerea emisiilor, precum și gradul de respectare a obligațiilor naționale </w:t>
      </w:r>
      <w:r w:rsidRPr="00731104">
        <w:rPr>
          <w:rFonts w:ascii="Times New Roman" w:hAnsi="Times New Roman" w:cs="Times New Roman"/>
          <w:bCs/>
          <w:i/>
          <w:iCs/>
          <w:color w:val="000000"/>
          <w:sz w:val="24"/>
          <w:szCs w:val="24"/>
        </w:rPr>
        <w:t>și ale Uniunii în materie de reducere a emisiilor</w:t>
      </w:r>
      <w:bookmarkEnd w:id="20"/>
      <w:r w:rsidR="00205743" w:rsidRPr="00731104">
        <w:rPr>
          <w:rFonts w:ascii="Times New Roman" w:hAnsi="Times New Roman" w:cs="Times New Roman"/>
          <w:bCs/>
          <w:i/>
          <w:iCs/>
          <w:color w:val="000000"/>
          <w:sz w:val="24"/>
          <w:szCs w:val="24"/>
        </w:rPr>
        <w:t xml:space="preserve"> </w:t>
      </w:r>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25"/>
        <w:gridCol w:w="11559"/>
      </w:tblGrid>
      <w:tr w:rsidR="002A01E9" w:rsidRPr="00731104" w14:paraId="6FE7AD39" w14:textId="77777777" w:rsidTr="008E2765">
        <w:tc>
          <w:tcPr>
            <w:tcW w:w="3325" w:type="dxa"/>
            <w:shd w:val="clear" w:color="auto" w:fill="auto"/>
            <w:tcMar>
              <w:top w:w="120" w:type="dxa"/>
              <w:left w:w="120" w:type="dxa"/>
              <w:bottom w:w="120" w:type="dxa"/>
              <w:right w:w="120" w:type="dxa"/>
            </w:tcMar>
            <w:vAlign w:val="center"/>
            <w:hideMark/>
          </w:tcPr>
          <w:p w14:paraId="25BAEE12"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Descrieți progresele înregistrate de P și M în vigoare în ceea ce privește reducerea emisiilor, precum și gradul de respectare a legislației naționale și a Uniunii în materie de reducere a emisiilor (O)</w:t>
            </w:r>
          </w:p>
        </w:tc>
        <w:tc>
          <w:tcPr>
            <w:tcW w:w="11559" w:type="dxa"/>
            <w:shd w:val="clear" w:color="auto" w:fill="auto"/>
            <w:tcMar>
              <w:top w:w="120" w:type="dxa"/>
              <w:left w:w="120" w:type="dxa"/>
              <w:bottom w:w="120" w:type="dxa"/>
              <w:right w:w="120" w:type="dxa"/>
            </w:tcMar>
            <w:hideMark/>
          </w:tcPr>
          <w:p w14:paraId="535CA2D5" w14:textId="256AE2C0" w:rsidR="00C5017A" w:rsidRPr="00731104" w:rsidRDefault="00557F72"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Evaluarea progreselor</w:t>
            </w:r>
            <w:r w:rsidR="00847396" w:rsidRPr="00731104">
              <w:rPr>
                <w:rFonts w:ascii="Times New Roman" w:hAnsi="Times New Roman" w:cs="Times New Roman"/>
                <w:sz w:val="24"/>
                <w:szCs w:val="24"/>
              </w:rPr>
              <w:t xml:space="preserve"> de</w:t>
            </w:r>
            <w:r w:rsidRPr="00731104">
              <w:rPr>
                <w:rFonts w:ascii="Times New Roman" w:hAnsi="Times New Roman" w:cs="Times New Roman"/>
                <w:sz w:val="24"/>
                <w:szCs w:val="24"/>
              </w:rPr>
              <w:t xml:space="preserve"> </w:t>
            </w:r>
            <w:r w:rsidR="00847396" w:rsidRPr="00731104">
              <w:rPr>
                <w:rFonts w:ascii="Times New Roman" w:hAnsi="Times New Roman" w:cs="Times New Roman"/>
                <w:sz w:val="24"/>
                <w:szCs w:val="24"/>
              </w:rPr>
              <w:t xml:space="preserve">reducere a emisiilor de poluanți atmosferici </w:t>
            </w:r>
            <w:r w:rsidRPr="00731104">
              <w:rPr>
                <w:rFonts w:ascii="Times New Roman" w:hAnsi="Times New Roman" w:cs="Times New Roman"/>
                <w:sz w:val="24"/>
                <w:szCs w:val="24"/>
              </w:rPr>
              <w:t xml:space="preserve">înregistrate datorită implementării P și M în vigoare se realizează pe baza inventarelor </w:t>
            </w:r>
            <w:r w:rsidR="00C53AD2">
              <w:rPr>
                <w:rFonts w:ascii="Times New Roman" w:hAnsi="Times New Roman" w:cs="Times New Roman"/>
                <w:sz w:val="24"/>
                <w:szCs w:val="24"/>
              </w:rPr>
              <w:t xml:space="preserve">naționale </w:t>
            </w:r>
            <w:r w:rsidRPr="00731104">
              <w:rPr>
                <w:rFonts w:ascii="Times New Roman" w:hAnsi="Times New Roman" w:cs="Times New Roman"/>
                <w:sz w:val="24"/>
                <w:szCs w:val="24"/>
              </w:rPr>
              <w:t xml:space="preserve">de emisii raportate în fiecare an de SM în temeiul Directivei NEC. </w:t>
            </w:r>
          </w:p>
          <w:p w14:paraId="16D81FCC" w14:textId="0661072B" w:rsidR="00557F72" w:rsidRPr="00731104" w:rsidRDefault="00AF5C3B"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Pentru evaluarea progreselor înregistrate în raport cu angajamentele de reducere asumate s-a analizat evoluția emisiilor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w:t>
            </w:r>
            <w:proofErr w:type="spellStart"/>
            <w:r w:rsidRPr="00731104">
              <w:rPr>
                <w:rFonts w:ascii="Times New Roman" w:hAnsi="Times New Roman" w:cs="Times New Roman"/>
                <w:sz w:val="24"/>
                <w:szCs w:val="24"/>
              </w:rPr>
              <w:t>SOx</w:t>
            </w:r>
            <w:proofErr w:type="spellEnd"/>
            <w:r w:rsidRPr="00731104">
              <w:rPr>
                <w:rFonts w:ascii="Times New Roman" w:hAnsi="Times New Roman" w:cs="Times New Roman"/>
                <w:sz w:val="24"/>
                <w:szCs w:val="24"/>
              </w:rPr>
              <w:t>, 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PM</w:t>
            </w:r>
            <w:r w:rsidRPr="00731104">
              <w:rPr>
                <w:rFonts w:ascii="Times New Roman" w:hAnsi="Times New Roman" w:cs="Times New Roman"/>
                <w:sz w:val="24"/>
                <w:szCs w:val="24"/>
                <w:vertAlign w:val="subscript"/>
              </w:rPr>
              <w:t>2,5</w:t>
            </w:r>
            <w:r w:rsidRPr="00731104">
              <w:rPr>
                <w:rFonts w:ascii="Times New Roman" w:hAnsi="Times New Roman" w:cs="Times New Roman"/>
                <w:sz w:val="24"/>
                <w:szCs w:val="24"/>
              </w:rPr>
              <w:t xml:space="preserve"> în perioada istorică 2005-2022, la emisiile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și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fiind excluse emisiile aferente categoriilor</w:t>
            </w:r>
            <w:r w:rsidRPr="00731104">
              <w:rPr>
                <w:rFonts w:ascii="Times New Roman" w:hAnsi="Times New Roman" w:cs="Times New Roman"/>
                <w:i/>
                <w:iCs/>
                <w:sz w:val="24"/>
                <w:szCs w:val="24"/>
              </w:rPr>
              <w:t xml:space="preserve"> 3.B Gestionarea gunoiului de grajd </w:t>
            </w:r>
            <w:r w:rsidRPr="00731104">
              <w:rPr>
                <w:rFonts w:ascii="Times New Roman" w:hAnsi="Times New Roman" w:cs="Times New Roman"/>
                <w:sz w:val="24"/>
                <w:szCs w:val="24"/>
              </w:rPr>
              <w:t>și</w:t>
            </w:r>
            <w:r w:rsidRPr="00731104">
              <w:rPr>
                <w:rFonts w:ascii="Times New Roman" w:hAnsi="Times New Roman" w:cs="Times New Roman"/>
                <w:i/>
                <w:iCs/>
                <w:sz w:val="24"/>
                <w:szCs w:val="24"/>
              </w:rPr>
              <w:t xml:space="preserve"> 3.D Solurile agricole</w:t>
            </w:r>
            <w:r w:rsidR="00C5017A" w:rsidRPr="00731104">
              <w:rPr>
                <w:rFonts w:ascii="Times New Roman" w:hAnsi="Times New Roman" w:cs="Times New Roman"/>
                <w:i/>
                <w:iCs/>
                <w:sz w:val="24"/>
                <w:szCs w:val="24"/>
              </w:rPr>
              <w:t xml:space="preserve"> </w:t>
            </w:r>
            <w:r w:rsidR="00C5017A" w:rsidRPr="00731104">
              <w:rPr>
                <w:rFonts w:ascii="Times New Roman" w:hAnsi="Times New Roman" w:cs="Times New Roman"/>
                <w:sz w:val="24"/>
                <w:szCs w:val="24"/>
              </w:rPr>
              <w:t xml:space="preserve">care </w:t>
            </w:r>
            <w:r w:rsidR="00C5017A" w:rsidRPr="00731104">
              <w:rPr>
                <w:rFonts w:ascii="Times New Roman" w:hAnsi="Times New Roman" w:cs="Times New Roman"/>
                <w:sz w:val="24"/>
                <w:szCs w:val="24"/>
                <w:lang w:eastAsia="ja-JP"/>
              </w:rPr>
              <w:t>nu sunt luate în considerare pentru evaluarea respectării angajamentelor naționale</w:t>
            </w:r>
            <w:r w:rsidR="00B056E1" w:rsidRPr="00731104">
              <w:rPr>
                <w:rFonts w:ascii="Times New Roman" w:hAnsi="Times New Roman" w:cs="Times New Roman"/>
                <w:i/>
                <w:iCs/>
                <w:sz w:val="24"/>
                <w:szCs w:val="24"/>
              </w:rPr>
              <w:t xml:space="preserve">. </w:t>
            </w:r>
          </w:p>
          <w:p w14:paraId="09CC7645" w14:textId="6D786416" w:rsidR="00557F72" w:rsidRPr="00FC1EA8" w:rsidRDefault="00557F72"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rPr>
              <w:t xml:space="preserve">În perioada 2005÷2022, pentru toți poluanții atmosferici raportați sub Directiva NEC s-a înregistrat un trend descendent, comparativ cu anul 2005. Reducerile realizate în anul 2022 pentru emisiile de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w:t>
            </w:r>
            <w:proofErr w:type="spellStart"/>
            <w:r w:rsidRPr="00FC1EA8">
              <w:rPr>
                <w:rFonts w:ascii="Times New Roman" w:hAnsi="Times New Roman" w:cs="Times New Roman"/>
                <w:sz w:val="24"/>
                <w:szCs w:val="24"/>
              </w:rPr>
              <w:t>COVnm</w:t>
            </w:r>
            <w:proofErr w:type="spellEnd"/>
            <w:r w:rsidRPr="00FC1EA8">
              <w:rPr>
                <w:rFonts w:ascii="Times New Roman" w:hAnsi="Times New Roman" w:cs="Times New Roman"/>
                <w:sz w:val="24"/>
                <w:szCs w:val="24"/>
              </w:rPr>
              <w:t xml:space="preserve">, </w:t>
            </w:r>
            <w:proofErr w:type="spellStart"/>
            <w:r w:rsidRPr="00FC1EA8">
              <w:rPr>
                <w:rFonts w:ascii="Times New Roman" w:hAnsi="Times New Roman" w:cs="Times New Roman"/>
                <w:sz w:val="24"/>
                <w:szCs w:val="24"/>
              </w:rPr>
              <w:t>SOx</w:t>
            </w:r>
            <w:proofErr w:type="spellEnd"/>
            <w:r w:rsidRPr="00FC1EA8">
              <w:rPr>
                <w:rFonts w:ascii="Times New Roman" w:hAnsi="Times New Roman" w:cs="Times New Roman"/>
                <w:sz w:val="24"/>
                <w:szCs w:val="24"/>
              </w:rPr>
              <w:t>, NH</w:t>
            </w:r>
            <w:r w:rsidRPr="00FC1EA8">
              <w:rPr>
                <w:rFonts w:ascii="Times New Roman" w:hAnsi="Times New Roman" w:cs="Times New Roman"/>
                <w:sz w:val="24"/>
                <w:szCs w:val="24"/>
                <w:vertAlign w:val="subscript"/>
              </w:rPr>
              <w:t>3</w:t>
            </w:r>
            <w:r w:rsidRPr="00FC1EA8">
              <w:rPr>
                <w:rFonts w:ascii="Times New Roman" w:hAnsi="Times New Roman" w:cs="Times New Roman"/>
                <w:sz w:val="24"/>
                <w:szCs w:val="24"/>
              </w:rPr>
              <w:t>, PM</w:t>
            </w:r>
            <w:r w:rsidRPr="00FC1EA8">
              <w:rPr>
                <w:rFonts w:ascii="Times New Roman" w:hAnsi="Times New Roman" w:cs="Times New Roman"/>
                <w:sz w:val="24"/>
                <w:szCs w:val="24"/>
                <w:vertAlign w:val="subscript"/>
              </w:rPr>
              <w:t xml:space="preserve">2,5 </w:t>
            </w:r>
            <w:r w:rsidRPr="00FC1EA8">
              <w:rPr>
                <w:rFonts w:ascii="Times New Roman" w:hAnsi="Times New Roman" w:cs="Times New Roman"/>
                <w:sz w:val="24"/>
                <w:szCs w:val="24"/>
              </w:rPr>
              <w:t>au fost de 43,37%, 34,40%, 92,28%, 22,68% și, respectiv, 11,04%.</w:t>
            </w:r>
          </w:p>
          <w:p w14:paraId="2E1419EC" w14:textId="3EC5F4D4" w:rsidR="006962A7" w:rsidRDefault="006962A7" w:rsidP="00870BF0">
            <w:pPr>
              <w:pStyle w:val="CCEM-normal"/>
              <w:spacing w:after="0" w:line="240" w:lineRule="auto"/>
              <w:rPr>
                <w:rFonts w:ascii="Times New Roman" w:hAnsi="Times New Roman" w:cs="Times New Roman"/>
                <w:iCs/>
                <w:sz w:val="24"/>
                <w:szCs w:val="24"/>
              </w:rPr>
            </w:pPr>
            <w:r w:rsidRPr="00FC1EA8">
              <w:rPr>
                <w:rFonts w:ascii="Times New Roman" w:hAnsi="Times New Roman" w:cs="Times New Roman"/>
                <w:sz w:val="24"/>
                <w:szCs w:val="24"/>
              </w:rPr>
              <w:t xml:space="preserve">Detaliile privind progresele înregistrate de P și M în vigoare în ceea ce privește reducerea emisiilor pe tipuri de poluanți atmosferici, prezentate succint în continuare, sunt detaliate în </w:t>
            </w:r>
            <w:r w:rsidR="00C75D44" w:rsidRPr="00FC1EA8">
              <w:rPr>
                <w:rFonts w:ascii="Times New Roman" w:hAnsi="Times New Roman" w:cs="Times New Roman"/>
                <w:iCs/>
                <w:sz w:val="24"/>
                <w:szCs w:val="24"/>
              </w:rPr>
              <w:t xml:space="preserve">Anexa </w:t>
            </w:r>
            <w:r w:rsidR="00AB4F6D">
              <w:rPr>
                <w:rFonts w:ascii="Times New Roman" w:hAnsi="Times New Roman" w:cs="Times New Roman"/>
                <w:iCs/>
                <w:sz w:val="24"/>
                <w:szCs w:val="24"/>
              </w:rPr>
              <w:t xml:space="preserve">nr. 1 </w:t>
            </w:r>
            <w:r w:rsidR="00C75D44" w:rsidRPr="00FC1EA8">
              <w:rPr>
                <w:rFonts w:ascii="Times New Roman" w:hAnsi="Times New Roman" w:cs="Times New Roman"/>
                <w:iCs/>
                <w:sz w:val="24"/>
                <w:szCs w:val="24"/>
              </w:rPr>
              <w:t>la PNCPA</w:t>
            </w:r>
            <w:r w:rsidRPr="00FC1EA8">
              <w:rPr>
                <w:rFonts w:ascii="Times New Roman" w:hAnsi="Times New Roman" w:cs="Times New Roman"/>
                <w:sz w:val="24"/>
                <w:szCs w:val="24"/>
              </w:rPr>
              <w:t xml:space="preserve">, </w:t>
            </w:r>
            <w:r w:rsidR="00B16F78" w:rsidRPr="00FC1EA8">
              <w:rPr>
                <w:rFonts w:ascii="Times New Roman" w:hAnsi="Times New Roman" w:cs="Times New Roman"/>
                <w:sz w:val="24"/>
                <w:szCs w:val="24"/>
              </w:rPr>
              <w:t xml:space="preserve">la </w:t>
            </w:r>
            <w:r w:rsidRPr="00FC1EA8">
              <w:rPr>
                <w:rFonts w:ascii="Times New Roman" w:hAnsi="Times New Roman" w:cs="Times New Roman"/>
                <w:iCs/>
                <w:sz w:val="24"/>
                <w:szCs w:val="24"/>
              </w:rPr>
              <w:t>cap. 3.5.2.1 Evoluția emisiilor de poluanți atmosferici 2005-2022 pe tipuri de poluanți și secto</w:t>
            </w:r>
            <w:r w:rsidR="00B16F78" w:rsidRPr="00FC1EA8">
              <w:rPr>
                <w:rFonts w:ascii="Times New Roman" w:hAnsi="Times New Roman" w:cs="Times New Roman"/>
                <w:iCs/>
                <w:sz w:val="24"/>
                <w:szCs w:val="24"/>
              </w:rPr>
              <w:t xml:space="preserve">are, surse cheie de emisii 2022, pag. </w:t>
            </w:r>
            <w:r w:rsidR="00D679EF" w:rsidRPr="00FC1EA8">
              <w:rPr>
                <w:rFonts w:ascii="Times New Roman" w:hAnsi="Times New Roman" w:cs="Times New Roman"/>
                <w:iCs/>
                <w:sz w:val="24"/>
                <w:szCs w:val="24"/>
              </w:rPr>
              <w:t>98-108</w:t>
            </w:r>
            <w:r w:rsidR="00B16F78" w:rsidRPr="00FC1EA8">
              <w:rPr>
                <w:rFonts w:ascii="Times New Roman" w:hAnsi="Times New Roman" w:cs="Times New Roman"/>
                <w:iCs/>
                <w:sz w:val="24"/>
                <w:szCs w:val="24"/>
              </w:rPr>
              <w:t>.</w:t>
            </w:r>
          </w:p>
          <w:p w14:paraId="36E0C94C" w14:textId="121B1B96" w:rsidR="00557F72" w:rsidRPr="00731104"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lastRenderedPageBreak/>
              <w:t xml:space="preserve">Emisii de </w:t>
            </w:r>
            <w:proofErr w:type="spellStart"/>
            <w:r w:rsidRPr="00731104">
              <w:rPr>
                <w:rFonts w:ascii="Times New Roman" w:hAnsi="Times New Roman" w:cs="Times New Roman"/>
                <w:b/>
                <w:bCs/>
                <w:i/>
                <w:iCs/>
                <w:sz w:val="24"/>
                <w:szCs w:val="24"/>
              </w:rPr>
              <w:t>NOx</w:t>
            </w:r>
            <w:proofErr w:type="spellEnd"/>
            <w:r w:rsidRPr="00731104">
              <w:rPr>
                <w:rFonts w:ascii="Times New Roman" w:hAnsi="Times New Roman" w:cs="Times New Roman"/>
                <w:b/>
                <w:bCs/>
                <w:i/>
                <w:iCs/>
                <w:sz w:val="24"/>
                <w:szCs w:val="24"/>
              </w:rPr>
              <w:t xml:space="preserve"> (exclusiv emisiile aferente categoriilor 3.B Gestionarea gunoiului de grajd și 3.D Solurile agricole)</w:t>
            </w:r>
          </w:p>
          <w:p w14:paraId="2251AD93" w14:textId="41BE3F63" w:rsidR="00094B31" w:rsidRPr="00731104" w:rsidRDefault="00094B31"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 anul 2022, emisiile de </w:t>
            </w:r>
            <w:proofErr w:type="spellStart"/>
            <w:r w:rsidRPr="00731104">
              <w:rPr>
                <w:rFonts w:ascii="Times New Roman" w:hAnsi="Times New Roman" w:cs="Times New Roman"/>
                <w:sz w:val="24"/>
              </w:rPr>
              <w:t>NOx</w:t>
            </w:r>
            <w:proofErr w:type="spellEnd"/>
            <w:r w:rsidRPr="00731104">
              <w:rPr>
                <w:rFonts w:ascii="Times New Roman" w:hAnsi="Times New Roman" w:cs="Times New Roman"/>
                <w:sz w:val="24"/>
              </w:rPr>
              <w:t xml:space="preserve"> au scăzut cu 43,37% comparativ cu anul 2005, cele mai mari reduceri înregistrându-se în categoriile </w:t>
            </w:r>
            <w:r w:rsidRPr="00B16F78">
              <w:rPr>
                <w:rFonts w:ascii="Times New Roman" w:hAnsi="Times New Roman" w:cs="Times New Roman"/>
                <w:iCs/>
                <w:sz w:val="24"/>
              </w:rPr>
              <w:t>1A1. Industrii energetice</w:t>
            </w:r>
            <w:r w:rsidRPr="00B16F78">
              <w:rPr>
                <w:rFonts w:ascii="Times New Roman" w:hAnsi="Times New Roman" w:cs="Times New Roman"/>
                <w:sz w:val="24"/>
              </w:rPr>
              <w:t xml:space="preserve">, </w:t>
            </w:r>
            <w:r w:rsidRPr="00B16F78">
              <w:rPr>
                <w:rFonts w:ascii="Times New Roman" w:hAnsi="Times New Roman" w:cs="Times New Roman"/>
                <w:iCs/>
                <w:sz w:val="24"/>
              </w:rPr>
              <w:t>1A2. Arderi în industrii de prelucrare și construcții</w:t>
            </w:r>
            <w:r w:rsidRPr="00B16F78">
              <w:rPr>
                <w:rFonts w:ascii="Times New Roman" w:hAnsi="Times New Roman" w:cs="Times New Roman"/>
                <w:sz w:val="24"/>
              </w:rPr>
              <w:t xml:space="preserve">, </w:t>
            </w:r>
            <w:r w:rsidRPr="00B16F78">
              <w:rPr>
                <w:rFonts w:ascii="Times New Roman" w:hAnsi="Times New Roman" w:cs="Times New Roman"/>
                <w:iCs/>
                <w:sz w:val="24"/>
              </w:rPr>
              <w:t xml:space="preserve">2. IPPU </w:t>
            </w:r>
            <w:r w:rsidRPr="00B16F78">
              <w:rPr>
                <w:rFonts w:ascii="Times New Roman" w:hAnsi="Times New Roman" w:cs="Times New Roman"/>
                <w:sz w:val="24"/>
              </w:rPr>
              <w:t xml:space="preserve">și </w:t>
            </w:r>
            <w:r w:rsidRPr="00B16F78">
              <w:rPr>
                <w:rFonts w:ascii="Times New Roman" w:hAnsi="Times New Roman" w:cs="Times New Roman"/>
                <w:iCs/>
                <w:sz w:val="24"/>
              </w:rPr>
              <w:t>1A3. Transport</w:t>
            </w:r>
            <w:r w:rsidRPr="00731104">
              <w:rPr>
                <w:rFonts w:ascii="Times New Roman" w:hAnsi="Times New Roman" w:cs="Times New Roman"/>
                <w:sz w:val="24"/>
              </w:rPr>
              <w:t xml:space="preserve">, determinate în principal de: • implementarea prevederilor legislative referitoare la prevenirea și controlul integrat al poluării, inclusiv a </w:t>
            </w:r>
            <w:r w:rsidR="005C769A">
              <w:rPr>
                <w:rFonts w:ascii="Times New Roman" w:hAnsi="Times New Roman" w:cs="Times New Roman"/>
                <w:sz w:val="24"/>
              </w:rPr>
              <w:t>d</w:t>
            </w:r>
            <w:r w:rsidRPr="00731104">
              <w:rPr>
                <w:rFonts w:ascii="Times New Roman" w:hAnsi="Times New Roman" w:cs="Times New Roman"/>
                <w:sz w:val="24"/>
              </w:rPr>
              <w:t>eciziilor de stabilire a concluziilor privind cele mai bune tehnici disponibile (BAT); • scoaterea din exploatare a capacităților de producere a energiei electrice pe bază de lignit; • implementarea prevederilor legislative referitoare la normele de poluare aplicabile vehiculelor nou înmatriculate (standarde europene de emisii Euro), a măsurilor de promovare a utilizării vehiculelor de transport rutier nepoluante și a programelor investiționale pentru dezvoltarea infrastructurii rutiere</w:t>
            </w:r>
            <w:r w:rsidR="00797CFE" w:rsidRPr="00731104">
              <w:rPr>
                <w:rFonts w:ascii="Times New Roman" w:hAnsi="Times New Roman" w:cs="Times New Roman"/>
                <w:sz w:val="24"/>
              </w:rPr>
              <w:t xml:space="preserve"> (autostrăzi, drumuri expres, variante de ocolire)</w:t>
            </w:r>
            <w:r w:rsidR="00847396" w:rsidRPr="00731104">
              <w:rPr>
                <w:rFonts w:ascii="Times New Roman" w:hAnsi="Times New Roman" w:cs="Times New Roman"/>
                <w:sz w:val="24"/>
              </w:rPr>
              <w:t>.</w:t>
            </w:r>
          </w:p>
          <w:p w14:paraId="09EB0E9E" w14:textId="327C942E" w:rsidR="00094B31" w:rsidRPr="00731104" w:rsidRDefault="00094B31"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P și M care au avut ca efect reducerea emisiilor de </w:t>
            </w:r>
            <w:proofErr w:type="spellStart"/>
            <w:r w:rsidRPr="00731104">
              <w:rPr>
                <w:rFonts w:ascii="Times New Roman" w:hAnsi="Times New Roman" w:cs="Times New Roman"/>
                <w:sz w:val="24"/>
                <w:szCs w:val="24"/>
              </w:rPr>
              <w:t>NOx</w:t>
            </w:r>
            <w:proofErr w:type="spellEnd"/>
            <w:r w:rsidRPr="00731104">
              <w:rPr>
                <w:rFonts w:ascii="Times New Roman" w:hAnsi="Times New Roman" w:cs="Times New Roman"/>
                <w:sz w:val="24"/>
                <w:szCs w:val="24"/>
              </w:rPr>
              <w:t xml:space="preserve"> aferente categoriilor </w:t>
            </w:r>
            <w:r w:rsidRPr="00B16F78">
              <w:rPr>
                <w:rFonts w:ascii="Times New Roman" w:hAnsi="Times New Roman" w:cs="Times New Roman"/>
                <w:iCs/>
                <w:sz w:val="24"/>
                <w:szCs w:val="24"/>
              </w:rPr>
              <w:t>1A1. Industrii energetice</w:t>
            </w:r>
            <w:r w:rsidRPr="00B16F78">
              <w:rPr>
                <w:rFonts w:ascii="Times New Roman" w:hAnsi="Times New Roman" w:cs="Times New Roman"/>
                <w:sz w:val="24"/>
                <w:szCs w:val="24"/>
              </w:rPr>
              <w:t xml:space="preserve">, </w:t>
            </w:r>
            <w:r w:rsidRPr="00B16F78">
              <w:rPr>
                <w:rFonts w:ascii="Times New Roman" w:hAnsi="Times New Roman" w:cs="Times New Roman"/>
                <w:iCs/>
                <w:sz w:val="24"/>
                <w:szCs w:val="24"/>
              </w:rPr>
              <w:t>1A2. Arderi în industrii de prelucrare și construcții</w:t>
            </w:r>
            <w:r w:rsidRPr="00B16F78">
              <w:rPr>
                <w:rFonts w:ascii="Times New Roman" w:hAnsi="Times New Roman" w:cs="Times New Roman"/>
                <w:sz w:val="24"/>
                <w:szCs w:val="24"/>
              </w:rPr>
              <w:t xml:space="preserve">, </w:t>
            </w:r>
            <w:r w:rsidRPr="00B16F78">
              <w:rPr>
                <w:rFonts w:ascii="Times New Roman" w:hAnsi="Times New Roman" w:cs="Times New Roman"/>
                <w:iCs/>
                <w:sz w:val="24"/>
                <w:szCs w:val="24"/>
              </w:rPr>
              <w:t xml:space="preserve">2. IPPU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1A3. Transport</w:t>
            </w:r>
            <w:r w:rsidRPr="00731104">
              <w:rPr>
                <w:rFonts w:ascii="Times New Roman" w:hAnsi="Times New Roman" w:cs="Times New Roman"/>
                <w:sz w:val="24"/>
                <w:szCs w:val="24"/>
              </w:rPr>
              <w:t xml:space="preserve"> includ atât prevederile legislative în vigoare la nivel european transpuse în legislația națională cât și programele naționale </w:t>
            </w:r>
            <w:r w:rsidRPr="00731104">
              <w:rPr>
                <w:rFonts w:ascii="Times New Roman" w:eastAsia="Arial Unicode MS" w:hAnsi="Times New Roman" w:cs="Times New Roman"/>
                <w:sz w:val="24"/>
                <w:szCs w:val="24"/>
              </w:rPr>
              <w:t>care asigură</w:t>
            </w:r>
            <w:r w:rsidRPr="00731104">
              <w:rPr>
                <w:rFonts w:ascii="Times New Roman" w:eastAsia="Arial Unicode MS" w:hAnsi="Times New Roman" w:cs="Times New Roman"/>
                <w:b/>
                <w:sz w:val="24"/>
                <w:szCs w:val="24"/>
              </w:rPr>
              <w:t xml:space="preserve"> </w:t>
            </w:r>
            <w:r w:rsidRPr="00731104">
              <w:rPr>
                <w:rFonts w:ascii="Times New Roman" w:hAnsi="Times New Roman" w:cs="Times New Roman"/>
                <w:sz w:val="24"/>
                <w:szCs w:val="24"/>
              </w:rPr>
              <w:t>un echilibru optim între prioritățile UE și necesitățile de dezvoltare ale României, respectiv:</w:t>
            </w:r>
          </w:p>
          <w:p w14:paraId="199C674B" w14:textId="6A292DC5"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bCs/>
                <w:sz w:val="24"/>
                <w:szCs w:val="24"/>
              </w:rPr>
              <w:t>Legea nr. 278/2013 privind emisiile industriale</w:t>
            </w:r>
            <w:r w:rsidRPr="00B16F78">
              <w:rPr>
                <w:rFonts w:ascii="Times New Roman" w:hAnsi="Times New Roman" w:cs="Times New Roman"/>
                <w:sz w:val="24"/>
                <w:szCs w:val="24"/>
              </w:rPr>
              <w:t xml:space="preserve">, </w:t>
            </w:r>
            <w:r w:rsidR="007455B9" w:rsidRPr="00B16F78">
              <w:rPr>
                <w:rStyle w:val="rynqvb"/>
                <w:rFonts w:ascii="Times New Roman" w:hAnsi="Times New Roman" w:cs="Times New Roman"/>
                <w:sz w:val="24"/>
                <w:szCs w:val="24"/>
              </w:rPr>
              <w:t xml:space="preserve">cu modificările și completările ulterioare </w:t>
            </w:r>
            <w:r w:rsidRPr="00B16F78">
              <w:rPr>
                <w:rFonts w:ascii="Times New Roman" w:hAnsi="Times New Roman" w:cs="Times New Roman"/>
                <w:sz w:val="24"/>
                <w:szCs w:val="24"/>
              </w:rPr>
              <w:t xml:space="preserve">care transpune în legislația națională prevederile Directivei 2010/75/UE </w:t>
            </w:r>
            <w:r w:rsidRPr="00B16F78">
              <w:rPr>
                <w:rFonts w:ascii="Times New Roman" w:hAnsi="Times New Roman" w:cs="Times New Roman"/>
                <w:bCs/>
                <w:iCs/>
                <w:sz w:val="24"/>
                <w:szCs w:val="24"/>
              </w:rPr>
              <w:t xml:space="preserve">și </w:t>
            </w:r>
            <w:r w:rsidRPr="00B16F78">
              <w:rPr>
                <w:rFonts w:ascii="Times New Roman" w:hAnsi="Times New Roman" w:cs="Times New Roman"/>
                <w:bCs/>
                <w:sz w:val="24"/>
                <w:szCs w:val="24"/>
              </w:rPr>
              <w:t>Deciziile de stabilire a concluziilor privind cele mai bune tehnici disponibile (BAT)</w:t>
            </w:r>
            <w:r w:rsidRPr="00B16F78">
              <w:rPr>
                <w:rFonts w:ascii="Times New Roman" w:hAnsi="Times New Roman" w:cs="Times New Roman"/>
                <w:sz w:val="24"/>
                <w:szCs w:val="24"/>
              </w:rPr>
              <w:t>;</w:t>
            </w:r>
          </w:p>
          <w:p w14:paraId="20335BF3" w14:textId="1A52DAFC"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Ordinul nr. 1430/1063/2017/220/2018 privind aprobarea Planului național de tranziție pentru instalații de ardere aflate sub incidența prevederilor cap. III din Legea nr. 278/2013 privind emisiile industriale</w:t>
            </w:r>
            <w:r w:rsidR="007455B9" w:rsidRPr="00B16F78">
              <w:rPr>
                <w:rStyle w:val="rynqvb"/>
                <w:rFonts w:ascii="Times New Roman" w:hAnsi="Times New Roman" w:cs="Times New Roman"/>
                <w:sz w:val="24"/>
                <w:szCs w:val="24"/>
              </w:rPr>
              <w:t xml:space="preserve">, cu modificările și completările ulterioare </w:t>
            </w:r>
            <w:r w:rsidRPr="00B16F78">
              <w:rPr>
                <w:rFonts w:ascii="Times New Roman" w:hAnsi="Times New Roman" w:cs="Times New Roman"/>
                <w:sz w:val="24"/>
                <w:szCs w:val="24"/>
              </w:rPr>
              <w:t>prin care s-a asigurat conformarea instalațiilor incluse în planul național de tranziție cu valorile-limită de emisie stabilite în anexa nr. 5 la Legea nr. 278/2013, începând cu 1 iulie 2020;</w:t>
            </w:r>
          </w:p>
          <w:p w14:paraId="6D5B397D"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Legea nr. 188/2018 privind limitarea emisiilor în aer ale anumitor poluanți proveniți de la instalații medii de ardere</w:t>
            </w:r>
            <w:r w:rsidRPr="00B16F78">
              <w:rPr>
                <w:rFonts w:ascii="Times New Roman" w:hAnsi="Times New Roman" w:cs="Times New Roman"/>
                <w:sz w:val="24"/>
                <w:szCs w:val="24"/>
              </w:rPr>
              <w:t xml:space="preserve"> care transpune în legislația națională prevederile Directivei (UE) 2015/2193;</w:t>
            </w:r>
          </w:p>
          <w:p w14:paraId="5FB963CC"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eastAsia="Arial Unicode MS" w:hAnsi="Times New Roman" w:cs="Times New Roman"/>
                <w:sz w:val="24"/>
                <w:szCs w:val="24"/>
              </w:rPr>
              <w:t>Regulamentele CE privind omologarea de tip a autovehiculelor (</w:t>
            </w:r>
            <w:r w:rsidRPr="00B16F78">
              <w:rPr>
                <w:rFonts w:ascii="Times New Roman" w:hAnsi="Times New Roman" w:cs="Times New Roman"/>
                <w:sz w:val="24"/>
                <w:szCs w:val="24"/>
              </w:rPr>
              <w:t xml:space="preserve">Regulamentul (CE) nr. 595/2009 privind omologarea de tip a autovehiculelor și a motoarelor cu privire la emisiile provenite de la vehicule grele (Euro VI); Regulamentul (CE) nr. 715/2007 privind omologarea de tip a autovehiculelor în ceea ce privește emisiile provenind de la vehicule ușoare pentru pasageri și de la vehicule ușoare comerciale (Euro 5 și Euro 6); Regulamentul (UE) nr. 168/2013 privind omologarea și supravegherea pieței pentru vehicule cu două sau trei roți și pentru </w:t>
            </w:r>
            <w:proofErr w:type="spellStart"/>
            <w:r w:rsidRPr="00B16F78">
              <w:rPr>
                <w:rFonts w:ascii="Times New Roman" w:hAnsi="Times New Roman" w:cs="Times New Roman"/>
                <w:sz w:val="24"/>
                <w:szCs w:val="24"/>
              </w:rPr>
              <w:t>cvadricicluri</w:t>
            </w:r>
            <w:proofErr w:type="spellEnd"/>
            <w:r w:rsidRPr="00B16F78">
              <w:rPr>
                <w:rFonts w:ascii="Times New Roman" w:hAnsi="Times New Roman" w:cs="Times New Roman"/>
                <w:sz w:val="24"/>
                <w:szCs w:val="24"/>
              </w:rPr>
              <w:t>);</w:t>
            </w:r>
          </w:p>
          <w:p w14:paraId="66367ED2"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B16F78">
              <w:rPr>
                <w:rFonts w:ascii="Times New Roman" w:hAnsi="Times New Roman" w:cs="Times New Roman"/>
                <w:bCs/>
                <w:sz w:val="24"/>
                <w:szCs w:val="24"/>
              </w:rPr>
              <w:t xml:space="preserve">Planul Național Integrat în domeniul Energiei și Schimbărilor Climatice (PNIESC) 2021 – 2030, </w:t>
            </w:r>
            <w:r w:rsidRPr="00B16F78">
              <w:rPr>
                <w:rFonts w:ascii="Times New Roman" w:hAnsi="Times New Roman" w:cs="Times New Roman"/>
                <w:bCs/>
                <w:iCs/>
                <w:sz w:val="24"/>
                <w:szCs w:val="24"/>
              </w:rPr>
              <w:t xml:space="preserve">care </w:t>
            </w:r>
            <w:r w:rsidRPr="00B16F78">
              <w:rPr>
                <w:rFonts w:ascii="Times New Roman" w:hAnsi="Times New Roman" w:cs="Times New Roman"/>
                <w:iCs/>
                <w:sz w:val="24"/>
                <w:szCs w:val="24"/>
              </w:rPr>
              <w:t>definește rolul și contribuția României la realizarea obiectivelor UE până în 2030</w:t>
            </w:r>
            <w:r w:rsidRPr="00B16F78">
              <w:rPr>
                <w:rFonts w:ascii="Times New Roman" w:hAnsi="Times New Roman" w:cs="Times New Roman"/>
                <w:bCs/>
                <w:iCs/>
                <w:sz w:val="24"/>
                <w:szCs w:val="24"/>
              </w:rPr>
              <w:t>;</w:t>
            </w:r>
          </w:p>
          <w:p w14:paraId="53AC25D7"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B16F78">
              <w:rPr>
                <w:rFonts w:ascii="Times New Roman" w:eastAsia="Arial Unicode MS" w:hAnsi="Times New Roman" w:cs="Times New Roman"/>
                <w:bCs/>
                <w:sz w:val="24"/>
                <w:szCs w:val="24"/>
              </w:rPr>
              <w:t xml:space="preserve">Planul Național de Redresare și Reziliență al României (PNRR), </w:t>
            </w:r>
            <w:r w:rsidRPr="00B16F78">
              <w:rPr>
                <w:rFonts w:ascii="Times New Roman" w:eastAsia="Arial Unicode MS" w:hAnsi="Times New Roman" w:cs="Times New Roman"/>
                <w:bCs/>
                <w:iCs/>
                <w:sz w:val="24"/>
                <w:szCs w:val="24"/>
              </w:rPr>
              <w:t>pilonul C6 Energie</w:t>
            </w:r>
            <w:r w:rsidRPr="00B16F78">
              <w:rPr>
                <w:rFonts w:ascii="Times New Roman" w:eastAsia="Arial Unicode MS" w:hAnsi="Times New Roman" w:cs="Times New Roman"/>
                <w:b/>
                <w:sz w:val="24"/>
                <w:szCs w:val="24"/>
              </w:rPr>
              <w:t xml:space="preserve"> </w:t>
            </w:r>
            <w:r w:rsidRPr="00B16F78">
              <w:rPr>
                <w:rFonts w:ascii="Times New Roman" w:eastAsia="Arial Unicode MS" w:hAnsi="Times New Roman" w:cs="Times New Roman"/>
                <w:bCs/>
                <w:sz w:val="24"/>
                <w:szCs w:val="24"/>
              </w:rPr>
              <w:t xml:space="preserve">care </w:t>
            </w:r>
            <w:r w:rsidRPr="00B16F78">
              <w:rPr>
                <w:rFonts w:ascii="Times New Roman" w:hAnsi="Times New Roman" w:cs="Times New Roman"/>
                <w:sz w:val="24"/>
                <w:szCs w:val="24"/>
              </w:rPr>
              <w:t>conține intervenții pentru implementarea PNIESC 2021-2020 privind</w:t>
            </w:r>
            <w:r w:rsidRPr="00B16F78">
              <w:rPr>
                <w:rFonts w:ascii="Times New Roman" w:eastAsia="Arial Unicode MS" w:hAnsi="Times New Roman" w:cs="Times New Roman"/>
                <w:bCs/>
                <w:sz w:val="24"/>
                <w:szCs w:val="24"/>
              </w:rPr>
              <w:t xml:space="preserve"> decarbonizarea sectorului energetic prin </w:t>
            </w:r>
            <w:r w:rsidRPr="00B16F78">
              <w:rPr>
                <w:rFonts w:ascii="Times New Roman" w:hAnsi="Times New Roman" w:cs="Times New Roman"/>
                <w:sz w:val="24"/>
                <w:szCs w:val="24"/>
              </w:rPr>
              <w:t xml:space="preserve">înlocuirea cărbunelui din </w:t>
            </w:r>
            <w:proofErr w:type="spellStart"/>
            <w:r w:rsidRPr="00B16F78">
              <w:rPr>
                <w:rFonts w:ascii="Times New Roman" w:hAnsi="Times New Roman" w:cs="Times New Roman"/>
                <w:sz w:val="24"/>
                <w:szCs w:val="24"/>
              </w:rPr>
              <w:t>mixul</w:t>
            </w:r>
            <w:proofErr w:type="spellEnd"/>
            <w:r w:rsidRPr="00B16F78">
              <w:rPr>
                <w:rFonts w:ascii="Times New Roman" w:hAnsi="Times New Roman" w:cs="Times New Roman"/>
                <w:sz w:val="24"/>
                <w:szCs w:val="24"/>
              </w:rPr>
              <w:t xml:space="preserve"> energetic</w:t>
            </w:r>
            <w:r w:rsidRPr="00B16F78">
              <w:rPr>
                <w:rFonts w:ascii="Times New Roman" w:eastAsia="Arial Unicode MS" w:hAnsi="Times New Roman" w:cs="Times New Roman"/>
                <w:bCs/>
                <w:sz w:val="24"/>
                <w:szCs w:val="24"/>
              </w:rPr>
              <w:t xml:space="preserve"> și promovarea producției de energie electrică din surse regenerabile; în acord cu angajamentele asumate </w:t>
            </w:r>
            <w:r w:rsidRPr="00B16F78">
              <w:rPr>
                <w:rFonts w:ascii="Times New Roman" w:eastAsia="Arial Unicode MS" w:hAnsi="Times New Roman" w:cs="Times New Roman"/>
                <w:bCs/>
                <w:sz w:val="24"/>
                <w:szCs w:val="24"/>
              </w:rPr>
              <w:lastRenderedPageBreak/>
              <w:t xml:space="preserve">au fost retrase din exploatare </w:t>
            </w:r>
            <w:r w:rsidRPr="00B16F78">
              <w:rPr>
                <w:rFonts w:ascii="Times New Roman" w:hAnsi="Times New Roman" w:cs="Times New Roman"/>
                <w:sz w:val="24"/>
                <w:szCs w:val="24"/>
              </w:rPr>
              <w:t>capacități de producere a energiei electrice pe bază de lignit (1.695 MW în decembrie 2021);</w:t>
            </w:r>
          </w:p>
          <w:p w14:paraId="0E3483FF"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Programele naționale pentru modernizarea, reabilitarea, retehnologizarea și extinderea sau înființarea sistemelor de alimentare centralizată cu energie termică - Programul ”Termoficare 2006 - 2020 căldură și confort”, aprobat prin HG nr. 462/2006 (în vigoare în perioada 2006-2019) și Programul de Termoficare 2019-2027, aprobat prin OUG nr. 53/2019, în prezent în derulare (economii de energie realizate: 2020: 3,6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2021: 5,79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2022: 4,24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/an);</w:t>
            </w:r>
          </w:p>
          <w:p w14:paraId="0FB88DC7"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Programele naționale destinate înnoirii parcului de vehicule la nivel național și promovării utilizării  vehiculele de transport rutier nepoluante și a mijloacelor de transport alternative derulate de MMAP prin AFM (Programul privind casarea autovehiculelor uzate, Rabla Clasic, Rabla Plus, Programul de realizare a pistelor pentru biciclete, Stații de reîncărcare vehicule electrice). La sfârșitul anului 2022, în parcul național de vehicule erau incluse 188.349 vehicule electrice și hibride, din care 45.738 vehicule pur electrice (M1. Autoturisme: 29.930; M2. Microbuze: 50; M3. Autobuze și autocare: 499; N1. Vehicule de marfă ușoare sub 3.5t: 668; L1/L2/L6. </w:t>
            </w:r>
            <w:proofErr w:type="spellStart"/>
            <w:r w:rsidRPr="00B16F78">
              <w:rPr>
                <w:rFonts w:ascii="Times New Roman" w:hAnsi="Times New Roman" w:cs="Times New Roman"/>
                <w:sz w:val="24"/>
                <w:szCs w:val="24"/>
              </w:rPr>
              <w:t>Mopede</w:t>
            </w:r>
            <w:proofErr w:type="spellEnd"/>
            <w:r w:rsidRPr="00B16F78">
              <w:rPr>
                <w:rFonts w:ascii="Times New Roman" w:hAnsi="Times New Roman" w:cs="Times New Roman"/>
                <w:sz w:val="24"/>
                <w:szCs w:val="24"/>
              </w:rPr>
              <w:t xml:space="preserve"> și derivate ușoare ale acestora cu 3 și 4 roți: 13.867; L3/L4/L5/L7. Motociclete (cu sau fără ataș), tricicluri și </w:t>
            </w:r>
            <w:proofErr w:type="spellStart"/>
            <w:r w:rsidRPr="00B16F78">
              <w:rPr>
                <w:rFonts w:ascii="Times New Roman" w:hAnsi="Times New Roman" w:cs="Times New Roman"/>
                <w:sz w:val="24"/>
                <w:szCs w:val="24"/>
              </w:rPr>
              <w:t>cvadricicluri</w:t>
            </w:r>
            <w:proofErr w:type="spellEnd"/>
            <w:r w:rsidRPr="00B16F78">
              <w:rPr>
                <w:rFonts w:ascii="Times New Roman" w:hAnsi="Times New Roman" w:cs="Times New Roman"/>
                <w:sz w:val="24"/>
                <w:szCs w:val="24"/>
              </w:rPr>
              <w:t>: 724) și 142.611 vehicule hibride (M1. Autoturisme benzină – electric: 123.379; M1. Autoturisme motorină – electric: 18.886; M3. Autobuze și autocare motorină electric: 346);</w:t>
            </w:r>
          </w:p>
          <w:p w14:paraId="3623D15A" w14:textId="77777777" w:rsidR="00094B31" w:rsidRPr="00B16F78" w:rsidRDefault="00094B31"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Programele investiționale pentru dezvoltarea infrastructurii rutiere (autostrăzi, drumuri expres, variante de ocolire); în perioada 2021-2022 au fost realizați 168,5 km rețea rutieră care au condus la o economie totală de energie de 21.483,6 </w:t>
            </w:r>
            <w:proofErr w:type="spellStart"/>
            <w:r w:rsidRPr="00B16F78">
              <w:rPr>
                <w:rFonts w:ascii="Times New Roman" w:hAnsi="Times New Roman" w:cs="Times New Roman"/>
                <w:sz w:val="24"/>
                <w:szCs w:val="24"/>
              </w:rPr>
              <w:t>tep</w:t>
            </w:r>
            <w:proofErr w:type="spellEnd"/>
            <w:r w:rsidRPr="00B16F78">
              <w:rPr>
                <w:rFonts w:ascii="Times New Roman" w:hAnsi="Times New Roman" w:cs="Times New Roman"/>
                <w:sz w:val="24"/>
                <w:szCs w:val="24"/>
              </w:rPr>
              <w:t>.</w:t>
            </w:r>
          </w:p>
          <w:p w14:paraId="17233D2B" w14:textId="77777777" w:rsidR="00094B31" w:rsidRDefault="00094B31"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sectorul </w:t>
            </w:r>
            <w:r w:rsidRPr="00B16F78">
              <w:rPr>
                <w:rFonts w:ascii="Times New Roman" w:hAnsi="Times New Roman" w:cs="Times New Roman"/>
                <w:iCs/>
                <w:sz w:val="24"/>
                <w:szCs w:val="24"/>
              </w:rPr>
              <w:t>1A3. Transport</w:t>
            </w:r>
            <w:r w:rsidRPr="00B16F78">
              <w:rPr>
                <w:rFonts w:ascii="Times New Roman" w:hAnsi="Times New Roman" w:cs="Times New Roman"/>
                <w:sz w:val="24"/>
                <w:szCs w:val="24"/>
              </w:rPr>
              <w:t xml:space="preserve"> (rutier, naval, feroviar și aerian) a avut cea mai mare pondere în totalul emisiilor de </w:t>
            </w:r>
            <w:proofErr w:type="spellStart"/>
            <w:r w:rsidRPr="00B16F78">
              <w:rPr>
                <w:rFonts w:ascii="Times New Roman" w:hAnsi="Times New Roman" w:cs="Times New Roman"/>
                <w:sz w:val="24"/>
                <w:szCs w:val="24"/>
              </w:rPr>
              <w:t>NOx</w:t>
            </w:r>
            <w:proofErr w:type="spellEnd"/>
            <w:r w:rsidRPr="00B16F78">
              <w:rPr>
                <w:rFonts w:ascii="Times New Roman" w:hAnsi="Times New Roman" w:cs="Times New Roman"/>
                <w:sz w:val="24"/>
                <w:szCs w:val="24"/>
              </w:rPr>
              <w:t xml:space="preserve">, de 57,26%, celelalte categorii având următoarele ponderi: • </w:t>
            </w:r>
            <w:r w:rsidRPr="00B16F78">
              <w:rPr>
                <w:rFonts w:ascii="Times New Roman" w:hAnsi="Times New Roman" w:cs="Times New Roman"/>
                <w:iCs/>
                <w:sz w:val="24"/>
                <w:szCs w:val="24"/>
              </w:rPr>
              <w:t>1A4 Surse staționare de mică putere</w:t>
            </w:r>
            <w:r w:rsidRPr="00B16F78">
              <w:rPr>
                <w:rFonts w:ascii="Times New Roman" w:hAnsi="Times New Roman" w:cs="Times New Roman"/>
                <w:sz w:val="24"/>
                <w:szCs w:val="24"/>
              </w:rPr>
              <w:t xml:space="preserve"> și </w:t>
            </w:r>
            <w:r w:rsidRPr="00B16F78">
              <w:rPr>
                <w:rFonts w:ascii="Times New Roman" w:hAnsi="Times New Roman" w:cs="Times New Roman"/>
                <w:iCs/>
                <w:sz w:val="24"/>
                <w:szCs w:val="24"/>
              </w:rPr>
              <w:t>1A5. Alte arderi (surse staționare &amp; mobile):</w:t>
            </w:r>
            <w:r w:rsidRPr="00B16F78">
              <w:rPr>
                <w:rFonts w:ascii="Times New Roman" w:hAnsi="Times New Roman" w:cs="Times New Roman"/>
                <w:sz w:val="24"/>
                <w:szCs w:val="24"/>
              </w:rPr>
              <w:t xml:space="preserve"> 14,66%; • </w:t>
            </w:r>
            <w:r w:rsidRPr="00B16F78">
              <w:rPr>
                <w:rFonts w:ascii="Times New Roman" w:hAnsi="Times New Roman" w:cs="Times New Roman"/>
                <w:iCs/>
                <w:sz w:val="24"/>
                <w:szCs w:val="24"/>
              </w:rPr>
              <w:t>1A2. Arderi în industrii de prelucrare și construcții</w:t>
            </w:r>
            <w:r w:rsidRPr="00B16F78">
              <w:rPr>
                <w:rFonts w:ascii="Times New Roman" w:hAnsi="Times New Roman" w:cs="Times New Roman"/>
                <w:sz w:val="24"/>
                <w:szCs w:val="24"/>
              </w:rPr>
              <w:t xml:space="preserve">: 14,09%; • </w:t>
            </w:r>
            <w:r w:rsidRPr="00B16F78">
              <w:rPr>
                <w:rFonts w:ascii="Times New Roman" w:hAnsi="Times New Roman" w:cs="Times New Roman"/>
                <w:iCs/>
                <w:sz w:val="24"/>
                <w:szCs w:val="24"/>
              </w:rPr>
              <w:t>1A1. Industrii energetice:</w:t>
            </w:r>
            <w:r w:rsidRPr="00B16F78">
              <w:rPr>
                <w:rFonts w:ascii="Times New Roman" w:hAnsi="Times New Roman" w:cs="Times New Roman"/>
                <w:sz w:val="24"/>
                <w:szCs w:val="24"/>
              </w:rPr>
              <w:t xml:space="preserve"> 13,04%.</w:t>
            </w:r>
          </w:p>
          <w:p w14:paraId="35C4D8FF" w14:textId="77777777" w:rsidR="00B16F78" w:rsidRPr="00B16F78" w:rsidRDefault="00B16F78" w:rsidP="00870BF0">
            <w:pPr>
              <w:pStyle w:val="CCEM-normal"/>
              <w:spacing w:after="0" w:line="240" w:lineRule="auto"/>
              <w:rPr>
                <w:rFonts w:ascii="Times New Roman" w:hAnsi="Times New Roman" w:cs="Times New Roman"/>
                <w:sz w:val="24"/>
                <w:szCs w:val="24"/>
              </w:rPr>
            </w:pPr>
          </w:p>
          <w:p w14:paraId="5C1DBDF2" w14:textId="08125A37" w:rsidR="007C6798" w:rsidRPr="00731104"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iCs/>
                <w:sz w:val="24"/>
                <w:szCs w:val="24"/>
              </w:rPr>
            </w:pPr>
            <w:r w:rsidRPr="00731104">
              <w:rPr>
                <w:rFonts w:ascii="Times New Roman" w:hAnsi="Times New Roman" w:cs="Times New Roman"/>
                <w:b/>
                <w:bCs/>
                <w:i/>
                <w:iCs/>
                <w:sz w:val="24"/>
                <w:szCs w:val="24"/>
              </w:rPr>
              <w:t xml:space="preserve">Emisii de </w:t>
            </w:r>
            <w:proofErr w:type="spellStart"/>
            <w:r w:rsidRPr="00731104">
              <w:rPr>
                <w:rFonts w:ascii="Times New Roman" w:hAnsi="Times New Roman" w:cs="Times New Roman"/>
                <w:b/>
                <w:bCs/>
                <w:i/>
                <w:iCs/>
                <w:sz w:val="24"/>
                <w:szCs w:val="24"/>
              </w:rPr>
              <w:t>COVnm</w:t>
            </w:r>
            <w:proofErr w:type="spellEnd"/>
            <w:r w:rsidRPr="00731104">
              <w:rPr>
                <w:rFonts w:ascii="Times New Roman" w:hAnsi="Times New Roman" w:cs="Times New Roman"/>
                <w:b/>
                <w:bCs/>
                <w:i/>
                <w:iCs/>
                <w:sz w:val="24"/>
                <w:szCs w:val="24"/>
              </w:rPr>
              <w:t xml:space="preserve"> (exclusiv emisiile aferente categoriilor 3.B Gestionarea gunoiului de grajd și 3.D Solurile agricole)</w:t>
            </w:r>
          </w:p>
          <w:p w14:paraId="4C21BF92" w14:textId="453C748B" w:rsidR="00A947F3" w:rsidRPr="00B16F78" w:rsidRDefault="007C6798"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În anul 2022, emisiile de </w:t>
            </w:r>
            <w:proofErr w:type="spellStart"/>
            <w:r w:rsidRPr="00731104">
              <w:rPr>
                <w:rFonts w:ascii="Times New Roman" w:hAnsi="Times New Roman" w:cs="Times New Roman"/>
                <w:sz w:val="24"/>
                <w:szCs w:val="24"/>
              </w:rPr>
              <w:t>COVnm</w:t>
            </w:r>
            <w:proofErr w:type="spellEnd"/>
            <w:r w:rsidRPr="00731104">
              <w:rPr>
                <w:rFonts w:ascii="Times New Roman" w:hAnsi="Times New Roman" w:cs="Times New Roman"/>
                <w:sz w:val="24"/>
                <w:szCs w:val="24"/>
              </w:rPr>
              <w:t xml:space="preserve">  au scăzut cu 34,40% comparativ cu anul 2005, cele mai mari reduceri înregistrându-se în categoriile </w:t>
            </w:r>
            <w:r w:rsidRPr="00B16F78">
              <w:rPr>
                <w:rFonts w:ascii="Times New Roman" w:hAnsi="Times New Roman" w:cs="Times New Roman"/>
                <w:iCs/>
                <w:sz w:val="24"/>
                <w:szCs w:val="24"/>
              </w:rPr>
              <w:t>1A3. Transport, 2. IPPU, 1B. Emisii fugitive și 1A2. Arderi în industrii de prelucrare și construcții</w:t>
            </w:r>
            <w:r w:rsidRPr="00B16F78">
              <w:rPr>
                <w:rFonts w:ascii="Times New Roman" w:hAnsi="Times New Roman" w:cs="Times New Roman"/>
                <w:sz w:val="24"/>
                <w:szCs w:val="24"/>
              </w:rPr>
              <w:t>, determinate de:</w:t>
            </w:r>
            <w:r w:rsidR="00A947F3" w:rsidRPr="00B16F78">
              <w:rPr>
                <w:rFonts w:ascii="Times New Roman" w:hAnsi="Times New Roman" w:cs="Times New Roman"/>
                <w:sz w:val="24"/>
                <w:szCs w:val="24"/>
              </w:rPr>
              <w:t xml:space="preserve"> implementarea cerințelor legislative privind emisiile industriale și a deciziilor de stabilire a concluziilor privind cele mai bune tehnici disponibile, scăderea producției (</w:t>
            </w:r>
            <w:proofErr w:type="spellStart"/>
            <w:r w:rsidR="00A947F3" w:rsidRPr="00B16F78">
              <w:rPr>
                <w:rFonts w:ascii="Times New Roman" w:hAnsi="Times New Roman" w:cs="Times New Roman"/>
                <w:sz w:val="24"/>
                <w:szCs w:val="24"/>
              </w:rPr>
              <w:t>ferlilizatori</w:t>
            </w:r>
            <w:proofErr w:type="spellEnd"/>
            <w:r w:rsidR="00A947F3" w:rsidRPr="00B16F78">
              <w:rPr>
                <w:rFonts w:ascii="Times New Roman" w:hAnsi="Times New Roman" w:cs="Times New Roman"/>
                <w:sz w:val="24"/>
                <w:szCs w:val="24"/>
              </w:rPr>
              <w:t xml:space="preserve">, PVC, etc), închiderea unor fluxuri tehnologice (etilenă, oxid de etilenă, etc), îmbunătățirea și optimizarea proceselor tehnologice și a materiilor prime utilizate; •implementarea cerințelor legislative pentru limitarea emisiilor de </w:t>
            </w:r>
            <w:proofErr w:type="spellStart"/>
            <w:r w:rsidR="00A947F3" w:rsidRPr="00B16F78">
              <w:rPr>
                <w:rFonts w:ascii="Times New Roman" w:hAnsi="Times New Roman" w:cs="Times New Roman"/>
                <w:sz w:val="24"/>
                <w:szCs w:val="24"/>
              </w:rPr>
              <w:t>COVnm</w:t>
            </w:r>
            <w:proofErr w:type="spellEnd"/>
            <w:r w:rsidR="00A947F3" w:rsidRPr="00B16F78">
              <w:rPr>
                <w:rFonts w:ascii="Times New Roman" w:hAnsi="Times New Roman" w:cs="Times New Roman"/>
                <w:sz w:val="24"/>
                <w:szCs w:val="24"/>
              </w:rPr>
              <w:t xml:space="preserve"> rezultați din depozitarea, încărcarea, descărcarea și distribuția benzinei la terminale și la stațiile de benzină; • implementarea cerințelor legislative </w:t>
            </w:r>
            <w:r w:rsidR="00A947F3" w:rsidRPr="00B16F78">
              <w:rPr>
                <w:rFonts w:ascii="Times New Roman" w:hAnsi="Times New Roman" w:cs="Times New Roman"/>
                <w:sz w:val="24"/>
                <w:szCs w:val="24"/>
              </w:rPr>
              <w:lastRenderedPageBreak/>
              <w:t>privind emisiile industriale și a deciziilor de stabilire a concluziilor privind cele mai bune tehnici disponibile,  scăderea producției industriale.</w:t>
            </w:r>
          </w:p>
          <w:p w14:paraId="0C153017" w14:textId="45BF327C" w:rsidR="007C6798" w:rsidRPr="00B16F78" w:rsidRDefault="007C6798"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P și M care au avut ca efect reducerea emisiilor de </w:t>
            </w:r>
            <w:proofErr w:type="spellStart"/>
            <w:r w:rsidRPr="00B16F78">
              <w:rPr>
                <w:rFonts w:ascii="Times New Roman" w:hAnsi="Times New Roman" w:cs="Times New Roman"/>
                <w:sz w:val="24"/>
                <w:szCs w:val="24"/>
              </w:rPr>
              <w:t>COVnm</w:t>
            </w:r>
            <w:proofErr w:type="spellEnd"/>
            <w:r w:rsidRPr="00B16F78">
              <w:rPr>
                <w:rFonts w:ascii="Times New Roman" w:hAnsi="Times New Roman" w:cs="Times New Roman"/>
                <w:sz w:val="24"/>
                <w:szCs w:val="24"/>
              </w:rPr>
              <w:t xml:space="preserve"> aferente categoriilor </w:t>
            </w:r>
            <w:r w:rsidRPr="00B16F78">
              <w:rPr>
                <w:rFonts w:ascii="Times New Roman" w:hAnsi="Times New Roman" w:cs="Times New Roman"/>
                <w:iCs/>
                <w:sz w:val="24"/>
                <w:szCs w:val="24"/>
              </w:rPr>
              <w:t>1A3. Transport, 2. IPPU, 1B. Emisii fugitive și 1A2. Arderi în industrii de prelucrare și construcții</w:t>
            </w:r>
            <w:r w:rsidRPr="00B16F78">
              <w:rPr>
                <w:rFonts w:ascii="Times New Roman" w:hAnsi="Times New Roman" w:cs="Times New Roman"/>
                <w:sz w:val="24"/>
                <w:szCs w:val="24"/>
              </w:rPr>
              <w:t xml:space="preserve"> includ atât prevederile legislative în vigoare la nivel european transpuse în legislația națională, respectiv:</w:t>
            </w:r>
          </w:p>
          <w:p w14:paraId="4C9B1E01" w14:textId="41EE7471"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Legea nr. 278/2013 privind emisiile industriale</w:t>
            </w:r>
            <w:r w:rsidR="007455B9" w:rsidRPr="00B16F78">
              <w:rPr>
                <w:rFonts w:ascii="Times New Roman" w:hAnsi="Times New Roman" w:cs="Times New Roman"/>
                <w:sz w:val="24"/>
                <w:szCs w:val="24"/>
              </w:rPr>
              <w:t>,</w:t>
            </w:r>
            <w:r w:rsidR="007455B9" w:rsidRPr="00B16F78">
              <w:rPr>
                <w:rStyle w:val="rynqvb"/>
                <w:rFonts w:ascii="Times New Roman" w:hAnsi="Times New Roman" w:cs="Times New Roman"/>
                <w:sz w:val="24"/>
                <w:szCs w:val="24"/>
              </w:rPr>
              <w:t xml:space="preserve"> cu modificările și completările ulterioare</w:t>
            </w:r>
            <w:r w:rsidRPr="00B16F78">
              <w:rPr>
                <w:rFonts w:ascii="Times New Roman" w:hAnsi="Times New Roman" w:cs="Times New Roman"/>
                <w:sz w:val="24"/>
                <w:szCs w:val="24"/>
              </w:rPr>
              <w:t xml:space="preserve"> și a deciziilor de stabilire a concluziilor privind cele mai bune tehnici disponibile (BAT) în temeiul Directivei 2010/75/UE; </w:t>
            </w:r>
          </w:p>
          <w:p w14:paraId="49AECA7F"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HG nr. 568/2001 privind stabilirea cerințelor tehnice pentru limitarea emisiilor de </w:t>
            </w:r>
            <w:proofErr w:type="spellStart"/>
            <w:r w:rsidRPr="00B16F78">
              <w:rPr>
                <w:rFonts w:ascii="Times New Roman" w:hAnsi="Times New Roman" w:cs="Times New Roman"/>
                <w:sz w:val="24"/>
                <w:szCs w:val="24"/>
              </w:rPr>
              <w:t>COVnm</w:t>
            </w:r>
            <w:proofErr w:type="spellEnd"/>
            <w:r w:rsidRPr="00B16F78">
              <w:rPr>
                <w:rFonts w:ascii="Times New Roman" w:hAnsi="Times New Roman" w:cs="Times New Roman"/>
                <w:sz w:val="24"/>
                <w:szCs w:val="24"/>
              </w:rPr>
              <w:t xml:space="preserve"> rezultați din depozitarea, încărcarea, descărcarea și distribuția benzinei la terminale și la stațiile de benzină (în vigoare din 2002 până în 2017), înlocuită de Legea nr. 264/2017.</w:t>
            </w:r>
          </w:p>
          <w:p w14:paraId="519B3C8F" w14:textId="77777777" w:rsidR="007C6798" w:rsidRDefault="007C6798"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categoriile </w:t>
            </w:r>
            <w:r w:rsidRPr="00B16F78">
              <w:rPr>
                <w:rFonts w:ascii="Times New Roman" w:hAnsi="Times New Roman" w:cs="Times New Roman"/>
                <w:iCs/>
                <w:sz w:val="24"/>
                <w:szCs w:val="24"/>
              </w:rPr>
              <w:t>1A4. Surse staționare de mică putere &amp; 1A5. Alte arderi în surse staționare și mobile</w:t>
            </w:r>
            <w:r w:rsidRPr="00B16F78">
              <w:rPr>
                <w:rFonts w:ascii="Times New Roman" w:hAnsi="Times New Roman" w:cs="Times New Roman"/>
                <w:sz w:val="24"/>
                <w:szCs w:val="24"/>
              </w:rPr>
              <w:t xml:space="preserve"> și </w:t>
            </w:r>
            <w:r w:rsidRPr="00B16F78">
              <w:rPr>
                <w:rFonts w:ascii="Times New Roman" w:hAnsi="Times New Roman" w:cs="Times New Roman"/>
                <w:iCs/>
                <w:sz w:val="24"/>
                <w:szCs w:val="24"/>
              </w:rPr>
              <w:t>2. IPPU</w:t>
            </w:r>
            <w:r w:rsidRPr="00B16F78">
              <w:rPr>
                <w:rFonts w:ascii="Times New Roman" w:hAnsi="Times New Roman" w:cs="Times New Roman"/>
                <w:sz w:val="24"/>
                <w:szCs w:val="24"/>
              </w:rPr>
              <w:t xml:space="preserve"> au avut cele mai mari ponderi în totalul emisiilor de </w:t>
            </w:r>
            <w:proofErr w:type="spellStart"/>
            <w:r w:rsidRPr="00B16F78">
              <w:rPr>
                <w:rFonts w:ascii="Times New Roman" w:hAnsi="Times New Roman" w:cs="Times New Roman"/>
                <w:sz w:val="24"/>
                <w:szCs w:val="24"/>
              </w:rPr>
              <w:t>COVnm</w:t>
            </w:r>
            <w:proofErr w:type="spellEnd"/>
            <w:r w:rsidRPr="00B16F78">
              <w:rPr>
                <w:rFonts w:ascii="Times New Roman" w:hAnsi="Times New Roman" w:cs="Times New Roman"/>
                <w:sz w:val="24"/>
                <w:szCs w:val="24"/>
              </w:rPr>
              <w:t xml:space="preserve">, de 42,25% și, respectiv, de 33,50%, </w:t>
            </w:r>
            <w:bookmarkStart w:id="21" w:name="_Hlk174968050"/>
            <w:r w:rsidRPr="00B16F78">
              <w:rPr>
                <w:rFonts w:ascii="Times New Roman" w:hAnsi="Times New Roman" w:cs="Times New Roman"/>
                <w:sz w:val="24"/>
                <w:szCs w:val="24"/>
              </w:rPr>
              <w:t xml:space="preserve">celelalte categorii având următoarele ponderi: </w:t>
            </w:r>
            <w:bookmarkEnd w:id="21"/>
            <w:r w:rsidRPr="00B16F78">
              <w:rPr>
                <w:rFonts w:ascii="Times New Roman" w:hAnsi="Times New Roman" w:cs="Times New Roman"/>
                <w:sz w:val="24"/>
                <w:szCs w:val="24"/>
              </w:rPr>
              <w:t xml:space="preserve">• </w:t>
            </w:r>
            <w:r w:rsidRPr="00B16F78">
              <w:rPr>
                <w:rFonts w:ascii="Times New Roman" w:hAnsi="Times New Roman" w:cs="Times New Roman"/>
                <w:iCs/>
                <w:sz w:val="24"/>
                <w:szCs w:val="24"/>
              </w:rPr>
              <w:t xml:space="preserve">1A3. Transport: </w:t>
            </w:r>
            <w:r w:rsidRPr="00B16F78">
              <w:rPr>
                <w:rFonts w:ascii="Times New Roman" w:hAnsi="Times New Roman" w:cs="Times New Roman"/>
                <w:sz w:val="24"/>
                <w:szCs w:val="24"/>
              </w:rPr>
              <w:t xml:space="preserve">11,22%; • </w:t>
            </w:r>
            <w:r w:rsidRPr="00B16F78">
              <w:rPr>
                <w:rFonts w:ascii="Times New Roman" w:hAnsi="Times New Roman" w:cs="Times New Roman"/>
                <w:iCs/>
                <w:sz w:val="24"/>
                <w:szCs w:val="24"/>
              </w:rPr>
              <w:t xml:space="preserve">1B. Emisii fugitive: </w:t>
            </w:r>
            <w:r w:rsidRPr="00B16F78">
              <w:rPr>
                <w:rFonts w:ascii="Times New Roman" w:hAnsi="Times New Roman" w:cs="Times New Roman"/>
                <w:sz w:val="24"/>
                <w:szCs w:val="24"/>
              </w:rPr>
              <w:t xml:space="preserve">7,14%; • </w:t>
            </w:r>
            <w:r w:rsidRPr="00B16F78">
              <w:rPr>
                <w:rFonts w:ascii="Times New Roman" w:hAnsi="Times New Roman" w:cs="Times New Roman"/>
                <w:iCs/>
                <w:sz w:val="24"/>
                <w:szCs w:val="24"/>
              </w:rPr>
              <w:t>1A2. Arderi în industrii de prelucrare și construcții:</w:t>
            </w:r>
            <w:r w:rsidRPr="00B16F78">
              <w:rPr>
                <w:rFonts w:ascii="Times New Roman" w:hAnsi="Times New Roman" w:cs="Times New Roman"/>
                <w:sz w:val="24"/>
                <w:szCs w:val="24"/>
              </w:rPr>
              <w:t xml:space="preserve"> 4,13%.</w:t>
            </w:r>
          </w:p>
          <w:p w14:paraId="3B4FCB4B" w14:textId="77777777" w:rsidR="00B16F78" w:rsidRPr="00B16F78" w:rsidRDefault="00B16F78" w:rsidP="00870BF0">
            <w:pPr>
              <w:pStyle w:val="CCEM-normal"/>
              <w:spacing w:after="0" w:line="240" w:lineRule="auto"/>
              <w:rPr>
                <w:rFonts w:ascii="Times New Roman" w:hAnsi="Times New Roman" w:cs="Times New Roman"/>
                <w:sz w:val="24"/>
                <w:szCs w:val="24"/>
              </w:rPr>
            </w:pPr>
          </w:p>
          <w:p w14:paraId="21D2E230"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sz w:val="24"/>
                <w:szCs w:val="24"/>
              </w:rPr>
            </w:pPr>
            <w:r w:rsidRPr="00B16F78">
              <w:rPr>
                <w:rFonts w:ascii="Times New Roman" w:hAnsi="Times New Roman" w:cs="Times New Roman"/>
                <w:b/>
                <w:bCs/>
                <w:i/>
                <w:sz w:val="24"/>
                <w:szCs w:val="24"/>
              </w:rPr>
              <w:t xml:space="preserve">Emisii de </w:t>
            </w:r>
            <w:proofErr w:type="spellStart"/>
            <w:r w:rsidRPr="00B16F78">
              <w:rPr>
                <w:rFonts w:ascii="Times New Roman" w:hAnsi="Times New Roman" w:cs="Times New Roman"/>
                <w:b/>
                <w:bCs/>
                <w:i/>
                <w:sz w:val="24"/>
                <w:szCs w:val="24"/>
              </w:rPr>
              <w:t>SOx</w:t>
            </w:r>
            <w:proofErr w:type="spellEnd"/>
          </w:p>
          <w:p w14:paraId="323C0236" w14:textId="77777777" w:rsidR="007C6798" w:rsidRPr="00B16F78" w:rsidRDefault="007C6798"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emisiile de </w:t>
            </w:r>
            <w:proofErr w:type="spellStart"/>
            <w:r w:rsidRPr="00B16F78">
              <w:rPr>
                <w:rFonts w:ascii="Times New Roman" w:hAnsi="Times New Roman" w:cs="Times New Roman"/>
                <w:sz w:val="24"/>
                <w:szCs w:val="24"/>
              </w:rPr>
              <w:t>SOx</w:t>
            </w:r>
            <w:proofErr w:type="spellEnd"/>
            <w:r w:rsidRPr="00B16F78">
              <w:rPr>
                <w:rFonts w:ascii="Times New Roman" w:hAnsi="Times New Roman" w:cs="Times New Roman"/>
                <w:sz w:val="24"/>
                <w:szCs w:val="24"/>
              </w:rPr>
              <w:t xml:space="preserve"> au scăzut cu 92,28% comparativ cu anul 2005, cele mai mari reduceri înregistrându-se în categoriile </w:t>
            </w:r>
            <w:r w:rsidRPr="00B16F78">
              <w:rPr>
                <w:rFonts w:ascii="Times New Roman" w:hAnsi="Times New Roman" w:cs="Times New Roman"/>
                <w:iCs/>
                <w:sz w:val="24"/>
                <w:szCs w:val="24"/>
              </w:rPr>
              <w:t xml:space="preserve">1A1. Industrii energetice, 1A2. Arderi în industrii de prelucrare și construcții, 1B. Emisii fugitive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1A3. Transport</w:t>
            </w:r>
            <w:r w:rsidRPr="00B16F78">
              <w:rPr>
                <w:rFonts w:ascii="Times New Roman" w:hAnsi="Times New Roman" w:cs="Times New Roman"/>
                <w:sz w:val="24"/>
                <w:szCs w:val="24"/>
              </w:rPr>
              <w:t xml:space="preserve">, determinate de: • utilizarea combustibililor cu conținut redus de sulf; •implementarea instalațiilor de desulfurare la centralele electrice cu funcționare pe combustibil solid; •scoaterea din exploatare a capacităților de producere a energiei electrice pe bază de lignit; •limitările legislative referitoare la calitatea benzinei și motorinei (conținut de sulf) utilizate de autoturisme, camioane și autovehicule </w:t>
            </w:r>
            <w:proofErr w:type="spellStart"/>
            <w:r w:rsidRPr="00B16F78">
              <w:rPr>
                <w:rFonts w:ascii="Times New Roman" w:hAnsi="Times New Roman" w:cs="Times New Roman"/>
                <w:sz w:val="24"/>
                <w:szCs w:val="24"/>
              </w:rPr>
              <w:t>nerutiere</w:t>
            </w:r>
            <w:proofErr w:type="spellEnd"/>
            <w:r w:rsidRPr="00B16F78">
              <w:rPr>
                <w:rFonts w:ascii="Times New Roman" w:hAnsi="Times New Roman" w:cs="Times New Roman"/>
                <w:sz w:val="24"/>
                <w:szCs w:val="24"/>
              </w:rPr>
              <w:t>.</w:t>
            </w:r>
          </w:p>
          <w:p w14:paraId="63D0B516" w14:textId="77777777" w:rsidR="007C6798" w:rsidRPr="00B16F78" w:rsidRDefault="007C6798"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P și M care au avut ca efect reducerea emisiilor de </w:t>
            </w:r>
            <w:proofErr w:type="spellStart"/>
            <w:r w:rsidRPr="00B16F78">
              <w:rPr>
                <w:rFonts w:ascii="Times New Roman" w:hAnsi="Times New Roman" w:cs="Times New Roman"/>
                <w:sz w:val="24"/>
                <w:szCs w:val="24"/>
              </w:rPr>
              <w:t>SOx</w:t>
            </w:r>
            <w:proofErr w:type="spellEnd"/>
            <w:r w:rsidRPr="00B16F78">
              <w:rPr>
                <w:rFonts w:ascii="Times New Roman" w:hAnsi="Times New Roman" w:cs="Times New Roman"/>
                <w:sz w:val="24"/>
                <w:szCs w:val="24"/>
              </w:rPr>
              <w:t xml:space="preserve"> aferente categoriilor </w:t>
            </w:r>
            <w:r w:rsidRPr="00B16F78">
              <w:rPr>
                <w:rFonts w:ascii="Times New Roman" w:hAnsi="Times New Roman" w:cs="Times New Roman"/>
                <w:iCs/>
                <w:sz w:val="24"/>
                <w:szCs w:val="24"/>
              </w:rPr>
              <w:t xml:space="preserve">1A1. Industrii energetice, 1A2. Arderi în industrii de prelucrare și construcții, 1B. Emisii fugitive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1A3. Transport</w:t>
            </w:r>
            <w:r w:rsidRPr="00B16F78">
              <w:rPr>
                <w:rFonts w:ascii="Times New Roman" w:hAnsi="Times New Roman" w:cs="Times New Roman"/>
                <w:sz w:val="24"/>
                <w:szCs w:val="24"/>
              </w:rPr>
              <w:t xml:space="preserve"> atât prevederile legislative în vigoare la nivel european transpuse în legislația națională cât și programele naționale, respectiv:</w:t>
            </w:r>
          </w:p>
          <w:p w14:paraId="58BFEF26"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iCs/>
                <w:sz w:val="24"/>
                <w:szCs w:val="24"/>
              </w:rPr>
              <w:t xml:space="preserve">HG nr. 142/2003 privind limitarea conținutului de sulf din combustibilii lichizi </w:t>
            </w:r>
            <w:r w:rsidRPr="00B16F78">
              <w:rPr>
                <w:rFonts w:ascii="Times New Roman" w:hAnsi="Times New Roman" w:cs="Times New Roman"/>
                <w:sz w:val="24"/>
                <w:szCs w:val="24"/>
              </w:rPr>
              <w:t>(în vigoare până în 2007), abrogată și înlocuită de HG nr. 470/2007 (în vigoare până în mai 2016), abrogată și înlocuită de HG nr. 346/2016, care transpun prevederile Directivei 1999/32/CE (aplicabilă până în 2016) și Directivei (UE) 2016/802;</w:t>
            </w:r>
          </w:p>
          <w:p w14:paraId="56465CB2" w14:textId="73F5DFD9"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bCs/>
                <w:sz w:val="24"/>
                <w:szCs w:val="24"/>
              </w:rPr>
              <w:t>Legea nr. 278/2013 privind emisiile industriale</w:t>
            </w:r>
            <w:r w:rsidRPr="00B16F78">
              <w:rPr>
                <w:rFonts w:ascii="Times New Roman" w:hAnsi="Times New Roman" w:cs="Times New Roman"/>
                <w:sz w:val="24"/>
                <w:szCs w:val="24"/>
              </w:rPr>
              <w:t xml:space="preserve">, </w:t>
            </w:r>
            <w:r w:rsidR="007455B9" w:rsidRPr="00B16F78">
              <w:rPr>
                <w:rStyle w:val="rynqvb"/>
                <w:rFonts w:ascii="Times New Roman" w:hAnsi="Times New Roman" w:cs="Times New Roman"/>
                <w:sz w:val="24"/>
                <w:szCs w:val="24"/>
              </w:rPr>
              <w:t xml:space="preserve">cu modificările și completările ulterioare </w:t>
            </w:r>
            <w:r w:rsidRPr="00B16F78">
              <w:rPr>
                <w:rFonts w:ascii="Times New Roman" w:hAnsi="Times New Roman" w:cs="Times New Roman"/>
                <w:sz w:val="24"/>
                <w:szCs w:val="24"/>
              </w:rPr>
              <w:t xml:space="preserve">care transpune în legislația națională prevederile Directivei 2010/75/UE </w:t>
            </w:r>
            <w:r w:rsidRPr="00B16F78">
              <w:rPr>
                <w:rFonts w:ascii="Times New Roman" w:hAnsi="Times New Roman" w:cs="Times New Roman"/>
                <w:bCs/>
                <w:iCs/>
                <w:sz w:val="24"/>
                <w:szCs w:val="24"/>
              </w:rPr>
              <w:t xml:space="preserve">și </w:t>
            </w:r>
            <w:r w:rsidRPr="00B16F78">
              <w:rPr>
                <w:rFonts w:ascii="Times New Roman" w:hAnsi="Times New Roman" w:cs="Times New Roman"/>
                <w:bCs/>
                <w:sz w:val="24"/>
                <w:szCs w:val="24"/>
              </w:rPr>
              <w:t>Deciziile de stabilire a concluziilor privind cele mai bune tehnici disponibile (BAT)</w:t>
            </w:r>
            <w:r w:rsidRPr="00B16F78">
              <w:rPr>
                <w:rFonts w:ascii="Times New Roman" w:hAnsi="Times New Roman" w:cs="Times New Roman"/>
                <w:sz w:val="24"/>
                <w:szCs w:val="24"/>
              </w:rPr>
              <w:t>;</w:t>
            </w:r>
          </w:p>
          <w:p w14:paraId="645EF4F9"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 xml:space="preserve">Ordinul nr. 1430/1063/2017/220/2018 privind aprobarea Planului național de tranziție pentru instalații de ardere aflate sub incidența prevederilor cap. III din Legea nr. 278/2013 privind emisiile industriale, </w:t>
            </w:r>
            <w:r w:rsidRPr="00B16F78">
              <w:rPr>
                <w:rFonts w:ascii="Times New Roman" w:hAnsi="Times New Roman" w:cs="Times New Roman"/>
                <w:sz w:val="24"/>
                <w:szCs w:val="24"/>
              </w:rPr>
              <w:t xml:space="preserve">prin care s-a asigurat </w:t>
            </w:r>
            <w:r w:rsidRPr="00B16F78">
              <w:rPr>
                <w:rFonts w:ascii="Times New Roman" w:hAnsi="Times New Roman" w:cs="Times New Roman"/>
                <w:sz w:val="24"/>
                <w:szCs w:val="24"/>
              </w:rPr>
              <w:lastRenderedPageBreak/>
              <w:t>conformarea instalațiilor incluse în planul național de tranziție cu valorile-limită de emisie stabilite în anexa nr. 5 la Legea nr. 278/2013, începând cu 1 iulie 2020;</w:t>
            </w:r>
          </w:p>
          <w:p w14:paraId="29E8EC45"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Legea nr. 188/2018 privind limitarea emisiilor în aer ale anumitor poluanți proveniți de la instalații medii de ardere</w:t>
            </w:r>
            <w:r w:rsidRPr="00B16F78">
              <w:rPr>
                <w:rFonts w:ascii="Times New Roman" w:hAnsi="Times New Roman" w:cs="Times New Roman"/>
                <w:sz w:val="24"/>
                <w:szCs w:val="24"/>
              </w:rPr>
              <w:t xml:space="preserve"> care transpune în legislația națională prevederile Directivei (UE) 2015/2193;</w:t>
            </w:r>
          </w:p>
          <w:p w14:paraId="67BCD78C"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B16F78">
              <w:rPr>
                <w:rFonts w:ascii="Times New Roman" w:hAnsi="Times New Roman" w:cs="Times New Roman"/>
                <w:bCs/>
                <w:sz w:val="24"/>
                <w:szCs w:val="24"/>
              </w:rPr>
              <w:t>HG nr. 928/2012 privind stabilirea condițiilor de introducere pe piață a benzinei și motorinei</w:t>
            </w:r>
            <w:r w:rsidRPr="00B16F78">
              <w:rPr>
                <w:rFonts w:ascii="Times New Roman" w:hAnsi="Times New Roman" w:cs="Times New Roman"/>
                <w:bCs/>
                <w:iCs/>
                <w:sz w:val="24"/>
                <w:szCs w:val="24"/>
              </w:rPr>
              <w:t xml:space="preserve"> (în vigoare până în 2018), înlocuită prin OUG nr. 80/2018 cu modificările ulterioare, care stabilește conținutul maxim de sulf pentru combustibilii utilizați pentru vehiculele rutiere și mașinile mobile </w:t>
            </w:r>
            <w:proofErr w:type="spellStart"/>
            <w:r w:rsidRPr="00B16F78">
              <w:rPr>
                <w:rFonts w:ascii="Times New Roman" w:hAnsi="Times New Roman" w:cs="Times New Roman"/>
                <w:bCs/>
                <w:iCs/>
                <w:sz w:val="24"/>
                <w:szCs w:val="24"/>
              </w:rPr>
              <w:t>nerutiere</w:t>
            </w:r>
            <w:proofErr w:type="spellEnd"/>
            <w:r w:rsidRPr="00B16F78">
              <w:rPr>
                <w:rFonts w:ascii="Times New Roman" w:hAnsi="Times New Roman" w:cs="Times New Roman"/>
                <w:bCs/>
                <w:iCs/>
                <w:sz w:val="24"/>
                <w:szCs w:val="24"/>
              </w:rPr>
              <w:t>;</w:t>
            </w:r>
          </w:p>
          <w:p w14:paraId="52A616CF"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B16F78">
              <w:rPr>
                <w:rFonts w:ascii="Times New Roman" w:hAnsi="Times New Roman" w:cs="Times New Roman"/>
                <w:bCs/>
                <w:sz w:val="24"/>
                <w:szCs w:val="24"/>
              </w:rPr>
              <w:t xml:space="preserve">Planul Național Integrat în domeniul Energiei și Schimbărilor Climatice (PNIESC) 2021 – 2030, </w:t>
            </w:r>
            <w:r w:rsidRPr="00B16F78">
              <w:rPr>
                <w:rFonts w:ascii="Times New Roman" w:hAnsi="Times New Roman" w:cs="Times New Roman"/>
                <w:bCs/>
                <w:iCs/>
                <w:sz w:val="24"/>
                <w:szCs w:val="24"/>
              </w:rPr>
              <w:t xml:space="preserve">care </w:t>
            </w:r>
            <w:r w:rsidRPr="00B16F78">
              <w:rPr>
                <w:rFonts w:ascii="Times New Roman" w:hAnsi="Times New Roman" w:cs="Times New Roman"/>
                <w:iCs/>
                <w:sz w:val="24"/>
                <w:szCs w:val="24"/>
              </w:rPr>
              <w:t>definește rolul și contribuția României la realizarea obiectivelor UE până în 2030</w:t>
            </w:r>
            <w:r w:rsidRPr="00B16F78">
              <w:rPr>
                <w:rFonts w:ascii="Times New Roman" w:hAnsi="Times New Roman" w:cs="Times New Roman"/>
                <w:bCs/>
                <w:iCs/>
                <w:sz w:val="24"/>
                <w:szCs w:val="24"/>
              </w:rPr>
              <w:t>;</w:t>
            </w:r>
          </w:p>
          <w:p w14:paraId="48C5F431"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B16F78">
              <w:rPr>
                <w:rFonts w:ascii="Times New Roman" w:eastAsia="Arial Unicode MS" w:hAnsi="Times New Roman" w:cs="Times New Roman"/>
                <w:bCs/>
                <w:sz w:val="24"/>
                <w:szCs w:val="24"/>
              </w:rPr>
              <w:t xml:space="preserve">Planul Național de Redresare și Reziliență al României (PNRR), </w:t>
            </w:r>
            <w:r w:rsidRPr="00B16F78">
              <w:rPr>
                <w:rFonts w:ascii="Times New Roman" w:eastAsia="Arial Unicode MS" w:hAnsi="Times New Roman" w:cs="Times New Roman"/>
                <w:bCs/>
                <w:iCs/>
                <w:sz w:val="24"/>
                <w:szCs w:val="24"/>
              </w:rPr>
              <w:t>pilonul C6 Energie</w:t>
            </w:r>
            <w:r w:rsidRPr="00B16F78">
              <w:rPr>
                <w:rFonts w:ascii="Times New Roman" w:eastAsia="Arial Unicode MS" w:hAnsi="Times New Roman" w:cs="Times New Roman"/>
                <w:b/>
                <w:sz w:val="24"/>
                <w:szCs w:val="24"/>
              </w:rPr>
              <w:t xml:space="preserve"> </w:t>
            </w:r>
            <w:r w:rsidRPr="00B16F78">
              <w:rPr>
                <w:rFonts w:ascii="Times New Roman" w:eastAsia="Arial Unicode MS" w:hAnsi="Times New Roman" w:cs="Times New Roman"/>
                <w:bCs/>
                <w:sz w:val="24"/>
                <w:szCs w:val="24"/>
              </w:rPr>
              <w:t xml:space="preserve">care </w:t>
            </w:r>
            <w:r w:rsidRPr="00B16F78">
              <w:rPr>
                <w:rFonts w:ascii="Times New Roman" w:hAnsi="Times New Roman" w:cs="Times New Roman"/>
                <w:sz w:val="24"/>
                <w:szCs w:val="24"/>
              </w:rPr>
              <w:t>conține intervenții pentru implementarea PNIESC 2021-2020 privind</w:t>
            </w:r>
            <w:r w:rsidRPr="00B16F78">
              <w:rPr>
                <w:rFonts w:ascii="Times New Roman" w:eastAsia="Arial Unicode MS" w:hAnsi="Times New Roman" w:cs="Times New Roman"/>
                <w:bCs/>
                <w:sz w:val="24"/>
                <w:szCs w:val="24"/>
              </w:rPr>
              <w:t xml:space="preserve"> decarbonizarea sectorului energetic prin </w:t>
            </w:r>
            <w:r w:rsidRPr="00B16F78">
              <w:rPr>
                <w:rFonts w:ascii="Times New Roman" w:hAnsi="Times New Roman" w:cs="Times New Roman"/>
                <w:sz w:val="24"/>
                <w:szCs w:val="24"/>
              </w:rPr>
              <w:t xml:space="preserve">înlocuirea cărbunelui din </w:t>
            </w:r>
            <w:proofErr w:type="spellStart"/>
            <w:r w:rsidRPr="00B16F78">
              <w:rPr>
                <w:rFonts w:ascii="Times New Roman" w:hAnsi="Times New Roman" w:cs="Times New Roman"/>
                <w:sz w:val="24"/>
                <w:szCs w:val="24"/>
              </w:rPr>
              <w:t>mixul</w:t>
            </w:r>
            <w:proofErr w:type="spellEnd"/>
            <w:r w:rsidRPr="00B16F78">
              <w:rPr>
                <w:rFonts w:ascii="Times New Roman" w:hAnsi="Times New Roman" w:cs="Times New Roman"/>
                <w:sz w:val="24"/>
                <w:szCs w:val="24"/>
              </w:rPr>
              <w:t xml:space="preserve"> energetic</w:t>
            </w:r>
            <w:r w:rsidRPr="00B16F78">
              <w:rPr>
                <w:rFonts w:ascii="Times New Roman" w:eastAsia="Arial Unicode MS" w:hAnsi="Times New Roman" w:cs="Times New Roman"/>
                <w:bCs/>
                <w:sz w:val="24"/>
                <w:szCs w:val="24"/>
              </w:rPr>
              <w:t xml:space="preserve"> și promovarea producției de energie electrică din surse regenerabile; în acord cu angajamentele asumate, au fost retrase din exploatare </w:t>
            </w:r>
            <w:r w:rsidRPr="00B16F78">
              <w:rPr>
                <w:rFonts w:ascii="Times New Roman" w:hAnsi="Times New Roman" w:cs="Times New Roman"/>
                <w:sz w:val="24"/>
                <w:szCs w:val="24"/>
              </w:rPr>
              <w:t>capacități de producere a energiei electrice pe bază de lignit (1.695 MW în decembrie 2021);</w:t>
            </w:r>
          </w:p>
          <w:p w14:paraId="6D35D257" w14:textId="77777777" w:rsidR="007C6798" w:rsidRPr="00B16F78"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Programe naționale pentru modernizarea, reabilitarea, retehnologizarea și extinderea sau înființarea sistemelor de alimentare centralizată cu energie termică - Programul ”Termoficare 2006 - 2020 căldură și confort”, aprobat prin HG nr. 462/2006 (în vigoare în perioada 2006-2019) și Programul de Termoficare 2019-2027, aprobat prin OUG nr. 53/2019, în prezent în derulare (economii de energie realizate: 2020: 3,6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2021: 5,79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2022: 4,24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/an).</w:t>
            </w:r>
          </w:p>
          <w:p w14:paraId="44D34BF1" w14:textId="77777777" w:rsidR="007C6798" w:rsidRDefault="007C6798"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categoriile </w:t>
            </w:r>
            <w:r w:rsidRPr="00B16F78">
              <w:rPr>
                <w:rFonts w:ascii="Times New Roman" w:hAnsi="Times New Roman" w:cs="Times New Roman"/>
                <w:iCs/>
                <w:sz w:val="24"/>
                <w:szCs w:val="24"/>
              </w:rPr>
              <w:t xml:space="preserve">1A1. Industrii energetice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1A2. Arderi în industrii de prelucrare și construcții</w:t>
            </w:r>
            <w:r w:rsidRPr="00B16F78">
              <w:rPr>
                <w:rFonts w:ascii="Times New Roman" w:hAnsi="Times New Roman" w:cs="Times New Roman"/>
                <w:sz w:val="24"/>
                <w:szCs w:val="24"/>
              </w:rPr>
              <w:t xml:space="preserve"> au avut au avut cele mai mari ponderi în totalul emisiilor de </w:t>
            </w:r>
            <w:proofErr w:type="spellStart"/>
            <w:r w:rsidRPr="00B16F78">
              <w:rPr>
                <w:rFonts w:ascii="Times New Roman" w:hAnsi="Times New Roman" w:cs="Times New Roman"/>
                <w:sz w:val="24"/>
                <w:szCs w:val="24"/>
              </w:rPr>
              <w:t>SOx</w:t>
            </w:r>
            <w:proofErr w:type="spellEnd"/>
            <w:r w:rsidRPr="00B16F78">
              <w:rPr>
                <w:rFonts w:ascii="Times New Roman" w:hAnsi="Times New Roman" w:cs="Times New Roman"/>
                <w:sz w:val="24"/>
                <w:szCs w:val="24"/>
              </w:rPr>
              <w:t xml:space="preserve">, de 41,8% și, respectiv, de 40,83%, celelalte categorii având următoarele ponderi: • </w:t>
            </w:r>
            <w:r w:rsidRPr="00B16F78">
              <w:rPr>
                <w:rFonts w:ascii="Times New Roman" w:hAnsi="Times New Roman" w:cs="Times New Roman"/>
                <w:iCs/>
                <w:sz w:val="24"/>
                <w:szCs w:val="24"/>
              </w:rPr>
              <w:t>1A4. Surse staționare de mică putere &amp; 1A5. Alte arderi în surse staționare și mobile:</w:t>
            </w:r>
            <w:r w:rsidRPr="00B16F78">
              <w:rPr>
                <w:rFonts w:ascii="Times New Roman" w:hAnsi="Times New Roman" w:cs="Times New Roman"/>
                <w:sz w:val="24"/>
                <w:szCs w:val="24"/>
              </w:rPr>
              <w:t xml:space="preserve"> 12,80%; • </w:t>
            </w:r>
            <w:r w:rsidRPr="00B16F78">
              <w:rPr>
                <w:rFonts w:ascii="Times New Roman" w:hAnsi="Times New Roman" w:cs="Times New Roman"/>
                <w:iCs/>
                <w:sz w:val="24"/>
                <w:szCs w:val="24"/>
              </w:rPr>
              <w:t xml:space="preserve">1B. Emisii fugitive: </w:t>
            </w:r>
            <w:r w:rsidRPr="00B16F78">
              <w:rPr>
                <w:rFonts w:ascii="Times New Roman" w:hAnsi="Times New Roman" w:cs="Times New Roman"/>
                <w:sz w:val="24"/>
                <w:szCs w:val="24"/>
              </w:rPr>
              <w:t>2,44%;</w:t>
            </w:r>
            <w:r w:rsidRPr="00B16F78">
              <w:rPr>
                <w:rFonts w:ascii="Times New Roman" w:hAnsi="Times New Roman" w:cs="Times New Roman"/>
                <w:iCs/>
                <w:sz w:val="24"/>
                <w:szCs w:val="24"/>
              </w:rPr>
              <w:t xml:space="preserve"> </w:t>
            </w:r>
            <w:r w:rsidRPr="00B16F78">
              <w:rPr>
                <w:rFonts w:ascii="Times New Roman" w:hAnsi="Times New Roman" w:cs="Times New Roman"/>
                <w:sz w:val="24"/>
                <w:szCs w:val="24"/>
              </w:rPr>
              <w:t xml:space="preserve">• </w:t>
            </w:r>
            <w:r w:rsidRPr="00B16F78">
              <w:rPr>
                <w:rFonts w:ascii="Times New Roman" w:hAnsi="Times New Roman" w:cs="Times New Roman"/>
                <w:iCs/>
                <w:sz w:val="24"/>
                <w:szCs w:val="24"/>
              </w:rPr>
              <w:t xml:space="preserve">2. IPPU: </w:t>
            </w:r>
            <w:r w:rsidRPr="00B16F78">
              <w:rPr>
                <w:rFonts w:ascii="Times New Roman" w:hAnsi="Times New Roman" w:cs="Times New Roman"/>
                <w:sz w:val="24"/>
                <w:szCs w:val="24"/>
              </w:rPr>
              <w:t>1,50%.</w:t>
            </w:r>
          </w:p>
          <w:p w14:paraId="7E8B4FDA" w14:textId="77777777" w:rsidR="00B37AE6" w:rsidRPr="00B16F78" w:rsidRDefault="00B37AE6" w:rsidP="00870BF0">
            <w:pPr>
              <w:pStyle w:val="CCEM-normal"/>
              <w:spacing w:after="0" w:line="240" w:lineRule="auto"/>
              <w:rPr>
                <w:rFonts w:ascii="Times New Roman" w:hAnsi="Times New Roman" w:cs="Times New Roman"/>
                <w:sz w:val="24"/>
                <w:szCs w:val="24"/>
              </w:rPr>
            </w:pPr>
          </w:p>
          <w:p w14:paraId="0C809FC7" w14:textId="77777777" w:rsidR="007C6798" w:rsidRPr="00731104" w:rsidRDefault="007C6798"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sz w:val="24"/>
                <w:szCs w:val="24"/>
              </w:rPr>
            </w:pPr>
            <w:r w:rsidRPr="00731104">
              <w:rPr>
                <w:rFonts w:ascii="Times New Roman" w:hAnsi="Times New Roman" w:cs="Times New Roman"/>
                <w:b/>
                <w:bCs/>
                <w:i/>
                <w:sz w:val="24"/>
                <w:szCs w:val="24"/>
              </w:rPr>
              <w:t>Emisii de NH</w:t>
            </w:r>
            <w:r w:rsidRPr="00731104">
              <w:rPr>
                <w:rFonts w:ascii="Times New Roman" w:hAnsi="Times New Roman" w:cs="Times New Roman"/>
                <w:b/>
                <w:bCs/>
                <w:i/>
                <w:sz w:val="24"/>
                <w:szCs w:val="24"/>
                <w:vertAlign w:val="subscript"/>
              </w:rPr>
              <w:t>3</w:t>
            </w:r>
          </w:p>
          <w:p w14:paraId="19F539F3" w14:textId="77777777" w:rsidR="00A947F3" w:rsidRPr="00731104" w:rsidRDefault="00A947F3"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În anul 2022, emisiile de NH</w:t>
            </w:r>
            <w:r w:rsidRPr="00731104">
              <w:rPr>
                <w:rFonts w:ascii="Times New Roman" w:hAnsi="Times New Roman" w:cs="Times New Roman"/>
                <w:sz w:val="24"/>
                <w:szCs w:val="24"/>
                <w:vertAlign w:val="subscript"/>
              </w:rPr>
              <w:t xml:space="preserve">3 </w:t>
            </w:r>
            <w:r w:rsidRPr="00731104">
              <w:rPr>
                <w:rFonts w:ascii="Times New Roman" w:hAnsi="Times New Roman" w:cs="Times New Roman"/>
                <w:sz w:val="24"/>
                <w:szCs w:val="24"/>
              </w:rPr>
              <w:t>au scăzut cu 22,68% comparativ cu anul 2005, cele mai mari reduceri înregistrându-se în sectorul 3. Agricultură, determinate de: •implementarea măsurilor pentru controlul emisiilor de 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xml:space="preserve"> din activitățile agricole (sectorul zootehnic și sectorul cultivarea plantelor); •implementarea soluțiilor tehnologice de reducere a emisiilor de 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xml:space="preserve"> aplicabile pentru creșterea intensivă a păsărilor de curte sau a porcilor, în acord cu concluziile BAT.</w:t>
            </w:r>
          </w:p>
          <w:p w14:paraId="383401C8" w14:textId="2B9BFAE7" w:rsidR="00847396" w:rsidRPr="00731104" w:rsidRDefault="00847396"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P și M care au avut ca efect reducerea emisiilor de NH</w:t>
            </w:r>
            <w:r w:rsidRPr="00731104">
              <w:rPr>
                <w:rFonts w:ascii="Times New Roman" w:hAnsi="Times New Roman" w:cs="Times New Roman"/>
                <w:sz w:val="24"/>
                <w:szCs w:val="24"/>
                <w:vertAlign w:val="subscript"/>
              </w:rPr>
              <w:t>3</w:t>
            </w:r>
            <w:r w:rsidRPr="00731104">
              <w:rPr>
                <w:rFonts w:ascii="Times New Roman" w:hAnsi="Times New Roman" w:cs="Times New Roman"/>
                <w:sz w:val="24"/>
                <w:szCs w:val="24"/>
              </w:rPr>
              <w:t xml:space="preserve"> aferente sectoarele </w:t>
            </w:r>
            <w:r w:rsidRPr="00731104">
              <w:rPr>
                <w:rFonts w:ascii="Times New Roman" w:hAnsi="Times New Roman" w:cs="Times New Roman"/>
                <w:i/>
                <w:iCs/>
                <w:sz w:val="24"/>
                <w:szCs w:val="24"/>
              </w:rPr>
              <w:t xml:space="preserve">Agricultură </w:t>
            </w:r>
            <w:r w:rsidRPr="00731104">
              <w:rPr>
                <w:rFonts w:ascii="Times New Roman" w:hAnsi="Times New Roman" w:cs="Times New Roman"/>
                <w:sz w:val="24"/>
                <w:szCs w:val="24"/>
              </w:rPr>
              <w:t>și</w:t>
            </w:r>
            <w:r w:rsidRPr="00731104">
              <w:rPr>
                <w:rFonts w:ascii="Times New Roman" w:hAnsi="Times New Roman" w:cs="Times New Roman"/>
                <w:i/>
                <w:iCs/>
                <w:sz w:val="24"/>
                <w:szCs w:val="24"/>
              </w:rPr>
              <w:t xml:space="preserve"> 5. Deșeuri</w:t>
            </w:r>
            <w:r w:rsidRPr="00731104">
              <w:rPr>
                <w:rFonts w:ascii="Times New Roman" w:hAnsi="Times New Roman" w:cs="Times New Roman"/>
                <w:sz w:val="24"/>
                <w:szCs w:val="24"/>
              </w:rPr>
              <w:t xml:space="preserve"> includ atât prevederile legislative în vigoare la nivel european transpuse în legislația națională cât și programele naționale, respectiv:</w:t>
            </w:r>
          </w:p>
          <w:p w14:paraId="02111A1D" w14:textId="1F68C058" w:rsidR="00A947F3" w:rsidRPr="00B16F78" w:rsidRDefault="00A947F3" w:rsidP="00870BF0">
            <w:pPr>
              <w:pStyle w:val="ListParagraph"/>
              <w:numPr>
                <w:ilvl w:val="0"/>
                <w:numId w:val="8"/>
              </w:numPr>
              <w:tabs>
                <w:tab w:val="clear" w:pos="851"/>
              </w:tabs>
              <w:spacing w:before="0" w:after="0" w:line="240" w:lineRule="auto"/>
              <w:ind w:left="312"/>
              <w:rPr>
                <w:rFonts w:ascii="Times New Roman" w:hAnsi="Times New Roman" w:cs="Times New Roman"/>
                <w:iCs/>
                <w:sz w:val="24"/>
                <w:szCs w:val="24"/>
              </w:rPr>
            </w:pPr>
            <w:r w:rsidRPr="00B16F78">
              <w:rPr>
                <w:rFonts w:ascii="Times New Roman" w:hAnsi="Times New Roman" w:cs="Times New Roman"/>
                <w:sz w:val="24"/>
                <w:szCs w:val="24"/>
              </w:rPr>
              <w:lastRenderedPageBreak/>
              <w:t xml:space="preserve">Legea nr. 293/2018, </w:t>
            </w:r>
            <w:r w:rsidR="003F0CC9" w:rsidRPr="00B16F78">
              <w:rPr>
                <w:rFonts w:ascii="Times New Roman" w:hAnsi="Times New Roman" w:cs="Times New Roman"/>
                <w:sz w:val="24"/>
                <w:szCs w:val="24"/>
              </w:rPr>
              <w:t xml:space="preserve">cu modificările ulterioare, </w:t>
            </w:r>
            <w:r w:rsidRPr="00B16F78">
              <w:rPr>
                <w:rFonts w:ascii="Times New Roman" w:hAnsi="Times New Roman" w:cs="Times New Roman"/>
                <w:sz w:val="24"/>
                <w:szCs w:val="24"/>
              </w:rPr>
              <w:t xml:space="preserve">Anexa 3, Partea 2, Măsuri pentru controlul emisiilor de amoniac din activitățile agricole. </w:t>
            </w:r>
          </w:p>
          <w:p w14:paraId="65236A74"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sz w:val="24"/>
                <w:szCs w:val="24"/>
              </w:rPr>
              <w:t xml:space="preserve">Decizia de punere în aplicare (UE) 2017/302 de stabilire a concluziilor BAT pentru creșterea intensivă a păsărilor de curte sau a porcilor, </w:t>
            </w:r>
            <w:r w:rsidRPr="00B16F78">
              <w:rPr>
                <w:rFonts w:ascii="Times New Roman" w:hAnsi="Times New Roman" w:cs="Times New Roman"/>
                <w:iCs/>
                <w:sz w:val="24"/>
                <w:szCs w:val="24"/>
              </w:rPr>
              <w:t>cu impact asupra emisiilor de amoniac provenite din managementul gunoiului de grajd;</w:t>
            </w:r>
          </w:p>
          <w:p w14:paraId="1AB7CC85"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sz w:val="24"/>
                <w:szCs w:val="24"/>
              </w:rPr>
              <w:t xml:space="preserve">HG nr. 964/2004 pentru aprobarea Planului de acțiuni pentru protecția apelor împotriva poluării cu nitriți din surse agricole, </w:t>
            </w:r>
            <w:r w:rsidRPr="00B16F78">
              <w:rPr>
                <w:rFonts w:ascii="Times New Roman" w:hAnsi="Times New Roman" w:cs="Times New Roman"/>
                <w:iCs/>
                <w:sz w:val="24"/>
                <w:szCs w:val="24"/>
              </w:rPr>
              <w:t>cu impact asupra emisiilor de amoniac, atât pentru sectorul de cultivare a plantelor, cât și pentru sectorul zootehnic;</w:t>
            </w:r>
          </w:p>
          <w:p w14:paraId="182DD5C6"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sz w:val="24"/>
                <w:szCs w:val="24"/>
              </w:rPr>
              <w:t xml:space="preserve">Ordinul nr. 269/2020, Ghid privind facilitățile pentru creșterea intensivă a animalelor de fermă, inclusiv păsări de carne, păsări ouătoare, porci și scroafe, </w:t>
            </w:r>
            <w:r w:rsidRPr="00B16F78">
              <w:rPr>
                <w:rFonts w:ascii="Times New Roman" w:hAnsi="Times New Roman" w:cs="Times New Roman"/>
                <w:iCs/>
                <w:sz w:val="24"/>
                <w:szCs w:val="24"/>
              </w:rPr>
              <w:t>cu impact asupra emisiilor de amoniac aferente sectorului zootehnic;</w:t>
            </w:r>
          </w:p>
          <w:p w14:paraId="316EBD09"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HG nr. 1261/2007 de stabilire a măsurii de aplicare a Regulamentului (CE) nr. 2003/2003 referitor la îngrășăminte, </w:t>
            </w:r>
            <w:r w:rsidRPr="00B16F78">
              <w:rPr>
                <w:rFonts w:ascii="Times New Roman" w:hAnsi="Times New Roman" w:cs="Times New Roman"/>
                <w:iCs/>
                <w:sz w:val="24"/>
                <w:szCs w:val="24"/>
              </w:rPr>
              <w:t>cu impact asupra emisiilor de amoniac aferente sectorului de cultivare a plantelor;</w:t>
            </w:r>
            <w:r w:rsidRPr="00B16F78">
              <w:rPr>
                <w:rFonts w:ascii="Times New Roman" w:hAnsi="Times New Roman" w:cs="Times New Roman"/>
                <w:sz w:val="24"/>
                <w:szCs w:val="24"/>
              </w:rPr>
              <w:t xml:space="preserve"> </w:t>
            </w:r>
          </w:p>
          <w:p w14:paraId="0056CD47"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sz w:val="24"/>
                <w:szCs w:val="24"/>
              </w:rPr>
              <w:t xml:space="preserve">Regulamentul (UE) 1306/2013 privind finanțarea, gestionarea și monitorizarea politicii agricole comune, </w:t>
            </w:r>
            <w:r w:rsidRPr="00B16F78">
              <w:rPr>
                <w:rFonts w:ascii="Times New Roman" w:hAnsi="Times New Roman" w:cs="Times New Roman"/>
                <w:iCs/>
                <w:sz w:val="24"/>
                <w:szCs w:val="24"/>
              </w:rPr>
              <w:t>cu impact asupra emisiilor de amoniac aferente sectorul zootehnic;</w:t>
            </w:r>
          </w:p>
          <w:p w14:paraId="1D0DC974" w14:textId="77777777" w:rsidR="00A947F3" w:rsidRPr="00B16F78" w:rsidRDefault="00A947F3"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B16F78">
              <w:rPr>
                <w:rFonts w:ascii="Times New Roman" w:hAnsi="Times New Roman" w:cs="Times New Roman"/>
                <w:sz w:val="24"/>
                <w:szCs w:val="24"/>
              </w:rPr>
              <w:t xml:space="preserve">Ordinul comun MMAP/MADR nr. 333/165/2021 care stabilește liniile pentru Programul de acțiune pentru protecția apelor împotriva poluării cu nitrați din surse agricole, </w:t>
            </w:r>
            <w:r w:rsidRPr="00B16F78">
              <w:rPr>
                <w:rFonts w:ascii="Times New Roman" w:hAnsi="Times New Roman" w:cs="Times New Roman"/>
                <w:iCs/>
                <w:sz w:val="24"/>
                <w:szCs w:val="24"/>
              </w:rPr>
              <w:t>cu impact asupra emisiilor de amoniac, atât pentru sectorul de cultivare a plantelor, cât și pentru sectorul zootehnic.</w:t>
            </w:r>
          </w:p>
          <w:p w14:paraId="1A6321B0" w14:textId="77777777" w:rsidR="00847396" w:rsidRDefault="00847396"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categoria </w:t>
            </w:r>
            <w:r w:rsidRPr="00B16F78">
              <w:rPr>
                <w:rFonts w:ascii="Times New Roman" w:hAnsi="Times New Roman" w:cs="Times New Roman"/>
                <w:iCs/>
                <w:sz w:val="24"/>
                <w:szCs w:val="24"/>
              </w:rPr>
              <w:t>3. Agricultură</w:t>
            </w:r>
            <w:r w:rsidRPr="00B16F78">
              <w:rPr>
                <w:rFonts w:ascii="Times New Roman" w:hAnsi="Times New Roman" w:cs="Times New Roman"/>
                <w:sz w:val="24"/>
                <w:szCs w:val="24"/>
              </w:rPr>
              <w:t xml:space="preserve"> a avut cea mai mare pondere în totalul emisiilor de NH</w:t>
            </w:r>
            <w:r w:rsidRPr="00B16F78">
              <w:rPr>
                <w:rFonts w:ascii="Times New Roman" w:hAnsi="Times New Roman" w:cs="Times New Roman"/>
                <w:sz w:val="24"/>
                <w:szCs w:val="24"/>
                <w:vertAlign w:val="subscript"/>
              </w:rPr>
              <w:t>3</w:t>
            </w:r>
            <w:r w:rsidRPr="00B16F78">
              <w:rPr>
                <w:rFonts w:ascii="Times New Roman" w:hAnsi="Times New Roman" w:cs="Times New Roman"/>
                <w:sz w:val="24"/>
                <w:szCs w:val="24"/>
              </w:rPr>
              <w:t>, de 89,68%, celelalte categorii având ponderi semnificativ mai mici.</w:t>
            </w:r>
          </w:p>
          <w:p w14:paraId="6C9E6B88" w14:textId="77777777" w:rsidR="007D2DC9" w:rsidRPr="00B16F78" w:rsidRDefault="007D2DC9" w:rsidP="00870BF0">
            <w:pPr>
              <w:pStyle w:val="CCEM-normal"/>
              <w:spacing w:after="0" w:line="240" w:lineRule="auto"/>
              <w:rPr>
                <w:rFonts w:ascii="Times New Roman" w:hAnsi="Times New Roman" w:cs="Times New Roman"/>
                <w:sz w:val="24"/>
                <w:szCs w:val="24"/>
              </w:rPr>
            </w:pPr>
          </w:p>
          <w:p w14:paraId="3A5A7696" w14:textId="77777777" w:rsidR="00847396" w:rsidRPr="00731104"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i/>
                <w:sz w:val="24"/>
                <w:szCs w:val="24"/>
              </w:rPr>
            </w:pPr>
            <w:r w:rsidRPr="00731104">
              <w:rPr>
                <w:rFonts w:ascii="Times New Roman" w:hAnsi="Times New Roman" w:cs="Times New Roman"/>
                <w:b/>
                <w:bCs/>
                <w:i/>
                <w:sz w:val="24"/>
                <w:szCs w:val="24"/>
              </w:rPr>
              <w:t>Emisii de PM</w:t>
            </w:r>
            <w:r w:rsidRPr="00731104">
              <w:rPr>
                <w:rFonts w:ascii="Times New Roman" w:hAnsi="Times New Roman" w:cs="Times New Roman"/>
                <w:b/>
                <w:bCs/>
                <w:i/>
                <w:sz w:val="24"/>
                <w:szCs w:val="24"/>
                <w:vertAlign w:val="subscript"/>
              </w:rPr>
              <w:t>2,5</w:t>
            </w:r>
          </w:p>
          <w:p w14:paraId="3B84382D" w14:textId="06C4C667" w:rsidR="00847396" w:rsidRPr="00B16F78" w:rsidRDefault="00847396"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În anul 2022, emisiile de PM</w:t>
            </w:r>
            <w:r w:rsidRPr="00B16F78">
              <w:rPr>
                <w:rFonts w:ascii="Times New Roman" w:hAnsi="Times New Roman" w:cs="Times New Roman"/>
                <w:sz w:val="24"/>
                <w:szCs w:val="24"/>
                <w:vertAlign w:val="subscript"/>
              </w:rPr>
              <w:t>2,5</w:t>
            </w:r>
            <w:r w:rsidRPr="00B16F78">
              <w:rPr>
                <w:rFonts w:ascii="Times New Roman" w:hAnsi="Times New Roman" w:cs="Times New Roman"/>
                <w:sz w:val="24"/>
                <w:szCs w:val="24"/>
              </w:rPr>
              <w:t xml:space="preserve"> au scăzut cu 11,04% comparativ cu anul 2005, cele mai mari reduceri înregistrându-se în categoriile </w:t>
            </w:r>
            <w:r w:rsidRPr="00B16F78">
              <w:rPr>
                <w:rFonts w:ascii="Times New Roman" w:hAnsi="Times New Roman" w:cs="Times New Roman"/>
                <w:iCs/>
                <w:sz w:val="24"/>
                <w:szCs w:val="24"/>
              </w:rPr>
              <w:t xml:space="preserve">1A1. Industrii energetice, 1A2. Arderi în industrii de prelucrare și construcții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2. IPPU</w:t>
            </w:r>
            <w:r w:rsidRPr="00B16F78">
              <w:rPr>
                <w:rFonts w:ascii="Times New Roman" w:hAnsi="Times New Roman" w:cs="Times New Roman"/>
                <w:sz w:val="24"/>
                <w:szCs w:val="24"/>
              </w:rPr>
              <w:t>, determinate în principal de: • implementarea prevederilor legislative referitoare la prevenirea și controlul integrat al poluării, inclusiv a Deciziilor de stabilire a concluziilor BAT; • retragerea din exploatare a capacităților de producere a energiei electrice pe bază de lignit.</w:t>
            </w:r>
          </w:p>
          <w:p w14:paraId="18D2C88E" w14:textId="77777777" w:rsidR="00847396" w:rsidRPr="00B16F78" w:rsidRDefault="00847396"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P și M care au avut ca efect reducerea emisiilor de PM</w:t>
            </w:r>
            <w:r w:rsidRPr="00B16F78">
              <w:rPr>
                <w:rFonts w:ascii="Times New Roman" w:hAnsi="Times New Roman" w:cs="Times New Roman"/>
                <w:sz w:val="24"/>
                <w:szCs w:val="24"/>
                <w:vertAlign w:val="subscript"/>
              </w:rPr>
              <w:t>2,5</w:t>
            </w:r>
            <w:r w:rsidRPr="00B16F78">
              <w:rPr>
                <w:rFonts w:ascii="Times New Roman" w:hAnsi="Times New Roman" w:cs="Times New Roman"/>
                <w:sz w:val="24"/>
                <w:szCs w:val="24"/>
              </w:rPr>
              <w:t xml:space="preserve"> aferente categoriilor </w:t>
            </w:r>
            <w:r w:rsidRPr="00B16F78">
              <w:rPr>
                <w:rFonts w:ascii="Times New Roman" w:hAnsi="Times New Roman" w:cs="Times New Roman"/>
                <w:iCs/>
                <w:sz w:val="24"/>
                <w:szCs w:val="24"/>
              </w:rPr>
              <w:t xml:space="preserve">1A1. Industrii energetice, 1A2. Arderi în industrii de prelucrare și construcții </w:t>
            </w:r>
            <w:r w:rsidRPr="00B16F78">
              <w:rPr>
                <w:rFonts w:ascii="Times New Roman" w:hAnsi="Times New Roman" w:cs="Times New Roman"/>
                <w:sz w:val="24"/>
                <w:szCs w:val="24"/>
              </w:rPr>
              <w:t xml:space="preserve">și </w:t>
            </w:r>
            <w:r w:rsidRPr="00B16F78">
              <w:rPr>
                <w:rFonts w:ascii="Times New Roman" w:hAnsi="Times New Roman" w:cs="Times New Roman"/>
                <w:iCs/>
                <w:sz w:val="24"/>
                <w:szCs w:val="24"/>
              </w:rPr>
              <w:t>2. IPPU</w:t>
            </w:r>
            <w:r w:rsidRPr="00B16F78">
              <w:rPr>
                <w:rFonts w:ascii="Times New Roman" w:hAnsi="Times New Roman" w:cs="Times New Roman"/>
                <w:sz w:val="24"/>
                <w:szCs w:val="24"/>
              </w:rPr>
              <w:t xml:space="preserve"> includ atât prevederile legislative în vigoare la nivel european transpuse în legislația națională cât și programele naționale, respectiv:</w:t>
            </w:r>
          </w:p>
          <w:p w14:paraId="6964AD06" w14:textId="3A998F01"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bCs/>
                <w:sz w:val="24"/>
                <w:szCs w:val="24"/>
              </w:rPr>
              <w:t>Legea nr. 278/2013 privind emisiile industriale</w:t>
            </w:r>
            <w:r w:rsidRPr="00B16F78">
              <w:rPr>
                <w:rFonts w:ascii="Times New Roman" w:hAnsi="Times New Roman" w:cs="Times New Roman"/>
                <w:sz w:val="24"/>
                <w:szCs w:val="24"/>
              </w:rPr>
              <w:t xml:space="preserve">, </w:t>
            </w:r>
            <w:r w:rsidR="007455B9" w:rsidRPr="00B16F78">
              <w:rPr>
                <w:rStyle w:val="rynqvb"/>
                <w:rFonts w:ascii="Times New Roman" w:hAnsi="Times New Roman" w:cs="Times New Roman"/>
                <w:sz w:val="24"/>
                <w:szCs w:val="24"/>
              </w:rPr>
              <w:t xml:space="preserve">cu modificările și completările ulterioare </w:t>
            </w:r>
            <w:r w:rsidRPr="00B16F78">
              <w:rPr>
                <w:rFonts w:ascii="Times New Roman" w:hAnsi="Times New Roman" w:cs="Times New Roman"/>
                <w:sz w:val="24"/>
                <w:szCs w:val="24"/>
              </w:rPr>
              <w:t xml:space="preserve">care transpune în legislația națională prevederile Directivei 2010/75/UE </w:t>
            </w:r>
            <w:r w:rsidRPr="00B16F78">
              <w:rPr>
                <w:rFonts w:ascii="Times New Roman" w:hAnsi="Times New Roman" w:cs="Times New Roman"/>
                <w:bCs/>
                <w:iCs/>
                <w:sz w:val="24"/>
                <w:szCs w:val="24"/>
              </w:rPr>
              <w:t xml:space="preserve">și </w:t>
            </w:r>
            <w:r w:rsidRPr="00B16F78">
              <w:rPr>
                <w:rFonts w:ascii="Times New Roman" w:hAnsi="Times New Roman" w:cs="Times New Roman"/>
                <w:bCs/>
                <w:sz w:val="24"/>
                <w:szCs w:val="24"/>
              </w:rPr>
              <w:t>Deciziile de stabilire a concluziilor privind cele mai bune tehnici disponibile (BAT)</w:t>
            </w:r>
            <w:r w:rsidRPr="00B16F78">
              <w:rPr>
                <w:rFonts w:ascii="Times New Roman" w:hAnsi="Times New Roman" w:cs="Times New Roman"/>
                <w:sz w:val="24"/>
                <w:szCs w:val="24"/>
              </w:rPr>
              <w:t>;</w:t>
            </w:r>
          </w:p>
          <w:p w14:paraId="564EBD48" w14:textId="77777777"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 xml:space="preserve">Ordinul nr. 1430/1063/2017/220/2018 privind aprobarea Planului național de tranziție pentru instalații de ardere aflate sub incidența prevederilor cap. III din Legea nr. 278/2013 privind emisiile industriale, </w:t>
            </w:r>
            <w:r w:rsidRPr="00B16F78">
              <w:rPr>
                <w:rFonts w:ascii="Times New Roman" w:hAnsi="Times New Roman" w:cs="Times New Roman"/>
                <w:sz w:val="24"/>
                <w:szCs w:val="24"/>
              </w:rPr>
              <w:t xml:space="preserve">prin care s-a asigurat </w:t>
            </w:r>
            <w:r w:rsidRPr="00B16F78">
              <w:rPr>
                <w:rFonts w:ascii="Times New Roman" w:hAnsi="Times New Roman" w:cs="Times New Roman"/>
                <w:sz w:val="24"/>
                <w:szCs w:val="24"/>
              </w:rPr>
              <w:lastRenderedPageBreak/>
              <w:t>conformarea instalațiilor incluse în planul național de tranziție cu valorile-limită de emisie stabilite în anexa nr. 5 la Legea nr. 278/2013, începând cu 1 iulie 2020;</w:t>
            </w:r>
          </w:p>
          <w:p w14:paraId="25C067E5" w14:textId="77777777"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iCs/>
                <w:sz w:val="24"/>
                <w:szCs w:val="24"/>
              </w:rPr>
              <w:t>Legea nr. 188/2018 privind limitarea emisiilor în aer ale anumitor poluanți proveniți de la instalații medii de ardere</w:t>
            </w:r>
            <w:r w:rsidRPr="00B16F78">
              <w:rPr>
                <w:rFonts w:ascii="Times New Roman" w:hAnsi="Times New Roman" w:cs="Times New Roman"/>
                <w:sz w:val="24"/>
                <w:szCs w:val="24"/>
              </w:rPr>
              <w:t xml:space="preserve"> care transpune în legislația națională prevederile Directivei (UE) 2015/2193;</w:t>
            </w:r>
          </w:p>
          <w:p w14:paraId="615E95E1" w14:textId="77777777"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bCs/>
                <w:iCs/>
                <w:sz w:val="24"/>
                <w:szCs w:val="24"/>
              </w:rPr>
            </w:pPr>
            <w:r w:rsidRPr="00B16F78">
              <w:rPr>
                <w:rFonts w:ascii="Times New Roman" w:hAnsi="Times New Roman" w:cs="Times New Roman"/>
                <w:bCs/>
                <w:sz w:val="24"/>
                <w:szCs w:val="24"/>
              </w:rPr>
              <w:t xml:space="preserve">Planul Național Integrat în domeniul Energiei și Schimbărilor Climatice (PNIESC) 2021 – 2030, </w:t>
            </w:r>
            <w:r w:rsidRPr="00B16F78">
              <w:rPr>
                <w:rFonts w:ascii="Times New Roman" w:hAnsi="Times New Roman" w:cs="Times New Roman"/>
                <w:bCs/>
                <w:iCs/>
                <w:sz w:val="24"/>
                <w:szCs w:val="24"/>
              </w:rPr>
              <w:t xml:space="preserve">care </w:t>
            </w:r>
            <w:r w:rsidRPr="00B16F78">
              <w:rPr>
                <w:rFonts w:ascii="Times New Roman" w:hAnsi="Times New Roman" w:cs="Times New Roman"/>
                <w:iCs/>
                <w:sz w:val="24"/>
                <w:szCs w:val="24"/>
              </w:rPr>
              <w:t>definește rolul și contribuția României la realizarea obiectivelor UE până în 2030</w:t>
            </w:r>
            <w:r w:rsidRPr="00B16F78">
              <w:rPr>
                <w:rFonts w:ascii="Times New Roman" w:hAnsi="Times New Roman" w:cs="Times New Roman"/>
                <w:bCs/>
                <w:iCs/>
                <w:sz w:val="24"/>
                <w:szCs w:val="24"/>
              </w:rPr>
              <w:t>;</w:t>
            </w:r>
          </w:p>
          <w:p w14:paraId="04A8C2D7" w14:textId="77777777"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sidRPr="00B16F78">
              <w:rPr>
                <w:rFonts w:ascii="Times New Roman" w:eastAsia="Arial Unicode MS" w:hAnsi="Times New Roman" w:cs="Times New Roman"/>
                <w:bCs/>
                <w:sz w:val="24"/>
                <w:szCs w:val="24"/>
              </w:rPr>
              <w:t xml:space="preserve">Planul Național de Redresare și Reziliență al României (PNRR), </w:t>
            </w:r>
            <w:r w:rsidRPr="00B16F78">
              <w:rPr>
                <w:rFonts w:ascii="Times New Roman" w:eastAsia="Arial Unicode MS" w:hAnsi="Times New Roman" w:cs="Times New Roman"/>
                <w:bCs/>
                <w:iCs/>
                <w:sz w:val="24"/>
                <w:szCs w:val="24"/>
              </w:rPr>
              <w:t>pilonul C6 Energie</w:t>
            </w:r>
            <w:r w:rsidRPr="00B16F78">
              <w:rPr>
                <w:rFonts w:ascii="Times New Roman" w:eastAsia="Arial Unicode MS" w:hAnsi="Times New Roman" w:cs="Times New Roman"/>
                <w:b/>
                <w:sz w:val="24"/>
                <w:szCs w:val="24"/>
              </w:rPr>
              <w:t xml:space="preserve"> </w:t>
            </w:r>
            <w:r w:rsidRPr="00B16F78">
              <w:rPr>
                <w:rFonts w:ascii="Times New Roman" w:eastAsia="Arial Unicode MS" w:hAnsi="Times New Roman" w:cs="Times New Roman"/>
                <w:bCs/>
                <w:sz w:val="24"/>
                <w:szCs w:val="24"/>
              </w:rPr>
              <w:t xml:space="preserve">care </w:t>
            </w:r>
            <w:r w:rsidRPr="00B16F78">
              <w:rPr>
                <w:rFonts w:ascii="Times New Roman" w:hAnsi="Times New Roman" w:cs="Times New Roman"/>
                <w:sz w:val="24"/>
                <w:szCs w:val="24"/>
              </w:rPr>
              <w:t>conține intervenții pentru implementarea PNIESC 2021-2020 privind</w:t>
            </w:r>
            <w:r w:rsidRPr="00B16F78">
              <w:rPr>
                <w:rFonts w:ascii="Times New Roman" w:eastAsia="Arial Unicode MS" w:hAnsi="Times New Roman" w:cs="Times New Roman"/>
                <w:bCs/>
                <w:sz w:val="24"/>
                <w:szCs w:val="24"/>
              </w:rPr>
              <w:t xml:space="preserve"> decarbonizarea sectorului energetic prin </w:t>
            </w:r>
            <w:r w:rsidRPr="00B16F78">
              <w:rPr>
                <w:rFonts w:ascii="Times New Roman" w:hAnsi="Times New Roman" w:cs="Times New Roman"/>
                <w:sz w:val="24"/>
                <w:szCs w:val="24"/>
              </w:rPr>
              <w:t xml:space="preserve">înlocuirea cărbunelui din </w:t>
            </w:r>
            <w:proofErr w:type="spellStart"/>
            <w:r w:rsidRPr="00B16F78">
              <w:rPr>
                <w:rFonts w:ascii="Times New Roman" w:hAnsi="Times New Roman" w:cs="Times New Roman"/>
                <w:sz w:val="24"/>
                <w:szCs w:val="24"/>
              </w:rPr>
              <w:t>mixul</w:t>
            </w:r>
            <w:proofErr w:type="spellEnd"/>
            <w:r w:rsidRPr="00B16F78">
              <w:rPr>
                <w:rFonts w:ascii="Times New Roman" w:hAnsi="Times New Roman" w:cs="Times New Roman"/>
                <w:sz w:val="24"/>
                <w:szCs w:val="24"/>
              </w:rPr>
              <w:t xml:space="preserve"> energetic</w:t>
            </w:r>
            <w:r w:rsidRPr="00B16F78">
              <w:rPr>
                <w:rFonts w:ascii="Times New Roman" w:eastAsia="Arial Unicode MS" w:hAnsi="Times New Roman" w:cs="Times New Roman"/>
                <w:bCs/>
                <w:sz w:val="24"/>
                <w:szCs w:val="24"/>
              </w:rPr>
              <w:t xml:space="preserve"> și promovarea producției de energie electrică din surse regenerabile; în acord cu angajamentele asumate, au fost deja retrase din exploatare </w:t>
            </w:r>
            <w:r w:rsidRPr="00B16F78">
              <w:rPr>
                <w:rFonts w:ascii="Times New Roman" w:hAnsi="Times New Roman" w:cs="Times New Roman"/>
                <w:sz w:val="24"/>
                <w:szCs w:val="24"/>
              </w:rPr>
              <w:t>capacități de producere a energiei electrice pe bază de lignit (1.695 MW în decembrie 2021);</w:t>
            </w:r>
          </w:p>
          <w:p w14:paraId="59476D5F" w14:textId="77777777" w:rsidR="00847396" w:rsidRPr="00B16F78" w:rsidRDefault="0084739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B16F78">
              <w:rPr>
                <w:rFonts w:ascii="Times New Roman" w:hAnsi="Times New Roman" w:cs="Times New Roman"/>
                <w:sz w:val="24"/>
                <w:szCs w:val="24"/>
              </w:rPr>
              <w:t xml:space="preserve">Programe naționale pentru modernizarea, reabilitarea, retehnologizarea și extinderea sau înființarea sistemelor de alimentare centralizată cu energie termică - Programul ”Termoficare 2006 - 2020 căldură și confort”, aprobat prin HG nr. 462/2006 (în vigoare în perioada 2006-2019) și Programul de Termoficare 2019-2027, aprobat prin OUG nr. 53/2019, în prezent în derulare (economii de energie realizate: 2020: 3,6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2021: 5,79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 xml:space="preserve">/an; 2022: 4,24 </w:t>
            </w:r>
            <w:proofErr w:type="spellStart"/>
            <w:r w:rsidRPr="00B16F78">
              <w:rPr>
                <w:rFonts w:ascii="Times New Roman" w:hAnsi="Times New Roman" w:cs="Times New Roman"/>
                <w:sz w:val="24"/>
                <w:szCs w:val="24"/>
              </w:rPr>
              <w:t>ktep</w:t>
            </w:r>
            <w:proofErr w:type="spellEnd"/>
            <w:r w:rsidRPr="00B16F78">
              <w:rPr>
                <w:rFonts w:ascii="Times New Roman" w:hAnsi="Times New Roman" w:cs="Times New Roman"/>
                <w:sz w:val="24"/>
                <w:szCs w:val="24"/>
              </w:rPr>
              <w:t>/an).</w:t>
            </w:r>
          </w:p>
          <w:p w14:paraId="243BC95A" w14:textId="77777777" w:rsidR="00847396" w:rsidRPr="00B16F78" w:rsidRDefault="00847396" w:rsidP="00870BF0">
            <w:pPr>
              <w:pStyle w:val="CCEM-normal"/>
              <w:spacing w:after="0" w:line="240" w:lineRule="auto"/>
              <w:rPr>
                <w:rFonts w:ascii="Times New Roman" w:hAnsi="Times New Roman" w:cs="Times New Roman"/>
                <w:sz w:val="24"/>
                <w:szCs w:val="24"/>
              </w:rPr>
            </w:pPr>
            <w:r w:rsidRPr="00B16F78">
              <w:rPr>
                <w:rFonts w:ascii="Times New Roman" w:hAnsi="Times New Roman" w:cs="Times New Roman"/>
                <w:sz w:val="24"/>
                <w:szCs w:val="24"/>
              </w:rPr>
              <w:t xml:space="preserve">În anul 2022, categoria </w:t>
            </w:r>
            <w:r w:rsidRPr="00B16F78">
              <w:rPr>
                <w:rFonts w:ascii="Times New Roman" w:hAnsi="Times New Roman" w:cs="Times New Roman"/>
                <w:iCs/>
                <w:sz w:val="24"/>
                <w:szCs w:val="24"/>
              </w:rPr>
              <w:t xml:space="preserve">1A4. Surse staționare de mică putere &amp; 1A5. Alte arderi în surse staționare și mobile </w:t>
            </w:r>
            <w:r w:rsidRPr="00B16F78">
              <w:rPr>
                <w:rFonts w:ascii="Times New Roman" w:hAnsi="Times New Roman" w:cs="Times New Roman"/>
                <w:sz w:val="24"/>
                <w:szCs w:val="24"/>
              </w:rPr>
              <w:t>a avut cea mai mare pondere în totalul emisiilor de PM</w:t>
            </w:r>
            <w:r w:rsidRPr="00B16F78">
              <w:rPr>
                <w:rFonts w:ascii="Times New Roman" w:hAnsi="Times New Roman" w:cs="Times New Roman"/>
                <w:sz w:val="24"/>
                <w:szCs w:val="24"/>
                <w:vertAlign w:val="subscript"/>
              </w:rPr>
              <w:t>2,5</w:t>
            </w:r>
            <w:r w:rsidRPr="00B16F78">
              <w:rPr>
                <w:rFonts w:ascii="Times New Roman" w:hAnsi="Times New Roman" w:cs="Times New Roman"/>
                <w:sz w:val="24"/>
                <w:szCs w:val="24"/>
              </w:rPr>
              <w:t>, de 85,36%, celelalte categorii având ponderi semnificativ mai mici.</w:t>
            </w:r>
          </w:p>
          <w:p w14:paraId="0F606299" w14:textId="77777777" w:rsidR="00B16F78" w:rsidRDefault="00B16F78" w:rsidP="00870BF0">
            <w:pPr>
              <w:spacing w:after="0" w:line="240" w:lineRule="auto"/>
              <w:rPr>
                <w:rFonts w:ascii="Times New Roman" w:hAnsi="Times New Roman" w:cs="Times New Roman"/>
                <w:sz w:val="24"/>
              </w:rPr>
            </w:pPr>
          </w:p>
          <w:p w14:paraId="459F255C" w14:textId="77777777" w:rsidR="00557F72" w:rsidRDefault="00B16F78" w:rsidP="00870BF0">
            <w:pPr>
              <w:spacing w:after="0" w:line="240" w:lineRule="auto"/>
              <w:rPr>
                <w:rFonts w:ascii="Times New Roman" w:hAnsi="Times New Roman" w:cs="Times New Roman"/>
                <w:sz w:val="24"/>
              </w:rPr>
            </w:pPr>
            <w:r>
              <w:rPr>
                <w:rFonts w:ascii="Times New Roman" w:hAnsi="Times New Roman" w:cs="Times New Roman"/>
                <w:sz w:val="24"/>
              </w:rPr>
              <w:t>În perioada 2020-2022, p</w:t>
            </w:r>
            <w:r w:rsidR="00847396" w:rsidRPr="00B16F78">
              <w:rPr>
                <w:rFonts w:ascii="Times New Roman" w:hAnsi="Times New Roman" w:cs="Times New Roman"/>
                <w:sz w:val="24"/>
              </w:rPr>
              <w:t xml:space="preserve">entru emisiile de </w:t>
            </w:r>
            <w:proofErr w:type="spellStart"/>
            <w:r w:rsidR="00847396" w:rsidRPr="00B16F78">
              <w:rPr>
                <w:rFonts w:ascii="Times New Roman" w:hAnsi="Times New Roman" w:cs="Times New Roman"/>
                <w:sz w:val="24"/>
              </w:rPr>
              <w:t>NOx</w:t>
            </w:r>
            <w:proofErr w:type="spellEnd"/>
            <w:r w:rsidR="00847396" w:rsidRPr="00B16F78">
              <w:rPr>
                <w:rFonts w:ascii="Times New Roman" w:hAnsi="Times New Roman" w:cs="Times New Roman"/>
                <w:sz w:val="24"/>
              </w:rPr>
              <w:t xml:space="preserve"> și PM</w:t>
            </w:r>
            <w:r w:rsidR="00847396" w:rsidRPr="00B16F78">
              <w:rPr>
                <w:rFonts w:ascii="Times New Roman" w:hAnsi="Times New Roman" w:cs="Times New Roman"/>
                <w:sz w:val="24"/>
                <w:vertAlign w:val="subscript"/>
              </w:rPr>
              <w:t xml:space="preserve">2,5 </w:t>
            </w:r>
            <w:r w:rsidR="00847396" w:rsidRPr="00B16F78">
              <w:rPr>
                <w:rFonts w:ascii="Times New Roman" w:hAnsi="Times New Roman" w:cs="Times New Roman"/>
                <w:sz w:val="24"/>
              </w:rPr>
              <w:t xml:space="preserve">nu s-au respectat angajamentele de reducere a emisiilor, de 45% și, respectiv, de 28%, fiind necesare măsuri suplimentare pentru atingerea conformării, focusate pe sectoarele/categoriile de activitate care au cea mai mare pondere în totalul emisiilor naționale 2022, respectiv sectorul transport pentru emisiile de </w:t>
            </w:r>
            <w:proofErr w:type="spellStart"/>
            <w:r w:rsidR="00847396" w:rsidRPr="00B16F78">
              <w:rPr>
                <w:rFonts w:ascii="Times New Roman" w:hAnsi="Times New Roman" w:cs="Times New Roman"/>
                <w:sz w:val="24"/>
              </w:rPr>
              <w:t>NOx</w:t>
            </w:r>
            <w:proofErr w:type="spellEnd"/>
            <w:r w:rsidR="00847396" w:rsidRPr="00B16F78">
              <w:rPr>
                <w:rFonts w:ascii="Times New Roman" w:hAnsi="Times New Roman" w:cs="Times New Roman"/>
                <w:sz w:val="24"/>
              </w:rPr>
              <w:t xml:space="preserve"> și sectorul rezidențial pentru emisiile de PM</w:t>
            </w:r>
            <w:r w:rsidR="00847396" w:rsidRPr="00B16F78">
              <w:rPr>
                <w:rFonts w:ascii="Times New Roman" w:hAnsi="Times New Roman" w:cs="Times New Roman"/>
                <w:sz w:val="24"/>
                <w:vertAlign w:val="subscript"/>
              </w:rPr>
              <w:t>2,5.</w:t>
            </w:r>
            <w:r w:rsidR="00847396" w:rsidRPr="00731104">
              <w:rPr>
                <w:rFonts w:ascii="Times New Roman" w:hAnsi="Times New Roman" w:cs="Times New Roman"/>
                <w:sz w:val="24"/>
              </w:rPr>
              <w:t xml:space="preserve"> </w:t>
            </w:r>
          </w:p>
          <w:p w14:paraId="0F4BF44B" w14:textId="1D3A9A1A" w:rsidR="007D2DC9" w:rsidRPr="00731104" w:rsidRDefault="007D2DC9" w:rsidP="00870BF0">
            <w:pPr>
              <w:spacing w:after="0" w:line="240" w:lineRule="auto"/>
              <w:rPr>
                <w:rFonts w:ascii="Times New Roman" w:hAnsi="Times New Roman" w:cs="Times New Roman"/>
                <w:sz w:val="24"/>
                <w:highlight w:val="yellow"/>
              </w:rPr>
            </w:pPr>
          </w:p>
        </w:tc>
      </w:tr>
      <w:tr w:rsidR="002A01E9" w:rsidRPr="00731104" w14:paraId="68DBFD63" w14:textId="77777777" w:rsidTr="008E2765">
        <w:tc>
          <w:tcPr>
            <w:tcW w:w="3325" w:type="dxa"/>
            <w:shd w:val="clear" w:color="auto" w:fill="auto"/>
            <w:tcMar>
              <w:top w:w="120" w:type="dxa"/>
              <w:left w:w="120" w:type="dxa"/>
              <w:bottom w:w="120" w:type="dxa"/>
              <w:right w:w="120" w:type="dxa"/>
            </w:tcMar>
            <w:vAlign w:val="center"/>
            <w:hideMark/>
          </w:tcPr>
          <w:p w14:paraId="25ED4497"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Furnizați referințele complete (capitolul și pagina) pentru seturile de date justificative disponibile public (de exemplu, raportarea inventarului privind istoricul emisiilor) (O)</w:t>
            </w:r>
          </w:p>
        </w:tc>
        <w:tc>
          <w:tcPr>
            <w:tcW w:w="11559" w:type="dxa"/>
            <w:shd w:val="clear" w:color="auto" w:fill="auto"/>
            <w:tcMar>
              <w:top w:w="120" w:type="dxa"/>
              <w:left w:w="120" w:type="dxa"/>
              <w:bottom w:w="120" w:type="dxa"/>
              <w:right w:w="120" w:type="dxa"/>
            </w:tcMar>
            <w:hideMark/>
          </w:tcPr>
          <w:p w14:paraId="03456B42" w14:textId="11FB6B84" w:rsidR="00504FF1" w:rsidRPr="00FC1EA8" w:rsidRDefault="001A25B8" w:rsidP="00870BF0">
            <w:pPr>
              <w:spacing w:after="0" w:line="240" w:lineRule="auto"/>
              <w:jc w:val="left"/>
              <w:rPr>
                <w:rFonts w:ascii="Times New Roman" w:hAnsi="Times New Roman" w:cs="Times New Roman"/>
                <w:b/>
                <w:bCs/>
                <w:sz w:val="24"/>
              </w:rPr>
            </w:pPr>
            <w:r w:rsidRPr="00FC1EA8">
              <w:rPr>
                <w:rFonts w:ascii="Times New Roman" w:hAnsi="Times New Roman" w:cs="Times New Roman"/>
                <w:sz w:val="24"/>
              </w:rPr>
              <w:t xml:space="preserve">Pentru evaluarea progreselor de reducere a emisiilor de poluanți atmosferici înregistrate datorită implementării P și M în vigoare s-au utilizat datele </w:t>
            </w:r>
            <w:r w:rsidR="00E631A5" w:rsidRPr="00FC1EA8">
              <w:rPr>
                <w:rFonts w:ascii="Times New Roman" w:hAnsi="Times New Roman" w:cs="Times New Roman"/>
                <w:sz w:val="24"/>
              </w:rPr>
              <w:t xml:space="preserve">istorice </w:t>
            </w:r>
            <w:r w:rsidRPr="00FC1EA8">
              <w:rPr>
                <w:rFonts w:ascii="Times New Roman" w:hAnsi="Times New Roman" w:cs="Times New Roman"/>
                <w:sz w:val="24"/>
              </w:rPr>
              <w:t xml:space="preserve">raportate în anul 2024, disponibile la </w:t>
            </w:r>
            <w:r w:rsidR="00E23363" w:rsidRPr="00FC1EA8">
              <w:rPr>
                <w:rFonts w:ascii="Times New Roman" w:hAnsi="Times New Roman" w:cs="Times New Roman"/>
                <w:sz w:val="24"/>
              </w:rPr>
              <w:t>adresele</w:t>
            </w:r>
            <w:r w:rsidRPr="00FC1EA8">
              <w:rPr>
                <w:rFonts w:ascii="Times New Roman" w:hAnsi="Times New Roman" w:cs="Times New Roman"/>
                <w:sz w:val="24"/>
              </w:rPr>
              <w:t xml:space="preserve">: </w:t>
            </w:r>
            <w:hyperlink r:id="rId18" w:history="1">
              <w:r w:rsidR="00E23363" w:rsidRPr="00FC1EA8">
                <w:rPr>
                  <w:rStyle w:val="Hyperlink"/>
                  <w:rFonts w:ascii="Times New Roman" w:hAnsi="Times New Roman" w:cs="Times New Roman"/>
                  <w:b w:val="0"/>
                  <w:bCs/>
                  <w:sz w:val="24"/>
                </w:rPr>
                <w:t>https://cdr.eionet.europa.eu/ro/eu/nec_revised/iir/envzfgolq</w:t>
              </w:r>
            </w:hyperlink>
            <w:r w:rsidR="00E23363" w:rsidRPr="00FC1EA8">
              <w:rPr>
                <w:rFonts w:ascii="Times New Roman" w:hAnsi="Times New Roman" w:cs="Times New Roman"/>
                <w:b/>
                <w:bCs/>
                <w:sz w:val="24"/>
              </w:rPr>
              <w:t xml:space="preserve">; </w:t>
            </w:r>
            <w:hyperlink r:id="rId19" w:history="1">
              <w:r w:rsidR="00E23363" w:rsidRPr="00FC1EA8">
                <w:rPr>
                  <w:rStyle w:val="Hyperlink"/>
                  <w:rFonts w:ascii="Times New Roman" w:hAnsi="Times New Roman" w:cs="Times New Roman"/>
                  <w:b w:val="0"/>
                  <w:bCs/>
                  <w:sz w:val="24"/>
                </w:rPr>
                <w:t>https://cdr.eionet.europa.eu/ro/eu/nec_revised/inventories/envzfgbeg</w:t>
              </w:r>
            </w:hyperlink>
            <w:r w:rsidR="00E23363" w:rsidRPr="00FC1EA8">
              <w:rPr>
                <w:rFonts w:ascii="Times New Roman" w:hAnsi="Times New Roman" w:cs="Times New Roman"/>
                <w:b/>
                <w:bCs/>
                <w:sz w:val="24"/>
              </w:rPr>
              <w:t>.</w:t>
            </w:r>
          </w:p>
          <w:p w14:paraId="1A6D2974" w14:textId="0CF75B57" w:rsidR="00FA5C24" w:rsidRPr="00731104" w:rsidRDefault="00B16F78" w:rsidP="00870BF0">
            <w:pPr>
              <w:pStyle w:val="CCEM-normal"/>
              <w:spacing w:after="0" w:line="240" w:lineRule="auto"/>
              <w:rPr>
                <w:rFonts w:ascii="Times New Roman" w:hAnsi="Times New Roman" w:cs="Times New Roman"/>
                <w:sz w:val="24"/>
                <w:szCs w:val="24"/>
                <w:highlight w:val="yellow"/>
              </w:rPr>
            </w:pPr>
            <w:r w:rsidRPr="00FC1EA8">
              <w:rPr>
                <w:rFonts w:ascii="Times New Roman" w:hAnsi="Times New Roman" w:cs="Times New Roman"/>
                <w:sz w:val="24"/>
                <w:szCs w:val="24"/>
              </w:rPr>
              <w:t>Analiza</w:t>
            </w:r>
            <w:r w:rsidR="00FA5C24" w:rsidRPr="00FC1EA8">
              <w:rPr>
                <w:rFonts w:ascii="Times New Roman" w:hAnsi="Times New Roman" w:cs="Times New Roman"/>
                <w:sz w:val="24"/>
                <w:szCs w:val="24"/>
              </w:rPr>
              <w:t xml:space="preserve"> evoluției emisiilor de </w:t>
            </w:r>
            <w:proofErr w:type="spellStart"/>
            <w:r w:rsidR="00FA5C24" w:rsidRPr="00FC1EA8">
              <w:rPr>
                <w:rFonts w:ascii="Times New Roman" w:hAnsi="Times New Roman" w:cs="Times New Roman"/>
                <w:sz w:val="24"/>
                <w:szCs w:val="24"/>
              </w:rPr>
              <w:t>NOx</w:t>
            </w:r>
            <w:proofErr w:type="spellEnd"/>
            <w:r w:rsidR="00FA5C24" w:rsidRPr="00FC1EA8">
              <w:rPr>
                <w:rFonts w:ascii="Times New Roman" w:hAnsi="Times New Roman" w:cs="Times New Roman"/>
                <w:sz w:val="24"/>
                <w:szCs w:val="24"/>
              </w:rPr>
              <w:t xml:space="preserve">, </w:t>
            </w:r>
            <w:proofErr w:type="spellStart"/>
            <w:r w:rsidR="00FA5C24" w:rsidRPr="00FC1EA8">
              <w:rPr>
                <w:rFonts w:ascii="Times New Roman" w:hAnsi="Times New Roman" w:cs="Times New Roman"/>
                <w:sz w:val="24"/>
                <w:szCs w:val="24"/>
              </w:rPr>
              <w:t>COVnm</w:t>
            </w:r>
            <w:proofErr w:type="spellEnd"/>
            <w:r w:rsidR="00FA5C24" w:rsidRPr="00FC1EA8">
              <w:rPr>
                <w:rFonts w:ascii="Times New Roman" w:hAnsi="Times New Roman" w:cs="Times New Roman"/>
                <w:sz w:val="24"/>
                <w:szCs w:val="24"/>
              </w:rPr>
              <w:t xml:space="preserve">, </w:t>
            </w:r>
            <w:proofErr w:type="spellStart"/>
            <w:r w:rsidR="00FA5C24" w:rsidRPr="00FC1EA8">
              <w:rPr>
                <w:rFonts w:ascii="Times New Roman" w:hAnsi="Times New Roman" w:cs="Times New Roman"/>
                <w:sz w:val="24"/>
                <w:szCs w:val="24"/>
              </w:rPr>
              <w:t>SOx</w:t>
            </w:r>
            <w:proofErr w:type="spellEnd"/>
            <w:r w:rsidR="00FA5C24" w:rsidRPr="00FC1EA8">
              <w:rPr>
                <w:rFonts w:ascii="Times New Roman" w:hAnsi="Times New Roman" w:cs="Times New Roman"/>
                <w:sz w:val="24"/>
                <w:szCs w:val="24"/>
              </w:rPr>
              <w:t>, NH</w:t>
            </w:r>
            <w:r w:rsidR="00FA5C24" w:rsidRPr="00FC1EA8">
              <w:rPr>
                <w:rFonts w:ascii="Times New Roman" w:hAnsi="Times New Roman" w:cs="Times New Roman"/>
                <w:sz w:val="24"/>
                <w:szCs w:val="24"/>
                <w:vertAlign w:val="subscript"/>
              </w:rPr>
              <w:t>3</w:t>
            </w:r>
            <w:r w:rsidR="00FA5C24" w:rsidRPr="00FC1EA8">
              <w:rPr>
                <w:rFonts w:ascii="Times New Roman" w:hAnsi="Times New Roman" w:cs="Times New Roman"/>
                <w:sz w:val="24"/>
                <w:szCs w:val="24"/>
              </w:rPr>
              <w:t>, PM</w:t>
            </w:r>
            <w:r w:rsidR="00FA5C24" w:rsidRPr="00FC1EA8">
              <w:rPr>
                <w:rFonts w:ascii="Times New Roman" w:hAnsi="Times New Roman" w:cs="Times New Roman"/>
                <w:sz w:val="24"/>
                <w:szCs w:val="24"/>
                <w:vertAlign w:val="subscript"/>
              </w:rPr>
              <w:t>2,5</w:t>
            </w:r>
            <w:r w:rsidR="00FA5C24" w:rsidRPr="00FC1EA8">
              <w:rPr>
                <w:rFonts w:ascii="Times New Roman" w:hAnsi="Times New Roman" w:cs="Times New Roman"/>
                <w:sz w:val="24"/>
                <w:szCs w:val="24"/>
              </w:rPr>
              <w:t xml:space="preserve"> în perioada istorică 2005-2022 (exclusiv emisiile de </w:t>
            </w:r>
            <w:proofErr w:type="spellStart"/>
            <w:r w:rsidR="00FA5C24" w:rsidRPr="00FC1EA8">
              <w:rPr>
                <w:rFonts w:ascii="Times New Roman" w:hAnsi="Times New Roman" w:cs="Times New Roman"/>
                <w:sz w:val="24"/>
                <w:szCs w:val="24"/>
              </w:rPr>
              <w:t>NOx</w:t>
            </w:r>
            <w:proofErr w:type="spellEnd"/>
            <w:r w:rsidR="00FA5C24" w:rsidRPr="00FC1EA8">
              <w:rPr>
                <w:rFonts w:ascii="Times New Roman" w:hAnsi="Times New Roman" w:cs="Times New Roman"/>
                <w:sz w:val="24"/>
                <w:szCs w:val="24"/>
              </w:rPr>
              <w:t xml:space="preserve"> și </w:t>
            </w:r>
            <w:proofErr w:type="spellStart"/>
            <w:r w:rsidR="00FA5C24" w:rsidRPr="00FC1EA8">
              <w:rPr>
                <w:rFonts w:ascii="Times New Roman" w:hAnsi="Times New Roman" w:cs="Times New Roman"/>
                <w:sz w:val="24"/>
                <w:szCs w:val="24"/>
              </w:rPr>
              <w:t>COVnm</w:t>
            </w:r>
            <w:proofErr w:type="spellEnd"/>
            <w:r w:rsidR="00FA5C24" w:rsidRPr="00FC1EA8">
              <w:rPr>
                <w:rFonts w:ascii="Times New Roman" w:hAnsi="Times New Roman" w:cs="Times New Roman"/>
                <w:sz w:val="24"/>
                <w:szCs w:val="24"/>
              </w:rPr>
              <w:t xml:space="preserve"> aferente categoriilor</w:t>
            </w:r>
            <w:r w:rsidR="00FA5C24" w:rsidRPr="00FC1EA8">
              <w:rPr>
                <w:rFonts w:ascii="Times New Roman" w:hAnsi="Times New Roman" w:cs="Times New Roman"/>
                <w:i/>
                <w:iCs/>
                <w:sz w:val="24"/>
                <w:szCs w:val="24"/>
              </w:rPr>
              <w:t xml:space="preserve"> 3.B Gestionarea gunoiului de grajd </w:t>
            </w:r>
            <w:r w:rsidR="00FA5C24" w:rsidRPr="00FC1EA8">
              <w:rPr>
                <w:rFonts w:ascii="Times New Roman" w:hAnsi="Times New Roman" w:cs="Times New Roman"/>
                <w:sz w:val="24"/>
                <w:szCs w:val="24"/>
              </w:rPr>
              <w:t>și</w:t>
            </w:r>
            <w:r w:rsidR="00FA5C24" w:rsidRPr="00FC1EA8">
              <w:rPr>
                <w:rFonts w:ascii="Times New Roman" w:hAnsi="Times New Roman" w:cs="Times New Roman"/>
                <w:i/>
                <w:iCs/>
                <w:sz w:val="24"/>
                <w:szCs w:val="24"/>
              </w:rPr>
              <w:t xml:space="preserve"> 3.D Solurile agricole) </w:t>
            </w:r>
            <w:r w:rsidR="00FA5C24" w:rsidRPr="00FC1EA8">
              <w:rPr>
                <w:rFonts w:ascii="Times New Roman" w:hAnsi="Times New Roman" w:cs="Times New Roman"/>
                <w:sz w:val="24"/>
                <w:szCs w:val="24"/>
              </w:rPr>
              <w:t xml:space="preserve">este prezentată în </w:t>
            </w:r>
            <w:r w:rsidR="00A44A81" w:rsidRPr="00FC1EA8">
              <w:rPr>
                <w:rFonts w:ascii="Times New Roman" w:hAnsi="Times New Roman" w:cs="Times New Roman"/>
                <w:iCs/>
                <w:sz w:val="24"/>
                <w:szCs w:val="24"/>
              </w:rPr>
              <w:t xml:space="preserve">Anexa </w:t>
            </w:r>
            <w:r w:rsidR="00AB4F6D">
              <w:rPr>
                <w:rFonts w:ascii="Times New Roman" w:hAnsi="Times New Roman" w:cs="Times New Roman"/>
                <w:iCs/>
                <w:sz w:val="24"/>
                <w:szCs w:val="24"/>
              </w:rPr>
              <w:t xml:space="preserve">nr. 1 </w:t>
            </w:r>
            <w:r w:rsidR="00A44A81" w:rsidRPr="00FC1EA8">
              <w:rPr>
                <w:rFonts w:ascii="Times New Roman" w:hAnsi="Times New Roman" w:cs="Times New Roman"/>
                <w:iCs/>
                <w:sz w:val="24"/>
                <w:szCs w:val="24"/>
              </w:rPr>
              <w:t>la PNCPA, la</w:t>
            </w:r>
            <w:r w:rsidR="00FA5C24" w:rsidRPr="00FC1EA8">
              <w:rPr>
                <w:rFonts w:ascii="Times New Roman" w:hAnsi="Times New Roman" w:cs="Times New Roman"/>
                <w:sz w:val="24"/>
                <w:szCs w:val="24"/>
              </w:rPr>
              <w:t xml:space="preserve"> </w:t>
            </w:r>
            <w:r w:rsidR="00FA5C24" w:rsidRPr="00FC1EA8">
              <w:rPr>
                <w:rFonts w:ascii="Times New Roman" w:hAnsi="Times New Roman" w:cs="Times New Roman"/>
                <w:iCs/>
                <w:sz w:val="24"/>
                <w:szCs w:val="24"/>
              </w:rPr>
              <w:t>cap. 3.5.2.1 Evoluția emisiilor de poluanți atmosferici 2005-2022 pe tipuri de poluanți și sectoare, surse cheie de emisii</w:t>
            </w:r>
            <w:r w:rsidR="00A44A81" w:rsidRPr="00FC1EA8">
              <w:rPr>
                <w:rFonts w:ascii="Times New Roman" w:hAnsi="Times New Roman" w:cs="Times New Roman"/>
                <w:iCs/>
                <w:sz w:val="24"/>
                <w:szCs w:val="24"/>
              </w:rPr>
              <w:t xml:space="preserve"> 2022</w:t>
            </w:r>
            <w:r w:rsidR="009D06E7" w:rsidRPr="00FC1EA8">
              <w:rPr>
                <w:rFonts w:ascii="Times New Roman" w:hAnsi="Times New Roman" w:cs="Times New Roman"/>
                <w:iCs/>
                <w:sz w:val="24"/>
                <w:szCs w:val="24"/>
              </w:rPr>
              <w:t xml:space="preserve">, pag. </w:t>
            </w:r>
            <w:r w:rsidR="00F55F93" w:rsidRPr="00FC1EA8">
              <w:rPr>
                <w:rFonts w:ascii="Times New Roman" w:hAnsi="Times New Roman" w:cs="Times New Roman"/>
                <w:iCs/>
                <w:sz w:val="24"/>
                <w:szCs w:val="24"/>
              </w:rPr>
              <w:t>98-</w:t>
            </w:r>
            <w:r w:rsidR="001D7121" w:rsidRPr="00FC1EA8">
              <w:rPr>
                <w:rFonts w:ascii="Times New Roman" w:hAnsi="Times New Roman" w:cs="Times New Roman"/>
                <w:iCs/>
                <w:sz w:val="24"/>
                <w:szCs w:val="24"/>
              </w:rPr>
              <w:t>110.</w:t>
            </w:r>
          </w:p>
        </w:tc>
      </w:tr>
      <w:tr w:rsidR="00A458C6" w:rsidRPr="00CF0691" w14:paraId="30862831" w14:textId="77777777" w:rsidTr="008E2765">
        <w:tc>
          <w:tcPr>
            <w:tcW w:w="3325" w:type="dxa"/>
            <w:vMerge w:val="restart"/>
            <w:shd w:val="clear" w:color="auto" w:fill="auto"/>
            <w:tcMar>
              <w:top w:w="120" w:type="dxa"/>
              <w:left w:w="120" w:type="dxa"/>
              <w:bottom w:w="120" w:type="dxa"/>
              <w:right w:w="120" w:type="dxa"/>
            </w:tcMar>
            <w:vAlign w:val="center"/>
            <w:hideMark/>
          </w:tcPr>
          <w:p w14:paraId="5A94AC49" w14:textId="77777777" w:rsidR="00A458C6" w:rsidRPr="00731104" w:rsidRDefault="00A458C6"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Includeți reprezentări grafice care să ilustreze reducerile de emisii pentru fiecare poluant și/sau pentru principalele sectoare (F)</w:t>
            </w:r>
          </w:p>
        </w:tc>
        <w:tc>
          <w:tcPr>
            <w:tcW w:w="11559" w:type="dxa"/>
            <w:shd w:val="clear" w:color="auto" w:fill="auto"/>
            <w:tcMar>
              <w:top w:w="120" w:type="dxa"/>
              <w:left w:w="120" w:type="dxa"/>
              <w:bottom w:w="120" w:type="dxa"/>
              <w:right w:w="120" w:type="dxa"/>
            </w:tcMar>
            <w:hideMark/>
          </w:tcPr>
          <w:p w14:paraId="5EC2B917" w14:textId="77777777" w:rsidR="00A458C6" w:rsidRPr="007B2504" w:rsidRDefault="00A458C6" w:rsidP="00870BF0">
            <w:pPr>
              <w:spacing w:after="0" w:line="240" w:lineRule="auto"/>
              <w:rPr>
                <w:rFonts w:asciiTheme="minorHAnsi" w:hAnsiTheme="minorHAnsi"/>
                <w:sz w:val="20"/>
                <w:szCs w:val="20"/>
                <w:highlight w:val="yellow"/>
              </w:rPr>
            </w:pPr>
            <w:r w:rsidRPr="007B2504">
              <w:rPr>
                <w:rFonts w:asciiTheme="minorHAnsi" w:hAnsiTheme="minorHAnsi"/>
                <w:noProof/>
                <w:sz w:val="20"/>
                <w:szCs w:val="20"/>
                <w:lang w:val="en-US" w:eastAsia="en-US"/>
              </w:rPr>
              <w:drawing>
                <wp:inline distT="0" distB="0" distL="0" distR="0" wp14:anchorId="5727F388" wp14:editId="0C94AB00">
                  <wp:extent cx="6118860" cy="2821940"/>
                  <wp:effectExtent l="0" t="0" r="15240" b="16510"/>
                  <wp:docPr id="685876422" name="Chart 1">
                    <a:extLst xmlns:a="http://schemas.openxmlformats.org/drawingml/2006/main">
                      <a:ext uri="{FF2B5EF4-FFF2-40B4-BE49-F238E27FC236}">
                        <a16:creationId xmlns:a16="http://schemas.microsoft.com/office/drawing/2014/main" id="{98340838-10FA-C178-5FBA-D53305846B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4A246E3" w14:textId="04418E62" w:rsidR="00A458C6" w:rsidRPr="007B2504" w:rsidRDefault="00A458C6" w:rsidP="00870BF0">
            <w:pPr>
              <w:spacing w:after="0" w:line="240" w:lineRule="auto"/>
              <w:rPr>
                <w:rFonts w:asciiTheme="minorHAnsi" w:hAnsiTheme="minorHAnsi"/>
                <w:sz w:val="20"/>
                <w:szCs w:val="20"/>
                <w:highlight w:val="yellow"/>
              </w:rPr>
            </w:pPr>
          </w:p>
        </w:tc>
      </w:tr>
      <w:tr w:rsidR="00A458C6" w:rsidRPr="00CF0691" w14:paraId="4424E32E" w14:textId="77777777" w:rsidTr="008E2765">
        <w:tc>
          <w:tcPr>
            <w:tcW w:w="3325" w:type="dxa"/>
            <w:vMerge/>
            <w:shd w:val="clear" w:color="auto" w:fill="auto"/>
            <w:tcMar>
              <w:top w:w="120" w:type="dxa"/>
              <w:left w:w="120" w:type="dxa"/>
              <w:bottom w:w="120" w:type="dxa"/>
              <w:right w:w="120" w:type="dxa"/>
            </w:tcMar>
          </w:tcPr>
          <w:p w14:paraId="06CA2CB3" w14:textId="77777777" w:rsidR="00A458C6" w:rsidRPr="00CF0691" w:rsidRDefault="00A458C6" w:rsidP="00870BF0">
            <w:pPr>
              <w:spacing w:after="0" w:line="240" w:lineRule="auto"/>
              <w:rPr>
                <w:rFonts w:asciiTheme="minorHAnsi" w:hAnsiTheme="minorHAnsi"/>
                <w:sz w:val="20"/>
                <w:szCs w:val="20"/>
              </w:rPr>
            </w:pPr>
          </w:p>
        </w:tc>
        <w:tc>
          <w:tcPr>
            <w:tcW w:w="11559" w:type="dxa"/>
            <w:shd w:val="clear" w:color="auto" w:fill="auto"/>
            <w:tcMar>
              <w:top w:w="120" w:type="dxa"/>
              <w:left w:w="120" w:type="dxa"/>
              <w:bottom w:w="120" w:type="dxa"/>
              <w:right w:w="120" w:type="dxa"/>
            </w:tcMar>
          </w:tcPr>
          <w:p w14:paraId="15219384" w14:textId="09A4C4ED" w:rsidR="00A458C6" w:rsidRPr="009D06E7" w:rsidRDefault="00A458C6" w:rsidP="00870BF0">
            <w:pPr>
              <w:pStyle w:val="Caption"/>
              <w:spacing w:line="240" w:lineRule="auto"/>
              <w:rPr>
                <w:rFonts w:ascii="Times New Roman" w:hAnsi="Times New Roman" w:cs="Times New Roman"/>
                <w:b w:val="0"/>
                <w:sz w:val="24"/>
                <w:szCs w:val="24"/>
              </w:rPr>
            </w:pPr>
            <w:bookmarkStart w:id="22" w:name="_Toc170233307"/>
            <w:bookmarkStart w:id="23" w:name="_Toc171505760"/>
            <w:bookmarkStart w:id="24" w:name="_Toc179364892"/>
            <w:bookmarkStart w:id="25" w:name="_Toc187406497"/>
            <w:r w:rsidRPr="009D06E7">
              <w:rPr>
                <w:rFonts w:ascii="Times New Roman" w:hAnsi="Times New Roman" w:cs="Times New Roman"/>
                <w:b w:val="0"/>
                <w:sz w:val="24"/>
                <w:szCs w:val="24"/>
              </w:rPr>
              <w:t xml:space="preserve">Figura </w:t>
            </w:r>
            <w:r w:rsidRPr="009D06E7">
              <w:rPr>
                <w:rFonts w:ascii="Times New Roman" w:hAnsi="Times New Roman" w:cs="Times New Roman"/>
                <w:b w:val="0"/>
                <w:sz w:val="24"/>
                <w:szCs w:val="24"/>
              </w:rPr>
              <w:fldChar w:fldCharType="begin"/>
            </w:r>
            <w:r w:rsidRPr="009D06E7">
              <w:rPr>
                <w:rFonts w:ascii="Times New Roman" w:hAnsi="Times New Roman" w:cs="Times New Roman"/>
                <w:b w:val="0"/>
                <w:sz w:val="24"/>
                <w:szCs w:val="24"/>
              </w:rPr>
              <w:instrText xml:space="preserve"> SEQ Figura_1 \* ARABIC </w:instrText>
            </w:r>
            <w:r w:rsidRPr="009D06E7">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w:t>
            </w:r>
            <w:r w:rsidRPr="009D06E7">
              <w:rPr>
                <w:rFonts w:ascii="Times New Roman" w:hAnsi="Times New Roman" w:cs="Times New Roman"/>
                <w:b w:val="0"/>
                <w:sz w:val="24"/>
                <w:szCs w:val="24"/>
              </w:rPr>
              <w:fldChar w:fldCharType="end"/>
            </w:r>
            <w:r w:rsidRPr="009D06E7">
              <w:rPr>
                <w:rFonts w:ascii="Times New Roman" w:hAnsi="Times New Roman" w:cs="Times New Roman"/>
                <w:b w:val="0"/>
                <w:sz w:val="24"/>
                <w:szCs w:val="24"/>
              </w:rPr>
              <w:t>. Evoluția emisiilor de poluanți atmosferici (</w:t>
            </w:r>
            <w:proofErr w:type="spellStart"/>
            <w:r w:rsidRPr="009D06E7">
              <w:rPr>
                <w:rFonts w:ascii="Times New Roman" w:hAnsi="Times New Roman" w:cs="Times New Roman"/>
                <w:b w:val="0"/>
                <w:sz w:val="24"/>
                <w:szCs w:val="24"/>
              </w:rPr>
              <w:t>NOx</w:t>
            </w:r>
            <w:proofErr w:type="spellEnd"/>
            <w:r w:rsidRPr="009D06E7">
              <w:rPr>
                <w:rFonts w:ascii="Times New Roman" w:hAnsi="Times New Roman" w:cs="Times New Roman"/>
                <w:b w:val="0"/>
                <w:sz w:val="24"/>
                <w:szCs w:val="24"/>
              </w:rPr>
              <w:t xml:space="preserve">, </w:t>
            </w:r>
            <w:proofErr w:type="spellStart"/>
            <w:r w:rsidRPr="009D06E7">
              <w:rPr>
                <w:rFonts w:ascii="Times New Roman" w:hAnsi="Times New Roman" w:cs="Times New Roman"/>
                <w:b w:val="0"/>
                <w:sz w:val="24"/>
                <w:szCs w:val="24"/>
              </w:rPr>
              <w:t>COVnm</w:t>
            </w:r>
            <w:proofErr w:type="spellEnd"/>
            <w:r w:rsidRPr="009D06E7">
              <w:rPr>
                <w:rFonts w:ascii="Times New Roman" w:hAnsi="Times New Roman" w:cs="Times New Roman"/>
                <w:b w:val="0"/>
                <w:sz w:val="24"/>
                <w:szCs w:val="24"/>
              </w:rPr>
              <w:t xml:space="preserve">, </w:t>
            </w:r>
            <w:proofErr w:type="spellStart"/>
            <w:r w:rsidRPr="009D06E7">
              <w:rPr>
                <w:rFonts w:ascii="Times New Roman" w:hAnsi="Times New Roman" w:cs="Times New Roman"/>
                <w:b w:val="0"/>
                <w:sz w:val="24"/>
                <w:szCs w:val="24"/>
              </w:rPr>
              <w:t>SOx</w:t>
            </w:r>
            <w:proofErr w:type="spellEnd"/>
            <w:r w:rsidRPr="009D06E7">
              <w:rPr>
                <w:rFonts w:ascii="Times New Roman" w:hAnsi="Times New Roman" w:cs="Times New Roman"/>
                <w:b w:val="0"/>
                <w:sz w:val="24"/>
                <w:szCs w:val="24"/>
              </w:rPr>
              <w:t>, NH</w:t>
            </w:r>
            <w:r w:rsidRPr="009D06E7">
              <w:rPr>
                <w:rFonts w:ascii="Times New Roman" w:hAnsi="Times New Roman" w:cs="Times New Roman"/>
                <w:b w:val="0"/>
                <w:sz w:val="24"/>
                <w:szCs w:val="24"/>
                <w:vertAlign w:val="subscript"/>
              </w:rPr>
              <w:t>3</w:t>
            </w:r>
            <w:r w:rsidRPr="009D06E7">
              <w:rPr>
                <w:rFonts w:ascii="Times New Roman" w:hAnsi="Times New Roman" w:cs="Times New Roman"/>
                <w:b w:val="0"/>
                <w:sz w:val="24"/>
                <w:szCs w:val="24"/>
              </w:rPr>
              <w:t xml:space="preserve"> și PM</w:t>
            </w:r>
            <w:r w:rsidRPr="009D06E7">
              <w:rPr>
                <w:rFonts w:ascii="Times New Roman" w:hAnsi="Times New Roman" w:cs="Times New Roman"/>
                <w:b w:val="0"/>
                <w:sz w:val="24"/>
                <w:szCs w:val="24"/>
                <w:vertAlign w:val="subscript"/>
              </w:rPr>
              <w:t>2,5</w:t>
            </w:r>
            <w:r w:rsidRPr="009D06E7">
              <w:rPr>
                <w:rFonts w:ascii="Times New Roman" w:hAnsi="Times New Roman" w:cs="Times New Roman"/>
                <w:b w:val="0"/>
                <w:sz w:val="24"/>
                <w:szCs w:val="24"/>
              </w:rPr>
              <w:t>), 2005-2022 (kt</w:t>
            </w:r>
            <w:bookmarkEnd w:id="22"/>
            <w:r w:rsidRPr="009D06E7">
              <w:rPr>
                <w:rFonts w:ascii="Times New Roman" w:hAnsi="Times New Roman" w:cs="Times New Roman"/>
                <w:b w:val="0"/>
                <w:sz w:val="24"/>
                <w:szCs w:val="24"/>
              </w:rPr>
              <w:t>)</w:t>
            </w:r>
            <w:bookmarkEnd w:id="23"/>
            <w:bookmarkEnd w:id="24"/>
            <w:bookmarkEnd w:id="25"/>
          </w:p>
        </w:tc>
      </w:tr>
    </w:tbl>
    <w:tbl>
      <w:tblPr>
        <w:tblStyle w:val="TableGrid"/>
        <w:tblW w:w="15134" w:type="dxa"/>
        <w:tblLayout w:type="fixed"/>
        <w:tblLook w:val="04A0" w:firstRow="1" w:lastRow="0" w:firstColumn="1" w:lastColumn="0" w:noHBand="0" w:noVBand="1"/>
      </w:tblPr>
      <w:tblGrid>
        <w:gridCol w:w="8330"/>
        <w:gridCol w:w="6804"/>
      </w:tblGrid>
      <w:tr w:rsidR="00972304" w:rsidRPr="00CF0691" w14:paraId="21600803" w14:textId="77777777" w:rsidTr="00A458C6">
        <w:tc>
          <w:tcPr>
            <w:tcW w:w="8330" w:type="dxa"/>
            <w:vAlign w:val="center"/>
          </w:tcPr>
          <w:p w14:paraId="439C1324" w14:textId="18AAF45B" w:rsidR="00972304" w:rsidRPr="00CF0691" w:rsidRDefault="00972304"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716CF776" wp14:editId="593947CA">
                  <wp:extent cx="5185410" cy="2449629"/>
                  <wp:effectExtent l="0" t="0" r="15240" b="8255"/>
                  <wp:docPr id="1067644785" name="Chart 1">
                    <a:extLst xmlns:a="http://schemas.openxmlformats.org/drawingml/2006/main">
                      <a:ext uri="{FF2B5EF4-FFF2-40B4-BE49-F238E27FC236}">
                        <a16:creationId xmlns:a16="http://schemas.microsoft.com/office/drawing/2014/main" id="{5127C935-A5A4-4B50-BF27-6D7640973D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6804" w:type="dxa"/>
            <w:vAlign w:val="center"/>
          </w:tcPr>
          <w:p w14:paraId="55971DD3" w14:textId="425C7987" w:rsidR="00972304" w:rsidRPr="00CF0691" w:rsidRDefault="00972304"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70AF0EC0" wp14:editId="67A66C9E">
                  <wp:extent cx="3225800" cy="2150606"/>
                  <wp:effectExtent l="0" t="0" r="12700" b="2540"/>
                  <wp:docPr id="1793055536" name="Chart 1">
                    <a:extLst xmlns:a="http://schemas.openxmlformats.org/drawingml/2006/main">
                      <a:ext uri="{FF2B5EF4-FFF2-40B4-BE49-F238E27FC236}">
                        <a16:creationId xmlns:a16="http://schemas.microsoft.com/office/drawing/2014/main" id="{6683EB2F-58B3-5882-A5AB-872F1D5F2F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A458C6" w:rsidRPr="007B2504" w14:paraId="6912AEDD" w14:textId="77777777" w:rsidTr="00A458C6">
        <w:tc>
          <w:tcPr>
            <w:tcW w:w="8330" w:type="dxa"/>
            <w:vAlign w:val="center"/>
          </w:tcPr>
          <w:p w14:paraId="6800FF82" w14:textId="79EC46BF" w:rsidR="00A458C6" w:rsidRPr="009D06E7" w:rsidRDefault="00A458C6" w:rsidP="00870BF0">
            <w:pPr>
              <w:spacing w:after="0" w:line="240" w:lineRule="auto"/>
              <w:jc w:val="left"/>
              <w:rPr>
                <w:rFonts w:ascii="Times New Roman" w:hAnsi="Times New Roman" w:cs="Times New Roman"/>
                <w:bCs/>
                <w:noProof/>
                <w:sz w:val="24"/>
              </w:rPr>
            </w:pPr>
            <w:bookmarkStart w:id="26" w:name="_Toc179364893"/>
            <w:bookmarkStart w:id="27" w:name="_Toc187406498"/>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2</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Evoluția emisiilor de </w:t>
            </w:r>
            <w:proofErr w:type="spellStart"/>
            <w:r w:rsidRPr="009D06E7">
              <w:rPr>
                <w:rFonts w:ascii="Times New Roman" w:hAnsi="Times New Roman" w:cs="Times New Roman"/>
                <w:bCs/>
                <w:sz w:val="24"/>
              </w:rPr>
              <w:t>NOx</w:t>
            </w:r>
            <w:proofErr w:type="spellEnd"/>
            <w:r w:rsidRPr="009D06E7">
              <w:rPr>
                <w:rFonts w:ascii="Times New Roman" w:hAnsi="Times New Roman" w:cs="Times New Roman"/>
                <w:bCs/>
                <w:sz w:val="24"/>
              </w:rPr>
              <w:t xml:space="preserve"> (Directiva NEC), 2005-2022 (kt)</w:t>
            </w:r>
            <w:bookmarkEnd w:id="26"/>
            <w:bookmarkEnd w:id="27"/>
          </w:p>
        </w:tc>
        <w:tc>
          <w:tcPr>
            <w:tcW w:w="6804" w:type="dxa"/>
          </w:tcPr>
          <w:p w14:paraId="0956FC1E" w14:textId="1FFAD57A" w:rsidR="00A458C6" w:rsidRPr="009D06E7" w:rsidRDefault="00A458C6" w:rsidP="00870BF0">
            <w:pPr>
              <w:spacing w:after="0" w:line="240" w:lineRule="auto"/>
              <w:jc w:val="left"/>
              <w:rPr>
                <w:rFonts w:ascii="Times New Roman" w:hAnsi="Times New Roman" w:cs="Times New Roman"/>
                <w:bCs/>
                <w:noProof/>
                <w:sz w:val="24"/>
              </w:rPr>
            </w:pPr>
            <w:bookmarkStart w:id="28" w:name="_Toc179364894"/>
            <w:bookmarkStart w:id="29" w:name="_Toc187406499"/>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3</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Pondere emisii </w:t>
            </w:r>
            <w:proofErr w:type="spellStart"/>
            <w:r w:rsidRPr="009D06E7">
              <w:rPr>
                <w:rFonts w:ascii="Times New Roman" w:hAnsi="Times New Roman" w:cs="Times New Roman"/>
                <w:bCs/>
                <w:sz w:val="24"/>
              </w:rPr>
              <w:t>NOx</w:t>
            </w:r>
            <w:proofErr w:type="spellEnd"/>
            <w:r w:rsidRPr="009D06E7">
              <w:rPr>
                <w:rFonts w:ascii="Times New Roman" w:hAnsi="Times New Roman" w:cs="Times New Roman"/>
                <w:bCs/>
                <w:sz w:val="24"/>
              </w:rPr>
              <w:t xml:space="preserve"> (Directiva NEC), 2022 (%)</w:t>
            </w:r>
            <w:bookmarkEnd w:id="28"/>
            <w:bookmarkEnd w:id="29"/>
          </w:p>
        </w:tc>
      </w:tr>
    </w:tbl>
    <w:p w14:paraId="79DCC3C3" w14:textId="77777777" w:rsidR="00972304" w:rsidRPr="007B2504" w:rsidRDefault="00972304" w:rsidP="00870BF0">
      <w:pPr>
        <w:spacing w:after="0" w:line="240" w:lineRule="auto"/>
        <w:rPr>
          <w:rFonts w:asciiTheme="minorHAnsi" w:hAnsiTheme="minorHAnsi"/>
          <w:sz w:val="20"/>
          <w:szCs w:val="20"/>
        </w:rPr>
      </w:pPr>
    </w:p>
    <w:tbl>
      <w:tblPr>
        <w:tblStyle w:val="TableGrid"/>
        <w:tblW w:w="15134" w:type="dxa"/>
        <w:tblLayout w:type="fixed"/>
        <w:tblLook w:val="04A0" w:firstRow="1" w:lastRow="0" w:firstColumn="1" w:lastColumn="0" w:noHBand="0" w:noVBand="1"/>
      </w:tblPr>
      <w:tblGrid>
        <w:gridCol w:w="8330"/>
        <w:gridCol w:w="6804"/>
      </w:tblGrid>
      <w:tr w:rsidR="003E7766" w:rsidRPr="00CF0691" w14:paraId="4C0D3A8B" w14:textId="77777777" w:rsidTr="00A458C6">
        <w:tc>
          <w:tcPr>
            <w:tcW w:w="8330" w:type="dxa"/>
            <w:vAlign w:val="center"/>
          </w:tcPr>
          <w:p w14:paraId="4B79ECFA" w14:textId="1F48EAE2" w:rsidR="003E7766" w:rsidRPr="00CF0691" w:rsidRDefault="003E776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4B6797FF" wp14:editId="5E760FA7">
                  <wp:extent cx="5179060" cy="2628866"/>
                  <wp:effectExtent l="0" t="0" r="2540" b="635"/>
                  <wp:docPr id="1164469272" name="Chart 1">
                    <a:extLst xmlns:a="http://schemas.openxmlformats.org/drawingml/2006/main">
                      <a:ext uri="{FF2B5EF4-FFF2-40B4-BE49-F238E27FC236}">
                        <a16:creationId xmlns:a16="http://schemas.microsoft.com/office/drawing/2014/main" id="{D6C7651B-468D-C245-8921-A9C4F20DFB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6804" w:type="dxa"/>
            <w:vAlign w:val="center"/>
          </w:tcPr>
          <w:p w14:paraId="1F84FDE7" w14:textId="5A2FEB57" w:rsidR="003E7766" w:rsidRPr="00CF0691" w:rsidRDefault="003E776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7B644D61" wp14:editId="34E2F9A1">
                  <wp:extent cx="3216910" cy="2480110"/>
                  <wp:effectExtent l="0" t="0" r="2540" b="15875"/>
                  <wp:docPr id="273128554" name="Chart 1">
                    <a:extLst xmlns:a="http://schemas.openxmlformats.org/drawingml/2006/main">
                      <a:ext uri="{FF2B5EF4-FFF2-40B4-BE49-F238E27FC236}">
                        <a16:creationId xmlns:a16="http://schemas.microsoft.com/office/drawing/2014/main" id="{CB458B93-D41B-0618-4C91-C5CE090593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A458C6" w:rsidRPr="00CF0691" w14:paraId="5C9F305B" w14:textId="77777777" w:rsidTr="00A458C6">
        <w:tc>
          <w:tcPr>
            <w:tcW w:w="8330" w:type="dxa"/>
          </w:tcPr>
          <w:p w14:paraId="3741420A" w14:textId="63DFFBDB" w:rsidR="00A458C6" w:rsidRPr="009D06E7" w:rsidRDefault="00A458C6" w:rsidP="00870BF0">
            <w:pPr>
              <w:spacing w:after="0" w:line="240" w:lineRule="auto"/>
              <w:jc w:val="left"/>
              <w:rPr>
                <w:rFonts w:ascii="Times New Roman" w:hAnsi="Times New Roman" w:cs="Times New Roman"/>
                <w:bCs/>
                <w:noProof/>
                <w:sz w:val="24"/>
              </w:rPr>
            </w:pPr>
            <w:bookmarkStart w:id="30" w:name="_Toc187406500"/>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4</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Evoluția emisiilor de </w:t>
            </w:r>
            <w:proofErr w:type="spellStart"/>
            <w:r w:rsidRPr="009D06E7">
              <w:rPr>
                <w:rFonts w:ascii="Times New Roman" w:hAnsi="Times New Roman" w:cs="Times New Roman"/>
                <w:bCs/>
                <w:sz w:val="24"/>
              </w:rPr>
              <w:t>COVnm</w:t>
            </w:r>
            <w:proofErr w:type="spellEnd"/>
            <w:r w:rsidRPr="009D06E7">
              <w:rPr>
                <w:rFonts w:ascii="Times New Roman" w:hAnsi="Times New Roman" w:cs="Times New Roman"/>
                <w:bCs/>
                <w:sz w:val="24"/>
              </w:rPr>
              <w:t xml:space="preserve"> (Directiva NEC), 2005-2022 (kt)</w:t>
            </w:r>
            <w:bookmarkEnd w:id="30"/>
          </w:p>
        </w:tc>
        <w:tc>
          <w:tcPr>
            <w:tcW w:w="6804" w:type="dxa"/>
          </w:tcPr>
          <w:p w14:paraId="5D8F46E2" w14:textId="074FECAF" w:rsidR="00A458C6" w:rsidRPr="009D06E7" w:rsidRDefault="00A458C6" w:rsidP="00870BF0">
            <w:pPr>
              <w:spacing w:after="0" w:line="240" w:lineRule="auto"/>
              <w:jc w:val="left"/>
              <w:rPr>
                <w:rFonts w:ascii="Times New Roman" w:hAnsi="Times New Roman" w:cs="Times New Roman"/>
                <w:bCs/>
                <w:noProof/>
                <w:sz w:val="24"/>
              </w:rPr>
            </w:pPr>
            <w:bookmarkStart w:id="31" w:name="_Toc187406501"/>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5</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Pondere emisii </w:t>
            </w:r>
            <w:proofErr w:type="spellStart"/>
            <w:r w:rsidRPr="009D06E7">
              <w:rPr>
                <w:rFonts w:ascii="Times New Roman" w:hAnsi="Times New Roman" w:cs="Times New Roman"/>
                <w:bCs/>
                <w:sz w:val="24"/>
              </w:rPr>
              <w:t>COVnm</w:t>
            </w:r>
            <w:proofErr w:type="spellEnd"/>
            <w:r w:rsidRPr="009D06E7">
              <w:rPr>
                <w:rFonts w:ascii="Times New Roman" w:hAnsi="Times New Roman" w:cs="Times New Roman"/>
                <w:bCs/>
                <w:sz w:val="24"/>
              </w:rPr>
              <w:t xml:space="preserve"> (Directiva NEC), 2022 (%)</w:t>
            </w:r>
            <w:bookmarkEnd w:id="31"/>
          </w:p>
        </w:tc>
      </w:tr>
      <w:tr w:rsidR="00A458C6" w:rsidRPr="00CF0691" w14:paraId="6BFF342A" w14:textId="77777777" w:rsidTr="00A458C6">
        <w:tc>
          <w:tcPr>
            <w:tcW w:w="8330" w:type="dxa"/>
            <w:vAlign w:val="center"/>
          </w:tcPr>
          <w:p w14:paraId="187FA6BE" w14:textId="714E57CC" w:rsidR="00A458C6" w:rsidRPr="00CF0691" w:rsidRDefault="00A458C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658B2ECF" wp14:editId="32FC33A9">
                  <wp:extent cx="5152390" cy="2714324"/>
                  <wp:effectExtent l="0" t="0" r="10160" b="10160"/>
                  <wp:docPr id="657906387" name="Chart 1">
                    <a:extLst xmlns:a="http://schemas.openxmlformats.org/drawingml/2006/main">
                      <a:ext uri="{FF2B5EF4-FFF2-40B4-BE49-F238E27FC236}">
                        <a16:creationId xmlns:a16="http://schemas.microsoft.com/office/drawing/2014/main" id="{DE2D8FC6-FF5B-42AB-B0DB-CF5963B2F7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6804" w:type="dxa"/>
            <w:vAlign w:val="center"/>
          </w:tcPr>
          <w:p w14:paraId="742C8BE1" w14:textId="41094E70" w:rsidR="00A458C6" w:rsidRPr="00CF0691" w:rsidRDefault="00A458C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1D130737" wp14:editId="3AB807E3">
                  <wp:extent cx="3504565" cy="2428775"/>
                  <wp:effectExtent l="0" t="0" r="635" b="10160"/>
                  <wp:docPr id="259540660" name="Chart 1">
                    <a:extLst xmlns:a="http://schemas.openxmlformats.org/drawingml/2006/main">
                      <a:ext uri="{FF2B5EF4-FFF2-40B4-BE49-F238E27FC236}">
                        <a16:creationId xmlns:a16="http://schemas.microsoft.com/office/drawing/2014/main" id="{8DDF29C2-97D2-0446-C618-8B0B38E30A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A458C6" w:rsidRPr="00CF0691" w14:paraId="734468B3" w14:textId="77777777" w:rsidTr="00A458C6">
        <w:tc>
          <w:tcPr>
            <w:tcW w:w="8330" w:type="dxa"/>
          </w:tcPr>
          <w:p w14:paraId="465586A8" w14:textId="58EB9329" w:rsidR="00A458C6" w:rsidRPr="009D06E7" w:rsidRDefault="00A458C6" w:rsidP="00870BF0">
            <w:pPr>
              <w:spacing w:after="0" w:line="240" w:lineRule="auto"/>
              <w:jc w:val="left"/>
              <w:rPr>
                <w:rFonts w:ascii="Times New Roman" w:hAnsi="Times New Roman" w:cs="Times New Roman"/>
                <w:bCs/>
                <w:noProof/>
                <w:sz w:val="24"/>
              </w:rPr>
            </w:pPr>
            <w:bookmarkStart w:id="32" w:name="_Toc187406502"/>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6</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Evoluția emisiilor de </w:t>
            </w:r>
            <w:proofErr w:type="spellStart"/>
            <w:r w:rsidRPr="009D06E7">
              <w:rPr>
                <w:rFonts w:ascii="Times New Roman" w:hAnsi="Times New Roman" w:cs="Times New Roman"/>
                <w:bCs/>
                <w:sz w:val="24"/>
              </w:rPr>
              <w:t>SOx</w:t>
            </w:r>
            <w:proofErr w:type="spellEnd"/>
            <w:r w:rsidRPr="009D06E7">
              <w:rPr>
                <w:rFonts w:ascii="Times New Roman" w:hAnsi="Times New Roman" w:cs="Times New Roman"/>
                <w:bCs/>
                <w:sz w:val="24"/>
              </w:rPr>
              <w:t>, 2005-2022 (kt)</w:t>
            </w:r>
            <w:bookmarkEnd w:id="32"/>
          </w:p>
        </w:tc>
        <w:tc>
          <w:tcPr>
            <w:tcW w:w="6804" w:type="dxa"/>
          </w:tcPr>
          <w:p w14:paraId="5A1BB039" w14:textId="79D6443C" w:rsidR="00A458C6" w:rsidRPr="009D06E7" w:rsidRDefault="00A458C6" w:rsidP="00870BF0">
            <w:pPr>
              <w:spacing w:after="0" w:line="240" w:lineRule="auto"/>
              <w:jc w:val="left"/>
              <w:rPr>
                <w:rFonts w:ascii="Times New Roman" w:hAnsi="Times New Roman" w:cs="Times New Roman"/>
                <w:bCs/>
                <w:noProof/>
                <w:sz w:val="24"/>
              </w:rPr>
            </w:pPr>
            <w:bookmarkStart w:id="33" w:name="_Toc187406503"/>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7</w:t>
            </w:r>
            <w:r w:rsidRPr="009D06E7">
              <w:rPr>
                <w:rFonts w:ascii="Times New Roman" w:hAnsi="Times New Roman" w:cs="Times New Roman"/>
                <w:bCs/>
                <w:sz w:val="24"/>
              </w:rPr>
              <w:fldChar w:fldCharType="end"/>
            </w:r>
            <w:r w:rsidRPr="009D06E7">
              <w:rPr>
                <w:rFonts w:ascii="Times New Roman" w:hAnsi="Times New Roman" w:cs="Times New Roman"/>
                <w:bCs/>
                <w:sz w:val="24"/>
              </w:rPr>
              <w:t xml:space="preserve">. Pondere emisii </w:t>
            </w:r>
            <w:proofErr w:type="spellStart"/>
            <w:r w:rsidRPr="009D06E7">
              <w:rPr>
                <w:rFonts w:ascii="Times New Roman" w:hAnsi="Times New Roman" w:cs="Times New Roman"/>
                <w:bCs/>
                <w:sz w:val="24"/>
              </w:rPr>
              <w:t>SOx</w:t>
            </w:r>
            <w:proofErr w:type="spellEnd"/>
            <w:r w:rsidRPr="009D06E7">
              <w:rPr>
                <w:rFonts w:ascii="Times New Roman" w:hAnsi="Times New Roman" w:cs="Times New Roman"/>
                <w:bCs/>
                <w:sz w:val="24"/>
              </w:rPr>
              <w:t>, 2022 (%)</w:t>
            </w:r>
            <w:bookmarkEnd w:id="33"/>
          </w:p>
        </w:tc>
      </w:tr>
    </w:tbl>
    <w:p w14:paraId="17696344" w14:textId="77777777" w:rsidR="00972304" w:rsidRPr="00CF0691" w:rsidRDefault="00972304" w:rsidP="00870BF0">
      <w:pPr>
        <w:spacing w:after="0" w:line="240" w:lineRule="auto"/>
        <w:rPr>
          <w:rFonts w:asciiTheme="minorHAnsi" w:hAnsiTheme="minorHAnsi"/>
          <w:color w:val="000000"/>
          <w:sz w:val="20"/>
          <w:szCs w:val="20"/>
        </w:rPr>
      </w:pPr>
    </w:p>
    <w:tbl>
      <w:tblPr>
        <w:tblStyle w:val="TableGrid"/>
        <w:tblW w:w="15134" w:type="dxa"/>
        <w:tblLayout w:type="fixed"/>
        <w:tblLook w:val="04A0" w:firstRow="1" w:lastRow="0" w:firstColumn="1" w:lastColumn="0" w:noHBand="0" w:noVBand="1"/>
      </w:tblPr>
      <w:tblGrid>
        <w:gridCol w:w="8330"/>
        <w:gridCol w:w="6804"/>
      </w:tblGrid>
      <w:tr w:rsidR="00D131B3" w:rsidRPr="00CF0691" w14:paraId="714293E0" w14:textId="77777777" w:rsidTr="00A458C6">
        <w:tc>
          <w:tcPr>
            <w:tcW w:w="8330" w:type="dxa"/>
            <w:vAlign w:val="center"/>
          </w:tcPr>
          <w:p w14:paraId="4473A6B8" w14:textId="01DEF813" w:rsidR="00D131B3" w:rsidRPr="00CF0691" w:rsidRDefault="00F412AD"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lastRenderedPageBreak/>
              <w:drawing>
                <wp:inline distT="0" distB="0" distL="0" distR="0" wp14:anchorId="61DFA74C" wp14:editId="428A0BDA">
                  <wp:extent cx="5152390" cy="2483318"/>
                  <wp:effectExtent l="0" t="0" r="10160" b="12700"/>
                  <wp:docPr id="353406627" name="Chart 1">
                    <a:extLst xmlns:a="http://schemas.openxmlformats.org/drawingml/2006/main">
                      <a:ext uri="{FF2B5EF4-FFF2-40B4-BE49-F238E27FC236}">
                        <a16:creationId xmlns:a16="http://schemas.microsoft.com/office/drawing/2014/main" id="{E4205A62-FE27-45D4-8D69-49DFF20707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6804" w:type="dxa"/>
            <w:vAlign w:val="center"/>
          </w:tcPr>
          <w:p w14:paraId="23CFAD93" w14:textId="01D29FA1" w:rsidR="00D131B3" w:rsidRPr="00CF0691" w:rsidRDefault="00D131B3"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08428F40" wp14:editId="403DCD5E">
                  <wp:extent cx="3466465" cy="2415607"/>
                  <wp:effectExtent l="0" t="0" r="635" b="3810"/>
                  <wp:docPr id="1801251823" name="Chart 1">
                    <a:extLst xmlns:a="http://schemas.openxmlformats.org/drawingml/2006/main">
                      <a:ext uri="{FF2B5EF4-FFF2-40B4-BE49-F238E27FC236}">
                        <a16:creationId xmlns:a16="http://schemas.microsoft.com/office/drawing/2014/main" id="{644F82DB-801B-06C1-3928-4B3566DB90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A458C6" w:rsidRPr="00CF0691" w14:paraId="2214B45D" w14:textId="77777777" w:rsidTr="00A458C6">
        <w:tc>
          <w:tcPr>
            <w:tcW w:w="8330" w:type="dxa"/>
          </w:tcPr>
          <w:p w14:paraId="384114A3" w14:textId="34D5ABD5" w:rsidR="00A458C6" w:rsidRPr="009D06E7" w:rsidRDefault="00A458C6" w:rsidP="00870BF0">
            <w:pPr>
              <w:spacing w:after="0" w:line="240" w:lineRule="auto"/>
              <w:jc w:val="left"/>
              <w:rPr>
                <w:rFonts w:ascii="Times New Roman" w:hAnsi="Times New Roman" w:cs="Times New Roman"/>
                <w:bCs/>
                <w:noProof/>
                <w:sz w:val="24"/>
              </w:rPr>
            </w:pPr>
            <w:bookmarkStart w:id="34" w:name="_Toc187406504"/>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8</w:t>
            </w:r>
            <w:r w:rsidRPr="009D06E7">
              <w:rPr>
                <w:rFonts w:ascii="Times New Roman" w:hAnsi="Times New Roman" w:cs="Times New Roman"/>
                <w:bCs/>
                <w:sz w:val="24"/>
              </w:rPr>
              <w:fldChar w:fldCharType="end"/>
            </w:r>
            <w:r w:rsidRPr="009D06E7">
              <w:rPr>
                <w:rFonts w:ascii="Times New Roman" w:hAnsi="Times New Roman" w:cs="Times New Roman"/>
                <w:bCs/>
                <w:sz w:val="24"/>
              </w:rPr>
              <w:t>. Evoluția emisiilor de NH</w:t>
            </w:r>
            <w:r w:rsidRPr="009D06E7">
              <w:rPr>
                <w:rFonts w:ascii="Times New Roman" w:hAnsi="Times New Roman" w:cs="Times New Roman"/>
                <w:bCs/>
                <w:sz w:val="24"/>
                <w:vertAlign w:val="subscript"/>
              </w:rPr>
              <w:t>3</w:t>
            </w:r>
            <w:r w:rsidRPr="009D06E7">
              <w:rPr>
                <w:rFonts w:ascii="Times New Roman" w:hAnsi="Times New Roman" w:cs="Times New Roman"/>
                <w:bCs/>
                <w:sz w:val="24"/>
              </w:rPr>
              <w:t>, 2005-2022 (kt)</w:t>
            </w:r>
            <w:bookmarkEnd w:id="34"/>
          </w:p>
        </w:tc>
        <w:tc>
          <w:tcPr>
            <w:tcW w:w="6804" w:type="dxa"/>
          </w:tcPr>
          <w:p w14:paraId="33C184E9" w14:textId="22FE2D42" w:rsidR="00A458C6" w:rsidRPr="009D06E7" w:rsidRDefault="00A458C6" w:rsidP="00870BF0">
            <w:pPr>
              <w:spacing w:after="0" w:line="240" w:lineRule="auto"/>
              <w:jc w:val="left"/>
              <w:rPr>
                <w:rFonts w:ascii="Times New Roman" w:hAnsi="Times New Roman" w:cs="Times New Roman"/>
                <w:bCs/>
                <w:noProof/>
                <w:sz w:val="24"/>
              </w:rPr>
            </w:pPr>
            <w:bookmarkStart w:id="35" w:name="_Toc187406505"/>
            <w:r w:rsidRPr="009D06E7">
              <w:rPr>
                <w:rFonts w:ascii="Times New Roman" w:hAnsi="Times New Roman" w:cs="Times New Roman"/>
                <w:bCs/>
                <w:sz w:val="24"/>
              </w:rPr>
              <w:t xml:space="preserve">Figura </w:t>
            </w:r>
            <w:r w:rsidRPr="009D06E7">
              <w:rPr>
                <w:rFonts w:ascii="Times New Roman" w:hAnsi="Times New Roman" w:cs="Times New Roman"/>
                <w:bCs/>
                <w:sz w:val="24"/>
              </w:rPr>
              <w:fldChar w:fldCharType="begin"/>
            </w:r>
            <w:r w:rsidRPr="009D06E7">
              <w:rPr>
                <w:rFonts w:ascii="Times New Roman" w:hAnsi="Times New Roman" w:cs="Times New Roman"/>
                <w:bCs/>
                <w:sz w:val="24"/>
              </w:rPr>
              <w:instrText xml:space="preserve"> SEQ Figura_1 \* ARABIC </w:instrText>
            </w:r>
            <w:r w:rsidRPr="009D06E7">
              <w:rPr>
                <w:rFonts w:ascii="Times New Roman" w:hAnsi="Times New Roman" w:cs="Times New Roman"/>
                <w:bCs/>
                <w:sz w:val="24"/>
              </w:rPr>
              <w:fldChar w:fldCharType="separate"/>
            </w:r>
            <w:r w:rsidR="00600C19">
              <w:rPr>
                <w:rFonts w:ascii="Times New Roman" w:hAnsi="Times New Roman" w:cs="Times New Roman"/>
                <w:bCs/>
                <w:noProof/>
                <w:sz w:val="24"/>
              </w:rPr>
              <w:t>9</w:t>
            </w:r>
            <w:r w:rsidRPr="009D06E7">
              <w:rPr>
                <w:rFonts w:ascii="Times New Roman" w:hAnsi="Times New Roman" w:cs="Times New Roman"/>
                <w:bCs/>
                <w:sz w:val="24"/>
              </w:rPr>
              <w:fldChar w:fldCharType="end"/>
            </w:r>
            <w:r w:rsidRPr="009D06E7">
              <w:rPr>
                <w:rFonts w:ascii="Times New Roman" w:hAnsi="Times New Roman" w:cs="Times New Roman"/>
                <w:bCs/>
                <w:sz w:val="24"/>
              </w:rPr>
              <w:t>. Pondere emisii NH</w:t>
            </w:r>
            <w:r w:rsidRPr="009D06E7">
              <w:rPr>
                <w:rFonts w:ascii="Times New Roman" w:hAnsi="Times New Roman" w:cs="Times New Roman"/>
                <w:bCs/>
                <w:sz w:val="24"/>
                <w:vertAlign w:val="subscript"/>
              </w:rPr>
              <w:t>3</w:t>
            </w:r>
            <w:r w:rsidRPr="009D06E7">
              <w:rPr>
                <w:rFonts w:ascii="Times New Roman" w:hAnsi="Times New Roman" w:cs="Times New Roman"/>
                <w:bCs/>
                <w:sz w:val="24"/>
              </w:rPr>
              <w:t>, 2022 (%)</w:t>
            </w:r>
            <w:bookmarkEnd w:id="35"/>
          </w:p>
        </w:tc>
      </w:tr>
      <w:tr w:rsidR="00A458C6" w:rsidRPr="00CF0691" w14:paraId="74760C32" w14:textId="77777777" w:rsidTr="00A458C6">
        <w:tc>
          <w:tcPr>
            <w:tcW w:w="8330" w:type="dxa"/>
          </w:tcPr>
          <w:p w14:paraId="23EB03E7" w14:textId="7B4A4813" w:rsidR="00A458C6" w:rsidRPr="00CF0691" w:rsidRDefault="00A458C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mc:AlternateContent>
                <mc:Choice Requires="wpi">
                  <w:drawing>
                    <wp:anchor distT="0" distB="0" distL="114300" distR="114300" simplePos="0" relativeHeight="251668992" behindDoc="0" locked="0" layoutInCell="1" allowOverlap="1" wp14:anchorId="35164F8E" wp14:editId="681D4F33">
                      <wp:simplePos x="0" y="0"/>
                      <wp:positionH relativeFrom="column">
                        <wp:posOffset>2607466</wp:posOffset>
                      </wp:positionH>
                      <wp:positionV relativeFrom="paragraph">
                        <wp:posOffset>2244791</wp:posOffset>
                      </wp:positionV>
                      <wp:extent cx="4320" cy="360"/>
                      <wp:effectExtent l="95250" t="152400" r="110490" b="152400"/>
                      <wp:wrapNone/>
                      <wp:docPr id="1518871159" name="Ink 20"/>
                      <wp:cNvGraphicFramePr/>
                      <a:graphic xmlns:a="http://schemas.openxmlformats.org/drawingml/2006/main">
                        <a:graphicData uri="http://schemas.microsoft.com/office/word/2010/wordprocessingInk">
                          <w14:contentPart bwMode="auto" r:id="rId29">
                            <w14:nvContentPartPr>
                              <w14:cNvContentPartPr/>
                            </w14:nvContentPartPr>
                            <w14:xfrm>
                              <a:off x="0" y="0"/>
                              <a:ext cx="4320" cy="360"/>
                            </w14:xfrm>
                          </w14:contentPart>
                        </a:graphicData>
                      </a:graphic>
                    </wp:anchor>
                  </w:drawing>
                </mc:Choice>
                <mc:Fallback>
                  <w:pict>
                    <v:shapetype w14:anchorId="52F339E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01.05pt;margin-top:168.25pt;width:8.85pt;height:17.05pt;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">
                      <v:imagedata r:id="rId30"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64896" behindDoc="0" locked="0" layoutInCell="1" allowOverlap="1" wp14:anchorId="00C52822" wp14:editId="6DEC9128">
                      <wp:simplePos x="0" y="0"/>
                      <wp:positionH relativeFrom="column">
                        <wp:posOffset>1813666</wp:posOffset>
                      </wp:positionH>
                      <wp:positionV relativeFrom="paragraph">
                        <wp:posOffset>2482751</wp:posOffset>
                      </wp:positionV>
                      <wp:extent cx="423360" cy="94680"/>
                      <wp:effectExtent l="95250" t="152400" r="0" b="153035"/>
                      <wp:wrapNone/>
                      <wp:docPr id="1806107190" name="Ink 18"/>
                      <wp:cNvGraphicFramePr/>
                      <a:graphic xmlns:a="http://schemas.openxmlformats.org/drawingml/2006/main">
                        <a:graphicData uri="http://schemas.microsoft.com/office/word/2010/wordprocessingInk">
                          <w14:contentPart bwMode="auto" r:id="rId31">
                            <w14:nvContentPartPr>
                              <w14:cNvContentPartPr/>
                            </w14:nvContentPartPr>
                            <w14:xfrm>
                              <a:off x="0" y="0"/>
                              <a:ext cx="423360" cy="94680"/>
                            </w14:xfrm>
                          </w14:contentPart>
                        </a:graphicData>
                      </a:graphic>
                    </wp:anchor>
                  </w:drawing>
                </mc:Choice>
                <mc:Fallback>
                  <w:pict>
                    <v:shape w14:anchorId="2BDFA7A1" id="Ink 18" o:spid="_x0000_s1026" type="#_x0000_t75" style="position:absolute;margin-left:138.55pt;margin-top:187pt;width:41.85pt;height:24.45pt;z-index:251664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">
                      <v:imagedata r:id="rId32"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56704" behindDoc="0" locked="0" layoutInCell="1" allowOverlap="1" wp14:anchorId="010255AD" wp14:editId="6A6DB50D">
                      <wp:simplePos x="0" y="0"/>
                      <wp:positionH relativeFrom="column">
                        <wp:posOffset>3403426</wp:posOffset>
                      </wp:positionH>
                      <wp:positionV relativeFrom="paragraph">
                        <wp:posOffset>2545031</wp:posOffset>
                      </wp:positionV>
                      <wp:extent cx="360" cy="2520"/>
                      <wp:effectExtent l="95250" t="152400" r="95250" b="150495"/>
                      <wp:wrapNone/>
                      <wp:docPr id="1336759807" name="Ink 17"/>
                      <wp:cNvGraphicFramePr/>
                      <a:graphic xmlns:a="http://schemas.openxmlformats.org/drawingml/2006/main">
                        <a:graphicData uri="http://schemas.microsoft.com/office/word/2010/wordprocessingInk">
                          <w14:contentPart bwMode="auto" r:id="rId33">
                            <w14:nvContentPartPr>
                              <w14:cNvContentPartPr/>
                            </w14:nvContentPartPr>
                            <w14:xfrm>
                              <a:off x="0" y="0"/>
                              <a:ext cx="360" cy="2520"/>
                            </w14:xfrm>
                          </w14:contentPart>
                        </a:graphicData>
                      </a:graphic>
                    </wp:anchor>
                  </w:drawing>
                </mc:Choice>
                <mc:Fallback>
                  <w:pict>
                    <v:shape w14:anchorId="1EF36C76" id="Ink 17" o:spid="_x0000_s1026" type="#_x0000_t75" style="position:absolute;margin-left:263.75pt;margin-top:191.9pt;width:8.55pt;height:17.25pt;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50560" behindDoc="0" locked="0" layoutInCell="1" allowOverlap="1" wp14:anchorId="52F7AEC7" wp14:editId="4D833437">
                      <wp:simplePos x="0" y="0"/>
                      <wp:positionH relativeFrom="column">
                        <wp:posOffset>1967386</wp:posOffset>
                      </wp:positionH>
                      <wp:positionV relativeFrom="paragraph">
                        <wp:posOffset>2559791</wp:posOffset>
                      </wp:positionV>
                      <wp:extent cx="360" cy="360"/>
                      <wp:effectExtent l="95250" t="152400" r="95250" b="152400"/>
                      <wp:wrapNone/>
                      <wp:docPr id="958234463" name="Ink 16"/>
                      <wp:cNvGraphicFramePr/>
                      <a:graphic xmlns:a="http://schemas.openxmlformats.org/drawingml/2006/main">
                        <a:graphicData uri="http://schemas.microsoft.com/office/word/2010/wordprocessingInk">
                          <w14:contentPart bwMode="auto" r:id="rId35">
                            <w14:nvContentPartPr>
                              <w14:cNvContentPartPr/>
                            </w14:nvContentPartPr>
                            <w14:xfrm>
                              <a:off x="0" y="0"/>
                              <a:ext cx="360" cy="360"/>
                            </w14:xfrm>
                          </w14:contentPart>
                        </a:graphicData>
                      </a:graphic>
                    </wp:anchor>
                  </w:drawing>
                </mc:Choice>
                <mc:Fallback>
                  <w:pict>
                    <v:shape w14:anchorId="184A6E15" id="Ink 16" o:spid="_x0000_s1026" type="#_x0000_t75" style="position:absolute;margin-left:150.65pt;margin-top:193.05pt;width:8.55pt;height:17.05pt;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DSrID+2QEAAJkE&#10;AAAQAAAAAAAAAAAAAAAAANQDAABkcnMvaW5rL2luazEueG1sUEsBAi0AFAAGAAgAAAAhAFyqTBb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48512" behindDoc="0" locked="0" layoutInCell="1" allowOverlap="1" wp14:anchorId="6BB5A670" wp14:editId="0A4B1781">
                      <wp:simplePos x="0" y="0"/>
                      <wp:positionH relativeFrom="column">
                        <wp:posOffset>2189866</wp:posOffset>
                      </wp:positionH>
                      <wp:positionV relativeFrom="paragraph">
                        <wp:posOffset>2559791</wp:posOffset>
                      </wp:positionV>
                      <wp:extent cx="360" cy="360"/>
                      <wp:effectExtent l="95250" t="152400" r="95250" b="152400"/>
                      <wp:wrapNone/>
                      <wp:docPr id="576809847" name="Ink 15"/>
                      <wp:cNvGraphicFramePr/>
                      <a:graphic xmlns:a="http://schemas.openxmlformats.org/drawingml/2006/main">
                        <a:graphicData uri="http://schemas.microsoft.com/office/word/2010/wordprocessingInk">
                          <w14:contentPart bwMode="auto" r:id="rId36">
                            <w14:nvContentPartPr>
                              <w14:cNvContentPartPr/>
                            </w14:nvContentPartPr>
                            <w14:xfrm>
                              <a:off x="0" y="0"/>
                              <a:ext cx="360" cy="360"/>
                            </w14:xfrm>
                          </w14:contentPart>
                        </a:graphicData>
                      </a:graphic>
                    </wp:anchor>
                  </w:drawing>
                </mc:Choice>
                <mc:Fallback>
                  <w:pict>
                    <v:shape w14:anchorId="70F6A6CF" id="Ink 15" o:spid="_x0000_s1026" type="#_x0000_t75" style="position:absolute;margin-left:168.2pt;margin-top:193.05pt;width:8.55pt;height:17.05pt;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CTAyQG2QEAAJkE&#10;AAAQAAAAAAAAAAAAAAAAANQDAABkcnMvaW5rL2luazEueG1sUEsBAi0AFAAGAAgAAAAhAAmyb8r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46464" behindDoc="0" locked="0" layoutInCell="1" allowOverlap="1" wp14:anchorId="0AC7D275" wp14:editId="26DE89AA">
                      <wp:simplePos x="0" y="0"/>
                      <wp:positionH relativeFrom="column">
                        <wp:posOffset>2189866</wp:posOffset>
                      </wp:positionH>
                      <wp:positionV relativeFrom="paragraph">
                        <wp:posOffset>2559791</wp:posOffset>
                      </wp:positionV>
                      <wp:extent cx="360" cy="360"/>
                      <wp:effectExtent l="95250" t="152400" r="95250" b="152400"/>
                      <wp:wrapNone/>
                      <wp:docPr id="625592583" name="Ink 14"/>
                      <wp:cNvGraphicFramePr/>
                      <a:graphic xmlns:a="http://schemas.openxmlformats.org/drawingml/2006/main">
                        <a:graphicData uri="http://schemas.microsoft.com/office/word/2010/wordprocessingInk">
                          <w14:contentPart bwMode="auto" r:id="rId37">
                            <w14:nvContentPartPr>
                              <w14:cNvContentPartPr/>
                            </w14:nvContentPartPr>
                            <w14:xfrm>
                              <a:off x="0" y="0"/>
                              <a:ext cx="360" cy="360"/>
                            </w14:xfrm>
                          </w14:contentPart>
                        </a:graphicData>
                      </a:graphic>
                    </wp:anchor>
                  </w:drawing>
                </mc:Choice>
                <mc:Fallback>
                  <w:pict>
                    <v:shape w14:anchorId="5345A406" id="Ink 14" o:spid="_x0000_s1026" type="#_x0000_t75" style="position:absolute;margin-left:168.2pt;margin-top:193.05pt;width:8.55pt;height:17.05pt;z-index:251646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DxW1lA2QEAAJkE&#10;AAAQAAAAAAAAAAAAAAAAANQDAABkcnMvaW5rL2luazEueG1sUEsBAi0AFAAGAAgAAAAhAAmyb8r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44416" behindDoc="0" locked="0" layoutInCell="1" allowOverlap="1" wp14:anchorId="14AC4BCB" wp14:editId="6A243A4C">
                      <wp:simplePos x="0" y="0"/>
                      <wp:positionH relativeFrom="column">
                        <wp:posOffset>2189866</wp:posOffset>
                      </wp:positionH>
                      <wp:positionV relativeFrom="paragraph">
                        <wp:posOffset>2559791</wp:posOffset>
                      </wp:positionV>
                      <wp:extent cx="360" cy="360"/>
                      <wp:effectExtent l="95250" t="152400" r="95250" b="152400"/>
                      <wp:wrapNone/>
                      <wp:docPr id="806237073" name="Ink 13"/>
                      <wp:cNvGraphicFramePr/>
                      <a:graphic xmlns:a="http://schemas.openxmlformats.org/drawingml/2006/main">
                        <a:graphicData uri="http://schemas.microsoft.com/office/word/2010/wordprocessingInk">
                          <w14:contentPart bwMode="auto" r:id="rId38">
                            <w14:nvContentPartPr>
                              <w14:cNvContentPartPr/>
                            </w14:nvContentPartPr>
                            <w14:xfrm>
                              <a:off x="0" y="0"/>
                              <a:ext cx="360" cy="360"/>
                            </w14:xfrm>
                          </w14:contentPart>
                        </a:graphicData>
                      </a:graphic>
                    </wp:anchor>
                  </w:drawing>
                </mc:Choice>
                <mc:Fallback>
                  <w:pict>
                    <v:shape w14:anchorId="2CED2C17" id="Ink 13" o:spid="_x0000_s1026" type="#_x0000_t75" style="position:absolute;margin-left:168.2pt;margin-top:193.05pt;width:8.55pt;height:17.05pt;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CzHut62QEAAJkE&#10;AAAQAAAAAAAAAAAAAAAAANQDAABkcnMvaW5rL2luazEueG1sUEsBAi0AFAAGAAgAAAAhAAmyb8r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66944" behindDoc="0" locked="0" layoutInCell="1" allowOverlap="1" wp14:anchorId="728E40D8" wp14:editId="27A0D4B9">
                      <wp:simplePos x="0" y="0"/>
                      <wp:positionH relativeFrom="column">
                        <wp:posOffset>2087626</wp:posOffset>
                      </wp:positionH>
                      <wp:positionV relativeFrom="paragraph">
                        <wp:posOffset>2590391</wp:posOffset>
                      </wp:positionV>
                      <wp:extent cx="87480" cy="5400"/>
                      <wp:effectExtent l="95250" t="152400" r="103505" b="147320"/>
                      <wp:wrapNone/>
                      <wp:docPr id="453225311" name="Ink 11"/>
                      <wp:cNvGraphicFramePr/>
                      <a:graphic xmlns:a="http://schemas.openxmlformats.org/drawingml/2006/main">
                        <a:graphicData uri="http://schemas.microsoft.com/office/word/2010/wordprocessingInk">
                          <w14:contentPart bwMode="auto" r:id="rId39">
                            <w14:nvContentPartPr>
                              <w14:cNvContentPartPr/>
                            </w14:nvContentPartPr>
                            <w14:xfrm>
                              <a:off x="0" y="0"/>
                              <a:ext cx="87480" cy="5400"/>
                            </w14:xfrm>
                          </w14:contentPart>
                        </a:graphicData>
                      </a:graphic>
                    </wp:anchor>
                  </w:drawing>
                </mc:Choice>
                <mc:Fallback>
                  <w:pict>
                    <v:shape w14:anchorId="2DB6DFC0" id="Ink 11" o:spid="_x0000_s1026" type="#_x0000_t75" style="position:absolute;margin-left:160.15pt;margin-top:194.85pt;width:15.45pt;height:18.65pt;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">
                      <v:imagedata r:id="rId40"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61824" behindDoc="0" locked="0" layoutInCell="1" allowOverlap="1" wp14:anchorId="18A16045" wp14:editId="563479CF">
                      <wp:simplePos x="0" y="0"/>
                      <wp:positionH relativeFrom="column">
                        <wp:posOffset>2174746</wp:posOffset>
                      </wp:positionH>
                      <wp:positionV relativeFrom="paragraph">
                        <wp:posOffset>2595431</wp:posOffset>
                      </wp:positionV>
                      <wp:extent cx="360" cy="360"/>
                      <wp:effectExtent l="95250" t="152400" r="95250" b="152400"/>
                      <wp:wrapNone/>
                      <wp:docPr id="588655808" name="Ink 10"/>
                      <wp:cNvGraphicFramePr/>
                      <a:graphic xmlns:a="http://schemas.openxmlformats.org/drawingml/2006/main">
                        <a:graphicData uri="http://schemas.microsoft.com/office/word/2010/wordprocessingInk">
                          <w14:contentPart bwMode="auto" r:id="rId41">
                            <w14:nvContentPartPr>
                              <w14:cNvContentPartPr/>
                            </w14:nvContentPartPr>
                            <w14:xfrm>
                              <a:off x="0" y="0"/>
                              <a:ext cx="360" cy="360"/>
                            </w14:xfrm>
                          </w14:contentPart>
                        </a:graphicData>
                      </a:graphic>
                    </wp:anchor>
                  </w:drawing>
                </mc:Choice>
                <mc:Fallback>
                  <w:pict>
                    <v:shape w14:anchorId="291BD104" id="Ink 10" o:spid="_x0000_s1026" type="#_x0000_t75" style="position:absolute;margin-left:167pt;margin-top:195.85pt;width:8.55pt;height:17.05pt;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59776" behindDoc="0" locked="0" layoutInCell="1" allowOverlap="1" wp14:anchorId="2C985B0E" wp14:editId="0D7ECEF7">
                      <wp:simplePos x="0" y="0"/>
                      <wp:positionH relativeFrom="column">
                        <wp:posOffset>2248906</wp:posOffset>
                      </wp:positionH>
                      <wp:positionV relativeFrom="paragraph">
                        <wp:posOffset>2595431</wp:posOffset>
                      </wp:positionV>
                      <wp:extent cx="360" cy="360"/>
                      <wp:effectExtent l="95250" t="152400" r="95250" b="152400"/>
                      <wp:wrapNone/>
                      <wp:docPr id="2071616583" name="Ink 9"/>
                      <wp:cNvGraphicFramePr/>
                      <a:graphic xmlns:a="http://schemas.openxmlformats.org/drawingml/2006/main">
                        <a:graphicData uri="http://schemas.microsoft.com/office/word/2010/wordprocessingInk">
                          <w14:contentPart bwMode="auto" r:id="rId42">
                            <w14:nvContentPartPr>
                              <w14:cNvContentPartPr/>
                            </w14:nvContentPartPr>
                            <w14:xfrm>
                              <a:off x="0" y="0"/>
                              <a:ext cx="360" cy="360"/>
                            </w14:xfrm>
                          </w14:contentPart>
                        </a:graphicData>
                      </a:graphic>
                    </wp:anchor>
                  </w:drawing>
                </mc:Choice>
                <mc:Fallback>
                  <w:pict>
                    <v:shape w14:anchorId="517E274D" id="Ink 9" o:spid="_x0000_s1026" type="#_x0000_t75" style="position:absolute;margin-left:172.85pt;margin-top:195.85pt;width:8.55pt;height:17.0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AwQIBj2QEAAJkE&#10;AAAQAAAAAAAAAAAAAAAAANQDAABkcnMvaW5rL2luazEueG1sUEsBAi0AFAAGAAgAAAAhAJTbTNb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54656" behindDoc="0" locked="0" layoutInCell="1" allowOverlap="1" wp14:anchorId="4A0BAF0A" wp14:editId="727FF08F">
                      <wp:simplePos x="0" y="0"/>
                      <wp:positionH relativeFrom="column">
                        <wp:posOffset>2169346</wp:posOffset>
                      </wp:positionH>
                      <wp:positionV relativeFrom="paragraph">
                        <wp:posOffset>2615951</wp:posOffset>
                      </wp:positionV>
                      <wp:extent cx="360" cy="360"/>
                      <wp:effectExtent l="95250" t="152400" r="95250" b="152400"/>
                      <wp:wrapNone/>
                      <wp:docPr id="1017234147" name="Ink 8"/>
                      <wp:cNvGraphicFramePr/>
                      <a:graphic xmlns:a="http://schemas.openxmlformats.org/drawingml/2006/main">
                        <a:graphicData uri="http://schemas.microsoft.com/office/word/2010/wordprocessingInk">
                          <w14:contentPart bwMode="auto" r:id="rId43">
                            <w14:nvContentPartPr>
                              <w14:cNvContentPartPr/>
                            </w14:nvContentPartPr>
                            <w14:xfrm>
                              <a:off x="0" y="0"/>
                              <a:ext cx="360" cy="360"/>
                            </w14:xfrm>
                          </w14:contentPart>
                        </a:graphicData>
                      </a:graphic>
                    </wp:anchor>
                  </w:drawing>
                </mc:Choice>
                <mc:Fallback>
                  <w:pict>
                    <v:shape w14:anchorId="6E143DB5" id="Ink 8" o:spid="_x0000_s1026" type="#_x0000_t75" style="position:absolute;margin-left:166.55pt;margin-top:197.5pt;width:8.55pt;height:17.05pt;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DXc69M2QEAAJkE&#10;AAAQAAAAAAAAAAAAAAAAANQDAABkcnMvaW5rL2luazEueG1sUEsBAi0AFAAGAAgAAAAhAJSOZ//h&#10;AAAACwEAAA8AAAAAAAAAAAAAAAAA2wUAAGRycy9kb3ducmV2LnhtbFBLAQItABQABgAIAAAAIQB5&#10;GLydvwAAACEBAAAZAAAAAAAAAAAAAAAAAOkGAABkcnMvX3JlbHMvZTJvRG9jLnhtbC5yZWxzUEsF&#10;BgAAAAAGAAYAeAEAAN8HAAAAAA==&#10;">
                      <v:imagedata r:id="rId34" o:title=""/>
                    </v:shape>
                  </w:pict>
                </mc:Fallback>
              </mc:AlternateContent>
            </w:r>
            <w:r w:rsidRPr="00CF0691">
              <w:rPr>
                <w:rFonts w:asciiTheme="minorHAnsi" w:hAnsiTheme="minorHAnsi"/>
                <w:noProof/>
                <w:sz w:val="20"/>
                <w:szCs w:val="20"/>
                <w:lang w:val="en-US" w:eastAsia="en-US"/>
              </w:rPr>
              <mc:AlternateContent>
                <mc:Choice Requires="wpi">
                  <w:drawing>
                    <wp:anchor distT="0" distB="0" distL="114300" distR="114300" simplePos="0" relativeHeight="251652608" behindDoc="0" locked="0" layoutInCell="1" allowOverlap="1" wp14:anchorId="54ED5321" wp14:editId="184484BB">
                      <wp:simplePos x="0" y="0"/>
                      <wp:positionH relativeFrom="column">
                        <wp:posOffset>1690546</wp:posOffset>
                      </wp:positionH>
                      <wp:positionV relativeFrom="paragraph">
                        <wp:posOffset>2628911</wp:posOffset>
                      </wp:positionV>
                      <wp:extent cx="539280" cy="360"/>
                      <wp:effectExtent l="95250" t="152400" r="108585" b="152400"/>
                      <wp:wrapNone/>
                      <wp:docPr id="1527767381" name="Ink 7"/>
                      <wp:cNvGraphicFramePr/>
                      <a:graphic xmlns:a="http://schemas.openxmlformats.org/drawingml/2006/main">
                        <a:graphicData uri="http://schemas.microsoft.com/office/word/2010/wordprocessingInk">
                          <w14:contentPart bwMode="auto" r:id="rId44">
                            <w14:nvContentPartPr>
                              <w14:cNvContentPartPr/>
                            </w14:nvContentPartPr>
                            <w14:xfrm>
                              <a:off x="0" y="0"/>
                              <a:ext cx="539280" cy="360"/>
                            </w14:xfrm>
                          </w14:contentPart>
                        </a:graphicData>
                      </a:graphic>
                    </wp:anchor>
                  </w:drawing>
                </mc:Choice>
                <mc:Fallback>
                  <w:pict>
                    <v:shape w14:anchorId="69E86313" id="Ink 7" o:spid="_x0000_s1026" type="#_x0000_t75" style="position:absolute;margin-left:128.85pt;margin-top:198.5pt;width:50.95pt;height:17.05pt;z-index:251652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">
                      <v:imagedata r:id="rId45" o:title=""/>
                    </v:shape>
                  </w:pict>
                </mc:Fallback>
              </mc:AlternateContent>
            </w:r>
            <w:r w:rsidRPr="00CF0691">
              <w:rPr>
                <w:rFonts w:asciiTheme="minorHAnsi" w:hAnsiTheme="minorHAnsi"/>
                <w:noProof/>
                <w:sz w:val="20"/>
                <w:szCs w:val="20"/>
                <w:lang w:val="en-US" w:eastAsia="en-US"/>
              </w:rPr>
              <w:drawing>
                <wp:inline distT="0" distB="0" distL="0" distR="0" wp14:anchorId="6BBBED2C" wp14:editId="0DC4804C">
                  <wp:extent cx="5152390" cy="2786380"/>
                  <wp:effectExtent l="0" t="0" r="10160" b="13970"/>
                  <wp:docPr id="1988829414" name="Chart 1">
                    <a:extLst xmlns:a="http://schemas.openxmlformats.org/drawingml/2006/main">
                      <a:ext uri="{FF2B5EF4-FFF2-40B4-BE49-F238E27FC236}">
                        <a16:creationId xmlns:a16="http://schemas.microsoft.com/office/drawing/2014/main" id="{FD92CC41-9D9E-4E2F-A03D-CB4CF56929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c>
          <w:tcPr>
            <w:tcW w:w="6804" w:type="dxa"/>
            <w:vAlign w:val="center"/>
          </w:tcPr>
          <w:p w14:paraId="0A0171C3" w14:textId="08D1673C" w:rsidR="00A458C6" w:rsidRPr="00CF0691" w:rsidRDefault="00A458C6" w:rsidP="00870BF0">
            <w:pPr>
              <w:spacing w:after="0" w:line="240" w:lineRule="auto"/>
              <w:jc w:val="center"/>
              <w:rPr>
                <w:rFonts w:asciiTheme="minorHAnsi" w:hAnsiTheme="minorHAnsi"/>
                <w:color w:val="000000"/>
                <w:sz w:val="20"/>
                <w:szCs w:val="20"/>
              </w:rPr>
            </w:pPr>
            <w:r w:rsidRPr="00CF0691">
              <w:rPr>
                <w:rFonts w:asciiTheme="minorHAnsi" w:hAnsiTheme="minorHAnsi"/>
                <w:noProof/>
                <w:sz w:val="20"/>
                <w:szCs w:val="20"/>
                <w:lang w:val="en-US" w:eastAsia="en-US"/>
              </w:rPr>
              <w:drawing>
                <wp:inline distT="0" distB="0" distL="0" distR="0" wp14:anchorId="647211B5" wp14:editId="5F82A139">
                  <wp:extent cx="3623310" cy="2640531"/>
                  <wp:effectExtent l="0" t="0" r="15240" b="7620"/>
                  <wp:docPr id="1328686088" name="Chart 1">
                    <a:extLst xmlns:a="http://schemas.openxmlformats.org/drawingml/2006/main">
                      <a:ext uri="{FF2B5EF4-FFF2-40B4-BE49-F238E27FC236}">
                        <a16:creationId xmlns:a16="http://schemas.microsoft.com/office/drawing/2014/main" id="{44D15612-AAB2-8507-4667-672F5E151A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r w:rsidR="00A458C6" w:rsidRPr="00CF0691" w14:paraId="77646D2E" w14:textId="77777777" w:rsidTr="00A458C6">
        <w:tc>
          <w:tcPr>
            <w:tcW w:w="8330" w:type="dxa"/>
          </w:tcPr>
          <w:p w14:paraId="29EC9728" w14:textId="723BB747" w:rsidR="00A458C6" w:rsidRPr="009D06E7" w:rsidRDefault="00A458C6" w:rsidP="00870BF0">
            <w:pPr>
              <w:pStyle w:val="Caption"/>
              <w:spacing w:line="240" w:lineRule="auto"/>
              <w:rPr>
                <w:rFonts w:ascii="Times New Roman" w:hAnsi="Times New Roman" w:cs="Times New Roman"/>
                <w:b w:val="0"/>
                <w:sz w:val="24"/>
                <w:szCs w:val="24"/>
              </w:rPr>
            </w:pPr>
            <w:bookmarkStart w:id="36" w:name="_Toc187406506"/>
            <w:r w:rsidRPr="009D06E7">
              <w:rPr>
                <w:rFonts w:ascii="Times New Roman" w:hAnsi="Times New Roman" w:cs="Times New Roman"/>
                <w:b w:val="0"/>
                <w:sz w:val="24"/>
                <w:szCs w:val="24"/>
              </w:rPr>
              <w:t xml:space="preserve">Figura </w:t>
            </w:r>
            <w:r w:rsidRPr="009D06E7">
              <w:rPr>
                <w:rFonts w:ascii="Times New Roman" w:hAnsi="Times New Roman" w:cs="Times New Roman"/>
                <w:b w:val="0"/>
                <w:sz w:val="24"/>
                <w:szCs w:val="24"/>
              </w:rPr>
              <w:fldChar w:fldCharType="begin"/>
            </w:r>
            <w:r w:rsidRPr="009D06E7">
              <w:rPr>
                <w:rFonts w:ascii="Times New Roman" w:hAnsi="Times New Roman" w:cs="Times New Roman"/>
                <w:b w:val="0"/>
                <w:sz w:val="24"/>
                <w:szCs w:val="24"/>
              </w:rPr>
              <w:instrText xml:space="preserve"> SEQ Figura_1 \* ARABIC </w:instrText>
            </w:r>
            <w:r w:rsidRPr="009D06E7">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10</w:t>
            </w:r>
            <w:r w:rsidRPr="009D06E7">
              <w:rPr>
                <w:rFonts w:ascii="Times New Roman" w:hAnsi="Times New Roman" w:cs="Times New Roman"/>
                <w:b w:val="0"/>
                <w:sz w:val="24"/>
                <w:szCs w:val="24"/>
              </w:rPr>
              <w:fldChar w:fldCharType="end"/>
            </w:r>
            <w:r w:rsidRPr="009D06E7">
              <w:rPr>
                <w:rFonts w:ascii="Times New Roman" w:hAnsi="Times New Roman" w:cs="Times New Roman"/>
                <w:b w:val="0"/>
                <w:sz w:val="24"/>
                <w:szCs w:val="24"/>
              </w:rPr>
              <w:t>. Evoluția emisiilor de PM</w:t>
            </w:r>
            <w:r w:rsidRPr="009D06E7">
              <w:rPr>
                <w:rFonts w:ascii="Times New Roman" w:hAnsi="Times New Roman" w:cs="Times New Roman"/>
                <w:b w:val="0"/>
                <w:sz w:val="24"/>
                <w:szCs w:val="24"/>
                <w:vertAlign w:val="subscript"/>
              </w:rPr>
              <w:t>2,5</w:t>
            </w:r>
            <w:r w:rsidRPr="009D06E7">
              <w:rPr>
                <w:rFonts w:ascii="Times New Roman" w:hAnsi="Times New Roman" w:cs="Times New Roman"/>
                <w:b w:val="0"/>
                <w:sz w:val="24"/>
                <w:szCs w:val="24"/>
              </w:rPr>
              <w:t>, 2005-2022 (kt)</w:t>
            </w:r>
            <w:bookmarkEnd w:id="36"/>
          </w:p>
        </w:tc>
        <w:tc>
          <w:tcPr>
            <w:tcW w:w="6804" w:type="dxa"/>
          </w:tcPr>
          <w:p w14:paraId="746F92EC" w14:textId="7D289222" w:rsidR="00A458C6" w:rsidRPr="009D06E7" w:rsidRDefault="00A458C6" w:rsidP="00870BF0">
            <w:pPr>
              <w:pStyle w:val="Caption"/>
              <w:spacing w:line="240" w:lineRule="auto"/>
              <w:rPr>
                <w:rFonts w:ascii="Times New Roman" w:hAnsi="Times New Roman" w:cs="Times New Roman"/>
                <w:b w:val="0"/>
                <w:sz w:val="24"/>
                <w:szCs w:val="24"/>
              </w:rPr>
            </w:pPr>
            <w:bookmarkStart w:id="37" w:name="_Toc187406507"/>
            <w:r w:rsidRPr="009D06E7">
              <w:rPr>
                <w:rFonts w:ascii="Times New Roman" w:hAnsi="Times New Roman" w:cs="Times New Roman"/>
                <w:b w:val="0"/>
                <w:sz w:val="24"/>
                <w:szCs w:val="24"/>
              </w:rPr>
              <w:t xml:space="preserve">Figura </w:t>
            </w:r>
            <w:r w:rsidRPr="009D06E7">
              <w:rPr>
                <w:rFonts w:ascii="Times New Roman" w:hAnsi="Times New Roman" w:cs="Times New Roman"/>
                <w:b w:val="0"/>
                <w:sz w:val="24"/>
                <w:szCs w:val="24"/>
              </w:rPr>
              <w:fldChar w:fldCharType="begin"/>
            </w:r>
            <w:r w:rsidRPr="009D06E7">
              <w:rPr>
                <w:rFonts w:ascii="Times New Roman" w:hAnsi="Times New Roman" w:cs="Times New Roman"/>
                <w:b w:val="0"/>
                <w:sz w:val="24"/>
                <w:szCs w:val="24"/>
              </w:rPr>
              <w:instrText xml:space="preserve"> SEQ Figura_1 \* ARABIC </w:instrText>
            </w:r>
            <w:r w:rsidRPr="009D06E7">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11</w:t>
            </w:r>
            <w:r w:rsidRPr="009D06E7">
              <w:rPr>
                <w:rFonts w:ascii="Times New Roman" w:hAnsi="Times New Roman" w:cs="Times New Roman"/>
                <w:b w:val="0"/>
                <w:sz w:val="24"/>
                <w:szCs w:val="24"/>
              </w:rPr>
              <w:fldChar w:fldCharType="end"/>
            </w:r>
            <w:r w:rsidRPr="009D06E7">
              <w:rPr>
                <w:rFonts w:ascii="Times New Roman" w:hAnsi="Times New Roman" w:cs="Times New Roman"/>
                <w:b w:val="0"/>
                <w:sz w:val="24"/>
                <w:szCs w:val="24"/>
              </w:rPr>
              <w:t>. Pondere emisii PM</w:t>
            </w:r>
            <w:r w:rsidRPr="009D06E7">
              <w:rPr>
                <w:rFonts w:ascii="Times New Roman" w:hAnsi="Times New Roman" w:cs="Times New Roman"/>
                <w:b w:val="0"/>
                <w:sz w:val="24"/>
                <w:szCs w:val="24"/>
                <w:vertAlign w:val="subscript"/>
              </w:rPr>
              <w:t>2,5</w:t>
            </w:r>
            <w:r w:rsidRPr="009D06E7">
              <w:rPr>
                <w:rFonts w:ascii="Times New Roman" w:hAnsi="Times New Roman" w:cs="Times New Roman"/>
                <w:b w:val="0"/>
                <w:sz w:val="24"/>
                <w:szCs w:val="24"/>
              </w:rPr>
              <w:t>, 2022 (%)</w:t>
            </w:r>
            <w:bookmarkEnd w:id="37"/>
          </w:p>
        </w:tc>
      </w:tr>
    </w:tbl>
    <w:p w14:paraId="77168DBB" w14:textId="77777777" w:rsidR="00D131B3" w:rsidRPr="00CF0691" w:rsidRDefault="00D131B3" w:rsidP="00870BF0">
      <w:pPr>
        <w:spacing w:after="0" w:line="240" w:lineRule="auto"/>
        <w:rPr>
          <w:rFonts w:asciiTheme="minorHAnsi" w:hAnsiTheme="minorHAnsi"/>
          <w:color w:val="000000"/>
          <w:sz w:val="20"/>
          <w:szCs w:val="20"/>
        </w:rPr>
      </w:pPr>
    </w:p>
    <w:p w14:paraId="693AACD0" w14:textId="42DF672B"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0000"/>
          <w:sz w:val="24"/>
          <w:szCs w:val="24"/>
        </w:rPr>
      </w:pPr>
      <w:bookmarkStart w:id="38" w:name="_Toc189122565"/>
      <w:r w:rsidRPr="00731104">
        <w:rPr>
          <w:rFonts w:ascii="Times New Roman" w:hAnsi="Times New Roman" w:cs="Times New Roman"/>
          <w:bCs/>
          <w:i/>
          <w:iCs/>
          <w:color w:val="000000"/>
          <w:sz w:val="24"/>
          <w:szCs w:val="24"/>
        </w:rPr>
        <w:lastRenderedPageBreak/>
        <w:t>2.4.2.</w:t>
      </w:r>
      <w:r w:rsidR="00C4108A"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Progresele înregistrate datorită P și M în vigoare în ceea ce privește îmbunătățirea calității aerului, precum și gradul de respectare a obligațiilor naționale și ale Uniunii privind calitatea aerului</w:t>
      </w:r>
      <w:bookmarkEnd w:id="38"/>
      <w:r w:rsidR="00FA19DF" w:rsidRPr="00731104">
        <w:rPr>
          <w:rFonts w:ascii="Times New Roman" w:hAnsi="Times New Roman" w:cs="Times New Roman"/>
          <w:bCs/>
          <w:i/>
          <w:iCs/>
          <w:color w:val="000000"/>
          <w:sz w:val="24"/>
          <w:szCs w:val="24"/>
        </w:rPr>
        <w:t xml:space="preserve"> </w:t>
      </w:r>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25"/>
        <w:gridCol w:w="11559"/>
      </w:tblGrid>
      <w:tr w:rsidR="004543CD" w:rsidRPr="00731104" w14:paraId="4433E850" w14:textId="77777777" w:rsidTr="008E2765">
        <w:tc>
          <w:tcPr>
            <w:tcW w:w="3325" w:type="dxa"/>
            <w:shd w:val="clear" w:color="auto" w:fill="auto"/>
            <w:tcMar>
              <w:top w:w="120" w:type="dxa"/>
              <w:left w:w="120" w:type="dxa"/>
              <w:bottom w:w="120" w:type="dxa"/>
              <w:right w:w="120" w:type="dxa"/>
            </w:tcMar>
            <w:vAlign w:val="center"/>
            <w:hideMark/>
          </w:tcPr>
          <w:p w14:paraId="0B04A765"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t>Descrieți progresele înregistrate datorită P și M în vigoare în ceea ce privește îmbunătățirea calității aerului, precum și gradul de respectare a obligațiilor naționale și ale Uniunii privind calitatea aerului, precizând, cel puțin numărul de zone, din totalul zonelor de control al calității aerului, care sunt (ne)conforme cu obiectivele UE privind calitatea aerului în ceea ce privește NO</w:t>
            </w:r>
            <w:r w:rsidRPr="00731104">
              <w:rPr>
                <w:rFonts w:ascii="Times New Roman" w:hAnsi="Times New Roman" w:cs="Times New Roman"/>
                <w:sz w:val="24"/>
                <w:vertAlign w:val="subscript"/>
              </w:rPr>
              <w:t>2</w:t>
            </w:r>
            <w:r w:rsidRPr="00731104">
              <w:rPr>
                <w:rFonts w:ascii="Times New Roman" w:hAnsi="Times New Roman" w:cs="Times New Roman"/>
                <w:sz w:val="24"/>
              </w:rPr>
              <w:t>, PM</w:t>
            </w:r>
            <w:r w:rsidRPr="00731104">
              <w:rPr>
                <w:rFonts w:ascii="Times New Roman" w:hAnsi="Times New Roman" w:cs="Times New Roman"/>
                <w:sz w:val="24"/>
                <w:vertAlign w:val="subscript"/>
              </w:rPr>
              <w:t>10</w:t>
            </w:r>
            <w:r w:rsidRPr="00731104">
              <w:rPr>
                <w:rFonts w:ascii="Times New Roman" w:hAnsi="Times New Roman" w:cs="Times New Roman"/>
                <w:sz w:val="24"/>
              </w:rPr>
              <w:t>, PM</w:t>
            </w:r>
            <w:r w:rsidRPr="00731104">
              <w:rPr>
                <w:rFonts w:ascii="Times New Roman" w:hAnsi="Times New Roman" w:cs="Times New Roman"/>
                <w:sz w:val="24"/>
                <w:vertAlign w:val="subscript"/>
              </w:rPr>
              <w:t>2,5</w:t>
            </w:r>
            <w:r w:rsidRPr="00731104">
              <w:rPr>
                <w:rFonts w:ascii="Times New Roman" w:hAnsi="Times New Roman" w:cs="Times New Roman"/>
                <w:sz w:val="24"/>
              </w:rPr>
              <w:t> și O</w:t>
            </w:r>
            <w:r w:rsidRPr="00731104">
              <w:rPr>
                <w:rFonts w:ascii="Times New Roman" w:hAnsi="Times New Roman" w:cs="Times New Roman"/>
                <w:sz w:val="24"/>
                <w:vertAlign w:val="subscript"/>
              </w:rPr>
              <w:t>3</w:t>
            </w:r>
            <w:r w:rsidRPr="00731104">
              <w:rPr>
                <w:rFonts w:ascii="Times New Roman" w:hAnsi="Times New Roman" w:cs="Times New Roman"/>
                <w:sz w:val="24"/>
              </w:rPr>
              <w:t>, precum și orice alt (alți) poluant (poluanți) în cazul căruia (cărora) s-au înregistrat depășiri ale valorilor-limită (O)</w:t>
            </w:r>
          </w:p>
        </w:tc>
        <w:tc>
          <w:tcPr>
            <w:tcW w:w="11559" w:type="dxa"/>
            <w:shd w:val="clear" w:color="auto" w:fill="auto"/>
            <w:tcMar>
              <w:top w:w="120" w:type="dxa"/>
              <w:left w:w="120" w:type="dxa"/>
              <w:bottom w:w="120" w:type="dxa"/>
              <w:right w:w="120" w:type="dxa"/>
            </w:tcMar>
          </w:tcPr>
          <w:p w14:paraId="30F4EE5B" w14:textId="7575CC6C"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Situația calității aerului în România la momentul inițierii </w:t>
            </w:r>
            <w:r w:rsidR="00073A0E" w:rsidRPr="00FC1EA8">
              <w:rPr>
                <w:rFonts w:ascii="Times New Roman" w:hAnsi="Times New Roman" w:cs="Times New Roman"/>
                <w:sz w:val="24"/>
              </w:rPr>
              <w:t xml:space="preserve">primului </w:t>
            </w:r>
            <w:r w:rsidRPr="00FC1EA8">
              <w:rPr>
                <w:rFonts w:ascii="Times New Roman" w:hAnsi="Times New Roman" w:cs="Times New Roman"/>
                <w:sz w:val="24"/>
              </w:rPr>
              <w:t xml:space="preserve">PNCPA, respectiv anul 2022, stabilită pe baza măsurărilor furnizate în cursul anului 2022 de aparatura de monitorizare instalată în RNMCA este prezentată în </w:t>
            </w:r>
            <w:r w:rsidR="00C75D44" w:rsidRPr="00FC1EA8">
              <w:rPr>
                <w:rFonts w:ascii="Times New Roman" w:hAnsi="Times New Roman" w:cs="Times New Roman"/>
                <w:iCs/>
                <w:sz w:val="24"/>
              </w:rPr>
              <w:t xml:space="preserve">Anexa </w:t>
            </w:r>
            <w:r w:rsidR="00AB4F6D">
              <w:rPr>
                <w:rFonts w:ascii="Times New Roman" w:hAnsi="Times New Roman" w:cs="Times New Roman"/>
                <w:iCs/>
                <w:sz w:val="24"/>
              </w:rPr>
              <w:t xml:space="preserve">nr. 1 </w:t>
            </w:r>
            <w:r w:rsidR="00C75D44" w:rsidRPr="00FC1EA8">
              <w:rPr>
                <w:rFonts w:ascii="Times New Roman" w:hAnsi="Times New Roman" w:cs="Times New Roman"/>
                <w:iCs/>
                <w:sz w:val="24"/>
              </w:rPr>
              <w:t>la PNCPA</w:t>
            </w:r>
            <w:r w:rsidR="00073A0E" w:rsidRPr="00FC1EA8">
              <w:rPr>
                <w:rFonts w:ascii="Times New Roman" w:hAnsi="Times New Roman" w:cs="Times New Roman"/>
                <w:iCs/>
                <w:sz w:val="24"/>
              </w:rPr>
              <w:t>, la</w:t>
            </w:r>
            <w:r w:rsidR="00C75D44" w:rsidRPr="00FC1EA8">
              <w:rPr>
                <w:rFonts w:ascii="Times New Roman" w:hAnsi="Times New Roman" w:cs="Times New Roman"/>
                <w:iCs/>
                <w:sz w:val="24"/>
              </w:rPr>
              <w:t xml:space="preserve"> </w:t>
            </w:r>
            <w:r w:rsidRPr="00FC1EA8">
              <w:rPr>
                <w:rFonts w:ascii="Times New Roman" w:hAnsi="Times New Roman" w:cs="Times New Roman"/>
                <w:sz w:val="24"/>
              </w:rPr>
              <w:t>cap. 2.2</w:t>
            </w:r>
            <w:r w:rsidR="00693BA3" w:rsidRPr="00FC1EA8">
              <w:rPr>
                <w:rFonts w:ascii="Times New Roman" w:hAnsi="Times New Roman" w:cs="Times New Roman"/>
                <w:sz w:val="24"/>
              </w:rPr>
              <w:t xml:space="preserve">.2 </w:t>
            </w:r>
            <w:r w:rsidR="00192A97" w:rsidRPr="00FC1EA8">
              <w:rPr>
                <w:rFonts w:ascii="Times New Roman" w:hAnsi="Times New Roman" w:cs="Times New Roman"/>
                <w:sz w:val="24"/>
              </w:rPr>
              <w:t>Actualizarea situației privind calitatea aerului în România</w:t>
            </w:r>
            <w:r w:rsidR="00073A0E" w:rsidRPr="00FC1EA8">
              <w:rPr>
                <w:rFonts w:ascii="Times New Roman" w:hAnsi="Times New Roman" w:cs="Times New Roman"/>
                <w:sz w:val="24"/>
              </w:rPr>
              <w:t>, pag</w:t>
            </w:r>
            <w:r w:rsidR="00C12737" w:rsidRPr="00FC1EA8">
              <w:rPr>
                <w:rFonts w:ascii="Times New Roman" w:hAnsi="Times New Roman" w:cs="Times New Roman"/>
                <w:sz w:val="24"/>
              </w:rPr>
              <w:t>. 20-</w:t>
            </w:r>
            <w:r w:rsidR="001D7121" w:rsidRPr="00FC1EA8">
              <w:rPr>
                <w:rFonts w:ascii="Times New Roman" w:hAnsi="Times New Roman" w:cs="Times New Roman"/>
                <w:sz w:val="24"/>
              </w:rPr>
              <w:t>40</w:t>
            </w:r>
            <w:r w:rsidR="00C12737" w:rsidRPr="00FC1EA8">
              <w:rPr>
                <w:rFonts w:ascii="Times New Roman" w:hAnsi="Times New Roman" w:cs="Times New Roman"/>
                <w:sz w:val="24"/>
              </w:rPr>
              <w:t>.</w:t>
            </w:r>
          </w:p>
          <w:p w14:paraId="3F68E509" w14:textId="1445E5DC"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Comparativ cu situația existentă în anul 2014, din analiza datelor prezentate în Rapoartele pentru starea mediului pentru anii 2014 - 2022 elaborate de AN</w:t>
            </w:r>
            <w:r w:rsidR="0064554E">
              <w:rPr>
                <w:rFonts w:ascii="Times New Roman" w:hAnsi="Times New Roman" w:cs="Times New Roman"/>
                <w:sz w:val="24"/>
              </w:rPr>
              <w:t>M</w:t>
            </w:r>
            <w:r w:rsidR="004265C5">
              <w:rPr>
                <w:rFonts w:ascii="Times New Roman" w:hAnsi="Times New Roman" w:cs="Times New Roman"/>
                <w:sz w:val="24"/>
              </w:rPr>
              <w:t>A</w:t>
            </w:r>
            <w:r w:rsidRPr="00FC1EA8">
              <w:rPr>
                <w:rFonts w:ascii="Times New Roman" w:hAnsi="Times New Roman" w:cs="Times New Roman"/>
                <w:sz w:val="24"/>
              </w:rPr>
              <w:t xml:space="preserve">P, se constată că în perioada 2014 – 2018, pentru </w:t>
            </w:r>
            <w:r w:rsidR="00821035" w:rsidRPr="00FC1EA8">
              <w:rPr>
                <w:rFonts w:ascii="Times New Roman" w:hAnsi="Times New Roman" w:cs="Times New Roman"/>
                <w:sz w:val="24"/>
              </w:rPr>
              <w:t>toți</w:t>
            </w:r>
            <w:r w:rsidRPr="00FC1EA8">
              <w:rPr>
                <w:rFonts w:ascii="Times New Roman" w:hAnsi="Times New Roman" w:cs="Times New Roman"/>
                <w:sz w:val="24"/>
              </w:rPr>
              <w:t xml:space="preserve"> </w:t>
            </w:r>
            <w:r w:rsidR="00821035" w:rsidRPr="00FC1EA8">
              <w:rPr>
                <w:rFonts w:ascii="Times New Roman" w:hAnsi="Times New Roman" w:cs="Times New Roman"/>
                <w:sz w:val="24"/>
              </w:rPr>
              <w:t>poluanții</w:t>
            </w:r>
            <w:r w:rsidRPr="00FC1EA8">
              <w:rPr>
                <w:rFonts w:ascii="Times New Roman" w:hAnsi="Times New Roman" w:cs="Times New Roman"/>
                <w:sz w:val="24"/>
              </w:rPr>
              <w:t xml:space="preserve"> analizați s-a observat o tendință generală de creștere a </w:t>
            </w:r>
            <w:r w:rsidR="00ED1F9D" w:rsidRPr="00FC1EA8">
              <w:rPr>
                <w:rFonts w:ascii="Times New Roman" w:hAnsi="Times New Roman" w:cs="Times New Roman"/>
                <w:sz w:val="24"/>
              </w:rPr>
              <w:t>concentrațiilor</w:t>
            </w:r>
            <w:r w:rsidRPr="00FC1EA8">
              <w:rPr>
                <w:rFonts w:ascii="Times New Roman" w:hAnsi="Times New Roman" w:cs="Times New Roman"/>
                <w:sz w:val="24"/>
              </w:rPr>
              <w:t xml:space="preserve"> medii anuale, dar în anii 2019 și 2020 acestea înregistrează scăderi, iar în anii 2021 și 2022 valorile prezintă ușoare creșteri. Concentrațiile maxime au fost înregistrate în anul 2018, dar de regulă, ele s-au situat sub standardele de calitate în vigoare.</w:t>
            </w:r>
          </w:p>
          <w:p w14:paraId="36276B27" w14:textId="77777777"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Referitor la depășirile standardelor de calitate în perioada 2014 – 2022 se constată că au fost înregistrate depășiri ale acestora pentru NO</w:t>
            </w:r>
            <w:r w:rsidRPr="00FC1EA8">
              <w:rPr>
                <w:rFonts w:ascii="Times New Roman" w:hAnsi="Times New Roman" w:cs="Times New Roman"/>
                <w:sz w:val="24"/>
                <w:vertAlign w:val="subscript"/>
              </w:rPr>
              <w:t>2</w:t>
            </w:r>
            <w:r w:rsidRPr="00FC1EA8">
              <w:rPr>
                <w:rFonts w:ascii="Times New Roman" w:hAnsi="Times New Roman" w:cs="Times New Roman"/>
                <w:sz w:val="24"/>
              </w:rPr>
              <w:t>, PM</w:t>
            </w:r>
            <w:r w:rsidRPr="00FC1EA8">
              <w:rPr>
                <w:rFonts w:ascii="Times New Roman" w:hAnsi="Times New Roman" w:cs="Times New Roman"/>
                <w:sz w:val="24"/>
                <w:vertAlign w:val="subscript"/>
              </w:rPr>
              <w:t>10</w:t>
            </w:r>
            <w:r w:rsidRPr="00FC1EA8">
              <w:rPr>
                <w:rFonts w:ascii="Times New Roman" w:hAnsi="Times New Roman" w:cs="Times New Roman"/>
                <w:sz w:val="24"/>
              </w:rPr>
              <w:t>, PM</w:t>
            </w:r>
            <w:r w:rsidRPr="00FC1EA8">
              <w:rPr>
                <w:rFonts w:ascii="Times New Roman" w:hAnsi="Times New Roman" w:cs="Times New Roman"/>
                <w:sz w:val="24"/>
                <w:vertAlign w:val="subscript"/>
              </w:rPr>
              <w:t>2,5</w:t>
            </w:r>
            <w:r w:rsidRPr="00FC1EA8">
              <w:rPr>
                <w:rFonts w:ascii="Times New Roman" w:hAnsi="Times New Roman" w:cs="Times New Roman"/>
                <w:sz w:val="24"/>
              </w:rPr>
              <w:t xml:space="preserve"> și C</w:t>
            </w:r>
            <w:r w:rsidRPr="00FC1EA8">
              <w:rPr>
                <w:rFonts w:ascii="Times New Roman" w:hAnsi="Times New Roman" w:cs="Times New Roman"/>
                <w:sz w:val="24"/>
                <w:vertAlign w:val="subscript"/>
              </w:rPr>
              <w:t>6</w:t>
            </w:r>
            <w:r w:rsidRPr="00FC1EA8">
              <w:rPr>
                <w:rFonts w:ascii="Times New Roman" w:hAnsi="Times New Roman" w:cs="Times New Roman"/>
                <w:sz w:val="24"/>
              </w:rPr>
              <w:t>H</w:t>
            </w:r>
            <w:r w:rsidRPr="00FC1EA8">
              <w:rPr>
                <w:rFonts w:ascii="Times New Roman" w:hAnsi="Times New Roman" w:cs="Times New Roman"/>
                <w:sz w:val="24"/>
                <w:vertAlign w:val="subscript"/>
              </w:rPr>
              <w:t>6</w:t>
            </w:r>
            <w:r w:rsidRPr="00FC1EA8">
              <w:rPr>
                <w:rFonts w:ascii="Times New Roman" w:hAnsi="Times New Roman" w:cs="Times New Roman"/>
                <w:sz w:val="24"/>
              </w:rPr>
              <w:t>, iar ponderea cea mai mare a fost înregistrată în stațiile de trafic. Pentru O</w:t>
            </w:r>
            <w:r w:rsidRPr="00FC1EA8">
              <w:rPr>
                <w:rFonts w:ascii="Times New Roman" w:hAnsi="Times New Roman" w:cs="Times New Roman"/>
                <w:sz w:val="24"/>
                <w:vertAlign w:val="subscript"/>
              </w:rPr>
              <w:t>3</w:t>
            </w:r>
            <w:r w:rsidRPr="00FC1EA8">
              <w:rPr>
                <w:rFonts w:ascii="Times New Roman" w:hAnsi="Times New Roman" w:cs="Times New Roman"/>
                <w:sz w:val="24"/>
              </w:rPr>
              <w:t xml:space="preserve"> depășirile s-au înregistrat în principal în stațiile de fond.</w:t>
            </w:r>
          </w:p>
          <w:p w14:paraId="21468BB0" w14:textId="2BD1D5E8"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Conform măsurărilor înregistrate de echipamentele RNMCA în anul 2022 și prezentate de</w:t>
            </w:r>
            <w:r w:rsidR="004265C5">
              <w:t xml:space="preserve"> </w:t>
            </w:r>
            <w:r w:rsidR="004265C5" w:rsidRPr="004265C5">
              <w:rPr>
                <w:rFonts w:ascii="Times New Roman" w:hAnsi="Times New Roman" w:cs="Times New Roman"/>
                <w:sz w:val="24"/>
              </w:rPr>
              <w:t>AN</w:t>
            </w:r>
            <w:r w:rsidR="0064554E">
              <w:rPr>
                <w:rFonts w:ascii="Times New Roman" w:hAnsi="Times New Roman" w:cs="Times New Roman"/>
                <w:sz w:val="24"/>
              </w:rPr>
              <w:t>M</w:t>
            </w:r>
            <w:r w:rsidR="004265C5" w:rsidRPr="004265C5">
              <w:rPr>
                <w:rFonts w:ascii="Times New Roman" w:hAnsi="Times New Roman" w:cs="Times New Roman"/>
                <w:sz w:val="24"/>
              </w:rPr>
              <w:t>AP</w:t>
            </w:r>
            <w:r w:rsidRPr="00FC1EA8">
              <w:rPr>
                <w:rFonts w:ascii="Times New Roman" w:hAnsi="Times New Roman" w:cs="Times New Roman"/>
                <w:sz w:val="24"/>
              </w:rPr>
              <w:t xml:space="preserve"> în Raportul privind calitatea aerului pentru anul 2022, se constată că la anumite stații au fost înregistrate depășiri ale valorilor limită pentru NO</w:t>
            </w:r>
            <w:r w:rsidRPr="00FC1EA8">
              <w:rPr>
                <w:rFonts w:ascii="Times New Roman" w:hAnsi="Times New Roman" w:cs="Times New Roman"/>
                <w:sz w:val="24"/>
                <w:vertAlign w:val="subscript"/>
              </w:rPr>
              <w:t>2</w:t>
            </w:r>
            <w:r w:rsidRPr="00FC1EA8">
              <w:rPr>
                <w:rFonts w:ascii="Times New Roman" w:hAnsi="Times New Roman" w:cs="Times New Roman"/>
                <w:sz w:val="24"/>
              </w:rPr>
              <w:t>/</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(3 stații, situate în 3 zone de evaluare) și PM10 (7 stații, situate în 4 zone de evaluare)</w:t>
            </w:r>
            <w:r w:rsidR="00192A97" w:rsidRPr="00FC1EA8">
              <w:rPr>
                <w:rFonts w:ascii="Times New Roman" w:hAnsi="Times New Roman" w:cs="Times New Roman"/>
                <w:sz w:val="24"/>
              </w:rPr>
              <w:t>,</w:t>
            </w:r>
            <w:r w:rsidRPr="00FC1EA8">
              <w:rPr>
                <w:rFonts w:ascii="Times New Roman" w:hAnsi="Times New Roman" w:cs="Times New Roman"/>
                <w:sz w:val="24"/>
              </w:rPr>
              <w:t xml:space="preserve"> precum </w:t>
            </w:r>
            <w:r w:rsidR="00192A97" w:rsidRPr="00FC1EA8">
              <w:rPr>
                <w:rFonts w:ascii="Times New Roman" w:hAnsi="Times New Roman" w:cs="Times New Roman"/>
                <w:sz w:val="24"/>
              </w:rPr>
              <w:t>ș</w:t>
            </w:r>
            <w:r w:rsidRPr="00FC1EA8">
              <w:rPr>
                <w:rFonts w:ascii="Times New Roman" w:hAnsi="Times New Roman" w:cs="Times New Roman"/>
                <w:sz w:val="24"/>
              </w:rPr>
              <w:t xml:space="preserve">i ale valorilor țintă pentru ozon (5 stații situate în 4 zone de evaluare). Localizarea acestor stații este </w:t>
            </w:r>
            <w:r w:rsidR="005A1505" w:rsidRPr="00FC1EA8">
              <w:rPr>
                <w:rFonts w:ascii="Times New Roman" w:hAnsi="Times New Roman" w:cs="Times New Roman"/>
                <w:sz w:val="24"/>
              </w:rPr>
              <w:t xml:space="preserve">prezentată </w:t>
            </w:r>
            <w:r w:rsidRPr="00FC1EA8">
              <w:rPr>
                <w:rFonts w:ascii="Times New Roman" w:hAnsi="Times New Roman" w:cs="Times New Roman"/>
                <w:sz w:val="24"/>
              </w:rPr>
              <w:t xml:space="preserve">sintetic în </w:t>
            </w:r>
            <w:r w:rsidR="00C75D44" w:rsidRPr="00FC1EA8">
              <w:rPr>
                <w:rFonts w:ascii="Times New Roman" w:hAnsi="Times New Roman" w:cs="Times New Roman"/>
                <w:iCs/>
                <w:sz w:val="24"/>
              </w:rPr>
              <w:t xml:space="preserve">Anexa </w:t>
            </w:r>
            <w:r w:rsidR="00AB4F6D">
              <w:rPr>
                <w:rFonts w:ascii="Times New Roman" w:hAnsi="Times New Roman" w:cs="Times New Roman"/>
                <w:iCs/>
                <w:sz w:val="24"/>
              </w:rPr>
              <w:t xml:space="preserve">nr. 1 </w:t>
            </w:r>
            <w:r w:rsidR="00C75D44" w:rsidRPr="00FC1EA8">
              <w:rPr>
                <w:rFonts w:ascii="Times New Roman" w:hAnsi="Times New Roman" w:cs="Times New Roman"/>
                <w:iCs/>
                <w:sz w:val="24"/>
              </w:rPr>
              <w:t>la PNCPA</w:t>
            </w:r>
            <w:r w:rsidR="00073A0E" w:rsidRPr="00FC1EA8">
              <w:rPr>
                <w:rFonts w:ascii="Times New Roman" w:hAnsi="Times New Roman" w:cs="Times New Roman"/>
                <w:iCs/>
                <w:sz w:val="24"/>
              </w:rPr>
              <w:t>,</w:t>
            </w:r>
            <w:r w:rsidR="00C75D44" w:rsidRPr="00FC1EA8">
              <w:rPr>
                <w:rFonts w:ascii="Times New Roman" w:hAnsi="Times New Roman" w:cs="Times New Roman"/>
                <w:iCs/>
                <w:sz w:val="24"/>
              </w:rPr>
              <w:t xml:space="preserve">  </w:t>
            </w:r>
            <w:r w:rsidR="00192A97" w:rsidRPr="00FC1EA8">
              <w:rPr>
                <w:rFonts w:ascii="Times New Roman" w:hAnsi="Times New Roman" w:cs="Times New Roman"/>
                <w:iCs/>
                <w:sz w:val="24"/>
              </w:rPr>
              <w:t xml:space="preserve">la cap. 2.2.2 </w:t>
            </w:r>
            <w:r w:rsidR="00192A97" w:rsidRPr="00FC1EA8">
              <w:rPr>
                <w:rFonts w:ascii="Times New Roman" w:hAnsi="Times New Roman" w:cs="Times New Roman"/>
                <w:sz w:val="24"/>
              </w:rPr>
              <w:t>Actualizarea situației privind calitatea aerului în România</w:t>
            </w:r>
            <w:r w:rsidRPr="00FC1EA8">
              <w:rPr>
                <w:rFonts w:ascii="Times New Roman" w:hAnsi="Times New Roman" w:cs="Times New Roman"/>
                <w:sz w:val="24"/>
              </w:rPr>
              <w:t xml:space="preserve">, tabel </w:t>
            </w:r>
            <w:r w:rsidR="005A1505" w:rsidRPr="00FC1EA8">
              <w:rPr>
                <w:rFonts w:ascii="Times New Roman" w:hAnsi="Times New Roman" w:cs="Times New Roman"/>
                <w:sz w:val="24"/>
              </w:rPr>
              <w:t>2</w:t>
            </w:r>
            <w:r w:rsidR="00073A0E" w:rsidRPr="00FC1EA8">
              <w:rPr>
                <w:rFonts w:ascii="Times New Roman" w:hAnsi="Times New Roman" w:cs="Times New Roman"/>
                <w:sz w:val="24"/>
              </w:rPr>
              <w:t>, pag</w:t>
            </w:r>
            <w:r w:rsidR="00C12737" w:rsidRPr="00FC1EA8">
              <w:rPr>
                <w:rFonts w:ascii="Times New Roman" w:hAnsi="Times New Roman" w:cs="Times New Roman"/>
                <w:sz w:val="24"/>
              </w:rPr>
              <w:t>.28-29.</w:t>
            </w:r>
          </w:p>
          <w:p w14:paraId="34418335" w14:textId="07E4FA68"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Anual, pe baza rezultatelor monitorizării efectuate cu ajutorul RNMCA, dar ținând cont și de rezultatele monitorizării calității aerului din anii anteriori (5 ani), </w:t>
            </w:r>
            <w:r w:rsidR="002A303D">
              <w:rPr>
                <w:rFonts w:ascii="Times New Roman" w:hAnsi="Times New Roman" w:cs="Times New Roman"/>
                <w:sz w:val="24"/>
              </w:rPr>
              <w:t xml:space="preserve">MMAP </w:t>
            </w:r>
            <w:r w:rsidRPr="00FC1EA8">
              <w:rPr>
                <w:rFonts w:ascii="Times New Roman" w:hAnsi="Times New Roman" w:cs="Times New Roman"/>
                <w:sz w:val="24"/>
              </w:rPr>
              <w:t>realizează încadrarea ariilor din zonele și aglomerările prevăzute de </w:t>
            </w:r>
            <w:hyperlink r:id="rId48" w:history="1">
              <w:r w:rsidRPr="00FC1EA8">
                <w:rPr>
                  <w:rFonts w:ascii="Times New Roman" w:hAnsi="Times New Roman" w:cs="Times New Roman"/>
                  <w:sz w:val="24"/>
                </w:rPr>
                <w:t xml:space="preserve"> Legea nr. 104/2011</w:t>
              </w:r>
            </w:hyperlink>
            <w:r w:rsidR="00B42B96" w:rsidRPr="00FC1EA8">
              <w:rPr>
                <w:rFonts w:ascii="Times New Roman" w:hAnsi="Times New Roman" w:cs="Times New Roman"/>
                <w:sz w:val="24"/>
              </w:rPr>
              <w:t>,</w:t>
            </w:r>
            <w:r w:rsidR="00B42B96" w:rsidRPr="00FC1EA8">
              <w:t xml:space="preserve"> </w:t>
            </w:r>
            <w:r w:rsidR="00B42B96" w:rsidRPr="00FC1EA8">
              <w:rPr>
                <w:rFonts w:ascii="Times New Roman" w:hAnsi="Times New Roman" w:cs="Times New Roman"/>
                <w:sz w:val="24"/>
              </w:rPr>
              <w:t>cu modificările ulterioare</w:t>
            </w:r>
            <w:r w:rsidRPr="00FC1EA8">
              <w:rPr>
                <w:rFonts w:ascii="Times New Roman" w:hAnsi="Times New Roman" w:cs="Times New Roman"/>
                <w:sz w:val="24"/>
              </w:rPr>
              <w:t xml:space="preserve">  în regimuri de gestionare a calității aerului. </w:t>
            </w:r>
          </w:p>
          <w:p w14:paraId="5053623E" w14:textId="787FF3D9" w:rsidR="004543CD" w:rsidRPr="00731104"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Analizând numărul de localități</w:t>
            </w:r>
            <w:r w:rsidRPr="00731104">
              <w:rPr>
                <w:rFonts w:ascii="Times New Roman" w:hAnsi="Times New Roman" w:cs="Times New Roman"/>
                <w:sz w:val="24"/>
              </w:rPr>
              <w:t xml:space="preserve"> (UAT), respectiv a numărul de zone/aglomerări încadrate în regim de gestionare I privind calitatea aerului, se constată că numărul acestora a crescut continuu în perioada 2014 – 2021, concomitent cu extinderea și îmbunătățirea sistemelor de evaluare a calității aerului. Pentru anii 2022 și 2023 se constată o scădere a numărului de zone de calitate a aerului afectate pentru NO</w:t>
            </w:r>
            <w:r w:rsidRPr="00731104">
              <w:rPr>
                <w:rFonts w:ascii="Times New Roman" w:hAnsi="Times New Roman" w:cs="Times New Roman"/>
                <w:sz w:val="24"/>
                <w:vertAlign w:val="subscript"/>
              </w:rPr>
              <w:t>2</w:t>
            </w:r>
            <w:r w:rsidRPr="00731104">
              <w:rPr>
                <w:rFonts w:ascii="Times New Roman" w:hAnsi="Times New Roman" w:cs="Times New Roman"/>
                <w:sz w:val="24"/>
              </w:rPr>
              <w:t xml:space="preserve"> și </w:t>
            </w:r>
            <w:r w:rsidR="00073A0E">
              <w:rPr>
                <w:rFonts w:ascii="Times New Roman" w:hAnsi="Times New Roman" w:cs="Times New Roman"/>
                <w:sz w:val="24"/>
              </w:rPr>
              <w:t>C</w:t>
            </w:r>
            <w:r w:rsidR="00073A0E" w:rsidRPr="00073A0E">
              <w:rPr>
                <w:rFonts w:ascii="Times New Roman" w:hAnsi="Times New Roman" w:cs="Times New Roman"/>
                <w:sz w:val="24"/>
                <w:vertAlign w:val="subscript"/>
              </w:rPr>
              <w:t>6</w:t>
            </w:r>
            <w:r w:rsidR="00073A0E">
              <w:rPr>
                <w:rFonts w:ascii="Times New Roman" w:hAnsi="Times New Roman" w:cs="Times New Roman"/>
                <w:sz w:val="24"/>
              </w:rPr>
              <w:t>H</w:t>
            </w:r>
            <w:r w:rsidR="00073A0E" w:rsidRPr="00073A0E">
              <w:rPr>
                <w:rFonts w:ascii="Times New Roman" w:hAnsi="Times New Roman" w:cs="Times New Roman"/>
                <w:sz w:val="24"/>
                <w:vertAlign w:val="subscript"/>
              </w:rPr>
              <w:t>6</w:t>
            </w:r>
            <w:r w:rsidRPr="00731104">
              <w:rPr>
                <w:rFonts w:ascii="Times New Roman" w:hAnsi="Times New Roman" w:cs="Times New Roman"/>
                <w:sz w:val="24"/>
              </w:rPr>
              <w:t xml:space="preserve">, dar sunt  înregistrate depășiri ale standardelor de calitate în mai multe arii (UAT) ale aceleiași zone. </w:t>
            </w:r>
          </w:p>
          <w:p w14:paraId="29ECC422" w14:textId="5905A4AE" w:rsidR="004543CD" w:rsidRPr="00FC1EA8"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Situația corespunzătoare anului 2022 privind zonele și ariile din zone în care în cei 5 ani anteriori nu au fost respectate standardele de calitate a aerului a fost stabilită de autoritățile competente prin Ordinul </w:t>
            </w:r>
            <w:r w:rsidRPr="00073A0E">
              <w:rPr>
                <w:rFonts w:ascii="Times New Roman" w:hAnsi="Times New Roman" w:cs="Times New Roman"/>
                <w:sz w:val="24"/>
              </w:rPr>
              <w:t>MMAP nr. 1952/2023 privind aprobarea listelor cu unitățile administrativ-teritoriale întocmite în urma încadrării în regimuri de gestionare a ariilor din zonele și aglomerările prevăzute în </w:t>
            </w:r>
            <w:hyperlink r:id="rId49" w:history="1">
              <w:r w:rsidRPr="00073A0E">
                <w:rPr>
                  <w:rFonts w:ascii="Times New Roman" w:hAnsi="Times New Roman" w:cs="Times New Roman"/>
                  <w:sz w:val="24"/>
                </w:rPr>
                <w:t>anexa nr. 2 la Legea nr. 104/2011</w:t>
              </w:r>
            </w:hyperlink>
            <w:r w:rsidR="00906C40">
              <w:rPr>
                <w:rFonts w:ascii="Times New Roman" w:hAnsi="Times New Roman" w:cs="Times New Roman"/>
                <w:sz w:val="24"/>
              </w:rPr>
              <w:t xml:space="preserve"> </w:t>
            </w:r>
            <w:r w:rsidR="007D0994" w:rsidRPr="007D0994">
              <w:rPr>
                <w:rFonts w:ascii="Times New Roman" w:hAnsi="Times New Roman" w:cs="Times New Roman"/>
                <w:sz w:val="24"/>
              </w:rPr>
              <w:t xml:space="preserve">privind calitatea aerului înconjurător  </w:t>
            </w:r>
            <w:r w:rsidR="00906C40">
              <w:rPr>
                <w:rFonts w:ascii="Times New Roman" w:hAnsi="Times New Roman" w:cs="Times New Roman"/>
                <w:sz w:val="24"/>
              </w:rPr>
              <w:t>(</w:t>
            </w:r>
            <w:r w:rsidR="00906C40" w:rsidRPr="00906C40">
              <w:rPr>
                <w:rFonts w:ascii="Times New Roman" w:hAnsi="Times New Roman" w:cs="Times New Roman"/>
                <w:sz w:val="24"/>
              </w:rPr>
              <w:t xml:space="preserve">în vigoare de la 26 iulie 2023 până la 30 mai 2024, fiind abrogat </w:t>
            </w:r>
            <w:proofErr w:type="spellStart"/>
            <w:r w:rsidR="00906C40" w:rsidRPr="00906C40">
              <w:rPr>
                <w:rFonts w:ascii="Times New Roman" w:hAnsi="Times New Roman" w:cs="Times New Roman"/>
                <w:sz w:val="24"/>
              </w:rPr>
              <w:t>şi</w:t>
            </w:r>
            <w:proofErr w:type="spellEnd"/>
            <w:r w:rsidR="00906C40" w:rsidRPr="00906C40">
              <w:rPr>
                <w:rFonts w:ascii="Times New Roman" w:hAnsi="Times New Roman" w:cs="Times New Roman"/>
                <w:sz w:val="24"/>
              </w:rPr>
              <w:t xml:space="preserve"> înlocuit prin Ordin</w:t>
            </w:r>
            <w:r w:rsidR="00906C40">
              <w:rPr>
                <w:rFonts w:ascii="Times New Roman" w:hAnsi="Times New Roman" w:cs="Times New Roman"/>
                <w:sz w:val="24"/>
              </w:rPr>
              <w:t>ul</w:t>
            </w:r>
            <w:r w:rsidR="00906C40" w:rsidRPr="00906C40">
              <w:rPr>
                <w:rFonts w:ascii="Times New Roman" w:hAnsi="Times New Roman" w:cs="Times New Roman"/>
                <w:sz w:val="24"/>
              </w:rPr>
              <w:t xml:space="preserve"> 1121/2024</w:t>
            </w:r>
            <w:r w:rsidR="007D0994">
              <w:t xml:space="preserve"> </w:t>
            </w:r>
            <w:r w:rsidR="007D0994" w:rsidRPr="007D0994">
              <w:rPr>
                <w:rFonts w:ascii="Times New Roman" w:hAnsi="Times New Roman" w:cs="Times New Roman"/>
                <w:sz w:val="24"/>
              </w:rPr>
              <w:t xml:space="preserve">privind aprobarea listelor cu </w:t>
            </w:r>
            <w:proofErr w:type="spellStart"/>
            <w:r w:rsidR="007D0994" w:rsidRPr="007D0994">
              <w:rPr>
                <w:rFonts w:ascii="Times New Roman" w:hAnsi="Times New Roman" w:cs="Times New Roman"/>
                <w:sz w:val="24"/>
              </w:rPr>
              <w:t>unităţile</w:t>
            </w:r>
            <w:proofErr w:type="spellEnd"/>
            <w:r w:rsidR="007D0994" w:rsidRPr="007D0994">
              <w:rPr>
                <w:rFonts w:ascii="Times New Roman" w:hAnsi="Times New Roman" w:cs="Times New Roman"/>
                <w:sz w:val="24"/>
              </w:rPr>
              <w:t xml:space="preserve"> administrativ-teritoriale întocmite în urma încadrării în regimuri de gestionare a ariilor din zonele </w:t>
            </w:r>
            <w:proofErr w:type="spellStart"/>
            <w:r w:rsidR="007D0994" w:rsidRPr="00FC1EA8">
              <w:rPr>
                <w:rFonts w:ascii="Times New Roman" w:hAnsi="Times New Roman" w:cs="Times New Roman"/>
                <w:sz w:val="24"/>
              </w:rPr>
              <w:t>şi</w:t>
            </w:r>
            <w:proofErr w:type="spellEnd"/>
            <w:r w:rsidR="007D0994" w:rsidRPr="00FC1EA8">
              <w:rPr>
                <w:rFonts w:ascii="Times New Roman" w:hAnsi="Times New Roman" w:cs="Times New Roman"/>
                <w:sz w:val="24"/>
              </w:rPr>
              <w:t xml:space="preserve"> aglomerările prevăzute în anexa nr. 2 la Legea nr. 104/2011 privind calitatea aerului înconjurător </w:t>
            </w:r>
            <w:r w:rsidR="00906C40" w:rsidRPr="00FC1EA8">
              <w:rPr>
                <w:rFonts w:ascii="Times New Roman" w:hAnsi="Times New Roman" w:cs="Times New Roman"/>
                <w:sz w:val="24"/>
              </w:rPr>
              <w:t xml:space="preserve">) </w:t>
            </w:r>
            <w:r w:rsidRPr="00FC1EA8">
              <w:rPr>
                <w:rFonts w:ascii="Times New Roman" w:hAnsi="Times New Roman" w:cs="Times New Roman"/>
                <w:sz w:val="24"/>
              </w:rPr>
              <w:t xml:space="preserve">din care rezultă </w:t>
            </w:r>
            <w:r w:rsidRPr="00FC1EA8">
              <w:rPr>
                <w:rFonts w:ascii="Times New Roman" w:hAnsi="Times New Roman" w:cs="Times New Roman"/>
                <w:sz w:val="24"/>
              </w:rPr>
              <w:lastRenderedPageBreak/>
              <w:t xml:space="preserve">că în 11 aglomerări și 11 arii (UAT) din 8 zone de evaluare a calității aerului, standardele de calitate nu au fost respectate. Zonele/aglomerările și poluanții menționați în OM </w:t>
            </w:r>
            <w:r w:rsidR="005A1505" w:rsidRPr="00FC1EA8">
              <w:rPr>
                <w:rFonts w:ascii="Times New Roman" w:hAnsi="Times New Roman" w:cs="Times New Roman"/>
                <w:sz w:val="24"/>
              </w:rPr>
              <w:t xml:space="preserve">nr. </w:t>
            </w:r>
            <w:r w:rsidRPr="00FC1EA8">
              <w:rPr>
                <w:rFonts w:ascii="Times New Roman" w:hAnsi="Times New Roman" w:cs="Times New Roman"/>
                <w:sz w:val="24"/>
              </w:rPr>
              <w:t xml:space="preserve">1952/2023 sunt prezentați detaliat în </w:t>
            </w:r>
            <w:r w:rsidR="00073A0E" w:rsidRPr="00FC1EA8">
              <w:rPr>
                <w:rFonts w:ascii="Times New Roman" w:hAnsi="Times New Roman" w:cs="Times New Roman"/>
                <w:iCs/>
                <w:sz w:val="24"/>
              </w:rPr>
              <w:t>Anexa</w:t>
            </w:r>
            <w:r w:rsidR="004672D2">
              <w:rPr>
                <w:rFonts w:ascii="Times New Roman" w:hAnsi="Times New Roman" w:cs="Times New Roman"/>
                <w:iCs/>
                <w:sz w:val="24"/>
              </w:rPr>
              <w:t xml:space="preserve"> nr. 1</w:t>
            </w:r>
            <w:r w:rsidR="00073A0E" w:rsidRPr="00FC1EA8">
              <w:rPr>
                <w:rFonts w:ascii="Times New Roman" w:hAnsi="Times New Roman" w:cs="Times New Roman"/>
                <w:iCs/>
                <w:sz w:val="24"/>
              </w:rPr>
              <w:t xml:space="preserve"> la PNCPA, la</w:t>
            </w:r>
            <w:r w:rsidR="005A1505" w:rsidRPr="00FC1EA8">
              <w:rPr>
                <w:rFonts w:ascii="Times New Roman" w:hAnsi="Times New Roman" w:cs="Times New Roman"/>
                <w:iCs/>
                <w:sz w:val="24"/>
              </w:rPr>
              <w:t xml:space="preserve"> cap. 2.2.2 Actualizarea situației privind calitatea aerului în România, </w:t>
            </w:r>
            <w:r w:rsidRPr="00FC1EA8">
              <w:rPr>
                <w:rFonts w:ascii="Times New Roman" w:hAnsi="Times New Roman" w:cs="Times New Roman"/>
                <w:sz w:val="24"/>
              </w:rPr>
              <w:t xml:space="preserve"> tabel </w:t>
            </w:r>
            <w:r w:rsidR="005A1505" w:rsidRPr="00FC1EA8">
              <w:rPr>
                <w:rFonts w:ascii="Times New Roman" w:hAnsi="Times New Roman" w:cs="Times New Roman"/>
                <w:sz w:val="24"/>
              </w:rPr>
              <w:t>3</w:t>
            </w:r>
            <w:r w:rsidR="00073A0E" w:rsidRPr="00FC1EA8">
              <w:rPr>
                <w:rFonts w:ascii="Times New Roman" w:hAnsi="Times New Roman" w:cs="Times New Roman"/>
                <w:sz w:val="24"/>
              </w:rPr>
              <w:t>, pag</w:t>
            </w:r>
            <w:r w:rsidR="00C12737" w:rsidRPr="00FC1EA8">
              <w:rPr>
                <w:rFonts w:ascii="Times New Roman" w:hAnsi="Times New Roman" w:cs="Times New Roman"/>
                <w:sz w:val="24"/>
              </w:rPr>
              <w:t>. 30.</w:t>
            </w:r>
          </w:p>
          <w:p w14:paraId="4C967C85" w14:textId="7B2D1D7F" w:rsidR="004543CD" w:rsidRPr="00731104"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Conform prevederilor legale, pentru aceste localități sunt în implementare sau în elaborare planuri de calitate a aerului</w:t>
            </w:r>
            <w:r w:rsidRPr="00731104">
              <w:rPr>
                <w:rFonts w:ascii="Times New Roman" w:hAnsi="Times New Roman" w:cs="Times New Roman"/>
                <w:sz w:val="24"/>
              </w:rPr>
              <w:t>.</w:t>
            </w:r>
          </w:p>
        </w:tc>
      </w:tr>
      <w:tr w:rsidR="004543CD" w:rsidRPr="00731104" w14:paraId="5D17E6ED" w14:textId="77777777" w:rsidTr="008E2765">
        <w:tc>
          <w:tcPr>
            <w:tcW w:w="3325" w:type="dxa"/>
            <w:shd w:val="clear" w:color="auto" w:fill="auto"/>
            <w:tcMar>
              <w:top w:w="120" w:type="dxa"/>
              <w:left w:w="120" w:type="dxa"/>
              <w:bottom w:w="120" w:type="dxa"/>
              <w:right w:w="120" w:type="dxa"/>
            </w:tcMar>
            <w:vAlign w:val="center"/>
            <w:hideMark/>
          </w:tcPr>
          <w:p w14:paraId="1664116B"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Furnizați referințele complete (capitolul și pagina) pentru seturile de date justificative disponibile public (de exemplu, planurile privind calitatea aerului, repartizarea surselor) (O)</w:t>
            </w:r>
          </w:p>
        </w:tc>
        <w:tc>
          <w:tcPr>
            <w:tcW w:w="11559" w:type="dxa"/>
            <w:shd w:val="clear" w:color="auto" w:fill="auto"/>
            <w:tcMar>
              <w:top w:w="120" w:type="dxa"/>
              <w:left w:w="120" w:type="dxa"/>
              <w:bottom w:w="120" w:type="dxa"/>
              <w:right w:w="120" w:type="dxa"/>
            </w:tcMar>
          </w:tcPr>
          <w:p w14:paraId="145DFAAC" w14:textId="1EBB690C" w:rsidR="004543CD" w:rsidRPr="00FC1EA8" w:rsidRDefault="004543CD" w:rsidP="00870BF0">
            <w:pPr>
              <w:spacing w:after="0" w:line="240" w:lineRule="auto"/>
              <w:rPr>
                <w:rFonts w:ascii="Times New Roman" w:hAnsi="Times New Roman" w:cs="Times New Roman"/>
                <w:i/>
                <w:sz w:val="24"/>
              </w:rPr>
            </w:pPr>
            <w:r w:rsidRPr="00FC1EA8">
              <w:rPr>
                <w:rFonts w:ascii="Times New Roman" w:hAnsi="Times New Roman" w:cs="Times New Roman"/>
                <w:sz w:val="24"/>
              </w:rPr>
              <w:t xml:space="preserve">Pentru localitățile încadrate în regim de gestionare I, </w:t>
            </w:r>
            <w:proofErr w:type="spellStart"/>
            <w:r w:rsidR="00073A0E" w:rsidRPr="00FC1EA8">
              <w:rPr>
                <w:rFonts w:ascii="Times New Roman" w:hAnsi="Times New Roman" w:cs="Times New Roman"/>
                <w:sz w:val="24"/>
              </w:rPr>
              <w:t>atfel</w:t>
            </w:r>
            <w:proofErr w:type="spellEnd"/>
            <w:r w:rsidR="00073A0E" w:rsidRPr="00FC1EA8">
              <w:rPr>
                <w:rFonts w:ascii="Times New Roman" w:hAnsi="Times New Roman" w:cs="Times New Roman"/>
                <w:sz w:val="24"/>
              </w:rPr>
              <w:t xml:space="preserve"> cum este definit în Legea nr. 104/2011, cu modificările ulterioare, </w:t>
            </w:r>
            <w:r w:rsidRPr="00FC1EA8">
              <w:rPr>
                <w:rFonts w:ascii="Times New Roman" w:hAnsi="Times New Roman" w:cs="Times New Roman"/>
                <w:sz w:val="24"/>
              </w:rPr>
              <w:t xml:space="preserve">autoritățile responsabile trebuie să elaboreze și să pună în aplicare planuri de calitate a aerului.  Situația elaborării și implementării </w:t>
            </w:r>
            <w:r w:rsidR="00073A0E" w:rsidRPr="00FC1EA8">
              <w:rPr>
                <w:rFonts w:ascii="Times New Roman" w:hAnsi="Times New Roman" w:cs="Times New Roman"/>
                <w:sz w:val="24"/>
              </w:rPr>
              <w:t>p</w:t>
            </w:r>
            <w:r w:rsidRPr="00FC1EA8">
              <w:rPr>
                <w:rFonts w:ascii="Times New Roman" w:hAnsi="Times New Roman" w:cs="Times New Roman"/>
                <w:sz w:val="24"/>
              </w:rPr>
              <w:t xml:space="preserve">lanurilor de calitate a aerului pentru zonele și aglomerările încadrate în regim de gestionare I și posibilitățile de accesare ale acestora sunt prezentate în </w:t>
            </w:r>
            <w:r w:rsidR="00073A0E" w:rsidRPr="00FC1EA8">
              <w:rPr>
                <w:rFonts w:ascii="Times New Roman" w:hAnsi="Times New Roman" w:cs="Times New Roman"/>
                <w:iCs/>
                <w:sz w:val="24"/>
              </w:rPr>
              <w:t>Anexa</w:t>
            </w:r>
            <w:r w:rsidR="004672D2">
              <w:rPr>
                <w:rFonts w:ascii="Times New Roman" w:hAnsi="Times New Roman" w:cs="Times New Roman"/>
                <w:iCs/>
                <w:sz w:val="24"/>
              </w:rPr>
              <w:t xml:space="preserve"> nr.1</w:t>
            </w:r>
            <w:r w:rsidR="00073A0E" w:rsidRPr="00FC1EA8">
              <w:rPr>
                <w:rFonts w:ascii="Times New Roman" w:hAnsi="Times New Roman" w:cs="Times New Roman"/>
                <w:iCs/>
                <w:sz w:val="24"/>
              </w:rPr>
              <w:t xml:space="preserve"> la PNCPA, </w:t>
            </w:r>
            <w:r w:rsidR="005A1505" w:rsidRPr="00FC1EA8">
              <w:rPr>
                <w:rFonts w:ascii="Times New Roman" w:hAnsi="Times New Roman" w:cs="Times New Roman"/>
                <w:sz w:val="24"/>
              </w:rPr>
              <w:t xml:space="preserve">la cap. 2.2.2 </w:t>
            </w:r>
            <w:r w:rsidR="005A1505" w:rsidRPr="00FC1EA8">
              <w:rPr>
                <w:rFonts w:ascii="Times New Roman" w:hAnsi="Times New Roman" w:cs="Times New Roman"/>
                <w:iCs/>
                <w:sz w:val="24"/>
              </w:rPr>
              <w:t>Actualizarea situației privind calitatea aerului în România,</w:t>
            </w:r>
            <w:r w:rsidRPr="00FC1EA8">
              <w:rPr>
                <w:rFonts w:ascii="Times New Roman" w:hAnsi="Times New Roman" w:cs="Times New Roman"/>
                <w:sz w:val="24"/>
              </w:rPr>
              <w:t xml:space="preserve">  </w:t>
            </w:r>
            <w:r w:rsidR="00073A0E" w:rsidRPr="00FC1EA8">
              <w:rPr>
                <w:rFonts w:ascii="Times New Roman" w:hAnsi="Times New Roman" w:cs="Times New Roman"/>
                <w:sz w:val="24"/>
              </w:rPr>
              <w:t xml:space="preserve">tabel 4, pag. </w:t>
            </w:r>
            <w:r w:rsidR="00C12737" w:rsidRPr="00FC1EA8">
              <w:rPr>
                <w:rFonts w:ascii="Times New Roman" w:hAnsi="Times New Roman" w:cs="Times New Roman"/>
                <w:sz w:val="24"/>
              </w:rPr>
              <w:t>31-34</w:t>
            </w:r>
            <w:r w:rsidR="00073A0E" w:rsidRPr="00FC1EA8">
              <w:rPr>
                <w:rFonts w:ascii="Times New Roman" w:hAnsi="Times New Roman" w:cs="Times New Roman"/>
                <w:sz w:val="24"/>
              </w:rPr>
              <w:t>.</w:t>
            </w:r>
          </w:p>
          <w:p w14:paraId="74666283" w14:textId="42A682F7"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De asemenea, în vederea asigurării unei dezvoltări </w:t>
            </w:r>
            <w:proofErr w:type="spellStart"/>
            <w:r w:rsidRPr="00FC1EA8">
              <w:rPr>
                <w:rFonts w:ascii="Times New Roman" w:hAnsi="Times New Roman" w:cs="Times New Roman"/>
                <w:sz w:val="24"/>
              </w:rPr>
              <w:t>economico</w:t>
            </w:r>
            <w:proofErr w:type="spellEnd"/>
            <w:r w:rsidRPr="00FC1EA8">
              <w:rPr>
                <w:rFonts w:ascii="Times New Roman" w:hAnsi="Times New Roman" w:cs="Times New Roman"/>
                <w:sz w:val="24"/>
              </w:rPr>
              <w:t xml:space="preserve"> – sociale durabile, care să nu prezinte riscuri privind producerea de efecte nocive asupra sănătății populației sau mediului, prin Legea </w:t>
            </w:r>
            <w:r w:rsidR="00B42B96" w:rsidRPr="00FC1EA8">
              <w:rPr>
                <w:rFonts w:ascii="Times New Roman" w:hAnsi="Times New Roman" w:cs="Times New Roman"/>
                <w:sz w:val="24"/>
              </w:rPr>
              <w:t>nr.</w:t>
            </w:r>
            <w:r w:rsidRPr="00FC1EA8">
              <w:rPr>
                <w:rFonts w:ascii="Times New Roman" w:hAnsi="Times New Roman" w:cs="Times New Roman"/>
                <w:sz w:val="24"/>
              </w:rPr>
              <w:t>104/2011</w:t>
            </w:r>
            <w:r w:rsidR="00B42B96" w:rsidRPr="00FC1EA8">
              <w:rPr>
                <w:rFonts w:ascii="Times New Roman" w:hAnsi="Times New Roman" w:cs="Times New Roman"/>
                <w:sz w:val="24"/>
              </w:rPr>
              <w:t>, cu modificările ulterioare</w:t>
            </w:r>
            <w:r w:rsidRPr="00FC1EA8">
              <w:rPr>
                <w:rFonts w:ascii="Times New Roman" w:hAnsi="Times New Roman" w:cs="Times New Roman"/>
                <w:sz w:val="24"/>
              </w:rPr>
              <w:t xml:space="preserve"> se impune ca pentru zonele și aglomerările în care sunt respectate standardele de calitate a aerului să se elaboreze și să se pună în aplicare planuri de menținere a calității aerului prin care se evidențiază aspectele critice / sensibile din punctul de vedere al calității aerului caracteristice zonei, principalele măsuri specifice care pot fi promovate pentru îmbunătățirea calității aerului și responsabilii pentru realizarea lor.</w:t>
            </w:r>
          </w:p>
          <w:p w14:paraId="03DABF6A" w14:textId="3FFF977E" w:rsidR="00073A0E" w:rsidRPr="00FC1EA8" w:rsidRDefault="004543CD" w:rsidP="00870BF0">
            <w:pPr>
              <w:spacing w:after="0" w:line="240" w:lineRule="auto"/>
              <w:rPr>
                <w:rFonts w:ascii="Times New Roman" w:hAnsi="Times New Roman" w:cs="Times New Roman"/>
                <w:i/>
                <w:iCs/>
                <w:sz w:val="24"/>
              </w:rPr>
            </w:pPr>
            <w:r w:rsidRPr="00FC1EA8">
              <w:rPr>
                <w:rFonts w:ascii="Times New Roman" w:hAnsi="Times New Roman" w:cs="Times New Roman"/>
                <w:sz w:val="24"/>
              </w:rPr>
              <w:t>Stadiul elaborării planurilor de menținere a calității aerului pentru zonele și poluanții încadrați în regim de gestionare II</w:t>
            </w:r>
            <w:r w:rsidR="00073A0E" w:rsidRPr="00FC1EA8">
              <w:rPr>
                <w:rFonts w:ascii="Times New Roman" w:hAnsi="Times New Roman" w:cs="Times New Roman"/>
                <w:sz w:val="24"/>
              </w:rPr>
              <w:t xml:space="preserve">, astfel cum este definit în Legea nr. 104/2011, cu modificările ulterioare </w:t>
            </w:r>
            <w:r w:rsidRPr="00FC1EA8">
              <w:rPr>
                <w:rFonts w:ascii="Times New Roman" w:hAnsi="Times New Roman" w:cs="Times New Roman"/>
                <w:sz w:val="24"/>
              </w:rPr>
              <w:t xml:space="preserve">este prezentat în </w:t>
            </w:r>
            <w:r w:rsidR="00073A0E" w:rsidRPr="00FC1EA8">
              <w:rPr>
                <w:rFonts w:ascii="Times New Roman" w:hAnsi="Times New Roman" w:cs="Times New Roman"/>
                <w:iCs/>
                <w:sz w:val="24"/>
              </w:rPr>
              <w:t>Anexa</w:t>
            </w:r>
            <w:r w:rsidR="004672D2">
              <w:rPr>
                <w:rFonts w:ascii="Times New Roman" w:hAnsi="Times New Roman" w:cs="Times New Roman"/>
                <w:iCs/>
                <w:sz w:val="24"/>
              </w:rPr>
              <w:t xml:space="preserve"> nr.1</w:t>
            </w:r>
            <w:r w:rsidR="00073A0E" w:rsidRPr="00FC1EA8">
              <w:rPr>
                <w:rFonts w:ascii="Times New Roman" w:hAnsi="Times New Roman" w:cs="Times New Roman"/>
                <w:iCs/>
                <w:sz w:val="24"/>
              </w:rPr>
              <w:t xml:space="preserve"> la PNCPA, </w:t>
            </w:r>
            <w:r w:rsidR="00073A0E" w:rsidRPr="00FC1EA8">
              <w:rPr>
                <w:rFonts w:ascii="Times New Roman" w:hAnsi="Times New Roman" w:cs="Times New Roman"/>
                <w:i/>
                <w:iCs/>
                <w:sz w:val="24"/>
              </w:rPr>
              <w:t xml:space="preserve"> </w:t>
            </w:r>
            <w:r w:rsidR="00073A0E" w:rsidRPr="00FC1EA8">
              <w:rPr>
                <w:rFonts w:ascii="Times New Roman" w:hAnsi="Times New Roman" w:cs="Times New Roman"/>
                <w:sz w:val="24"/>
              </w:rPr>
              <w:t xml:space="preserve">cap. 2.2.2,  </w:t>
            </w:r>
            <w:r w:rsidRPr="00FC1EA8">
              <w:rPr>
                <w:rFonts w:ascii="Times New Roman" w:hAnsi="Times New Roman" w:cs="Times New Roman"/>
                <w:sz w:val="24"/>
              </w:rPr>
              <w:t xml:space="preserve">tabel </w:t>
            </w:r>
            <w:r w:rsidR="00637E48" w:rsidRPr="00FC1EA8">
              <w:rPr>
                <w:rFonts w:ascii="Times New Roman" w:hAnsi="Times New Roman" w:cs="Times New Roman"/>
                <w:sz w:val="24"/>
              </w:rPr>
              <w:t>5</w:t>
            </w:r>
            <w:r w:rsidR="00C12737" w:rsidRPr="00FC1EA8">
              <w:rPr>
                <w:rFonts w:ascii="Times New Roman" w:hAnsi="Times New Roman" w:cs="Times New Roman"/>
                <w:sz w:val="24"/>
              </w:rPr>
              <w:t>, pag. 34-37.</w:t>
            </w:r>
          </w:p>
          <w:p w14:paraId="638F502F" w14:textId="79EDF9BB"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Referitor la </w:t>
            </w:r>
            <w:r w:rsidR="00073A0E" w:rsidRPr="00FC1EA8">
              <w:rPr>
                <w:rFonts w:ascii="Times New Roman" w:hAnsi="Times New Roman" w:cs="Times New Roman"/>
                <w:sz w:val="24"/>
              </w:rPr>
              <w:t>p</w:t>
            </w:r>
            <w:r w:rsidRPr="00FC1EA8">
              <w:rPr>
                <w:rFonts w:ascii="Times New Roman" w:hAnsi="Times New Roman" w:cs="Times New Roman"/>
                <w:sz w:val="24"/>
              </w:rPr>
              <w:t>lanurile de calitate a aerului se pot face următoarele considerații generale:</w:t>
            </w:r>
          </w:p>
          <w:p w14:paraId="0C041450" w14:textId="29BDEB00" w:rsidR="004543CD" w:rsidRPr="00FC1EA8" w:rsidRDefault="00073A0E" w:rsidP="00870BF0">
            <w:pPr>
              <w:pStyle w:val="ListParagraph"/>
              <w:numPr>
                <w:ilvl w:val="0"/>
                <w:numId w:val="8"/>
              </w:numPr>
              <w:tabs>
                <w:tab w:val="clear" w:pos="851"/>
              </w:tabs>
              <w:spacing w:before="0" w:after="0" w:line="240" w:lineRule="auto"/>
              <w:ind w:left="308" w:hanging="308"/>
              <w:rPr>
                <w:rFonts w:ascii="Times New Roman" w:hAnsi="Times New Roman" w:cs="Times New Roman"/>
                <w:i/>
                <w:sz w:val="24"/>
                <w:szCs w:val="24"/>
              </w:rPr>
            </w:pPr>
            <w:r w:rsidRPr="00FC1EA8">
              <w:rPr>
                <w:rFonts w:ascii="Times New Roman" w:hAnsi="Times New Roman" w:cs="Times New Roman"/>
                <w:sz w:val="24"/>
                <w:szCs w:val="24"/>
              </w:rPr>
              <w:t>p</w:t>
            </w:r>
            <w:r w:rsidR="004543CD" w:rsidRPr="00FC1EA8">
              <w:rPr>
                <w:rFonts w:ascii="Times New Roman" w:hAnsi="Times New Roman" w:cs="Times New Roman"/>
                <w:sz w:val="24"/>
                <w:szCs w:val="24"/>
              </w:rPr>
              <w:t>oluanți identificați ca prezentând risc pentru sănătatea populației și mediului așa cum rezultă din studiile de evaluare a calității aerului la nivel local care au stat la baza întocmirii planurilor sunt aceiași cu cei identificați prin măsurătorile RNMCA, respectiv NO</w:t>
            </w:r>
            <w:r w:rsidR="004543CD" w:rsidRPr="00FC1EA8">
              <w:rPr>
                <w:rFonts w:ascii="Times New Roman" w:hAnsi="Times New Roman" w:cs="Times New Roman"/>
                <w:sz w:val="24"/>
                <w:szCs w:val="24"/>
                <w:vertAlign w:val="subscript"/>
              </w:rPr>
              <w:t>2</w:t>
            </w:r>
            <w:r w:rsidR="004543CD" w:rsidRPr="00FC1EA8">
              <w:rPr>
                <w:rFonts w:ascii="Times New Roman" w:hAnsi="Times New Roman" w:cs="Times New Roman"/>
                <w:sz w:val="24"/>
                <w:szCs w:val="24"/>
              </w:rPr>
              <w:t>/</w:t>
            </w:r>
            <w:proofErr w:type="spellStart"/>
            <w:r w:rsidR="004543CD" w:rsidRPr="00FC1EA8">
              <w:rPr>
                <w:rFonts w:ascii="Times New Roman" w:hAnsi="Times New Roman" w:cs="Times New Roman"/>
                <w:sz w:val="24"/>
                <w:szCs w:val="24"/>
              </w:rPr>
              <w:t>NOx</w:t>
            </w:r>
            <w:proofErr w:type="spellEnd"/>
            <w:r w:rsidR="004543CD" w:rsidRPr="00FC1EA8">
              <w:rPr>
                <w:rFonts w:ascii="Times New Roman" w:hAnsi="Times New Roman" w:cs="Times New Roman"/>
                <w:sz w:val="24"/>
                <w:szCs w:val="24"/>
              </w:rPr>
              <w:t>, PM</w:t>
            </w:r>
            <w:r w:rsidR="004543CD" w:rsidRPr="00FC1EA8">
              <w:rPr>
                <w:rFonts w:ascii="Times New Roman" w:hAnsi="Times New Roman" w:cs="Times New Roman"/>
                <w:sz w:val="24"/>
                <w:szCs w:val="24"/>
                <w:vertAlign w:val="subscript"/>
              </w:rPr>
              <w:t>10</w:t>
            </w:r>
            <w:r w:rsidR="004543CD" w:rsidRPr="00FC1EA8">
              <w:rPr>
                <w:rFonts w:ascii="Times New Roman" w:hAnsi="Times New Roman" w:cs="Times New Roman"/>
                <w:sz w:val="24"/>
                <w:szCs w:val="24"/>
              </w:rPr>
              <w:t>, PM</w:t>
            </w:r>
            <w:r w:rsidR="004543CD" w:rsidRPr="00FC1EA8">
              <w:rPr>
                <w:rFonts w:ascii="Times New Roman" w:hAnsi="Times New Roman" w:cs="Times New Roman"/>
                <w:sz w:val="24"/>
                <w:szCs w:val="24"/>
                <w:vertAlign w:val="subscript"/>
              </w:rPr>
              <w:t>2,5</w:t>
            </w:r>
            <w:r w:rsidR="004543CD" w:rsidRPr="00FC1EA8">
              <w:rPr>
                <w:rFonts w:ascii="Times New Roman" w:hAnsi="Times New Roman" w:cs="Times New Roman"/>
                <w:sz w:val="24"/>
                <w:szCs w:val="24"/>
              </w:rPr>
              <w:t>, și C</w:t>
            </w:r>
            <w:r w:rsidR="004543CD" w:rsidRPr="00FC1EA8">
              <w:rPr>
                <w:rFonts w:ascii="Times New Roman" w:hAnsi="Times New Roman" w:cs="Times New Roman"/>
                <w:sz w:val="24"/>
                <w:szCs w:val="24"/>
                <w:vertAlign w:val="subscript"/>
              </w:rPr>
              <w:t>6</w:t>
            </w:r>
            <w:r w:rsidR="004543CD" w:rsidRPr="00FC1EA8">
              <w:rPr>
                <w:rFonts w:ascii="Times New Roman" w:hAnsi="Times New Roman" w:cs="Times New Roman"/>
                <w:sz w:val="24"/>
                <w:szCs w:val="24"/>
              </w:rPr>
              <w:t>H</w:t>
            </w:r>
            <w:r w:rsidR="004543CD" w:rsidRPr="00FC1EA8">
              <w:rPr>
                <w:rFonts w:ascii="Times New Roman" w:hAnsi="Times New Roman" w:cs="Times New Roman"/>
                <w:sz w:val="24"/>
                <w:szCs w:val="24"/>
                <w:vertAlign w:val="subscript"/>
              </w:rPr>
              <w:t>6</w:t>
            </w:r>
            <w:r w:rsidR="004543CD" w:rsidRPr="00FC1EA8">
              <w:rPr>
                <w:rFonts w:ascii="Times New Roman" w:hAnsi="Times New Roman" w:cs="Times New Roman"/>
                <w:sz w:val="24"/>
                <w:szCs w:val="24"/>
              </w:rPr>
              <w:t xml:space="preserve">, iar sursele principale de emisii ai acestora sunt în </w:t>
            </w:r>
            <w:r w:rsidRPr="00FC1EA8">
              <w:rPr>
                <w:rFonts w:ascii="Times New Roman" w:hAnsi="Times New Roman" w:cs="Times New Roman"/>
                <w:sz w:val="24"/>
                <w:szCs w:val="24"/>
              </w:rPr>
              <w:t xml:space="preserve">principal </w:t>
            </w:r>
            <w:r w:rsidR="004543CD" w:rsidRPr="00FC1EA8">
              <w:rPr>
                <w:rFonts w:ascii="Times New Roman" w:hAnsi="Times New Roman" w:cs="Times New Roman"/>
                <w:sz w:val="24"/>
                <w:szCs w:val="24"/>
              </w:rPr>
              <w:t>traficul și încălzirea rezidențială</w:t>
            </w:r>
            <w:r w:rsidRPr="00FC1EA8">
              <w:rPr>
                <w:rFonts w:ascii="Times New Roman" w:hAnsi="Times New Roman" w:cs="Times New Roman"/>
                <w:sz w:val="24"/>
                <w:szCs w:val="24"/>
              </w:rPr>
              <w:t>;</w:t>
            </w:r>
          </w:p>
          <w:p w14:paraId="138BF07F" w14:textId="3BD2CD39" w:rsidR="004543CD" w:rsidRPr="00FC1EA8" w:rsidRDefault="00073A0E" w:rsidP="00870BF0">
            <w:pPr>
              <w:pStyle w:val="ListParagraph"/>
              <w:numPr>
                <w:ilvl w:val="0"/>
                <w:numId w:val="8"/>
              </w:numPr>
              <w:tabs>
                <w:tab w:val="clear" w:pos="851"/>
              </w:tabs>
              <w:spacing w:before="0" w:after="0" w:line="240" w:lineRule="auto"/>
              <w:ind w:left="308" w:hanging="308"/>
              <w:rPr>
                <w:rFonts w:ascii="Times New Roman" w:hAnsi="Times New Roman" w:cs="Times New Roman"/>
                <w:i/>
                <w:sz w:val="24"/>
                <w:szCs w:val="24"/>
              </w:rPr>
            </w:pPr>
            <w:r w:rsidRPr="00FC1EA8">
              <w:rPr>
                <w:rFonts w:ascii="Times New Roman" w:hAnsi="Times New Roman" w:cs="Times New Roman"/>
                <w:sz w:val="24"/>
                <w:szCs w:val="24"/>
              </w:rPr>
              <w:t>o</w:t>
            </w:r>
            <w:r w:rsidR="004543CD" w:rsidRPr="00FC1EA8">
              <w:rPr>
                <w:rFonts w:ascii="Times New Roman" w:hAnsi="Times New Roman" w:cs="Times New Roman"/>
                <w:sz w:val="24"/>
                <w:szCs w:val="24"/>
              </w:rPr>
              <w:t>biectivele planurilor de calitate a aerului aflate în aplicare sau finalizate vizează conformarea cu actualele standarde de calitate a aerului, fără să analizeze posibilitatea atingerii nivelurilor prevăzute în reglementările referitoare la anul 2030; ele propun măsuri destinate reducerii concentrațiilor de NO</w:t>
            </w:r>
            <w:r w:rsidR="004543CD" w:rsidRPr="00FC1EA8">
              <w:rPr>
                <w:rFonts w:ascii="Times New Roman" w:hAnsi="Times New Roman" w:cs="Times New Roman"/>
                <w:sz w:val="24"/>
                <w:szCs w:val="24"/>
                <w:vertAlign w:val="subscript"/>
              </w:rPr>
              <w:t>2</w:t>
            </w:r>
            <w:r w:rsidR="004543CD" w:rsidRPr="00FC1EA8">
              <w:rPr>
                <w:rFonts w:ascii="Times New Roman" w:hAnsi="Times New Roman" w:cs="Times New Roman"/>
                <w:sz w:val="24"/>
                <w:szCs w:val="24"/>
              </w:rPr>
              <w:t xml:space="preserve"> și PM</w:t>
            </w:r>
            <w:r w:rsidR="004543CD" w:rsidRPr="00FC1EA8">
              <w:rPr>
                <w:rFonts w:ascii="Times New Roman" w:hAnsi="Times New Roman" w:cs="Times New Roman"/>
                <w:sz w:val="24"/>
                <w:szCs w:val="24"/>
                <w:vertAlign w:val="subscript"/>
              </w:rPr>
              <w:t>10</w:t>
            </w:r>
            <w:r w:rsidR="004543CD" w:rsidRPr="00FC1EA8">
              <w:rPr>
                <w:rFonts w:ascii="Times New Roman" w:hAnsi="Times New Roman" w:cs="Times New Roman"/>
                <w:sz w:val="24"/>
                <w:szCs w:val="24"/>
              </w:rPr>
              <w:t>, fără a fi analizat impactul măsurilor asupra altor poluanți.</w:t>
            </w:r>
          </w:p>
          <w:p w14:paraId="17FCECDF" w14:textId="0E1A69D7" w:rsidR="004543CD" w:rsidRPr="00731104" w:rsidRDefault="00906C40"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p</w:t>
            </w:r>
            <w:r w:rsidR="004543CD" w:rsidRPr="00FC1EA8">
              <w:rPr>
                <w:rFonts w:ascii="Times New Roman" w:hAnsi="Times New Roman" w:cs="Times New Roman"/>
                <w:sz w:val="24"/>
                <w:szCs w:val="24"/>
              </w:rPr>
              <w:t>erioadele pentru elaborarea și aprobarea planurilor de calitate a aerului sunt mult mai mari decât termenele prevăzute, afectând eficacitatea măsurilor propuse.</w:t>
            </w:r>
          </w:p>
        </w:tc>
      </w:tr>
      <w:tr w:rsidR="004543CD" w:rsidRPr="00731104" w14:paraId="5ED929C6" w14:textId="77777777" w:rsidTr="008E2765">
        <w:tc>
          <w:tcPr>
            <w:tcW w:w="3325" w:type="dxa"/>
            <w:shd w:val="clear" w:color="auto" w:fill="auto"/>
            <w:tcMar>
              <w:top w:w="120" w:type="dxa"/>
              <w:left w:w="120" w:type="dxa"/>
              <w:bottom w:w="120" w:type="dxa"/>
              <w:right w:w="120" w:type="dxa"/>
            </w:tcMar>
            <w:vAlign w:val="center"/>
            <w:hideMark/>
          </w:tcPr>
          <w:p w14:paraId="7902E99C"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Hărți sau histograme care ilustrează concentrațiile actuale în aerul înconjurător [cel puțin </w:t>
            </w:r>
            <w:r w:rsidRPr="00731104">
              <w:rPr>
                <w:rFonts w:ascii="Times New Roman" w:hAnsi="Times New Roman" w:cs="Times New Roman"/>
                <w:sz w:val="24"/>
              </w:rPr>
              <w:lastRenderedPageBreak/>
              <w:t>pentru NO</w:t>
            </w:r>
            <w:r w:rsidRPr="00731104">
              <w:rPr>
                <w:rFonts w:ascii="Times New Roman" w:hAnsi="Times New Roman" w:cs="Times New Roman"/>
                <w:sz w:val="24"/>
                <w:vertAlign w:val="subscript"/>
              </w:rPr>
              <w:t>2</w:t>
            </w:r>
            <w:r w:rsidRPr="00731104">
              <w:rPr>
                <w:rFonts w:ascii="Times New Roman" w:hAnsi="Times New Roman" w:cs="Times New Roman"/>
                <w:sz w:val="24"/>
              </w:rPr>
              <w:t>, PM</w:t>
            </w:r>
            <w:r w:rsidRPr="00731104">
              <w:rPr>
                <w:rFonts w:ascii="Times New Roman" w:hAnsi="Times New Roman" w:cs="Times New Roman"/>
                <w:sz w:val="24"/>
                <w:vertAlign w:val="subscript"/>
              </w:rPr>
              <w:t>10</w:t>
            </w:r>
            <w:r w:rsidRPr="00731104">
              <w:rPr>
                <w:rFonts w:ascii="Times New Roman" w:hAnsi="Times New Roman" w:cs="Times New Roman"/>
                <w:sz w:val="24"/>
              </w:rPr>
              <w:t>, PM</w:t>
            </w:r>
            <w:r w:rsidRPr="00731104">
              <w:rPr>
                <w:rFonts w:ascii="Times New Roman" w:hAnsi="Times New Roman" w:cs="Times New Roman"/>
                <w:sz w:val="24"/>
                <w:vertAlign w:val="subscript"/>
              </w:rPr>
              <w:t>2,5</w:t>
            </w:r>
            <w:r w:rsidRPr="00731104">
              <w:rPr>
                <w:rFonts w:ascii="Times New Roman" w:hAnsi="Times New Roman" w:cs="Times New Roman"/>
                <w:sz w:val="24"/>
              </w:rPr>
              <w:t> și O</w:t>
            </w:r>
            <w:r w:rsidRPr="00731104">
              <w:rPr>
                <w:rFonts w:ascii="Times New Roman" w:hAnsi="Times New Roman" w:cs="Times New Roman"/>
                <w:sz w:val="24"/>
                <w:vertAlign w:val="subscript"/>
              </w:rPr>
              <w:t>3</w:t>
            </w:r>
            <w:r w:rsidRPr="00731104">
              <w:rPr>
                <w:rFonts w:ascii="Times New Roman" w:hAnsi="Times New Roman" w:cs="Times New Roman"/>
                <w:sz w:val="24"/>
              </w:rPr>
              <w:t>, precum și pentru orice alt (alți) poluant (poluanți) care prezintă o problemă] și care indică, de exemplu, numărul de zone, din totalul zonelor de control al calității aerului, care sunt (ne)conforme în anul de referință și în anul de raportare (F)</w:t>
            </w:r>
          </w:p>
        </w:tc>
        <w:tc>
          <w:tcPr>
            <w:tcW w:w="11559" w:type="dxa"/>
            <w:shd w:val="clear" w:color="auto" w:fill="auto"/>
            <w:tcMar>
              <w:top w:w="120" w:type="dxa"/>
              <w:left w:w="120" w:type="dxa"/>
              <w:bottom w:w="120" w:type="dxa"/>
              <w:right w:w="120" w:type="dxa"/>
            </w:tcMar>
          </w:tcPr>
          <w:p w14:paraId="02D624FC" w14:textId="150A2CE7" w:rsidR="00906C40"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lastRenderedPageBreak/>
              <w:t>În paralel cu evaluarea calității aerului pe baza datelor de monitorizare furnizate de RNMCA, prezentat</w:t>
            </w:r>
            <w:r w:rsidR="00906C40" w:rsidRPr="00FC1EA8">
              <w:rPr>
                <w:rFonts w:ascii="Times New Roman" w:hAnsi="Times New Roman" w:cs="Times New Roman"/>
                <w:sz w:val="24"/>
              </w:rPr>
              <w:t>e</w:t>
            </w:r>
            <w:r w:rsidRPr="00FC1EA8">
              <w:rPr>
                <w:rFonts w:ascii="Times New Roman" w:hAnsi="Times New Roman" w:cs="Times New Roman"/>
                <w:sz w:val="24"/>
              </w:rPr>
              <w:t xml:space="preserve"> în </w:t>
            </w:r>
            <w:r w:rsidR="004672D2" w:rsidRPr="004672D2">
              <w:rPr>
                <w:rFonts w:ascii="Times New Roman" w:hAnsi="Times New Roman" w:cs="Times New Roman"/>
                <w:iCs/>
                <w:sz w:val="24"/>
              </w:rPr>
              <w:t>Anexa nr.1 la PNCPA</w:t>
            </w:r>
            <w:r w:rsidR="00906C40" w:rsidRPr="00FC1EA8">
              <w:rPr>
                <w:rFonts w:ascii="Times New Roman" w:hAnsi="Times New Roman" w:cs="Times New Roman"/>
                <w:i/>
                <w:iCs/>
                <w:sz w:val="24"/>
              </w:rPr>
              <w:t>,</w:t>
            </w:r>
            <w:r w:rsidRPr="00FC1EA8">
              <w:rPr>
                <w:rFonts w:ascii="Times New Roman" w:hAnsi="Times New Roman" w:cs="Times New Roman"/>
                <w:i/>
                <w:sz w:val="24"/>
              </w:rPr>
              <w:t xml:space="preserve"> </w:t>
            </w:r>
            <w:r w:rsidRPr="00FC1EA8">
              <w:rPr>
                <w:rFonts w:ascii="Times New Roman" w:hAnsi="Times New Roman" w:cs="Times New Roman"/>
                <w:sz w:val="24"/>
              </w:rPr>
              <w:t>pentru anul istoric 2022 a fost efectuată și evaluarea calității aerului prin modelare matematică a dispersiei poluanților.</w:t>
            </w:r>
            <w:r w:rsidR="00637E48" w:rsidRPr="00FC1EA8">
              <w:rPr>
                <w:rFonts w:ascii="Times New Roman" w:hAnsi="Times New Roman" w:cs="Times New Roman"/>
                <w:sz w:val="24"/>
              </w:rPr>
              <w:t xml:space="preserve"> </w:t>
            </w:r>
          </w:p>
          <w:p w14:paraId="76517055" w14:textId="3FD21848" w:rsidR="00637E48"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lastRenderedPageBreak/>
              <w:t xml:space="preserve">Rezultatele evaluării calității aerului prin modelarea dispersiei la nivel național sunt prezentate în </w:t>
            </w:r>
            <w:r w:rsidR="004672D2" w:rsidRPr="004672D2">
              <w:rPr>
                <w:rFonts w:ascii="Times New Roman" w:hAnsi="Times New Roman" w:cs="Times New Roman"/>
                <w:iCs/>
                <w:sz w:val="24"/>
              </w:rPr>
              <w:t>Anexa nr.1 la PNCPA</w:t>
            </w:r>
            <w:r w:rsidR="00906C40" w:rsidRPr="00FC1EA8">
              <w:rPr>
                <w:rFonts w:ascii="Times New Roman" w:hAnsi="Times New Roman" w:cs="Times New Roman"/>
                <w:iCs/>
                <w:sz w:val="24"/>
              </w:rPr>
              <w:t xml:space="preserve">, la </w:t>
            </w:r>
            <w:r w:rsidR="00C75D44" w:rsidRPr="00FC1EA8">
              <w:rPr>
                <w:rFonts w:ascii="Times New Roman" w:hAnsi="Times New Roman" w:cs="Times New Roman"/>
                <w:iCs/>
                <w:sz w:val="24"/>
              </w:rPr>
              <w:t xml:space="preserve"> </w:t>
            </w:r>
            <w:r w:rsidRPr="00FC1EA8">
              <w:rPr>
                <w:rFonts w:ascii="Times New Roman" w:hAnsi="Times New Roman" w:cs="Times New Roman"/>
                <w:sz w:val="24"/>
              </w:rPr>
              <w:t>cap</w:t>
            </w:r>
            <w:r w:rsidR="00637E48" w:rsidRPr="00FC1EA8">
              <w:rPr>
                <w:rFonts w:ascii="Times New Roman" w:hAnsi="Times New Roman" w:cs="Times New Roman"/>
                <w:sz w:val="24"/>
              </w:rPr>
              <w:t>.</w:t>
            </w:r>
            <w:r w:rsidR="00637E48" w:rsidRPr="00FC1EA8">
              <w:t xml:space="preserve"> </w:t>
            </w:r>
            <w:r w:rsidR="00637E48" w:rsidRPr="00FC1EA8">
              <w:rPr>
                <w:rFonts w:ascii="Times New Roman" w:hAnsi="Times New Roman" w:cs="Times New Roman"/>
                <w:sz w:val="24"/>
              </w:rPr>
              <w:t>4.3.2 Rezultatele evaluării calității aerului prin modelare la nivel național pentru anul istoric 2022</w:t>
            </w:r>
            <w:r w:rsidR="007D0994" w:rsidRPr="00FC1EA8">
              <w:rPr>
                <w:rFonts w:ascii="Times New Roman" w:hAnsi="Times New Roman" w:cs="Times New Roman"/>
                <w:sz w:val="24"/>
              </w:rPr>
              <w:t xml:space="preserve">, pag. </w:t>
            </w:r>
            <w:r w:rsidR="009C589D" w:rsidRPr="00FC1EA8">
              <w:rPr>
                <w:rFonts w:ascii="Times New Roman" w:hAnsi="Times New Roman" w:cs="Times New Roman"/>
                <w:sz w:val="24"/>
              </w:rPr>
              <w:t>25</w:t>
            </w:r>
            <w:r w:rsidR="004C104E">
              <w:rPr>
                <w:rFonts w:ascii="Times New Roman" w:hAnsi="Times New Roman" w:cs="Times New Roman"/>
                <w:sz w:val="24"/>
              </w:rPr>
              <w:t>3</w:t>
            </w:r>
            <w:r w:rsidR="009C589D" w:rsidRPr="00FC1EA8">
              <w:rPr>
                <w:rFonts w:ascii="Times New Roman" w:hAnsi="Times New Roman" w:cs="Times New Roman"/>
                <w:sz w:val="24"/>
              </w:rPr>
              <w:t>-26</w:t>
            </w:r>
            <w:r w:rsidR="004C104E">
              <w:rPr>
                <w:rFonts w:ascii="Times New Roman" w:hAnsi="Times New Roman" w:cs="Times New Roman"/>
                <w:sz w:val="24"/>
              </w:rPr>
              <w:t>4</w:t>
            </w:r>
            <w:r w:rsidR="009C589D" w:rsidRPr="00FC1EA8">
              <w:rPr>
                <w:rFonts w:ascii="Times New Roman" w:hAnsi="Times New Roman" w:cs="Times New Roman"/>
                <w:sz w:val="24"/>
              </w:rPr>
              <w:t>.</w:t>
            </w:r>
          </w:p>
          <w:p w14:paraId="2638E10D" w14:textId="77777777"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Acestea prezintă:</w:t>
            </w:r>
          </w:p>
          <w:p w14:paraId="6F1E7C86" w14:textId="742BF164" w:rsidR="004543CD" w:rsidRPr="00FC1EA8" w:rsidRDefault="004543CD" w:rsidP="00870BF0">
            <w:pPr>
              <w:pStyle w:val="ListParagraph"/>
              <w:numPr>
                <w:ilvl w:val="0"/>
                <w:numId w:val="21"/>
              </w:numPr>
              <w:tabs>
                <w:tab w:val="clear" w:pos="851"/>
              </w:tabs>
              <w:spacing w:before="0" w:after="0" w:line="240" w:lineRule="auto"/>
              <w:rPr>
                <w:rFonts w:ascii="Times New Roman" w:hAnsi="Times New Roman" w:cs="Times New Roman"/>
                <w:sz w:val="24"/>
                <w:szCs w:val="24"/>
              </w:rPr>
            </w:pPr>
            <w:r w:rsidRPr="00FC1EA8">
              <w:rPr>
                <w:rFonts w:ascii="Times New Roman" w:eastAsia="Calibri" w:hAnsi="Times New Roman" w:cs="Times New Roman"/>
                <w:sz w:val="24"/>
                <w:szCs w:val="24"/>
              </w:rPr>
              <w:t>Hărți de poluare</w:t>
            </w:r>
            <w:r w:rsidR="005A187F" w:rsidRPr="00FC1EA8">
              <w:rPr>
                <w:rFonts w:ascii="Times New Roman" w:eastAsia="Calibri" w:hAnsi="Times New Roman" w:cs="Times New Roman"/>
                <w:sz w:val="24"/>
                <w:szCs w:val="24"/>
              </w:rPr>
              <w:t xml:space="preserve">, </w:t>
            </w:r>
            <w:r w:rsidRPr="00FC1EA8">
              <w:rPr>
                <w:rFonts w:ascii="Times New Roman" w:eastAsia="Calibri" w:hAnsi="Times New Roman" w:cs="Times New Roman"/>
                <w:sz w:val="24"/>
                <w:szCs w:val="24"/>
              </w:rPr>
              <w:t>care prezintă distribuțiile spațial</w:t>
            </w:r>
            <w:r w:rsidR="005A187F" w:rsidRPr="00FC1EA8">
              <w:rPr>
                <w:rFonts w:ascii="Times New Roman" w:eastAsia="Calibri" w:hAnsi="Times New Roman" w:cs="Times New Roman"/>
                <w:sz w:val="24"/>
                <w:szCs w:val="24"/>
              </w:rPr>
              <w:t>e</w:t>
            </w:r>
            <w:r w:rsidRPr="00FC1EA8">
              <w:rPr>
                <w:rFonts w:ascii="Times New Roman" w:eastAsia="Calibri" w:hAnsi="Times New Roman" w:cs="Times New Roman"/>
                <w:sz w:val="24"/>
                <w:szCs w:val="24"/>
              </w:rPr>
              <w:t xml:space="preserve"> în grila de modelare a concentrațiilor pe diferiți timpi de mediere pentru </w:t>
            </w:r>
            <w:proofErr w:type="spellStart"/>
            <w:r w:rsidRPr="00FC1EA8">
              <w:rPr>
                <w:rFonts w:ascii="Times New Roman" w:eastAsia="Calibri" w:hAnsi="Times New Roman" w:cs="Times New Roman"/>
                <w:sz w:val="24"/>
                <w:szCs w:val="24"/>
              </w:rPr>
              <w:t>poluanţii</w:t>
            </w:r>
            <w:proofErr w:type="spellEnd"/>
            <w:r w:rsidRPr="00FC1EA8">
              <w:rPr>
                <w:rFonts w:ascii="Times New Roman" w:eastAsia="Calibri" w:hAnsi="Times New Roman" w:cs="Times New Roman"/>
                <w:sz w:val="24"/>
                <w:szCs w:val="24"/>
              </w:rPr>
              <w:t xml:space="preserve"> pentru care s-a realizat modelarea dispersiei</w:t>
            </w:r>
            <w:r w:rsidR="005A187F" w:rsidRPr="00FC1EA8">
              <w:rPr>
                <w:rFonts w:ascii="Times New Roman" w:eastAsia="Calibri" w:hAnsi="Times New Roman" w:cs="Times New Roman"/>
                <w:sz w:val="24"/>
                <w:szCs w:val="24"/>
              </w:rPr>
              <w:t xml:space="preserve"> (figurile 59-67), </w:t>
            </w:r>
          </w:p>
          <w:p w14:paraId="7F9C017C" w14:textId="62EDE4AF" w:rsidR="004543CD" w:rsidRPr="00FC1EA8" w:rsidRDefault="004543CD" w:rsidP="00870BF0">
            <w:pPr>
              <w:pStyle w:val="ListParagraph"/>
              <w:numPr>
                <w:ilvl w:val="0"/>
                <w:numId w:val="21"/>
              </w:numPr>
              <w:tabs>
                <w:tab w:val="clear" w:pos="851"/>
              </w:tabs>
              <w:spacing w:before="0" w:after="0" w:line="240" w:lineRule="auto"/>
              <w:rPr>
                <w:rFonts w:ascii="Times New Roman" w:hAnsi="Times New Roman" w:cs="Times New Roman"/>
                <w:sz w:val="24"/>
                <w:szCs w:val="24"/>
              </w:rPr>
            </w:pPr>
            <w:r w:rsidRPr="00FC1EA8">
              <w:rPr>
                <w:rFonts w:ascii="Times New Roman" w:eastAsia="Calibri" w:hAnsi="Times New Roman" w:cs="Times New Roman"/>
                <w:sz w:val="24"/>
                <w:szCs w:val="24"/>
              </w:rPr>
              <w:t xml:space="preserve">Hărți și diagrame privind concentrațiile de poluanți la nivel de zone și aglomerări și analiza conformării/neconformării acestora în raport cu obiectivele de calitatea aerului din </w:t>
            </w:r>
            <w:r w:rsidR="00B42B96" w:rsidRPr="00FC1EA8">
              <w:rPr>
                <w:rFonts w:ascii="Times New Roman" w:eastAsia="Calibri" w:hAnsi="Times New Roman" w:cs="Times New Roman"/>
                <w:sz w:val="24"/>
                <w:szCs w:val="24"/>
              </w:rPr>
              <w:t>L</w:t>
            </w:r>
            <w:r w:rsidRPr="00FC1EA8">
              <w:rPr>
                <w:rFonts w:ascii="Times New Roman" w:eastAsia="Calibri" w:hAnsi="Times New Roman" w:cs="Times New Roman"/>
                <w:sz w:val="24"/>
                <w:szCs w:val="24"/>
              </w:rPr>
              <w:t>egea</w:t>
            </w:r>
            <w:r w:rsidR="00B42B96" w:rsidRPr="00FC1EA8">
              <w:rPr>
                <w:rFonts w:ascii="Times New Roman" w:eastAsia="Calibri" w:hAnsi="Times New Roman" w:cs="Times New Roman"/>
                <w:sz w:val="24"/>
                <w:szCs w:val="24"/>
              </w:rPr>
              <w:t xml:space="preserve"> nr.</w:t>
            </w:r>
            <w:r w:rsidRPr="00FC1EA8">
              <w:rPr>
                <w:rFonts w:ascii="Times New Roman" w:eastAsia="Calibri" w:hAnsi="Times New Roman" w:cs="Times New Roman"/>
                <w:sz w:val="24"/>
                <w:szCs w:val="24"/>
              </w:rPr>
              <w:t xml:space="preserve"> 104 /2011</w:t>
            </w:r>
            <w:r w:rsidR="00B42B96" w:rsidRPr="00FC1EA8">
              <w:rPr>
                <w:rFonts w:ascii="Times New Roman" w:eastAsia="Calibri" w:hAnsi="Times New Roman" w:cs="Times New Roman"/>
                <w:sz w:val="24"/>
                <w:szCs w:val="24"/>
              </w:rPr>
              <w:t>,</w:t>
            </w:r>
            <w:r w:rsidR="00B42B96" w:rsidRPr="00FC1EA8">
              <w:t xml:space="preserve"> </w:t>
            </w:r>
            <w:r w:rsidR="00B42B96" w:rsidRPr="00FC1EA8">
              <w:rPr>
                <w:rFonts w:ascii="Times New Roman" w:eastAsia="Calibri" w:hAnsi="Times New Roman" w:cs="Times New Roman"/>
                <w:sz w:val="24"/>
                <w:szCs w:val="24"/>
              </w:rPr>
              <w:t>cu modificările ulterioare</w:t>
            </w:r>
            <w:r w:rsidR="005A187F" w:rsidRPr="00FC1EA8">
              <w:rPr>
                <w:rFonts w:ascii="Times New Roman" w:eastAsia="Calibri" w:hAnsi="Times New Roman" w:cs="Times New Roman"/>
                <w:sz w:val="24"/>
                <w:szCs w:val="24"/>
              </w:rPr>
              <w:t xml:space="preserve"> (figurile 68 – 74).</w:t>
            </w:r>
          </w:p>
          <w:p w14:paraId="1EF1E5F7" w14:textId="098C9CEC" w:rsidR="004543CD" w:rsidRPr="00FC1EA8" w:rsidRDefault="004543CD" w:rsidP="00870BF0">
            <w:pPr>
              <w:tabs>
                <w:tab w:val="left" w:pos="408"/>
              </w:tabs>
              <w:spacing w:after="0" w:line="240" w:lineRule="auto"/>
              <w:rPr>
                <w:rFonts w:ascii="Times New Roman" w:hAnsi="Times New Roman" w:cs="Times New Roman"/>
                <w:sz w:val="24"/>
              </w:rPr>
            </w:pPr>
            <w:r w:rsidRPr="00FC1EA8">
              <w:rPr>
                <w:rFonts w:ascii="Times New Roman" w:hAnsi="Times New Roman" w:cs="Times New Roman"/>
                <w:sz w:val="24"/>
              </w:rPr>
              <w:t>De asemenea</w:t>
            </w:r>
            <w:r w:rsidR="005A187F" w:rsidRPr="00FC1EA8">
              <w:rPr>
                <w:rFonts w:ascii="Times New Roman" w:hAnsi="Times New Roman" w:cs="Times New Roman"/>
                <w:sz w:val="24"/>
              </w:rPr>
              <w:t>,</w:t>
            </w:r>
            <w:r w:rsidRPr="00FC1EA8">
              <w:rPr>
                <w:rFonts w:ascii="Times New Roman" w:hAnsi="Times New Roman" w:cs="Times New Roman"/>
                <w:sz w:val="24"/>
              </w:rPr>
              <w:t xml:space="preserve"> în</w:t>
            </w:r>
            <w:r w:rsidR="00C75D44" w:rsidRPr="00FC1EA8">
              <w:rPr>
                <w:rFonts w:ascii="Times New Roman" w:hAnsi="Times New Roman" w:cs="Times New Roman"/>
                <w:sz w:val="24"/>
              </w:rPr>
              <w:t xml:space="preserve"> </w:t>
            </w:r>
            <w:r w:rsidR="00542A0E" w:rsidRPr="00FC1EA8">
              <w:rPr>
                <w:rFonts w:ascii="Times New Roman" w:hAnsi="Times New Roman" w:cs="Times New Roman"/>
                <w:sz w:val="24"/>
              </w:rPr>
              <w:t>tabelele 195-214</w:t>
            </w:r>
            <w:r w:rsidR="009C589D" w:rsidRPr="00FC1EA8">
              <w:rPr>
                <w:rFonts w:ascii="Times New Roman" w:hAnsi="Times New Roman" w:cs="Times New Roman"/>
                <w:sz w:val="24"/>
              </w:rPr>
              <w:t xml:space="preserve">, pag. </w:t>
            </w:r>
            <w:r w:rsidR="004C104E">
              <w:rPr>
                <w:rFonts w:ascii="Times New Roman" w:hAnsi="Times New Roman" w:cs="Times New Roman"/>
                <w:sz w:val="24"/>
              </w:rPr>
              <w:t>265</w:t>
            </w:r>
            <w:r w:rsidR="009C589D" w:rsidRPr="00FC1EA8">
              <w:rPr>
                <w:rFonts w:ascii="Times New Roman" w:hAnsi="Times New Roman" w:cs="Times New Roman"/>
                <w:sz w:val="24"/>
              </w:rPr>
              <w:t>-28</w:t>
            </w:r>
            <w:r w:rsidR="004C104E">
              <w:rPr>
                <w:rFonts w:ascii="Times New Roman" w:hAnsi="Times New Roman" w:cs="Times New Roman"/>
                <w:sz w:val="24"/>
              </w:rPr>
              <w:t>6</w:t>
            </w:r>
            <w:r w:rsidR="00542A0E" w:rsidRPr="00FC1EA8">
              <w:rPr>
                <w:rFonts w:ascii="Times New Roman" w:hAnsi="Times New Roman" w:cs="Times New Roman"/>
                <w:sz w:val="24"/>
              </w:rPr>
              <w:t xml:space="preserve"> </w:t>
            </w:r>
            <w:r w:rsidRPr="00FC1EA8">
              <w:rPr>
                <w:rFonts w:ascii="Times New Roman" w:hAnsi="Times New Roman" w:cs="Times New Roman"/>
                <w:sz w:val="24"/>
              </w:rPr>
              <w:t>sunt prezentate valorile estimate pentru toate zonele și  aglomerări urbane și conformarea lor cu standardele de calitate a aerului actuale și cu obiectivele pentru anul 2030.</w:t>
            </w:r>
          </w:p>
          <w:p w14:paraId="7FC90BDD" w14:textId="11FAEABC" w:rsidR="004543CD" w:rsidRPr="00731104" w:rsidRDefault="00542A0E" w:rsidP="00870BF0">
            <w:pPr>
              <w:spacing w:after="0" w:line="240" w:lineRule="auto"/>
              <w:rPr>
                <w:rFonts w:ascii="Times New Roman" w:hAnsi="Times New Roman" w:cs="Times New Roman"/>
                <w:sz w:val="24"/>
              </w:rPr>
            </w:pPr>
            <w:r w:rsidRPr="00FC1EA8">
              <w:rPr>
                <w:rFonts w:ascii="Times New Roman" w:hAnsi="Times New Roman" w:cs="Times New Roman"/>
                <w:sz w:val="24"/>
              </w:rPr>
              <w:t>Totodată</w:t>
            </w:r>
            <w:r w:rsidR="009C589D" w:rsidRPr="00FC1EA8">
              <w:rPr>
                <w:rFonts w:ascii="Times New Roman" w:hAnsi="Times New Roman" w:cs="Times New Roman"/>
                <w:sz w:val="24"/>
              </w:rPr>
              <w:t>,</w:t>
            </w:r>
            <w:r w:rsidRPr="00FC1EA8">
              <w:rPr>
                <w:rFonts w:ascii="Times New Roman" w:hAnsi="Times New Roman" w:cs="Times New Roman"/>
                <w:sz w:val="24"/>
              </w:rPr>
              <w:t xml:space="preserve"> </w:t>
            </w:r>
            <w:r w:rsidR="00906C40" w:rsidRPr="00FC1EA8">
              <w:rPr>
                <w:rFonts w:ascii="Times New Roman" w:hAnsi="Times New Roman" w:cs="Times New Roman"/>
                <w:sz w:val="24"/>
              </w:rPr>
              <w:t xml:space="preserve">în </w:t>
            </w:r>
            <w:r w:rsidR="004672D2" w:rsidRPr="004672D2">
              <w:rPr>
                <w:rFonts w:ascii="Times New Roman" w:hAnsi="Times New Roman" w:cs="Times New Roman"/>
                <w:sz w:val="24"/>
              </w:rPr>
              <w:t>Anexa nr.1 la PNCPA</w:t>
            </w:r>
            <w:r w:rsidR="00906C40" w:rsidRPr="00FC1EA8">
              <w:rPr>
                <w:rFonts w:ascii="Times New Roman" w:hAnsi="Times New Roman" w:cs="Times New Roman"/>
                <w:sz w:val="24"/>
              </w:rPr>
              <w:t xml:space="preserve">, </w:t>
            </w:r>
            <w:r w:rsidRPr="00FC1EA8">
              <w:rPr>
                <w:rFonts w:ascii="Times New Roman" w:hAnsi="Times New Roman" w:cs="Times New Roman"/>
                <w:sz w:val="24"/>
              </w:rPr>
              <w:t xml:space="preserve">la cap. 4.3.2 este prezentată analiza prin </w:t>
            </w:r>
            <w:r w:rsidR="004543CD" w:rsidRPr="00FC1EA8">
              <w:rPr>
                <w:rFonts w:ascii="Times New Roman" w:hAnsi="Times New Roman" w:cs="Times New Roman"/>
                <w:sz w:val="24"/>
              </w:rPr>
              <w:t>comparare a rezultatelor evaluării calității aerului prin modelarea matematică a dispersiei poluanților pentru poluanții NO</w:t>
            </w:r>
            <w:r w:rsidR="004543CD" w:rsidRPr="00FC1EA8">
              <w:rPr>
                <w:rFonts w:ascii="Times New Roman" w:hAnsi="Times New Roman" w:cs="Times New Roman"/>
                <w:sz w:val="24"/>
                <w:vertAlign w:val="subscript"/>
              </w:rPr>
              <w:t>2</w:t>
            </w:r>
            <w:r w:rsidR="004543CD" w:rsidRPr="00FC1EA8">
              <w:rPr>
                <w:rFonts w:ascii="Times New Roman" w:hAnsi="Times New Roman" w:cs="Times New Roman"/>
                <w:sz w:val="24"/>
              </w:rPr>
              <w:t>, SO</w:t>
            </w:r>
            <w:r w:rsidR="004543CD" w:rsidRPr="00FC1EA8">
              <w:rPr>
                <w:rFonts w:ascii="Times New Roman" w:hAnsi="Times New Roman" w:cs="Times New Roman"/>
                <w:sz w:val="24"/>
                <w:vertAlign w:val="subscript"/>
              </w:rPr>
              <w:t>2</w:t>
            </w:r>
            <w:r w:rsidR="004543CD" w:rsidRPr="00FC1EA8">
              <w:rPr>
                <w:rFonts w:ascii="Times New Roman" w:hAnsi="Times New Roman" w:cs="Times New Roman"/>
                <w:sz w:val="24"/>
              </w:rPr>
              <w:t>, PM</w:t>
            </w:r>
            <w:r w:rsidR="004543CD" w:rsidRPr="00FC1EA8">
              <w:rPr>
                <w:rFonts w:ascii="Times New Roman" w:hAnsi="Times New Roman" w:cs="Times New Roman"/>
                <w:sz w:val="24"/>
                <w:vertAlign w:val="subscript"/>
              </w:rPr>
              <w:t>2,5</w:t>
            </w:r>
            <w:r w:rsidRPr="00FC1EA8">
              <w:rPr>
                <w:rFonts w:ascii="Times New Roman" w:hAnsi="Times New Roman" w:cs="Times New Roman"/>
                <w:sz w:val="24"/>
              </w:rPr>
              <w:t xml:space="preserve"> și</w:t>
            </w:r>
            <w:r w:rsidR="004543CD" w:rsidRPr="00FC1EA8">
              <w:rPr>
                <w:rFonts w:ascii="Times New Roman" w:hAnsi="Times New Roman" w:cs="Times New Roman"/>
                <w:sz w:val="24"/>
              </w:rPr>
              <w:t xml:space="preserve"> O</w:t>
            </w:r>
            <w:r w:rsidR="004543CD" w:rsidRPr="00FC1EA8">
              <w:rPr>
                <w:rFonts w:ascii="Times New Roman" w:hAnsi="Times New Roman" w:cs="Times New Roman"/>
                <w:sz w:val="24"/>
                <w:vertAlign w:val="subscript"/>
              </w:rPr>
              <w:t>3</w:t>
            </w:r>
            <w:r w:rsidR="004543CD" w:rsidRPr="00FC1EA8">
              <w:rPr>
                <w:rFonts w:ascii="Times New Roman" w:hAnsi="Times New Roman" w:cs="Times New Roman"/>
                <w:sz w:val="24"/>
              </w:rPr>
              <w:t>, cu datele rezultate în urma monitorizării cali</w:t>
            </w:r>
            <w:r w:rsidRPr="00FC1EA8">
              <w:rPr>
                <w:rFonts w:ascii="Times New Roman" w:hAnsi="Times New Roman" w:cs="Times New Roman"/>
                <w:sz w:val="24"/>
              </w:rPr>
              <w:t>tății aerului de stațiile RNMCA</w:t>
            </w:r>
            <w:r w:rsidR="00906C40" w:rsidRPr="00FC1EA8">
              <w:rPr>
                <w:rFonts w:ascii="Times New Roman" w:hAnsi="Times New Roman" w:cs="Times New Roman"/>
                <w:sz w:val="24"/>
              </w:rPr>
              <w:t>,</w:t>
            </w:r>
            <w:r w:rsidRPr="00FC1EA8">
              <w:rPr>
                <w:rFonts w:ascii="Times New Roman" w:hAnsi="Times New Roman" w:cs="Times New Roman"/>
                <w:sz w:val="24"/>
              </w:rPr>
              <w:t xml:space="preserve"> iar r</w:t>
            </w:r>
            <w:r w:rsidR="004543CD" w:rsidRPr="00FC1EA8">
              <w:rPr>
                <w:rFonts w:ascii="Times New Roman" w:hAnsi="Times New Roman" w:cs="Times New Roman"/>
                <w:sz w:val="24"/>
              </w:rPr>
              <w:t>ezultatele</w:t>
            </w:r>
            <w:r w:rsidRPr="00FC1EA8">
              <w:rPr>
                <w:rFonts w:ascii="Times New Roman" w:hAnsi="Times New Roman" w:cs="Times New Roman"/>
                <w:sz w:val="24"/>
              </w:rPr>
              <w:t xml:space="preserve"> obținute sunt </w:t>
            </w:r>
            <w:r w:rsidR="004543CD" w:rsidRPr="00FC1EA8">
              <w:rPr>
                <w:rFonts w:ascii="Times New Roman" w:hAnsi="Times New Roman" w:cs="Times New Roman"/>
                <w:sz w:val="24"/>
              </w:rPr>
              <w:t>prezentate</w:t>
            </w:r>
            <w:r w:rsidRPr="00FC1EA8">
              <w:rPr>
                <w:rFonts w:ascii="Times New Roman" w:hAnsi="Times New Roman" w:cs="Times New Roman"/>
                <w:sz w:val="24"/>
              </w:rPr>
              <w:t xml:space="preserve"> în </w:t>
            </w:r>
            <w:r w:rsidR="004543CD" w:rsidRPr="00FC1EA8">
              <w:rPr>
                <w:rFonts w:ascii="Times New Roman" w:hAnsi="Times New Roman" w:cs="Times New Roman"/>
                <w:sz w:val="24"/>
              </w:rPr>
              <w:t>fig</w:t>
            </w:r>
            <w:r w:rsidRPr="00FC1EA8">
              <w:rPr>
                <w:rFonts w:ascii="Times New Roman" w:hAnsi="Times New Roman" w:cs="Times New Roman"/>
                <w:sz w:val="24"/>
              </w:rPr>
              <w:t xml:space="preserve">urile </w:t>
            </w:r>
            <w:r w:rsidR="004543CD" w:rsidRPr="00FC1EA8">
              <w:rPr>
                <w:rFonts w:ascii="Times New Roman" w:hAnsi="Times New Roman" w:cs="Times New Roman"/>
                <w:sz w:val="24"/>
              </w:rPr>
              <w:t xml:space="preserve"> </w:t>
            </w:r>
            <w:r w:rsidR="00C1421E" w:rsidRPr="00FC1EA8">
              <w:rPr>
                <w:rFonts w:ascii="Times New Roman" w:hAnsi="Times New Roman" w:cs="Times New Roman"/>
                <w:sz w:val="24"/>
              </w:rPr>
              <w:t>7</w:t>
            </w:r>
            <w:r w:rsidRPr="00FC1EA8">
              <w:rPr>
                <w:rFonts w:ascii="Times New Roman" w:hAnsi="Times New Roman" w:cs="Times New Roman"/>
                <w:sz w:val="24"/>
              </w:rPr>
              <w:t>5</w:t>
            </w:r>
            <w:r w:rsidR="00C1421E" w:rsidRPr="00FC1EA8">
              <w:rPr>
                <w:rFonts w:ascii="Times New Roman" w:hAnsi="Times New Roman" w:cs="Times New Roman"/>
                <w:sz w:val="24"/>
              </w:rPr>
              <w:t xml:space="preserve"> </w:t>
            </w:r>
            <w:r w:rsidR="004543CD" w:rsidRPr="00FC1EA8">
              <w:rPr>
                <w:rFonts w:ascii="Times New Roman" w:hAnsi="Times New Roman" w:cs="Times New Roman"/>
                <w:sz w:val="24"/>
              </w:rPr>
              <w:t>-</w:t>
            </w:r>
            <w:r w:rsidRPr="00FC1EA8">
              <w:rPr>
                <w:rFonts w:ascii="Times New Roman" w:hAnsi="Times New Roman" w:cs="Times New Roman"/>
                <w:sz w:val="24"/>
              </w:rPr>
              <w:t>79</w:t>
            </w:r>
            <w:r w:rsidR="009C589D" w:rsidRPr="00FC1EA8">
              <w:rPr>
                <w:rFonts w:ascii="Times New Roman" w:hAnsi="Times New Roman" w:cs="Times New Roman"/>
                <w:sz w:val="24"/>
              </w:rPr>
              <w:t xml:space="preserve">, pag. </w:t>
            </w:r>
            <w:r w:rsidR="004C104E">
              <w:rPr>
                <w:rFonts w:ascii="Times New Roman" w:hAnsi="Times New Roman" w:cs="Times New Roman"/>
                <w:sz w:val="24"/>
              </w:rPr>
              <w:t>287</w:t>
            </w:r>
            <w:r w:rsidR="009C589D" w:rsidRPr="00FC1EA8">
              <w:rPr>
                <w:rFonts w:ascii="Times New Roman" w:hAnsi="Times New Roman" w:cs="Times New Roman"/>
                <w:sz w:val="24"/>
              </w:rPr>
              <w:t>-2</w:t>
            </w:r>
            <w:r w:rsidR="004C104E">
              <w:rPr>
                <w:rFonts w:ascii="Times New Roman" w:hAnsi="Times New Roman" w:cs="Times New Roman"/>
                <w:sz w:val="24"/>
              </w:rPr>
              <w:t>88</w:t>
            </w:r>
            <w:r w:rsidR="009C589D" w:rsidRPr="00FC1EA8">
              <w:rPr>
                <w:rFonts w:ascii="Times New Roman" w:hAnsi="Times New Roman" w:cs="Times New Roman"/>
                <w:sz w:val="24"/>
              </w:rPr>
              <w:t xml:space="preserve">, din </w:t>
            </w:r>
            <w:r w:rsidR="004672D2" w:rsidRPr="004672D2">
              <w:rPr>
                <w:rFonts w:ascii="Times New Roman" w:hAnsi="Times New Roman" w:cs="Times New Roman"/>
                <w:sz w:val="24"/>
              </w:rPr>
              <w:t>Anexa nr.1 la PNCPA</w:t>
            </w:r>
            <w:r w:rsidR="009C589D" w:rsidRPr="00FC1EA8">
              <w:rPr>
                <w:rFonts w:ascii="Times New Roman" w:hAnsi="Times New Roman" w:cs="Times New Roman"/>
                <w:sz w:val="24"/>
              </w:rPr>
              <w:t>.</w:t>
            </w:r>
          </w:p>
        </w:tc>
      </w:tr>
      <w:tr w:rsidR="004543CD" w:rsidRPr="00731104" w14:paraId="04A54231" w14:textId="77777777" w:rsidTr="008E2765">
        <w:tc>
          <w:tcPr>
            <w:tcW w:w="3325" w:type="dxa"/>
            <w:shd w:val="clear" w:color="auto" w:fill="auto"/>
            <w:tcMar>
              <w:top w:w="120" w:type="dxa"/>
              <w:left w:w="120" w:type="dxa"/>
              <w:bottom w:w="120" w:type="dxa"/>
              <w:right w:w="120" w:type="dxa"/>
            </w:tcMar>
            <w:vAlign w:val="center"/>
            <w:hideMark/>
          </w:tcPr>
          <w:p w14:paraId="4C2480F2"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În cazul în care s-au identificat probleme într-o zonă de control al calității aerului sau în mai multe zone de control al calității aerului, descrieți modul în care s-au înregistrat progrese în reducerea concentrațiilor maxime raportate (F)</w:t>
            </w:r>
          </w:p>
        </w:tc>
        <w:tc>
          <w:tcPr>
            <w:tcW w:w="11559" w:type="dxa"/>
            <w:shd w:val="clear" w:color="auto" w:fill="auto"/>
            <w:tcMar>
              <w:top w:w="120" w:type="dxa"/>
              <w:left w:w="120" w:type="dxa"/>
              <w:bottom w:w="120" w:type="dxa"/>
              <w:right w:w="120" w:type="dxa"/>
            </w:tcMar>
            <w:hideMark/>
          </w:tcPr>
          <w:p w14:paraId="48E4FF9A" w14:textId="476C3EBB"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Gradul de îndeplinire a măsurilor din planurile de calitate a aerului existente și impactul pe care acestea le-au avut asupra calității aerului în ariile de aplicare </w:t>
            </w:r>
            <w:r w:rsidR="00143A00" w:rsidRPr="00FC1EA8">
              <w:rPr>
                <w:rFonts w:ascii="Times New Roman" w:hAnsi="Times New Roman" w:cs="Times New Roman"/>
                <w:sz w:val="24"/>
              </w:rPr>
              <w:t>sunt</w:t>
            </w:r>
            <w:r w:rsidRPr="00FC1EA8">
              <w:rPr>
                <w:rFonts w:ascii="Times New Roman" w:hAnsi="Times New Roman" w:cs="Times New Roman"/>
                <w:sz w:val="24"/>
              </w:rPr>
              <w:t xml:space="preserve"> prezentat</w:t>
            </w:r>
            <w:r w:rsidR="00143A00" w:rsidRPr="00FC1EA8">
              <w:rPr>
                <w:rFonts w:ascii="Times New Roman" w:hAnsi="Times New Roman" w:cs="Times New Roman"/>
                <w:sz w:val="24"/>
              </w:rPr>
              <w:t>e în</w:t>
            </w:r>
            <w:r w:rsidRPr="00FC1EA8">
              <w:rPr>
                <w:rFonts w:ascii="Times New Roman" w:hAnsi="Times New Roman" w:cs="Times New Roman"/>
                <w:sz w:val="24"/>
              </w:rPr>
              <w:t xml:space="preserve"> </w:t>
            </w:r>
            <w:r w:rsidR="004672D2" w:rsidRPr="004672D2">
              <w:rPr>
                <w:rFonts w:ascii="Times New Roman" w:hAnsi="Times New Roman" w:cs="Times New Roman"/>
                <w:sz w:val="24"/>
              </w:rPr>
              <w:t>Anexa nr.1 la PNCPA</w:t>
            </w:r>
            <w:r w:rsidR="00906C40" w:rsidRPr="00FC1EA8">
              <w:rPr>
                <w:rFonts w:ascii="Times New Roman" w:hAnsi="Times New Roman" w:cs="Times New Roman"/>
                <w:sz w:val="24"/>
              </w:rPr>
              <w:t xml:space="preserve">, la cap. 2.2.2 , </w:t>
            </w:r>
            <w:r w:rsidR="008109E8" w:rsidRPr="00FC1EA8">
              <w:rPr>
                <w:rFonts w:ascii="Times New Roman" w:hAnsi="Times New Roman" w:cs="Times New Roman"/>
                <w:sz w:val="24"/>
              </w:rPr>
              <w:t xml:space="preserve">tabel 6, </w:t>
            </w:r>
            <w:r w:rsidR="00906C40" w:rsidRPr="00FC1EA8">
              <w:rPr>
                <w:rFonts w:ascii="Times New Roman" w:hAnsi="Times New Roman" w:cs="Times New Roman"/>
                <w:sz w:val="24"/>
              </w:rPr>
              <w:t>pag</w:t>
            </w:r>
            <w:r w:rsidR="0017496F" w:rsidRPr="00FC1EA8">
              <w:rPr>
                <w:rFonts w:ascii="Times New Roman" w:hAnsi="Times New Roman" w:cs="Times New Roman"/>
                <w:sz w:val="24"/>
              </w:rPr>
              <w:t>.</w:t>
            </w:r>
            <w:r w:rsidR="00906C40" w:rsidRPr="00FC1EA8">
              <w:rPr>
                <w:rFonts w:ascii="Times New Roman" w:hAnsi="Times New Roman" w:cs="Times New Roman"/>
                <w:sz w:val="24"/>
              </w:rPr>
              <w:t xml:space="preserve"> </w:t>
            </w:r>
            <w:r w:rsidR="0017496F" w:rsidRPr="00FC1EA8">
              <w:rPr>
                <w:rFonts w:ascii="Times New Roman" w:hAnsi="Times New Roman" w:cs="Times New Roman"/>
                <w:sz w:val="24"/>
              </w:rPr>
              <w:t>38.</w:t>
            </w:r>
          </w:p>
          <w:p w14:paraId="5855CD9F" w14:textId="77777777"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În urma analizării rezultatelor implementării planurilor de calitate a aerului în aplicare în anul 2022, se constată că:</w:t>
            </w:r>
          </w:p>
          <w:p w14:paraId="6EBE429F" w14:textId="5B368B4A" w:rsidR="004543CD" w:rsidRPr="00E80C03" w:rsidRDefault="00906C40" w:rsidP="00870BF0">
            <w:pPr>
              <w:pStyle w:val="ListParagraph"/>
              <w:numPr>
                <w:ilvl w:val="0"/>
                <w:numId w:val="8"/>
              </w:numPr>
              <w:tabs>
                <w:tab w:val="clear" w:pos="851"/>
                <w:tab w:val="left" w:pos="390"/>
              </w:tabs>
              <w:spacing w:after="0" w:line="240" w:lineRule="auto"/>
              <w:ind w:left="390"/>
              <w:rPr>
                <w:rFonts w:ascii="Times New Roman" w:hAnsi="Times New Roman" w:cs="Times New Roman"/>
                <w:i/>
                <w:sz w:val="24"/>
              </w:rPr>
            </w:pPr>
            <w:r w:rsidRPr="00FC1EA8">
              <w:rPr>
                <w:rFonts w:ascii="Times New Roman" w:hAnsi="Times New Roman" w:cs="Times New Roman"/>
                <w:sz w:val="24"/>
              </w:rPr>
              <w:t>î</w:t>
            </w:r>
            <w:r w:rsidR="004543CD" w:rsidRPr="00E80C03">
              <w:rPr>
                <w:rFonts w:ascii="Times New Roman" w:hAnsi="Times New Roman" w:cs="Times New Roman"/>
                <w:sz w:val="24"/>
              </w:rPr>
              <w:t>n cele mai multe cazuri în zonele și aglomerările vizate de planurile de calitate a aerului este realizată conformarea cu standardele de calitate existente.</w:t>
            </w:r>
            <w:r w:rsidR="004543CD" w:rsidRPr="00E80C03">
              <w:rPr>
                <w:rFonts w:ascii="Times New Roman" w:hAnsi="Times New Roman" w:cs="Times New Roman"/>
                <w:b/>
                <w:sz w:val="24"/>
              </w:rPr>
              <w:t xml:space="preserve"> </w:t>
            </w:r>
            <w:r w:rsidR="004543CD" w:rsidRPr="00E80C03">
              <w:rPr>
                <w:rFonts w:ascii="Times New Roman" w:hAnsi="Times New Roman" w:cs="Times New Roman"/>
                <w:sz w:val="24"/>
              </w:rPr>
              <w:t>Excepții rămân Municipiul București și zonele limitrofe unde, în urma unei îmbunătățiri a monitorizării au fost identificate noi arii în care calitatea aerului nu este satisfăcătoare, precum și aglomerările Brașov, Cluj-Napoca și Iași</w:t>
            </w:r>
            <w:r w:rsidR="00E80C03">
              <w:rPr>
                <w:rFonts w:ascii="Times New Roman" w:hAnsi="Times New Roman" w:cs="Times New Roman"/>
                <w:sz w:val="24"/>
              </w:rPr>
              <w:t>;</w:t>
            </w:r>
          </w:p>
          <w:p w14:paraId="140EC341" w14:textId="1A8D7F9F" w:rsidR="004543CD" w:rsidRPr="00E80C03" w:rsidRDefault="00906C40" w:rsidP="00870BF0">
            <w:pPr>
              <w:pStyle w:val="ListParagraph"/>
              <w:numPr>
                <w:ilvl w:val="0"/>
                <w:numId w:val="8"/>
              </w:numPr>
              <w:spacing w:after="0" w:line="240" w:lineRule="auto"/>
              <w:ind w:left="390"/>
              <w:rPr>
                <w:rFonts w:ascii="Times New Roman" w:hAnsi="Times New Roman" w:cs="Times New Roman"/>
                <w:i/>
                <w:sz w:val="24"/>
              </w:rPr>
            </w:pPr>
            <w:r w:rsidRPr="00E80C03">
              <w:rPr>
                <w:rFonts w:ascii="Times New Roman" w:hAnsi="Times New Roman" w:cs="Times New Roman"/>
                <w:sz w:val="24"/>
              </w:rPr>
              <w:t>î</w:t>
            </w:r>
            <w:r w:rsidR="004543CD" w:rsidRPr="00E80C03">
              <w:rPr>
                <w:rFonts w:ascii="Times New Roman" w:hAnsi="Times New Roman" w:cs="Times New Roman"/>
                <w:sz w:val="24"/>
              </w:rPr>
              <w:t>n urma aplicării măsurilor din planurile de calitate a aerului în ariile gestionate, constatăm că în anul 2023</w:t>
            </w:r>
            <w:r w:rsidR="007D0994" w:rsidRPr="00E80C03">
              <w:rPr>
                <w:rFonts w:ascii="Times New Roman" w:hAnsi="Times New Roman" w:cs="Times New Roman"/>
                <w:sz w:val="24"/>
              </w:rPr>
              <w:t xml:space="preserve">, </w:t>
            </w:r>
            <w:r w:rsidR="004543CD" w:rsidRPr="00E80C03">
              <w:rPr>
                <w:rFonts w:ascii="Times New Roman" w:hAnsi="Times New Roman" w:cs="Times New Roman"/>
                <w:sz w:val="24"/>
              </w:rPr>
              <w:t xml:space="preserve">conform </w:t>
            </w:r>
            <w:r w:rsidR="007D0994" w:rsidRPr="00E80C03">
              <w:rPr>
                <w:rFonts w:ascii="Times New Roman" w:hAnsi="Times New Roman" w:cs="Times New Roman"/>
                <w:sz w:val="24"/>
              </w:rPr>
              <w:t xml:space="preserve">Ordinul nr. 1121/2024 privind aprobarea listelor cu </w:t>
            </w:r>
            <w:proofErr w:type="spellStart"/>
            <w:r w:rsidR="007D0994" w:rsidRPr="00E80C03">
              <w:rPr>
                <w:rFonts w:ascii="Times New Roman" w:hAnsi="Times New Roman" w:cs="Times New Roman"/>
                <w:sz w:val="24"/>
              </w:rPr>
              <w:t>unităţile</w:t>
            </w:r>
            <w:proofErr w:type="spellEnd"/>
            <w:r w:rsidR="007D0994" w:rsidRPr="00E80C03">
              <w:rPr>
                <w:rFonts w:ascii="Times New Roman" w:hAnsi="Times New Roman" w:cs="Times New Roman"/>
                <w:sz w:val="24"/>
              </w:rPr>
              <w:t xml:space="preserve"> administrativ-teritoriale întocmite în urma încadrării în regimuri de gestionare a ariilor din zonele </w:t>
            </w:r>
            <w:proofErr w:type="spellStart"/>
            <w:r w:rsidR="007D0994" w:rsidRPr="00E80C03">
              <w:rPr>
                <w:rFonts w:ascii="Times New Roman" w:hAnsi="Times New Roman" w:cs="Times New Roman"/>
                <w:sz w:val="24"/>
              </w:rPr>
              <w:t>şi</w:t>
            </w:r>
            <w:proofErr w:type="spellEnd"/>
            <w:r w:rsidR="007D0994" w:rsidRPr="00E80C03">
              <w:rPr>
                <w:rFonts w:ascii="Times New Roman" w:hAnsi="Times New Roman" w:cs="Times New Roman"/>
                <w:sz w:val="24"/>
              </w:rPr>
              <w:t xml:space="preserve"> aglomerările prevăzute în anexa nr. 2 la Legea nr. 104/2011 privind calitatea aerului înconjurător</w:t>
            </w:r>
            <w:r w:rsidR="000105DB" w:rsidRPr="00E80C03">
              <w:rPr>
                <w:rFonts w:ascii="Times New Roman" w:hAnsi="Times New Roman" w:cs="Times New Roman"/>
                <w:sz w:val="24"/>
              </w:rPr>
              <w:t>,</w:t>
            </w:r>
            <w:r w:rsidR="007D0994" w:rsidRPr="00E80C03">
              <w:rPr>
                <w:rFonts w:ascii="Times New Roman" w:hAnsi="Times New Roman" w:cs="Times New Roman"/>
                <w:sz w:val="24"/>
              </w:rPr>
              <w:t xml:space="preserve"> </w:t>
            </w:r>
            <w:r w:rsidR="004543CD" w:rsidRPr="00E80C03">
              <w:rPr>
                <w:rFonts w:ascii="Times New Roman" w:hAnsi="Times New Roman" w:cs="Times New Roman"/>
                <w:sz w:val="24"/>
              </w:rPr>
              <w:t xml:space="preserve"> au fost îndeplinite standardele de calitate a aerului pentru NO</w:t>
            </w:r>
            <w:r w:rsidR="004543CD" w:rsidRPr="00E80C03">
              <w:rPr>
                <w:rFonts w:ascii="Times New Roman" w:hAnsi="Times New Roman" w:cs="Times New Roman"/>
                <w:sz w:val="24"/>
                <w:vertAlign w:val="subscript"/>
              </w:rPr>
              <w:t>2</w:t>
            </w:r>
            <w:r w:rsidR="004543CD" w:rsidRPr="00E80C03">
              <w:rPr>
                <w:rFonts w:ascii="Times New Roman" w:hAnsi="Times New Roman" w:cs="Times New Roman"/>
                <w:sz w:val="24"/>
              </w:rPr>
              <w:t>/</w:t>
            </w:r>
            <w:proofErr w:type="spellStart"/>
            <w:r w:rsidR="004543CD" w:rsidRPr="00E80C03">
              <w:rPr>
                <w:rFonts w:ascii="Times New Roman" w:hAnsi="Times New Roman" w:cs="Times New Roman"/>
                <w:sz w:val="24"/>
              </w:rPr>
              <w:t>NOx</w:t>
            </w:r>
            <w:proofErr w:type="spellEnd"/>
            <w:r w:rsidR="004543CD" w:rsidRPr="00E80C03">
              <w:rPr>
                <w:rFonts w:ascii="Times New Roman" w:hAnsi="Times New Roman" w:cs="Times New Roman"/>
                <w:sz w:val="24"/>
              </w:rPr>
              <w:t xml:space="preserve"> în aglomerările Bacău, Brașov, Brăila, Galați, pentru PM</w:t>
            </w:r>
            <w:r w:rsidR="004543CD" w:rsidRPr="00E80C03">
              <w:rPr>
                <w:rFonts w:ascii="Times New Roman" w:hAnsi="Times New Roman" w:cs="Times New Roman"/>
                <w:sz w:val="24"/>
                <w:vertAlign w:val="subscript"/>
              </w:rPr>
              <w:t>10</w:t>
            </w:r>
            <w:r w:rsidR="004543CD" w:rsidRPr="00E80C03">
              <w:rPr>
                <w:rFonts w:ascii="Times New Roman" w:hAnsi="Times New Roman" w:cs="Times New Roman"/>
                <w:sz w:val="24"/>
              </w:rPr>
              <w:t xml:space="preserve"> în orașul Măgurele, Jud. Ilfov și pentru </w:t>
            </w:r>
            <w:r w:rsidR="000105DB" w:rsidRPr="00E80C03">
              <w:rPr>
                <w:rFonts w:ascii="Times New Roman" w:hAnsi="Times New Roman" w:cs="Times New Roman"/>
                <w:sz w:val="24"/>
              </w:rPr>
              <w:t>C</w:t>
            </w:r>
            <w:r w:rsidR="000105DB" w:rsidRPr="00E80C03">
              <w:rPr>
                <w:rFonts w:ascii="Times New Roman" w:hAnsi="Times New Roman" w:cs="Times New Roman"/>
                <w:sz w:val="24"/>
                <w:vertAlign w:val="subscript"/>
              </w:rPr>
              <w:t>6</w:t>
            </w:r>
            <w:r w:rsidR="000105DB" w:rsidRPr="00E80C03">
              <w:rPr>
                <w:rFonts w:ascii="Times New Roman" w:hAnsi="Times New Roman" w:cs="Times New Roman"/>
                <w:sz w:val="24"/>
              </w:rPr>
              <w:t>H</w:t>
            </w:r>
            <w:r w:rsidR="000105DB" w:rsidRPr="00E80C03">
              <w:rPr>
                <w:rFonts w:ascii="Times New Roman" w:hAnsi="Times New Roman" w:cs="Times New Roman"/>
                <w:sz w:val="24"/>
                <w:vertAlign w:val="subscript"/>
              </w:rPr>
              <w:t>6</w:t>
            </w:r>
            <w:r w:rsidR="004543CD" w:rsidRPr="00E80C03">
              <w:rPr>
                <w:rFonts w:ascii="Times New Roman" w:hAnsi="Times New Roman" w:cs="Times New Roman"/>
                <w:sz w:val="24"/>
              </w:rPr>
              <w:t xml:space="preserve"> în Municipiul București, UAT-uri trecute în regim de gestionare II pentru acești poluanți, dar există încă localități în care sunt depășite standardele actuale, în special privind </w:t>
            </w:r>
            <w:r w:rsidR="000105DB" w:rsidRPr="00E80C03">
              <w:rPr>
                <w:rFonts w:ascii="Times New Roman" w:hAnsi="Times New Roman" w:cs="Times New Roman"/>
                <w:sz w:val="24"/>
              </w:rPr>
              <w:t>NO2/</w:t>
            </w:r>
            <w:proofErr w:type="spellStart"/>
            <w:r w:rsidR="000105DB" w:rsidRPr="00E80C03">
              <w:rPr>
                <w:rFonts w:ascii="Times New Roman" w:hAnsi="Times New Roman" w:cs="Times New Roman"/>
                <w:sz w:val="24"/>
              </w:rPr>
              <w:t>NOx</w:t>
            </w:r>
            <w:proofErr w:type="spellEnd"/>
            <w:r w:rsidR="000105DB" w:rsidRPr="00E80C03">
              <w:rPr>
                <w:rFonts w:ascii="Times New Roman" w:hAnsi="Times New Roman" w:cs="Times New Roman"/>
                <w:sz w:val="24"/>
              </w:rPr>
              <w:t xml:space="preserve"> </w:t>
            </w:r>
            <w:r w:rsidR="004543CD" w:rsidRPr="00E80C03">
              <w:rPr>
                <w:rFonts w:ascii="Times New Roman" w:hAnsi="Times New Roman" w:cs="Times New Roman"/>
                <w:sz w:val="24"/>
              </w:rPr>
              <w:t>și particulele</w:t>
            </w:r>
            <w:r w:rsidR="000105DB" w:rsidRPr="00E80C03">
              <w:rPr>
                <w:rFonts w:ascii="Times New Roman" w:hAnsi="Times New Roman" w:cs="Times New Roman"/>
                <w:sz w:val="24"/>
              </w:rPr>
              <w:t xml:space="preserve"> (PM</w:t>
            </w:r>
            <w:r w:rsidR="000105DB" w:rsidRPr="00E80C03">
              <w:rPr>
                <w:rFonts w:ascii="Times New Roman" w:hAnsi="Times New Roman" w:cs="Times New Roman"/>
                <w:sz w:val="24"/>
                <w:vertAlign w:val="subscript"/>
              </w:rPr>
              <w:t>2,5</w:t>
            </w:r>
            <w:r w:rsidR="000105DB" w:rsidRPr="00E80C03">
              <w:rPr>
                <w:rFonts w:ascii="Times New Roman" w:hAnsi="Times New Roman" w:cs="Times New Roman"/>
                <w:sz w:val="24"/>
              </w:rPr>
              <w:t>/PM</w:t>
            </w:r>
            <w:r w:rsidR="000105DB" w:rsidRPr="00E80C03">
              <w:rPr>
                <w:rFonts w:ascii="Times New Roman" w:hAnsi="Times New Roman" w:cs="Times New Roman"/>
                <w:sz w:val="24"/>
                <w:vertAlign w:val="subscript"/>
              </w:rPr>
              <w:t>10</w:t>
            </w:r>
            <w:r w:rsidR="000105DB" w:rsidRPr="00E80C03">
              <w:rPr>
                <w:rFonts w:ascii="Times New Roman" w:hAnsi="Times New Roman" w:cs="Times New Roman"/>
                <w:sz w:val="24"/>
              </w:rPr>
              <w:t>)</w:t>
            </w:r>
            <w:r w:rsidR="004543CD" w:rsidRPr="00E80C03">
              <w:rPr>
                <w:rFonts w:ascii="Times New Roman" w:hAnsi="Times New Roman" w:cs="Times New Roman"/>
                <w:sz w:val="24"/>
              </w:rPr>
              <w:t>, chiar în condițiile în care planurile de calitate a aerului existente s-au finalizat. Acest fapt denotă că măsurile propuse, în gradul în care au fost puse în aplicare, au fost</w:t>
            </w:r>
            <w:r w:rsidR="00E80C03" w:rsidRPr="00E80C03">
              <w:rPr>
                <w:rFonts w:ascii="Times New Roman" w:hAnsi="Times New Roman" w:cs="Times New Roman"/>
                <w:sz w:val="24"/>
              </w:rPr>
              <w:t xml:space="preserve"> </w:t>
            </w:r>
            <w:r w:rsidR="004543CD" w:rsidRPr="00E80C03">
              <w:rPr>
                <w:rFonts w:ascii="Times New Roman" w:hAnsi="Times New Roman" w:cs="Times New Roman"/>
                <w:sz w:val="24"/>
              </w:rPr>
              <w:t>insuficiente sau ineficiente</w:t>
            </w:r>
            <w:r w:rsidR="00E80C03">
              <w:rPr>
                <w:rFonts w:ascii="Times New Roman" w:hAnsi="Times New Roman" w:cs="Times New Roman"/>
                <w:sz w:val="24"/>
              </w:rPr>
              <w:t>;</w:t>
            </w:r>
          </w:p>
          <w:p w14:paraId="156540E6" w14:textId="736641A8" w:rsidR="004543CD" w:rsidRPr="00E80C03" w:rsidRDefault="00E80C03" w:rsidP="00870BF0">
            <w:pPr>
              <w:pStyle w:val="ListParagraph"/>
              <w:numPr>
                <w:ilvl w:val="0"/>
                <w:numId w:val="8"/>
              </w:numPr>
              <w:spacing w:after="0" w:line="240" w:lineRule="auto"/>
              <w:ind w:left="390"/>
              <w:rPr>
                <w:rFonts w:ascii="Times New Roman" w:hAnsi="Times New Roman" w:cs="Times New Roman"/>
                <w:i/>
                <w:sz w:val="24"/>
              </w:rPr>
            </w:pPr>
            <w:r>
              <w:rPr>
                <w:rFonts w:ascii="Times New Roman" w:hAnsi="Times New Roman" w:cs="Times New Roman"/>
                <w:sz w:val="24"/>
              </w:rPr>
              <w:lastRenderedPageBreak/>
              <w:t>î</w:t>
            </w:r>
            <w:r w:rsidR="004543CD" w:rsidRPr="00E80C03">
              <w:rPr>
                <w:rFonts w:ascii="Times New Roman" w:hAnsi="Times New Roman" w:cs="Times New Roman"/>
                <w:sz w:val="24"/>
              </w:rPr>
              <w:t>n urma aplicării măsurilor din planurile de calitate a aerului existente concentrațiile măsurate de NO</w:t>
            </w:r>
            <w:r w:rsidR="004543CD" w:rsidRPr="00E80C03">
              <w:rPr>
                <w:rFonts w:ascii="Times New Roman" w:hAnsi="Times New Roman" w:cs="Times New Roman"/>
                <w:sz w:val="24"/>
                <w:vertAlign w:val="subscript"/>
              </w:rPr>
              <w:t>2</w:t>
            </w:r>
            <w:r w:rsidR="004543CD" w:rsidRPr="00E80C03">
              <w:rPr>
                <w:rFonts w:ascii="Times New Roman" w:hAnsi="Times New Roman" w:cs="Times New Roman"/>
                <w:sz w:val="24"/>
              </w:rPr>
              <w:t xml:space="preserve"> din aer nu prezintă variații semnificative la nivelul localității respective, cel mult se poate remarca o redistribuire a poluantului între arii din interiorul zonei analizate</w:t>
            </w:r>
            <w:r>
              <w:rPr>
                <w:rFonts w:ascii="Times New Roman" w:hAnsi="Times New Roman" w:cs="Times New Roman"/>
                <w:sz w:val="24"/>
              </w:rPr>
              <w:t>;</w:t>
            </w:r>
          </w:p>
          <w:p w14:paraId="68777871" w14:textId="5DE44132" w:rsidR="004543CD" w:rsidRPr="00E80C03" w:rsidRDefault="00E80C03" w:rsidP="00870BF0">
            <w:pPr>
              <w:pStyle w:val="ListParagraph"/>
              <w:numPr>
                <w:ilvl w:val="0"/>
                <w:numId w:val="8"/>
              </w:numPr>
              <w:spacing w:after="0" w:line="240" w:lineRule="auto"/>
              <w:ind w:left="390"/>
              <w:rPr>
                <w:rFonts w:ascii="Times New Roman" w:hAnsi="Times New Roman" w:cs="Times New Roman"/>
                <w:i/>
                <w:sz w:val="24"/>
              </w:rPr>
            </w:pPr>
            <w:r>
              <w:rPr>
                <w:rFonts w:ascii="Times New Roman" w:hAnsi="Times New Roman" w:cs="Times New Roman"/>
                <w:sz w:val="24"/>
              </w:rPr>
              <w:t>v</w:t>
            </w:r>
            <w:r w:rsidR="004543CD" w:rsidRPr="00E80C03">
              <w:rPr>
                <w:rFonts w:ascii="Times New Roman" w:hAnsi="Times New Roman" w:cs="Times New Roman"/>
                <w:sz w:val="24"/>
              </w:rPr>
              <w:t>alorile înregistrate de stațiile RNMCA pentru NO</w:t>
            </w:r>
            <w:r w:rsidR="004543CD" w:rsidRPr="00E80C03">
              <w:rPr>
                <w:rFonts w:ascii="Times New Roman" w:hAnsi="Times New Roman" w:cs="Times New Roman"/>
                <w:sz w:val="24"/>
                <w:vertAlign w:val="subscript"/>
              </w:rPr>
              <w:t>2</w:t>
            </w:r>
            <w:r w:rsidR="004543CD" w:rsidRPr="00E80C03">
              <w:rPr>
                <w:rFonts w:ascii="Times New Roman" w:hAnsi="Times New Roman" w:cs="Times New Roman"/>
                <w:sz w:val="24"/>
              </w:rPr>
              <w:t xml:space="preserve"> sunt în cele mai multe cazuri, conforme cu standardele de calitate și variază aleatoriu pe perioada implementării măsurilor din planul de calitate a aerului. Excepție de la îndeplinirea standardelor de calitate a aerului pentru NO</w:t>
            </w:r>
            <w:r w:rsidR="004543CD" w:rsidRPr="00E80C03">
              <w:rPr>
                <w:rFonts w:ascii="Times New Roman" w:hAnsi="Times New Roman" w:cs="Times New Roman"/>
                <w:sz w:val="24"/>
                <w:vertAlign w:val="subscript"/>
              </w:rPr>
              <w:t>2</w:t>
            </w:r>
            <w:r w:rsidR="004543CD" w:rsidRPr="00E80C03">
              <w:rPr>
                <w:rFonts w:ascii="Times New Roman" w:hAnsi="Times New Roman" w:cs="Times New Roman"/>
                <w:sz w:val="24"/>
              </w:rPr>
              <w:t xml:space="preserve"> au fost înregistrate la stații de trafic, ceea ce conduce la identificarea traficului ca principală cauză a poluării și la concluzia că sunt necesare măsuri mai energice pentru reglementarea și gestionarea acestei activități</w:t>
            </w:r>
            <w:r>
              <w:rPr>
                <w:rFonts w:ascii="Times New Roman" w:hAnsi="Times New Roman" w:cs="Times New Roman"/>
                <w:sz w:val="24"/>
              </w:rPr>
              <w:t xml:space="preserve">; </w:t>
            </w:r>
          </w:p>
          <w:p w14:paraId="4A546C6E" w14:textId="27DC4018" w:rsidR="004543CD" w:rsidRPr="00FC1EA8" w:rsidRDefault="00E80C03" w:rsidP="00870BF0">
            <w:pPr>
              <w:pStyle w:val="ListParagraph"/>
              <w:numPr>
                <w:ilvl w:val="0"/>
                <w:numId w:val="24"/>
              </w:numPr>
              <w:spacing w:after="0" w:line="240" w:lineRule="auto"/>
              <w:ind w:left="390"/>
              <w:rPr>
                <w:rFonts w:ascii="Times New Roman" w:hAnsi="Times New Roman" w:cs="Times New Roman"/>
                <w:i/>
                <w:sz w:val="24"/>
              </w:rPr>
            </w:pPr>
            <w:r w:rsidRPr="00E80C03">
              <w:rPr>
                <w:rFonts w:ascii="Times New Roman" w:hAnsi="Times New Roman" w:cs="Times New Roman"/>
                <w:sz w:val="24"/>
              </w:rPr>
              <w:t>v</w:t>
            </w:r>
            <w:r w:rsidR="004543CD" w:rsidRPr="00E80C03">
              <w:rPr>
                <w:rFonts w:ascii="Times New Roman" w:hAnsi="Times New Roman" w:cs="Times New Roman"/>
                <w:sz w:val="24"/>
              </w:rPr>
              <w:t>alorile înregistrate pentru PM</w:t>
            </w:r>
            <w:r w:rsidR="004543CD" w:rsidRPr="00E80C03">
              <w:rPr>
                <w:rFonts w:ascii="Times New Roman" w:hAnsi="Times New Roman" w:cs="Times New Roman"/>
                <w:sz w:val="24"/>
                <w:vertAlign w:val="subscript"/>
              </w:rPr>
              <w:t>10</w:t>
            </w:r>
            <w:r w:rsidR="004543CD" w:rsidRPr="00E80C03">
              <w:rPr>
                <w:rFonts w:ascii="Times New Roman" w:hAnsi="Times New Roman" w:cs="Times New Roman"/>
                <w:sz w:val="24"/>
              </w:rPr>
              <w:t xml:space="preserve"> sunt în general mai mici decât standardele de calitate specifice înregistrându-se în cele mai multe cazuri un trend descendent pe parcursul aplicării măsurilor din planurile de calitate a aerului. Depășiri ale standardelor de calitate a aerului pentru PM</w:t>
            </w:r>
            <w:r w:rsidR="004543CD" w:rsidRPr="00E80C03">
              <w:rPr>
                <w:rFonts w:ascii="Times New Roman" w:hAnsi="Times New Roman" w:cs="Times New Roman"/>
                <w:sz w:val="24"/>
                <w:vertAlign w:val="subscript"/>
              </w:rPr>
              <w:t>10</w:t>
            </w:r>
            <w:r w:rsidR="004543CD" w:rsidRPr="00E80C03">
              <w:rPr>
                <w:rFonts w:ascii="Times New Roman" w:hAnsi="Times New Roman" w:cs="Times New Roman"/>
                <w:sz w:val="24"/>
              </w:rPr>
              <w:t xml:space="preserve"> după finalizarea planului de calitate a aerului se mențin în </w:t>
            </w:r>
            <w:r w:rsidR="004543CD" w:rsidRPr="00FC1EA8">
              <w:rPr>
                <w:rFonts w:ascii="Times New Roman" w:hAnsi="Times New Roman" w:cs="Times New Roman"/>
                <w:sz w:val="24"/>
              </w:rPr>
              <w:t>București unde conform raportărilor, acțiunile prevăzute în planul de calitate a aerului au fost îndeplinite doar în foarte mică măsură, și în Municipiul Iași.</w:t>
            </w:r>
          </w:p>
          <w:p w14:paraId="2F73B2F6" w14:textId="3EC59EEF" w:rsidR="004543CD" w:rsidRPr="00731104" w:rsidRDefault="004543CD" w:rsidP="00870BF0">
            <w:pPr>
              <w:spacing w:after="0" w:line="240" w:lineRule="auto"/>
              <w:rPr>
                <w:rFonts w:ascii="Times New Roman" w:hAnsi="Times New Roman" w:cs="Times New Roman"/>
                <w:sz w:val="24"/>
                <w:highlight w:val="yellow"/>
              </w:rPr>
            </w:pPr>
            <w:r w:rsidRPr="00FC1EA8">
              <w:rPr>
                <w:rFonts w:ascii="Times New Roman" w:hAnsi="Times New Roman" w:cs="Times New Roman"/>
                <w:sz w:val="24"/>
              </w:rPr>
              <w:t xml:space="preserve">Unul dintre </w:t>
            </w:r>
            <w:r w:rsidR="00821035" w:rsidRPr="00FC1EA8">
              <w:rPr>
                <w:rFonts w:ascii="Times New Roman" w:hAnsi="Times New Roman" w:cs="Times New Roman"/>
                <w:sz w:val="24"/>
              </w:rPr>
              <w:t>poluanții</w:t>
            </w:r>
            <w:r w:rsidRPr="00FC1EA8">
              <w:rPr>
                <w:rFonts w:ascii="Times New Roman" w:hAnsi="Times New Roman" w:cs="Times New Roman"/>
                <w:sz w:val="24"/>
              </w:rPr>
              <w:t xml:space="preserve"> care nu respectă standardele de calitate a aerului identificat în urma măsurărilor din perioada 2017 – 2022 este </w:t>
            </w:r>
            <w:r w:rsidR="00E80C03" w:rsidRPr="00FC1EA8">
              <w:rPr>
                <w:rFonts w:ascii="Times New Roman" w:hAnsi="Times New Roman" w:cs="Times New Roman"/>
                <w:sz w:val="24"/>
              </w:rPr>
              <w:t>O</w:t>
            </w:r>
            <w:r w:rsidR="00E80C03" w:rsidRPr="00FC1EA8">
              <w:rPr>
                <w:rFonts w:ascii="Times New Roman" w:hAnsi="Times New Roman" w:cs="Times New Roman"/>
                <w:sz w:val="24"/>
                <w:vertAlign w:val="subscript"/>
              </w:rPr>
              <w:t>3</w:t>
            </w:r>
            <w:r w:rsidRPr="00FC1EA8">
              <w:rPr>
                <w:rFonts w:ascii="Times New Roman" w:hAnsi="Times New Roman" w:cs="Times New Roman"/>
                <w:sz w:val="24"/>
              </w:rPr>
              <w:t>, poluant pentru care nu s</w:t>
            </w:r>
            <w:r w:rsidR="008F0A6B" w:rsidRPr="00FC1EA8">
              <w:rPr>
                <w:rFonts w:ascii="Times New Roman" w:hAnsi="Times New Roman" w:cs="Times New Roman"/>
                <w:sz w:val="24"/>
              </w:rPr>
              <w:t>-au</w:t>
            </w:r>
            <w:r w:rsidRPr="00FC1EA8">
              <w:rPr>
                <w:rFonts w:ascii="Times New Roman" w:hAnsi="Times New Roman" w:cs="Times New Roman"/>
                <w:sz w:val="24"/>
              </w:rPr>
              <w:t xml:space="preserve"> elabor</w:t>
            </w:r>
            <w:r w:rsidR="008F0A6B" w:rsidRPr="00FC1EA8">
              <w:rPr>
                <w:rFonts w:ascii="Times New Roman" w:hAnsi="Times New Roman" w:cs="Times New Roman"/>
                <w:sz w:val="24"/>
              </w:rPr>
              <w:t>at</w:t>
            </w:r>
            <w:r w:rsidRPr="00FC1EA8">
              <w:rPr>
                <w:rFonts w:ascii="Times New Roman" w:hAnsi="Times New Roman" w:cs="Times New Roman"/>
                <w:sz w:val="24"/>
              </w:rPr>
              <w:t xml:space="preserve"> planuri de calitate </w:t>
            </w:r>
            <w:r w:rsidR="008F0A6B" w:rsidRPr="00FC1EA8">
              <w:rPr>
                <w:rFonts w:ascii="Times New Roman" w:hAnsi="Times New Roman" w:cs="Times New Roman"/>
                <w:sz w:val="24"/>
              </w:rPr>
              <w:t>a aerului.</w:t>
            </w:r>
          </w:p>
        </w:tc>
      </w:tr>
    </w:tbl>
    <w:p w14:paraId="4E1DC1C1" w14:textId="27D17F8E"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0000"/>
          <w:sz w:val="24"/>
          <w:szCs w:val="24"/>
        </w:rPr>
      </w:pPr>
      <w:bookmarkStart w:id="39" w:name="_Toc189122566"/>
      <w:r w:rsidRPr="00731104">
        <w:rPr>
          <w:rFonts w:ascii="Times New Roman" w:hAnsi="Times New Roman" w:cs="Times New Roman"/>
          <w:bCs/>
          <w:i/>
          <w:iCs/>
          <w:color w:val="000000"/>
          <w:sz w:val="24"/>
          <w:szCs w:val="24"/>
        </w:rPr>
        <w:lastRenderedPageBreak/>
        <w:t>2.4.3.</w:t>
      </w:r>
      <w:r w:rsidR="00C4108A"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Impactul transfrontalier actual al surselor de emisii naționale</w:t>
      </w:r>
      <w:bookmarkEnd w:id="39"/>
      <w:r w:rsidR="00FA19DF" w:rsidRPr="00731104">
        <w:rPr>
          <w:rFonts w:ascii="Times New Roman" w:hAnsi="Times New Roman" w:cs="Times New Roman"/>
          <w:bCs/>
          <w:i/>
          <w:iCs/>
          <w:color w:val="000000"/>
          <w:sz w:val="24"/>
          <w:szCs w:val="24"/>
        </w:rPr>
        <w:t xml:space="preserve"> </w:t>
      </w:r>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75"/>
        <w:gridCol w:w="11109"/>
      </w:tblGrid>
      <w:tr w:rsidR="004543CD" w:rsidRPr="00731104" w14:paraId="78A6DB96" w14:textId="77777777" w:rsidTr="008E2765">
        <w:tc>
          <w:tcPr>
            <w:tcW w:w="3775" w:type="dxa"/>
            <w:shd w:val="clear" w:color="auto" w:fill="auto"/>
            <w:tcMar>
              <w:top w:w="120" w:type="dxa"/>
              <w:left w:w="120" w:type="dxa"/>
              <w:bottom w:w="120" w:type="dxa"/>
              <w:right w:w="120" w:type="dxa"/>
            </w:tcMar>
            <w:hideMark/>
          </w:tcPr>
          <w:p w14:paraId="669ED5B0"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sz w:val="24"/>
              </w:rPr>
              <w:t>Dacă este relevant, descrieți impactul transfrontalier actual al surselor de emisii naționale (O)</w:t>
            </w:r>
          </w:p>
          <w:p w14:paraId="7678B333"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i/>
                <w:iCs/>
                <w:sz w:val="24"/>
              </w:rPr>
              <w:t>Progresele pot fi raportate în termeni cantitativi sau calitativi.</w:t>
            </w:r>
          </w:p>
          <w:p w14:paraId="0F7FABCF" w14:textId="77777777" w:rsidR="004543CD" w:rsidRPr="00731104" w:rsidRDefault="004543CD" w:rsidP="00870BF0">
            <w:pPr>
              <w:spacing w:after="0" w:line="240" w:lineRule="auto"/>
              <w:rPr>
                <w:rFonts w:ascii="Times New Roman" w:hAnsi="Times New Roman" w:cs="Times New Roman"/>
                <w:sz w:val="24"/>
              </w:rPr>
            </w:pPr>
            <w:r w:rsidRPr="00731104">
              <w:rPr>
                <w:rFonts w:ascii="Times New Roman" w:hAnsi="Times New Roman" w:cs="Times New Roman"/>
                <w:i/>
                <w:iCs/>
                <w:sz w:val="24"/>
              </w:rPr>
              <w:t>În cazul în care nu au fost identificate probleme, vă rugăm să indicați acest lucru.</w:t>
            </w:r>
          </w:p>
        </w:tc>
        <w:tc>
          <w:tcPr>
            <w:tcW w:w="11109" w:type="dxa"/>
            <w:shd w:val="clear" w:color="auto" w:fill="auto"/>
            <w:tcMar>
              <w:top w:w="120" w:type="dxa"/>
              <w:left w:w="120" w:type="dxa"/>
              <w:bottom w:w="120" w:type="dxa"/>
              <w:right w:w="120" w:type="dxa"/>
            </w:tcMar>
          </w:tcPr>
          <w:p w14:paraId="105DE036" w14:textId="5A0167C9" w:rsidR="00E80C03" w:rsidRPr="00FC1EA8" w:rsidRDefault="004543CD" w:rsidP="00870BF0">
            <w:pPr>
              <w:spacing w:after="0" w:line="240" w:lineRule="auto"/>
              <w:rPr>
                <w:rFonts w:ascii="Times New Roman" w:hAnsi="Times New Roman" w:cs="Times New Roman"/>
                <w:iCs/>
                <w:sz w:val="24"/>
              </w:rPr>
            </w:pPr>
            <w:r w:rsidRPr="00FC1EA8">
              <w:rPr>
                <w:rFonts w:ascii="Times New Roman" w:hAnsi="Times New Roman" w:cs="Times New Roman"/>
                <w:sz w:val="24"/>
              </w:rPr>
              <w:t xml:space="preserve">Impactul transfrontalier al surselor de poluare ale României asupra calității aerului din ariile incluse în grila de modelare aparținând </w:t>
            </w:r>
            <w:r w:rsidR="00E80C03" w:rsidRPr="00FC1EA8">
              <w:rPr>
                <w:rFonts w:ascii="Times New Roman" w:hAnsi="Times New Roman" w:cs="Times New Roman"/>
                <w:sz w:val="24"/>
              </w:rPr>
              <w:t>SM</w:t>
            </w:r>
            <w:r w:rsidRPr="00FC1EA8">
              <w:rPr>
                <w:rFonts w:ascii="Times New Roman" w:hAnsi="Times New Roman" w:cs="Times New Roman"/>
                <w:sz w:val="24"/>
              </w:rPr>
              <w:t xml:space="preserve"> vecine pentru anul istoric 2022 sunt prezentate </w:t>
            </w:r>
            <w:r w:rsidR="00E80C03" w:rsidRPr="00FC1EA8">
              <w:rPr>
                <w:rFonts w:ascii="Times New Roman" w:hAnsi="Times New Roman" w:cs="Times New Roman"/>
                <w:sz w:val="24"/>
              </w:rPr>
              <w:t xml:space="preserve">în </w:t>
            </w:r>
            <w:r w:rsidR="004672D2" w:rsidRPr="004672D2">
              <w:rPr>
                <w:rFonts w:ascii="Times New Roman" w:hAnsi="Times New Roman" w:cs="Times New Roman"/>
                <w:iCs/>
                <w:sz w:val="24"/>
              </w:rPr>
              <w:t xml:space="preserve">Anexa nr.1 la PNCPA </w:t>
            </w:r>
            <w:r w:rsidR="007E6966" w:rsidRPr="00FC1EA8">
              <w:rPr>
                <w:rFonts w:ascii="Times New Roman" w:hAnsi="Times New Roman" w:cs="Times New Roman"/>
                <w:sz w:val="24"/>
              </w:rPr>
              <w:t xml:space="preserve">la cap. </w:t>
            </w:r>
            <w:r w:rsidR="00C12B9B" w:rsidRPr="00FC1EA8">
              <w:rPr>
                <w:rFonts w:ascii="Times New Roman" w:hAnsi="Times New Roman" w:cs="Times New Roman"/>
                <w:sz w:val="24"/>
              </w:rPr>
              <w:t xml:space="preserve">4.4 </w:t>
            </w:r>
            <w:r w:rsidR="007E6966" w:rsidRPr="00FC1EA8">
              <w:rPr>
                <w:rFonts w:ascii="Times New Roman" w:hAnsi="Times New Roman" w:cs="Times New Roman"/>
                <w:sz w:val="24"/>
              </w:rPr>
              <w:t>Evaluarea impactului transportului transfrontalier de poluanți din România asupra calității aerului din statele membre învecinate, în anul istoric 2022</w:t>
            </w:r>
            <w:r w:rsidR="00C12B9B" w:rsidRPr="00FC1EA8">
              <w:rPr>
                <w:rFonts w:ascii="Times New Roman" w:hAnsi="Times New Roman" w:cs="Times New Roman"/>
                <w:sz w:val="24"/>
              </w:rPr>
              <w:t xml:space="preserve">, </w:t>
            </w:r>
            <w:r w:rsidRPr="00FC1EA8">
              <w:rPr>
                <w:rFonts w:ascii="Times New Roman" w:hAnsi="Times New Roman" w:cs="Times New Roman"/>
                <w:sz w:val="24"/>
              </w:rPr>
              <w:t xml:space="preserve">tabel </w:t>
            </w:r>
            <w:r w:rsidR="006633EE" w:rsidRPr="00FC1EA8">
              <w:rPr>
                <w:rFonts w:ascii="Times New Roman" w:hAnsi="Times New Roman" w:cs="Times New Roman"/>
                <w:sz w:val="24"/>
              </w:rPr>
              <w:t>2</w:t>
            </w:r>
            <w:r w:rsidR="007E6966" w:rsidRPr="00FC1EA8">
              <w:rPr>
                <w:rFonts w:ascii="Times New Roman" w:hAnsi="Times New Roman" w:cs="Times New Roman"/>
                <w:sz w:val="24"/>
              </w:rPr>
              <w:t>15</w:t>
            </w:r>
            <w:r w:rsidR="00E80C03" w:rsidRPr="00FC1EA8">
              <w:rPr>
                <w:rFonts w:ascii="Times New Roman" w:hAnsi="Times New Roman" w:cs="Times New Roman"/>
                <w:iCs/>
                <w:sz w:val="24"/>
              </w:rPr>
              <w:t>, pag</w:t>
            </w:r>
            <w:r w:rsidR="00527DEC" w:rsidRPr="00FC1EA8">
              <w:rPr>
                <w:rFonts w:ascii="Times New Roman" w:hAnsi="Times New Roman" w:cs="Times New Roman"/>
                <w:iCs/>
                <w:sz w:val="24"/>
              </w:rPr>
              <w:t xml:space="preserve">. </w:t>
            </w:r>
            <w:r w:rsidR="004C104E">
              <w:rPr>
                <w:rFonts w:ascii="Times New Roman" w:hAnsi="Times New Roman" w:cs="Times New Roman"/>
                <w:iCs/>
                <w:sz w:val="24"/>
              </w:rPr>
              <w:t>289</w:t>
            </w:r>
            <w:r w:rsidR="00527DEC" w:rsidRPr="00FC1EA8">
              <w:rPr>
                <w:rFonts w:ascii="Times New Roman" w:hAnsi="Times New Roman" w:cs="Times New Roman"/>
                <w:iCs/>
                <w:sz w:val="24"/>
              </w:rPr>
              <w:t>-29</w:t>
            </w:r>
            <w:r w:rsidR="004C104E">
              <w:rPr>
                <w:rFonts w:ascii="Times New Roman" w:hAnsi="Times New Roman" w:cs="Times New Roman"/>
                <w:iCs/>
                <w:sz w:val="24"/>
              </w:rPr>
              <w:t>0</w:t>
            </w:r>
            <w:r w:rsidR="00527DEC" w:rsidRPr="00FC1EA8">
              <w:rPr>
                <w:rFonts w:ascii="Times New Roman" w:hAnsi="Times New Roman" w:cs="Times New Roman"/>
                <w:iCs/>
                <w:sz w:val="24"/>
              </w:rPr>
              <w:t>.</w:t>
            </w:r>
          </w:p>
          <w:p w14:paraId="28DBB620" w14:textId="7C6F2C4A" w:rsidR="004543CD" w:rsidRPr="00FC1EA8" w:rsidRDefault="004543CD" w:rsidP="00870BF0">
            <w:pPr>
              <w:spacing w:after="0" w:line="240" w:lineRule="auto"/>
              <w:rPr>
                <w:rFonts w:ascii="Times New Roman" w:hAnsi="Times New Roman" w:cs="Times New Roman"/>
                <w:sz w:val="24"/>
              </w:rPr>
            </w:pPr>
            <w:r w:rsidRPr="00FC1EA8">
              <w:rPr>
                <w:rFonts w:ascii="Times New Roman" w:hAnsi="Times New Roman" w:cs="Times New Roman"/>
                <w:sz w:val="24"/>
              </w:rPr>
              <w:t>Din datele prezentate se constată :</w:t>
            </w:r>
          </w:p>
          <w:p w14:paraId="0FE6ABB7" w14:textId="77777777" w:rsidR="004543CD" w:rsidRPr="00FC1EA8" w:rsidRDefault="004543CD" w:rsidP="00870BF0">
            <w:pPr>
              <w:pStyle w:val="ListParagraph"/>
              <w:numPr>
                <w:ilvl w:val="0"/>
                <w:numId w:val="8"/>
              </w:numPr>
              <w:tabs>
                <w:tab w:val="clear" w:pos="851"/>
              </w:tabs>
              <w:spacing w:before="0" w:after="0" w:line="240" w:lineRule="auto"/>
              <w:ind w:left="308" w:hanging="308"/>
              <w:rPr>
                <w:rFonts w:ascii="Times New Roman" w:eastAsia="Calibri" w:hAnsi="Times New Roman" w:cs="Times New Roman"/>
                <w:sz w:val="24"/>
                <w:szCs w:val="24"/>
              </w:rPr>
            </w:pPr>
            <w:r w:rsidRPr="00FC1EA8">
              <w:rPr>
                <w:rFonts w:ascii="Times New Roman" w:eastAsia="Calibri" w:hAnsi="Times New Roman" w:cs="Times New Roman"/>
                <w:sz w:val="24"/>
                <w:szCs w:val="24"/>
              </w:rPr>
              <w:t>impactul transfrontalier mediu din România asupra calității aerului în ariile analizate este redus pentru toți poluanții;</w:t>
            </w:r>
          </w:p>
          <w:p w14:paraId="2FEED67A" w14:textId="4DB95A89" w:rsidR="004543CD" w:rsidRPr="00FC1EA8" w:rsidRDefault="00670BC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eastAsia="Calibri" w:hAnsi="Times New Roman" w:cs="Times New Roman"/>
                <w:sz w:val="24"/>
                <w:szCs w:val="24"/>
              </w:rPr>
              <w:t>impactul transfrontalier maxim din România asupra calității aerului este localizat în imediata vecinătate a granițelor României, de regulă între 1-5 km de-a lungul lor, exceptând Serbia unde impactul maxim este de regulă pe o arie cu o lățime de 1-10 km de- a lungul graniței comune.</w:t>
            </w:r>
          </w:p>
        </w:tc>
      </w:tr>
      <w:tr w:rsidR="009F76C3" w:rsidRPr="00731104" w14:paraId="752E67E6" w14:textId="77777777" w:rsidTr="008E2765">
        <w:tc>
          <w:tcPr>
            <w:tcW w:w="3775" w:type="dxa"/>
            <w:shd w:val="clear" w:color="auto" w:fill="auto"/>
            <w:tcMar>
              <w:top w:w="120" w:type="dxa"/>
              <w:left w:w="120" w:type="dxa"/>
              <w:bottom w:w="120" w:type="dxa"/>
              <w:right w:w="120" w:type="dxa"/>
            </w:tcMar>
            <w:hideMark/>
          </w:tcPr>
          <w:p w14:paraId="3442FE75" w14:textId="77777777" w:rsidR="009F76C3" w:rsidRPr="00731104" w:rsidRDefault="009F76C3"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 cazul în care sunt utilizate date cantitative pentru a descrie rezultatele evaluării, specificați datele și metodologiile utilizate </w:t>
            </w:r>
            <w:r w:rsidRPr="00731104">
              <w:rPr>
                <w:rFonts w:ascii="Times New Roman" w:hAnsi="Times New Roman" w:cs="Times New Roman"/>
                <w:sz w:val="24"/>
              </w:rPr>
              <w:lastRenderedPageBreak/>
              <w:t>pentru a efectua evaluarea menționată mai sus (F)</w:t>
            </w:r>
          </w:p>
        </w:tc>
        <w:tc>
          <w:tcPr>
            <w:tcW w:w="11109" w:type="dxa"/>
            <w:shd w:val="clear" w:color="auto" w:fill="auto"/>
            <w:tcMar>
              <w:top w:w="120" w:type="dxa"/>
              <w:left w:w="120" w:type="dxa"/>
              <w:bottom w:w="120" w:type="dxa"/>
              <w:right w:w="120" w:type="dxa"/>
            </w:tcMar>
          </w:tcPr>
          <w:p w14:paraId="092896D0" w14:textId="1D913522" w:rsidR="009F76C3" w:rsidRPr="00FC1EA8" w:rsidRDefault="009F76C3" w:rsidP="00870BF0">
            <w:pPr>
              <w:spacing w:after="0" w:line="240" w:lineRule="auto"/>
              <w:rPr>
                <w:rFonts w:ascii="Times New Roman" w:hAnsi="Times New Roman" w:cs="Times New Roman"/>
                <w:sz w:val="24"/>
              </w:rPr>
            </w:pPr>
            <w:r w:rsidRPr="00FC1EA8">
              <w:rPr>
                <w:rFonts w:ascii="Times New Roman" w:hAnsi="Times New Roman" w:cs="Times New Roman"/>
                <w:sz w:val="24"/>
              </w:rPr>
              <w:lastRenderedPageBreak/>
              <w:t xml:space="preserve">Metodologia pentru determinarea impactului </w:t>
            </w:r>
            <w:r w:rsidR="00821035" w:rsidRPr="00FC1EA8">
              <w:rPr>
                <w:rFonts w:ascii="Times New Roman" w:hAnsi="Times New Roman" w:cs="Times New Roman"/>
                <w:sz w:val="24"/>
              </w:rPr>
              <w:t>transfrontalier</w:t>
            </w:r>
            <w:r w:rsidRPr="00FC1EA8">
              <w:rPr>
                <w:rFonts w:ascii="Times New Roman" w:hAnsi="Times New Roman" w:cs="Times New Roman"/>
                <w:sz w:val="24"/>
              </w:rPr>
              <w:t xml:space="preserve"> de poluanți din România asupra calității aerului din statele învecinate este descrisă în </w:t>
            </w:r>
            <w:r w:rsidR="004672D2" w:rsidRPr="004672D2">
              <w:rPr>
                <w:rFonts w:ascii="Times New Roman" w:hAnsi="Times New Roman" w:cs="Times New Roman"/>
                <w:iCs/>
                <w:sz w:val="24"/>
              </w:rPr>
              <w:t>Anexa nr.1 la PNCPA</w:t>
            </w:r>
            <w:r w:rsidR="00484545" w:rsidRPr="00FC1EA8">
              <w:rPr>
                <w:rFonts w:ascii="Times New Roman" w:hAnsi="Times New Roman" w:cs="Times New Roman"/>
                <w:iCs/>
                <w:sz w:val="24"/>
              </w:rPr>
              <w:t>,</w:t>
            </w:r>
            <w:r w:rsidR="001E3F82" w:rsidRPr="00FC1EA8">
              <w:rPr>
                <w:rFonts w:ascii="Times New Roman" w:hAnsi="Times New Roman" w:cs="Times New Roman"/>
                <w:iCs/>
                <w:sz w:val="24"/>
              </w:rPr>
              <w:t xml:space="preserve"> </w:t>
            </w:r>
            <w:r w:rsidRPr="00FC1EA8">
              <w:rPr>
                <w:rFonts w:ascii="Times New Roman" w:hAnsi="Times New Roman" w:cs="Times New Roman"/>
                <w:sz w:val="24"/>
              </w:rPr>
              <w:t xml:space="preserve"> </w:t>
            </w:r>
            <w:r w:rsidR="00E80C03" w:rsidRPr="00FC1EA8">
              <w:rPr>
                <w:rFonts w:ascii="Times New Roman" w:hAnsi="Times New Roman" w:cs="Times New Roman"/>
                <w:sz w:val="24"/>
              </w:rPr>
              <w:t xml:space="preserve">la </w:t>
            </w:r>
            <w:r w:rsidR="00484545" w:rsidRPr="00FC1EA8">
              <w:rPr>
                <w:rFonts w:ascii="Times New Roman" w:hAnsi="Times New Roman" w:cs="Times New Roman"/>
                <w:sz w:val="24"/>
              </w:rPr>
              <w:t>cap. 4.2.</w:t>
            </w:r>
            <w:r w:rsidR="00484545" w:rsidRPr="00FC1EA8">
              <w:t xml:space="preserve"> </w:t>
            </w:r>
            <w:r w:rsidR="00484545" w:rsidRPr="00FC1EA8">
              <w:rPr>
                <w:rFonts w:ascii="Times New Roman" w:hAnsi="Times New Roman" w:cs="Times New Roman"/>
                <w:sz w:val="24"/>
              </w:rPr>
              <w:t>Activități pentru realizarea evaluării calității aerului la nivel național</w:t>
            </w:r>
            <w:r w:rsidR="00E80C03" w:rsidRPr="00FC1EA8">
              <w:rPr>
                <w:rFonts w:ascii="Times New Roman" w:hAnsi="Times New Roman" w:cs="Times New Roman"/>
                <w:sz w:val="24"/>
              </w:rPr>
              <w:t>, pag.</w:t>
            </w:r>
            <w:r w:rsidR="00527DEC" w:rsidRPr="00FC1EA8">
              <w:rPr>
                <w:rFonts w:ascii="Times New Roman" w:hAnsi="Times New Roman" w:cs="Times New Roman"/>
                <w:sz w:val="24"/>
              </w:rPr>
              <w:t xml:space="preserve"> 2</w:t>
            </w:r>
            <w:r w:rsidR="00743AC4">
              <w:rPr>
                <w:rFonts w:ascii="Times New Roman" w:hAnsi="Times New Roman" w:cs="Times New Roman"/>
                <w:sz w:val="24"/>
              </w:rPr>
              <w:t>38</w:t>
            </w:r>
            <w:r w:rsidR="00527DEC" w:rsidRPr="00FC1EA8">
              <w:rPr>
                <w:rFonts w:ascii="Times New Roman" w:hAnsi="Times New Roman" w:cs="Times New Roman"/>
                <w:sz w:val="24"/>
              </w:rPr>
              <w:t>-</w:t>
            </w:r>
            <w:r w:rsidR="00743AC4">
              <w:rPr>
                <w:rFonts w:ascii="Times New Roman" w:hAnsi="Times New Roman" w:cs="Times New Roman"/>
                <w:sz w:val="24"/>
              </w:rPr>
              <w:t>245</w:t>
            </w:r>
            <w:r w:rsidR="00527DEC" w:rsidRPr="00FC1EA8">
              <w:rPr>
                <w:rFonts w:ascii="Times New Roman" w:hAnsi="Times New Roman" w:cs="Times New Roman"/>
                <w:sz w:val="24"/>
              </w:rPr>
              <w:t>.</w:t>
            </w:r>
          </w:p>
        </w:tc>
      </w:tr>
    </w:tbl>
    <w:p w14:paraId="1E485E5B" w14:textId="21F83BC5" w:rsidR="00383A83" w:rsidRPr="00CF0691" w:rsidRDefault="00383A83" w:rsidP="00870BF0">
      <w:pPr>
        <w:spacing w:after="0" w:line="240" w:lineRule="auto"/>
        <w:rPr>
          <w:rFonts w:asciiTheme="minorHAnsi" w:hAnsiTheme="minorHAnsi"/>
          <w:b/>
          <w:bCs/>
          <w:color w:val="000000"/>
          <w:sz w:val="20"/>
          <w:szCs w:val="20"/>
        </w:rPr>
      </w:pPr>
    </w:p>
    <w:p w14:paraId="1054E78E" w14:textId="71712FEC" w:rsidR="002A01E9" w:rsidRPr="00731104" w:rsidRDefault="002A01E9" w:rsidP="00870BF0">
      <w:pPr>
        <w:pStyle w:val="CCEM-2"/>
        <w:spacing w:after="0" w:line="240" w:lineRule="auto"/>
        <w:ind w:left="426" w:hanging="426"/>
        <w:outlineLvl w:val="1"/>
        <w:rPr>
          <w:rFonts w:ascii="Times New Roman" w:hAnsi="Times New Roman" w:cs="Times New Roman"/>
          <w:b w:val="0"/>
          <w:bCs/>
          <w:color w:val="000000"/>
          <w:sz w:val="24"/>
          <w:szCs w:val="24"/>
        </w:rPr>
      </w:pPr>
      <w:bookmarkStart w:id="40" w:name="_Toc189122567"/>
      <w:r w:rsidRPr="00731104">
        <w:rPr>
          <w:rFonts w:ascii="Times New Roman" w:hAnsi="Times New Roman" w:cs="Times New Roman"/>
          <w:bCs/>
          <w:color w:val="000000"/>
          <w:sz w:val="24"/>
          <w:szCs w:val="24"/>
        </w:rPr>
        <w:t>2.5.</w:t>
      </w:r>
      <w:r w:rsidR="00C4108A" w:rsidRPr="00731104">
        <w:rPr>
          <w:rFonts w:ascii="Times New Roman" w:hAnsi="Times New Roman" w:cs="Times New Roman"/>
          <w:bCs/>
          <w:color w:val="000000"/>
          <w:sz w:val="24"/>
          <w:szCs w:val="24"/>
        </w:rPr>
        <w:t xml:space="preserve"> </w:t>
      </w:r>
      <w:r w:rsidRPr="00731104">
        <w:rPr>
          <w:rFonts w:ascii="Times New Roman" w:hAnsi="Times New Roman" w:cs="Times New Roman"/>
          <w:bCs/>
          <w:color w:val="000000"/>
          <w:sz w:val="24"/>
          <w:szCs w:val="24"/>
        </w:rPr>
        <w:t>Evoluția ulterioară preconizată, presupunând că nu se modifică politicile și măsurile deja adoptate</w:t>
      </w:r>
      <w:bookmarkEnd w:id="40"/>
    </w:p>
    <w:p w14:paraId="2443F5F3" w14:textId="49C93937"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70C0"/>
          <w:sz w:val="24"/>
          <w:szCs w:val="24"/>
        </w:rPr>
      </w:pPr>
      <w:bookmarkStart w:id="41" w:name="_Toc189122568"/>
      <w:r w:rsidRPr="00731104">
        <w:rPr>
          <w:rFonts w:ascii="Times New Roman" w:hAnsi="Times New Roman" w:cs="Times New Roman"/>
          <w:bCs/>
          <w:i/>
          <w:iCs/>
          <w:color w:val="000000"/>
          <w:sz w:val="24"/>
          <w:szCs w:val="24"/>
        </w:rPr>
        <w:t>2.5.1.</w:t>
      </w:r>
      <w:r w:rsidR="00C4108A"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Emisiile și reducerile de emisii preconizate (scenariul CM)</w:t>
      </w:r>
      <w:bookmarkEnd w:id="41"/>
      <w:r w:rsidR="00205743" w:rsidRPr="00731104">
        <w:rPr>
          <w:rFonts w:ascii="Times New Roman" w:hAnsi="Times New Roman" w:cs="Times New Roman"/>
          <w:bCs/>
          <w:i/>
          <w:iCs/>
          <w:color w:val="000000"/>
          <w:sz w:val="24"/>
          <w:szCs w:val="24"/>
        </w:rPr>
        <w:t xml:space="preserve"> </w:t>
      </w:r>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2"/>
        <w:gridCol w:w="1343"/>
        <w:gridCol w:w="1200"/>
        <w:gridCol w:w="1039"/>
        <w:gridCol w:w="915"/>
        <w:gridCol w:w="1147"/>
        <w:gridCol w:w="1143"/>
        <w:gridCol w:w="915"/>
        <w:gridCol w:w="2633"/>
        <w:gridCol w:w="2507"/>
      </w:tblGrid>
      <w:tr w:rsidR="00C4108A" w:rsidRPr="00731104" w14:paraId="14E0A08E" w14:textId="77777777" w:rsidTr="008E2765">
        <w:tc>
          <w:tcPr>
            <w:tcW w:w="2042" w:type="dxa"/>
            <w:vMerge w:val="restart"/>
            <w:shd w:val="clear" w:color="auto" w:fill="auto"/>
            <w:tcMar>
              <w:top w:w="120" w:type="dxa"/>
              <w:left w:w="120" w:type="dxa"/>
              <w:bottom w:w="120" w:type="dxa"/>
              <w:right w:w="120" w:type="dxa"/>
            </w:tcMar>
            <w:vAlign w:val="center"/>
            <w:hideMark/>
          </w:tcPr>
          <w:p w14:paraId="5E3F2A1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Poluanți (O)</w:t>
            </w:r>
          </w:p>
        </w:tc>
        <w:tc>
          <w:tcPr>
            <w:tcW w:w="4497" w:type="dxa"/>
            <w:gridSpan w:val="4"/>
            <w:shd w:val="clear" w:color="auto" w:fill="auto"/>
            <w:tcMar>
              <w:top w:w="120" w:type="dxa"/>
              <w:left w:w="120" w:type="dxa"/>
              <w:bottom w:w="120" w:type="dxa"/>
              <w:right w:w="120" w:type="dxa"/>
            </w:tcMar>
            <w:vAlign w:val="center"/>
            <w:hideMark/>
          </w:tcPr>
          <w:p w14:paraId="383DB042"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Totalul emisiilor (kt), conform inventarelor pentru anul x-2 sau anul x-3 (a se specifica anul) (O)</w:t>
            </w:r>
          </w:p>
        </w:tc>
        <w:tc>
          <w:tcPr>
            <w:tcW w:w="3205" w:type="dxa"/>
            <w:gridSpan w:val="3"/>
            <w:shd w:val="clear" w:color="auto" w:fill="auto"/>
            <w:tcMar>
              <w:top w:w="120" w:type="dxa"/>
              <w:left w:w="120" w:type="dxa"/>
              <w:bottom w:w="120" w:type="dxa"/>
              <w:right w:w="120" w:type="dxa"/>
            </w:tcMar>
            <w:vAlign w:val="center"/>
            <w:hideMark/>
          </w:tcPr>
          <w:p w14:paraId="319FA4E6"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Procentajul (%) preconizat de reducere a emisiilor obținute comparativ cu anul 2005 (O)</w:t>
            </w:r>
          </w:p>
        </w:tc>
        <w:tc>
          <w:tcPr>
            <w:tcW w:w="2633" w:type="dxa"/>
            <w:vMerge w:val="restart"/>
            <w:shd w:val="clear" w:color="auto" w:fill="auto"/>
            <w:tcMar>
              <w:top w:w="120" w:type="dxa"/>
              <w:left w:w="120" w:type="dxa"/>
              <w:bottom w:w="120" w:type="dxa"/>
              <w:right w:w="120" w:type="dxa"/>
            </w:tcMar>
            <w:vAlign w:val="center"/>
            <w:hideMark/>
          </w:tcPr>
          <w:p w14:paraId="4E938482" w14:textId="77777777" w:rsidR="00ED14FF"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Angajamentele naționale de reducere a emisiilor 2020-2029 (%) </w:t>
            </w:r>
          </w:p>
          <w:p w14:paraId="5485EBFD" w14:textId="3932026B"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(O)</w:t>
            </w:r>
          </w:p>
        </w:tc>
        <w:tc>
          <w:tcPr>
            <w:tcW w:w="2507" w:type="dxa"/>
            <w:vMerge w:val="restart"/>
            <w:shd w:val="clear" w:color="auto" w:fill="auto"/>
            <w:tcMar>
              <w:top w:w="120" w:type="dxa"/>
              <w:left w:w="120" w:type="dxa"/>
              <w:bottom w:w="120" w:type="dxa"/>
              <w:right w:w="120" w:type="dxa"/>
            </w:tcMar>
            <w:vAlign w:val="center"/>
            <w:hideMark/>
          </w:tcPr>
          <w:p w14:paraId="30BB19FC"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Angajamentele naționale de reducere a emisiilor începând din 2030 (%) (O)</w:t>
            </w:r>
          </w:p>
        </w:tc>
      </w:tr>
      <w:tr w:rsidR="0019666B" w:rsidRPr="00731104" w14:paraId="517D572B" w14:textId="77777777" w:rsidTr="008E2765">
        <w:tc>
          <w:tcPr>
            <w:tcW w:w="2042" w:type="dxa"/>
            <w:vMerge/>
            <w:shd w:val="clear" w:color="auto" w:fill="auto"/>
            <w:vAlign w:val="center"/>
            <w:hideMark/>
          </w:tcPr>
          <w:p w14:paraId="087C306C" w14:textId="77777777" w:rsidR="002A01E9" w:rsidRPr="00731104" w:rsidRDefault="002A01E9" w:rsidP="00870BF0">
            <w:pPr>
              <w:spacing w:after="0" w:line="240" w:lineRule="auto"/>
              <w:rPr>
                <w:rFonts w:ascii="Times New Roman" w:hAnsi="Times New Roman" w:cs="Times New Roman"/>
                <w:b/>
                <w:bCs/>
                <w:sz w:val="24"/>
              </w:rPr>
            </w:pPr>
          </w:p>
        </w:tc>
        <w:tc>
          <w:tcPr>
            <w:tcW w:w="1343" w:type="dxa"/>
            <w:shd w:val="clear" w:color="auto" w:fill="auto"/>
            <w:tcMar>
              <w:top w:w="120" w:type="dxa"/>
              <w:left w:w="120" w:type="dxa"/>
              <w:bottom w:w="120" w:type="dxa"/>
              <w:right w:w="120" w:type="dxa"/>
            </w:tcMar>
            <w:vAlign w:val="center"/>
            <w:hideMark/>
          </w:tcPr>
          <w:p w14:paraId="1F5A41A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Anul de referință 2005</w:t>
            </w:r>
          </w:p>
        </w:tc>
        <w:tc>
          <w:tcPr>
            <w:tcW w:w="1200" w:type="dxa"/>
            <w:shd w:val="clear" w:color="auto" w:fill="auto"/>
            <w:tcMar>
              <w:top w:w="120" w:type="dxa"/>
              <w:left w:w="120" w:type="dxa"/>
              <w:bottom w:w="120" w:type="dxa"/>
              <w:right w:w="120" w:type="dxa"/>
            </w:tcMar>
            <w:vAlign w:val="center"/>
            <w:hideMark/>
          </w:tcPr>
          <w:p w14:paraId="64947F46" w14:textId="6A33F718"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w:t>
            </w:r>
            <w:r w:rsidR="00B57173" w:rsidRPr="00731104">
              <w:rPr>
                <w:rFonts w:ascii="Times New Roman" w:hAnsi="Times New Roman" w:cs="Times New Roman"/>
                <w:b/>
                <w:bCs/>
                <w:sz w:val="24"/>
              </w:rPr>
              <w:t>0</w:t>
            </w:r>
          </w:p>
        </w:tc>
        <w:tc>
          <w:tcPr>
            <w:tcW w:w="1039" w:type="dxa"/>
            <w:shd w:val="clear" w:color="auto" w:fill="auto"/>
            <w:tcMar>
              <w:top w:w="120" w:type="dxa"/>
              <w:left w:w="120" w:type="dxa"/>
              <w:bottom w:w="120" w:type="dxa"/>
              <w:right w:w="120" w:type="dxa"/>
            </w:tcMar>
            <w:vAlign w:val="center"/>
            <w:hideMark/>
          </w:tcPr>
          <w:p w14:paraId="2FE38CB4"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2025</w:t>
            </w:r>
          </w:p>
        </w:tc>
        <w:tc>
          <w:tcPr>
            <w:tcW w:w="915" w:type="dxa"/>
            <w:shd w:val="clear" w:color="auto" w:fill="auto"/>
            <w:tcMar>
              <w:top w:w="120" w:type="dxa"/>
              <w:left w:w="120" w:type="dxa"/>
              <w:bottom w:w="120" w:type="dxa"/>
              <w:right w:w="120" w:type="dxa"/>
            </w:tcMar>
            <w:vAlign w:val="center"/>
            <w:hideMark/>
          </w:tcPr>
          <w:p w14:paraId="47999AED"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2030</w:t>
            </w:r>
          </w:p>
        </w:tc>
        <w:tc>
          <w:tcPr>
            <w:tcW w:w="1147" w:type="dxa"/>
            <w:shd w:val="clear" w:color="auto" w:fill="auto"/>
            <w:tcMar>
              <w:top w:w="120" w:type="dxa"/>
              <w:left w:w="120" w:type="dxa"/>
              <w:bottom w:w="120" w:type="dxa"/>
              <w:right w:w="120" w:type="dxa"/>
            </w:tcMar>
            <w:vAlign w:val="center"/>
            <w:hideMark/>
          </w:tcPr>
          <w:p w14:paraId="6AD93F27" w14:textId="6D8DF1D2"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w:t>
            </w:r>
            <w:r w:rsidR="00B57173" w:rsidRPr="00731104">
              <w:rPr>
                <w:rFonts w:ascii="Times New Roman" w:hAnsi="Times New Roman" w:cs="Times New Roman"/>
                <w:b/>
                <w:bCs/>
                <w:sz w:val="24"/>
              </w:rPr>
              <w:t>0</w:t>
            </w:r>
          </w:p>
        </w:tc>
        <w:tc>
          <w:tcPr>
            <w:tcW w:w="1143" w:type="dxa"/>
            <w:shd w:val="clear" w:color="auto" w:fill="auto"/>
            <w:tcMar>
              <w:top w:w="120" w:type="dxa"/>
              <w:left w:w="120" w:type="dxa"/>
              <w:bottom w:w="120" w:type="dxa"/>
              <w:right w:w="120" w:type="dxa"/>
            </w:tcMar>
            <w:vAlign w:val="center"/>
            <w:hideMark/>
          </w:tcPr>
          <w:p w14:paraId="2B5898D4"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2025</w:t>
            </w:r>
          </w:p>
        </w:tc>
        <w:tc>
          <w:tcPr>
            <w:tcW w:w="915" w:type="dxa"/>
            <w:shd w:val="clear" w:color="auto" w:fill="auto"/>
            <w:tcMar>
              <w:top w:w="120" w:type="dxa"/>
              <w:left w:w="120" w:type="dxa"/>
              <w:bottom w:w="120" w:type="dxa"/>
              <w:right w:w="120" w:type="dxa"/>
            </w:tcMar>
            <w:vAlign w:val="center"/>
            <w:hideMark/>
          </w:tcPr>
          <w:p w14:paraId="00EBD8F5"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2030</w:t>
            </w:r>
          </w:p>
        </w:tc>
        <w:tc>
          <w:tcPr>
            <w:tcW w:w="2633" w:type="dxa"/>
            <w:vMerge/>
            <w:shd w:val="clear" w:color="auto" w:fill="auto"/>
            <w:vAlign w:val="center"/>
            <w:hideMark/>
          </w:tcPr>
          <w:p w14:paraId="72EEDD9B" w14:textId="77777777" w:rsidR="002A01E9" w:rsidRPr="00731104" w:rsidRDefault="002A01E9" w:rsidP="00870BF0">
            <w:pPr>
              <w:spacing w:after="0" w:line="240" w:lineRule="auto"/>
              <w:rPr>
                <w:rFonts w:ascii="Times New Roman" w:hAnsi="Times New Roman" w:cs="Times New Roman"/>
                <w:b/>
                <w:bCs/>
                <w:sz w:val="24"/>
              </w:rPr>
            </w:pPr>
          </w:p>
        </w:tc>
        <w:tc>
          <w:tcPr>
            <w:tcW w:w="2507" w:type="dxa"/>
            <w:vMerge/>
            <w:shd w:val="clear" w:color="auto" w:fill="auto"/>
            <w:vAlign w:val="center"/>
            <w:hideMark/>
          </w:tcPr>
          <w:p w14:paraId="50B882C3" w14:textId="77777777" w:rsidR="002A01E9" w:rsidRPr="00731104" w:rsidRDefault="002A01E9" w:rsidP="00870BF0">
            <w:pPr>
              <w:spacing w:after="0" w:line="240" w:lineRule="auto"/>
              <w:rPr>
                <w:rFonts w:ascii="Times New Roman" w:hAnsi="Times New Roman" w:cs="Times New Roman"/>
                <w:b/>
                <w:bCs/>
                <w:sz w:val="24"/>
              </w:rPr>
            </w:pPr>
          </w:p>
        </w:tc>
      </w:tr>
      <w:tr w:rsidR="0019666B" w:rsidRPr="00731104" w14:paraId="701F6DFA" w14:textId="77777777" w:rsidTr="008E2765">
        <w:tc>
          <w:tcPr>
            <w:tcW w:w="2042" w:type="dxa"/>
            <w:shd w:val="clear" w:color="auto" w:fill="auto"/>
            <w:tcMar>
              <w:top w:w="120" w:type="dxa"/>
              <w:left w:w="120" w:type="dxa"/>
              <w:bottom w:w="120" w:type="dxa"/>
              <w:right w:w="120" w:type="dxa"/>
            </w:tcMar>
            <w:hideMark/>
          </w:tcPr>
          <w:p w14:paraId="5085EEC7"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SO</w:t>
            </w:r>
            <w:r w:rsidRPr="00731104">
              <w:rPr>
                <w:rFonts w:ascii="Times New Roman" w:hAnsi="Times New Roman" w:cs="Times New Roman"/>
                <w:sz w:val="24"/>
                <w:vertAlign w:val="subscript"/>
              </w:rPr>
              <w:t>2</w:t>
            </w:r>
          </w:p>
        </w:tc>
        <w:tc>
          <w:tcPr>
            <w:tcW w:w="1343" w:type="dxa"/>
            <w:shd w:val="clear" w:color="auto" w:fill="auto"/>
            <w:tcMar>
              <w:top w:w="120" w:type="dxa"/>
              <w:left w:w="120" w:type="dxa"/>
              <w:bottom w:w="120" w:type="dxa"/>
              <w:right w:w="120" w:type="dxa"/>
            </w:tcMar>
            <w:vAlign w:val="center"/>
            <w:hideMark/>
          </w:tcPr>
          <w:p w14:paraId="3D26202F" w14:textId="7512321F" w:rsidR="002A01E9" w:rsidRPr="00731104" w:rsidRDefault="002F5857"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603,54</w:t>
            </w:r>
          </w:p>
        </w:tc>
        <w:tc>
          <w:tcPr>
            <w:tcW w:w="1200" w:type="dxa"/>
            <w:shd w:val="clear" w:color="auto" w:fill="auto"/>
            <w:tcMar>
              <w:top w:w="120" w:type="dxa"/>
              <w:left w:w="120" w:type="dxa"/>
              <w:bottom w:w="120" w:type="dxa"/>
              <w:right w:w="120" w:type="dxa"/>
            </w:tcMar>
            <w:vAlign w:val="center"/>
          </w:tcPr>
          <w:p w14:paraId="7AAD8762" w14:textId="34FE514D"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60,96</w:t>
            </w:r>
          </w:p>
        </w:tc>
        <w:tc>
          <w:tcPr>
            <w:tcW w:w="1039" w:type="dxa"/>
            <w:shd w:val="clear" w:color="auto" w:fill="auto"/>
            <w:tcMar>
              <w:top w:w="120" w:type="dxa"/>
              <w:left w:w="120" w:type="dxa"/>
              <w:bottom w:w="120" w:type="dxa"/>
              <w:right w:w="120" w:type="dxa"/>
            </w:tcMar>
            <w:vAlign w:val="center"/>
          </w:tcPr>
          <w:p w14:paraId="6E2FB269" w14:textId="13856D43"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37,15</w:t>
            </w:r>
          </w:p>
        </w:tc>
        <w:tc>
          <w:tcPr>
            <w:tcW w:w="915" w:type="dxa"/>
            <w:shd w:val="clear" w:color="auto" w:fill="auto"/>
            <w:tcMar>
              <w:top w:w="120" w:type="dxa"/>
              <w:left w:w="120" w:type="dxa"/>
              <w:bottom w:w="120" w:type="dxa"/>
              <w:right w:w="120" w:type="dxa"/>
            </w:tcMar>
            <w:vAlign w:val="center"/>
          </w:tcPr>
          <w:p w14:paraId="36DC5111" w14:textId="14EA005B"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28,74</w:t>
            </w:r>
          </w:p>
        </w:tc>
        <w:tc>
          <w:tcPr>
            <w:tcW w:w="1147" w:type="dxa"/>
            <w:shd w:val="clear" w:color="auto" w:fill="auto"/>
            <w:tcMar>
              <w:top w:w="120" w:type="dxa"/>
              <w:left w:w="120" w:type="dxa"/>
              <w:bottom w:w="120" w:type="dxa"/>
              <w:right w:w="120" w:type="dxa"/>
            </w:tcMar>
            <w:vAlign w:val="center"/>
          </w:tcPr>
          <w:p w14:paraId="3D1EDACF" w14:textId="62DAF477"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89,90</w:t>
            </w:r>
          </w:p>
        </w:tc>
        <w:tc>
          <w:tcPr>
            <w:tcW w:w="1143" w:type="dxa"/>
            <w:shd w:val="clear" w:color="auto" w:fill="auto"/>
            <w:tcMar>
              <w:top w:w="120" w:type="dxa"/>
              <w:left w:w="120" w:type="dxa"/>
              <w:bottom w:w="120" w:type="dxa"/>
              <w:right w:w="120" w:type="dxa"/>
            </w:tcMar>
            <w:vAlign w:val="center"/>
            <w:hideMark/>
          </w:tcPr>
          <w:p w14:paraId="63BD04AC" w14:textId="189FF1FF"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93,85</w:t>
            </w:r>
          </w:p>
        </w:tc>
        <w:tc>
          <w:tcPr>
            <w:tcW w:w="915" w:type="dxa"/>
            <w:shd w:val="clear" w:color="auto" w:fill="auto"/>
            <w:tcMar>
              <w:top w:w="120" w:type="dxa"/>
              <w:left w:w="120" w:type="dxa"/>
              <w:bottom w:w="120" w:type="dxa"/>
              <w:right w:w="120" w:type="dxa"/>
            </w:tcMar>
            <w:vAlign w:val="center"/>
            <w:hideMark/>
          </w:tcPr>
          <w:p w14:paraId="656933A4" w14:textId="6BD5764D" w:rsidR="002A01E9"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95,24</w:t>
            </w:r>
          </w:p>
        </w:tc>
        <w:tc>
          <w:tcPr>
            <w:tcW w:w="2633" w:type="dxa"/>
            <w:shd w:val="clear" w:color="auto" w:fill="auto"/>
            <w:tcMar>
              <w:top w:w="120" w:type="dxa"/>
              <w:left w:w="120" w:type="dxa"/>
              <w:bottom w:w="120" w:type="dxa"/>
              <w:right w:w="120" w:type="dxa"/>
            </w:tcMar>
            <w:vAlign w:val="center"/>
            <w:hideMark/>
          </w:tcPr>
          <w:p w14:paraId="0FEF0FC5" w14:textId="74E011C0" w:rsidR="002A01E9" w:rsidRPr="00731104" w:rsidRDefault="00B05102"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77</w:t>
            </w:r>
          </w:p>
        </w:tc>
        <w:tc>
          <w:tcPr>
            <w:tcW w:w="2507" w:type="dxa"/>
            <w:shd w:val="clear" w:color="auto" w:fill="auto"/>
            <w:tcMar>
              <w:top w:w="120" w:type="dxa"/>
              <w:left w:w="120" w:type="dxa"/>
              <w:bottom w:w="120" w:type="dxa"/>
              <w:right w:w="120" w:type="dxa"/>
            </w:tcMar>
            <w:vAlign w:val="center"/>
            <w:hideMark/>
          </w:tcPr>
          <w:p w14:paraId="613CAF56" w14:textId="68337537" w:rsidR="002A01E9" w:rsidRPr="00731104" w:rsidRDefault="002F5857"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88</w:t>
            </w:r>
          </w:p>
        </w:tc>
      </w:tr>
      <w:tr w:rsidR="0019666B" w:rsidRPr="00731104" w14:paraId="112EAC00" w14:textId="77777777" w:rsidTr="008E2765">
        <w:tc>
          <w:tcPr>
            <w:tcW w:w="2042" w:type="dxa"/>
            <w:shd w:val="clear" w:color="auto" w:fill="auto"/>
            <w:tcMar>
              <w:top w:w="120" w:type="dxa"/>
              <w:left w:w="120" w:type="dxa"/>
              <w:bottom w:w="120" w:type="dxa"/>
              <w:right w:w="120" w:type="dxa"/>
            </w:tcMar>
            <w:hideMark/>
          </w:tcPr>
          <w:p w14:paraId="00CAF3B4" w14:textId="401B289F" w:rsidR="00A0547B" w:rsidRPr="00731104" w:rsidRDefault="00A0547B" w:rsidP="00870BF0">
            <w:pPr>
              <w:pStyle w:val="FootnoteText"/>
              <w:spacing w:after="0"/>
              <w:rPr>
                <w:rFonts w:ascii="Times New Roman" w:hAnsi="Times New Roman" w:cs="Times New Roman"/>
                <w:sz w:val="24"/>
                <w:szCs w:val="24"/>
              </w:rPr>
            </w:pPr>
            <w:proofErr w:type="spellStart"/>
            <w:r w:rsidRPr="00731104">
              <w:rPr>
                <w:rFonts w:ascii="Times New Roman" w:hAnsi="Times New Roman" w:cs="Times New Roman"/>
                <w:sz w:val="24"/>
                <w:szCs w:val="24"/>
              </w:rPr>
              <w:t>NO</w:t>
            </w:r>
            <w:r w:rsidRPr="00731104">
              <w:rPr>
                <w:rFonts w:ascii="Times New Roman" w:hAnsi="Times New Roman" w:cs="Times New Roman"/>
                <w:sz w:val="24"/>
                <w:szCs w:val="24"/>
                <w:vertAlign w:val="subscript"/>
              </w:rPr>
              <w:t>x</w:t>
            </w:r>
            <w:proofErr w:type="spellEnd"/>
            <w:r w:rsidR="00E837F8" w:rsidRPr="00731104">
              <w:rPr>
                <w:rFonts w:ascii="Times New Roman" w:hAnsi="Times New Roman" w:cs="Times New Roman"/>
                <w:sz w:val="24"/>
                <w:szCs w:val="24"/>
              </w:rPr>
              <w:t xml:space="preserve"> (exclusiv emisii </w:t>
            </w:r>
            <w:r w:rsidR="00FA340D" w:rsidRPr="00731104">
              <w:rPr>
                <w:rFonts w:ascii="Times New Roman" w:hAnsi="Times New Roman" w:cs="Times New Roman"/>
                <w:sz w:val="24"/>
                <w:szCs w:val="24"/>
              </w:rPr>
              <w:t>3B Gestionarea gunoiului de grajd și 3D Solurile agricole</w:t>
            </w:r>
            <w:r w:rsidR="00E837F8" w:rsidRPr="00731104">
              <w:rPr>
                <w:rFonts w:ascii="Times New Roman" w:hAnsi="Times New Roman" w:cs="Times New Roman"/>
                <w:sz w:val="24"/>
                <w:szCs w:val="24"/>
              </w:rPr>
              <w:t>)</w:t>
            </w:r>
          </w:p>
        </w:tc>
        <w:tc>
          <w:tcPr>
            <w:tcW w:w="1343" w:type="dxa"/>
            <w:shd w:val="clear" w:color="auto" w:fill="auto"/>
            <w:tcMar>
              <w:top w:w="120" w:type="dxa"/>
              <w:left w:w="120" w:type="dxa"/>
              <w:bottom w:w="120" w:type="dxa"/>
              <w:right w:w="120" w:type="dxa"/>
            </w:tcMar>
            <w:vAlign w:val="center"/>
            <w:hideMark/>
          </w:tcPr>
          <w:p w14:paraId="04F3F8D1" w14:textId="40EE85E3"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307,08</w:t>
            </w:r>
          </w:p>
        </w:tc>
        <w:tc>
          <w:tcPr>
            <w:tcW w:w="1200" w:type="dxa"/>
            <w:shd w:val="clear" w:color="auto" w:fill="auto"/>
            <w:tcMar>
              <w:top w:w="120" w:type="dxa"/>
              <w:left w:w="120" w:type="dxa"/>
              <w:bottom w:w="120" w:type="dxa"/>
              <w:right w:w="120" w:type="dxa"/>
            </w:tcMar>
            <w:vAlign w:val="center"/>
          </w:tcPr>
          <w:p w14:paraId="1E9D14CA" w14:textId="63EA9594"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176,69</w:t>
            </w:r>
          </w:p>
        </w:tc>
        <w:tc>
          <w:tcPr>
            <w:tcW w:w="1039" w:type="dxa"/>
            <w:shd w:val="clear" w:color="auto" w:fill="auto"/>
            <w:tcMar>
              <w:top w:w="120" w:type="dxa"/>
              <w:left w:w="120" w:type="dxa"/>
              <w:bottom w:w="120" w:type="dxa"/>
              <w:right w:w="120" w:type="dxa"/>
            </w:tcMar>
            <w:vAlign w:val="center"/>
          </w:tcPr>
          <w:p w14:paraId="0B334476" w14:textId="341C7AFD"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173,33</w:t>
            </w:r>
          </w:p>
        </w:tc>
        <w:tc>
          <w:tcPr>
            <w:tcW w:w="915" w:type="dxa"/>
            <w:shd w:val="clear" w:color="auto" w:fill="auto"/>
            <w:tcMar>
              <w:top w:w="120" w:type="dxa"/>
              <w:left w:w="120" w:type="dxa"/>
              <w:bottom w:w="120" w:type="dxa"/>
              <w:right w:w="120" w:type="dxa"/>
            </w:tcMar>
            <w:vAlign w:val="center"/>
          </w:tcPr>
          <w:p w14:paraId="48D62A76" w14:textId="44878231"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185,09</w:t>
            </w:r>
          </w:p>
        </w:tc>
        <w:tc>
          <w:tcPr>
            <w:tcW w:w="1147" w:type="dxa"/>
            <w:shd w:val="clear" w:color="auto" w:fill="auto"/>
            <w:tcMar>
              <w:top w:w="120" w:type="dxa"/>
              <w:left w:w="120" w:type="dxa"/>
              <w:bottom w:w="120" w:type="dxa"/>
              <w:right w:w="120" w:type="dxa"/>
            </w:tcMar>
            <w:vAlign w:val="center"/>
          </w:tcPr>
          <w:p w14:paraId="5B27CCEA" w14:textId="26ACC23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42,46</w:t>
            </w:r>
          </w:p>
        </w:tc>
        <w:tc>
          <w:tcPr>
            <w:tcW w:w="1143" w:type="dxa"/>
            <w:shd w:val="clear" w:color="auto" w:fill="auto"/>
            <w:tcMar>
              <w:top w:w="120" w:type="dxa"/>
              <w:left w:w="120" w:type="dxa"/>
              <w:bottom w:w="120" w:type="dxa"/>
              <w:right w:w="120" w:type="dxa"/>
            </w:tcMar>
            <w:vAlign w:val="center"/>
            <w:hideMark/>
          </w:tcPr>
          <w:p w14:paraId="20ED1FA6" w14:textId="0542D9A7"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43,56</w:t>
            </w:r>
          </w:p>
        </w:tc>
        <w:tc>
          <w:tcPr>
            <w:tcW w:w="915" w:type="dxa"/>
            <w:shd w:val="clear" w:color="auto" w:fill="auto"/>
            <w:tcMar>
              <w:top w:w="120" w:type="dxa"/>
              <w:left w:w="120" w:type="dxa"/>
              <w:bottom w:w="120" w:type="dxa"/>
              <w:right w:w="120" w:type="dxa"/>
            </w:tcMar>
            <w:vAlign w:val="center"/>
            <w:hideMark/>
          </w:tcPr>
          <w:p w14:paraId="43E3F9B2" w14:textId="0DCC73E1"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39,73</w:t>
            </w:r>
          </w:p>
        </w:tc>
        <w:tc>
          <w:tcPr>
            <w:tcW w:w="2633" w:type="dxa"/>
            <w:shd w:val="clear" w:color="auto" w:fill="auto"/>
            <w:tcMar>
              <w:top w:w="120" w:type="dxa"/>
              <w:left w:w="120" w:type="dxa"/>
              <w:bottom w:w="120" w:type="dxa"/>
              <w:right w:w="120" w:type="dxa"/>
            </w:tcMar>
            <w:vAlign w:val="center"/>
            <w:hideMark/>
          </w:tcPr>
          <w:p w14:paraId="1BEF0C11" w14:textId="5315F965"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c>
          <w:tcPr>
            <w:tcW w:w="2507" w:type="dxa"/>
            <w:shd w:val="clear" w:color="auto" w:fill="auto"/>
            <w:tcMar>
              <w:top w:w="120" w:type="dxa"/>
              <w:left w:w="120" w:type="dxa"/>
              <w:bottom w:w="120" w:type="dxa"/>
              <w:right w:w="120" w:type="dxa"/>
            </w:tcMar>
            <w:vAlign w:val="center"/>
            <w:hideMark/>
          </w:tcPr>
          <w:p w14:paraId="3CAE98F4" w14:textId="1924AC9A"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w:t>
            </w:r>
          </w:p>
        </w:tc>
      </w:tr>
      <w:tr w:rsidR="0019666B" w:rsidRPr="00731104" w14:paraId="0ABA57BC" w14:textId="77777777" w:rsidTr="008E2765">
        <w:tc>
          <w:tcPr>
            <w:tcW w:w="2042" w:type="dxa"/>
            <w:shd w:val="clear" w:color="auto" w:fill="auto"/>
            <w:tcMar>
              <w:top w:w="120" w:type="dxa"/>
              <w:left w:w="120" w:type="dxa"/>
              <w:bottom w:w="120" w:type="dxa"/>
              <w:right w:w="120" w:type="dxa"/>
            </w:tcMar>
            <w:hideMark/>
          </w:tcPr>
          <w:p w14:paraId="468929EE" w14:textId="6D29633D" w:rsidR="00A0547B" w:rsidRPr="00731104" w:rsidRDefault="00A0547B" w:rsidP="00870BF0">
            <w:pPr>
              <w:spacing w:after="0" w:line="240" w:lineRule="auto"/>
              <w:rPr>
                <w:rFonts w:ascii="Times New Roman" w:hAnsi="Times New Roman" w:cs="Times New Roman"/>
                <w:sz w:val="24"/>
              </w:rPr>
            </w:pPr>
            <w:proofErr w:type="spellStart"/>
            <w:r w:rsidRPr="00731104">
              <w:rPr>
                <w:rFonts w:ascii="Times New Roman" w:hAnsi="Times New Roman" w:cs="Times New Roman"/>
                <w:sz w:val="24"/>
              </w:rPr>
              <w:t>COVnm</w:t>
            </w:r>
            <w:proofErr w:type="spellEnd"/>
            <w:r w:rsidR="00E837F8" w:rsidRPr="00731104">
              <w:rPr>
                <w:rFonts w:ascii="Times New Roman" w:hAnsi="Times New Roman" w:cs="Times New Roman"/>
                <w:sz w:val="24"/>
              </w:rPr>
              <w:t xml:space="preserve"> </w:t>
            </w:r>
            <w:r w:rsidR="00FA340D" w:rsidRPr="00731104">
              <w:rPr>
                <w:rFonts w:ascii="Times New Roman" w:hAnsi="Times New Roman" w:cs="Times New Roman"/>
                <w:sz w:val="24"/>
              </w:rPr>
              <w:t>(exclusiv emisii 3B Gestionarea gunoiului de grajd și 3D Solurile agricole)</w:t>
            </w:r>
          </w:p>
        </w:tc>
        <w:tc>
          <w:tcPr>
            <w:tcW w:w="1343" w:type="dxa"/>
            <w:shd w:val="clear" w:color="auto" w:fill="auto"/>
            <w:tcMar>
              <w:top w:w="120" w:type="dxa"/>
              <w:left w:w="120" w:type="dxa"/>
              <w:bottom w:w="120" w:type="dxa"/>
              <w:right w:w="120" w:type="dxa"/>
            </w:tcMar>
            <w:vAlign w:val="center"/>
            <w:hideMark/>
          </w:tcPr>
          <w:p w14:paraId="171A7691" w14:textId="024B5330"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276,44</w:t>
            </w:r>
          </w:p>
        </w:tc>
        <w:tc>
          <w:tcPr>
            <w:tcW w:w="1200" w:type="dxa"/>
            <w:shd w:val="clear" w:color="auto" w:fill="auto"/>
            <w:tcMar>
              <w:top w:w="120" w:type="dxa"/>
              <w:left w:w="120" w:type="dxa"/>
              <w:bottom w:w="120" w:type="dxa"/>
              <w:right w:w="120" w:type="dxa"/>
            </w:tcMar>
            <w:vAlign w:val="center"/>
          </w:tcPr>
          <w:p w14:paraId="6D4349C0" w14:textId="108EA1A0"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198,98</w:t>
            </w:r>
          </w:p>
        </w:tc>
        <w:tc>
          <w:tcPr>
            <w:tcW w:w="1039" w:type="dxa"/>
            <w:shd w:val="clear" w:color="auto" w:fill="auto"/>
            <w:tcMar>
              <w:top w:w="120" w:type="dxa"/>
              <w:left w:w="120" w:type="dxa"/>
              <w:bottom w:w="120" w:type="dxa"/>
              <w:right w:w="120" w:type="dxa"/>
            </w:tcMar>
            <w:vAlign w:val="center"/>
          </w:tcPr>
          <w:p w14:paraId="497149FA" w14:textId="5F2552DE"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164,24</w:t>
            </w:r>
          </w:p>
        </w:tc>
        <w:tc>
          <w:tcPr>
            <w:tcW w:w="915" w:type="dxa"/>
            <w:shd w:val="clear" w:color="auto" w:fill="auto"/>
            <w:tcMar>
              <w:top w:w="120" w:type="dxa"/>
              <w:left w:w="120" w:type="dxa"/>
              <w:bottom w:w="120" w:type="dxa"/>
              <w:right w:w="120" w:type="dxa"/>
            </w:tcMar>
            <w:vAlign w:val="center"/>
          </w:tcPr>
          <w:p w14:paraId="1A2FE625" w14:textId="45144A83"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144,17</w:t>
            </w:r>
          </w:p>
        </w:tc>
        <w:tc>
          <w:tcPr>
            <w:tcW w:w="1147" w:type="dxa"/>
            <w:shd w:val="clear" w:color="auto" w:fill="auto"/>
            <w:tcMar>
              <w:top w:w="120" w:type="dxa"/>
              <w:left w:w="120" w:type="dxa"/>
              <w:bottom w:w="120" w:type="dxa"/>
              <w:right w:w="120" w:type="dxa"/>
            </w:tcMar>
            <w:vAlign w:val="center"/>
          </w:tcPr>
          <w:p w14:paraId="3A9CE99E" w14:textId="4CA43C0E"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28,02</w:t>
            </w:r>
          </w:p>
        </w:tc>
        <w:tc>
          <w:tcPr>
            <w:tcW w:w="1143" w:type="dxa"/>
            <w:shd w:val="clear" w:color="auto" w:fill="auto"/>
            <w:tcMar>
              <w:top w:w="120" w:type="dxa"/>
              <w:left w:w="120" w:type="dxa"/>
              <w:bottom w:w="120" w:type="dxa"/>
              <w:right w:w="120" w:type="dxa"/>
            </w:tcMar>
            <w:vAlign w:val="center"/>
            <w:hideMark/>
          </w:tcPr>
          <w:p w14:paraId="30BB1383" w14:textId="70A49FDA"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40,59</w:t>
            </w:r>
          </w:p>
        </w:tc>
        <w:tc>
          <w:tcPr>
            <w:tcW w:w="915" w:type="dxa"/>
            <w:shd w:val="clear" w:color="auto" w:fill="auto"/>
            <w:tcMar>
              <w:top w:w="120" w:type="dxa"/>
              <w:left w:w="120" w:type="dxa"/>
              <w:bottom w:w="120" w:type="dxa"/>
              <w:right w:w="120" w:type="dxa"/>
            </w:tcMar>
            <w:vAlign w:val="center"/>
            <w:hideMark/>
          </w:tcPr>
          <w:p w14:paraId="13E85C83" w14:textId="7786355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47,85</w:t>
            </w:r>
          </w:p>
        </w:tc>
        <w:tc>
          <w:tcPr>
            <w:tcW w:w="2633" w:type="dxa"/>
            <w:shd w:val="clear" w:color="auto" w:fill="auto"/>
            <w:tcMar>
              <w:top w:w="120" w:type="dxa"/>
              <w:left w:w="120" w:type="dxa"/>
              <w:bottom w:w="120" w:type="dxa"/>
              <w:right w:w="120" w:type="dxa"/>
            </w:tcMar>
            <w:vAlign w:val="center"/>
            <w:hideMark/>
          </w:tcPr>
          <w:p w14:paraId="5431D1D9" w14:textId="0D0D8145"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c>
          <w:tcPr>
            <w:tcW w:w="2507" w:type="dxa"/>
            <w:shd w:val="clear" w:color="auto" w:fill="auto"/>
            <w:tcMar>
              <w:top w:w="120" w:type="dxa"/>
              <w:left w:w="120" w:type="dxa"/>
              <w:bottom w:w="120" w:type="dxa"/>
              <w:right w:w="120" w:type="dxa"/>
            </w:tcMar>
            <w:vAlign w:val="center"/>
            <w:hideMark/>
          </w:tcPr>
          <w:p w14:paraId="164C5DE2" w14:textId="2EFE5FD2"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r>
      <w:tr w:rsidR="0019666B" w:rsidRPr="00731104" w14:paraId="7B9D6E87" w14:textId="77777777" w:rsidTr="008E2765">
        <w:tc>
          <w:tcPr>
            <w:tcW w:w="2042" w:type="dxa"/>
            <w:shd w:val="clear" w:color="auto" w:fill="auto"/>
            <w:tcMar>
              <w:top w:w="120" w:type="dxa"/>
              <w:left w:w="120" w:type="dxa"/>
              <w:bottom w:w="120" w:type="dxa"/>
              <w:right w:w="120" w:type="dxa"/>
            </w:tcMar>
            <w:hideMark/>
          </w:tcPr>
          <w:p w14:paraId="29C4765B" w14:textId="77777777" w:rsidR="00A0547B" w:rsidRPr="00731104" w:rsidRDefault="00A0547B" w:rsidP="00870BF0">
            <w:pPr>
              <w:spacing w:after="0" w:line="240" w:lineRule="auto"/>
              <w:rPr>
                <w:rFonts w:ascii="Times New Roman" w:hAnsi="Times New Roman" w:cs="Times New Roman"/>
                <w:sz w:val="24"/>
              </w:rPr>
            </w:pPr>
            <w:r w:rsidRPr="00731104">
              <w:rPr>
                <w:rFonts w:ascii="Times New Roman" w:hAnsi="Times New Roman" w:cs="Times New Roman"/>
                <w:sz w:val="24"/>
              </w:rPr>
              <w:t>NH</w:t>
            </w:r>
            <w:r w:rsidRPr="00731104">
              <w:rPr>
                <w:rFonts w:ascii="Times New Roman" w:hAnsi="Times New Roman" w:cs="Times New Roman"/>
                <w:sz w:val="24"/>
                <w:vertAlign w:val="subscript"/>
              </w:rPr>
              <w:t>3</w:t>
            </w:r>
          </w:p>
        </w:tc>
        <w:tc>
          <w:tcPr>
            <w:tcW w:w="1343" w:type="dxa"/>
            <w:shd w:val="clear" w:color="auto" w:fill="auto"/>
            <w:tcMar>
              <w:top w:w="120" w:type="dxa"/>
              <w:left w:w="120" w:type="dxa"/>
              <w:bottom w:w="120" w:type="dxa"/>
              <w:right w:w="120" w:type="dxa"/>
            </w:tcMar>
            <w:vAlign w:val="center"/>
            <w:hideMark/>
          </w:tcPr>
          <w:p w14:paraId="70FD373B" w14:textId="11606DD2"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193,8</w:t>
            </w:r>
          </w:p>
        </w:tc>
        <w:tc>
          <w:tcPr>
            <w:tcW w:w="1200" w:type="dxa"/>
            <w:shd w:val="clear" w:color="auto" w:fill="auto"/>
            <w:tcMar>
              <w:top w:w="120" w:type="dxa"/>
              <w:left w:w="120" w:type="dxa"/>
              <w:bottom w:w="120" w:type="dxa"/>
              <w:right w:w="120" w:type="dxa"/>
            </w:tcMar>
            <w:vAlign w:val="center"/>
          </w:tcPr>
          <w:p w14:paraId="3D3CB8C9" w14:textId="6B0E82C0"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155,63</w:t>
            </w:r>
          </w:p>
        </w:tc>
        <w:tc>
          <w:tcPr>
            <w:tcW w:w="1039" w:type="dxa"/>
            <w:shd w:val="clear" w:color="auto" w:fill="auto"/>
            <w:tcMar>
              <w:top w:w="120" w:type="dxa"/>
              <w:left w:w="120" w:type="dxa"/>
              <w:bottom w:w="120" w:type="dxa"/>
              <w:right w:w="120" w:type="dxa"/>
            </w:tcMar>
            <w:vAlign w:val="center"/>
          </w:tcPr>
          <w:p w14:paraId="5D89D5A7" w14:textId="3CFEDC1F"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98,01</w:t>
            </w:r>
          </w:p>
        </w:tc>
        <w:tc>
          <w:tcPr>
            <w:tcW w:w="915" w:type="dxa"/>
            <w:shd w:val="clear" w:color="auto" w:fill="auto"/>
            <w:tcMar>
              <w:top w:w="120" w:type="dxa"/>
              <w:left w:w="120" w:type="dxa"/>
              <w:bottom w:w="120" w:type="dxa"/>
              <w:right w:w="120" w:type="dxa"/>
            </w:tcMar>
            <w:vAlign w:val="center"/>
          </w:tcPr>
          <w:p w14:paraId="0BD65152" w14:textId="48AA3D03"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95,09</w:t>
            </w:r>
          </w:p>
        </w:tc>
        <w:tc>
          <w:tcPr>
            <w:tcW w:w="1147" w:type="dxa"/>
            <w:shd w:val="clear" w:color="auto" w:fill="auto"/>
            <w:tcMar>
              <w:top w:w="120" w:type="dxa"/>
              <w:left w:w="120" w:type="dxa"/>
              <w:bottom w:w="120" w:type="dxa"/>
              <w:right w:w="120" w:type="dxa"/>
            </w:tcMar>
            <w:vAlign w:val="center"/>
          </w:tcPr>
          <w:p w14:paraId="37FA6E9D" w14:textId="5B83DC58"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19,70</w:t>
            </w:r>
          </w:p>
        </w:tc>
        <w:tc>
          <w:tcPr>
            <w:tcW w:w="1143" w:type="dxa"/>
            <w:shd w:val="clear" w:color="auto" w:fill="auto"/>
            <w:tcMar>
              <w:top w:w="120" w:type="dxa"/>
              <w:left w:w="120" w:type="dxa"/>
              <w:bottom w:w="120" w:type="dxa"/>
              <w:right w:w="120" w:type="dxa"/>
            </w:tcMar>
            <w:vAlign w:val="center"/>
            <w:hideMark/>
          </w:tcPr>
          <w:p w14:paraId="1D723CE0" w14:textId="4C61119E"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49,42</w:t>
            </w:r>
          </w:p>
        </w:tc>
        <w:tc>
          <w:tcPr>
            <w:tcW w:w="915" w:type="dxa"/>
            <w:shd w:val="clear" w:color="auto" w:fill="auto"/>
            <w:tcMar>
              <w:top w:w="120" w:type="dxa"/>
              <w:left w:w="120" w:type="dxa"/>
              <w:bottom w:w="120" w:type="dxa"/>
              <w:right w:w="120" w:type="dxa"/>
            </w:tcMar>
            <w:vAlign w:val="center"/>
            <w:hideMark/>
          </w:tcPr>
          <w:p w14:paraId="42962DEC" w14:textId="103D7261"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50,93</w:t>
            </w:r>
          </w:p>
        </w:tc>
        <w:tc>
          <w:tcPr>
            <w:tcW w:w="2633" w:type="dxa"/>
            <w:shd w:val="clear" w:color="auto" w:fill="auto"/>
            <w:tcMar>
              <w:top w:w="120" w:type="dxa"/>
              <w:left w:w="120" w:type="dxa"/>
              <w:bottom w:w="120" w:type="dxa"/>
              <w:right w:w="120" w:type="dxa"/>
            </w:tcMar>
            <w:vAlign w:val="center"/>
            <w:hideMark/>
          </w:tcPr>
          <w:p w14:paraId="166C9AB1" w14:textId="5A24E4EB"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13</w:t>
            </w:r>
          </w:p>
        </w:tc>
        <w:tc>
          <w:tcPr>
            <w:tcW w:w="2507" w:type="dxa"/>
            <w:shd w:val="clear" w:color="auto" w:fill="auto"/>
            <w:tcMar>
              <w:top w:w="120" w:type="dxa"/>
              <w:left w:w="120" w:type="dxa"/>
              <w:bottom w:w="120" w:type="dxa"/>
              <w:right w:w="120" w:type="dxa"/>
            </w:tcMar>
            <w:vAlign w:val="center"/>
            <w:hideMark/>
          </w:tcPr>
          <w:p w14:paraId="5F77379D" w14:textId="6FAEC6E4"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r>
      <w:tr w:rsidR="0019666B" w:rsidRPr="00731104" w14:paraId="4E6ADF33" w14:textId="77777777" w:rsidTr="008E2765">
        <w:tc>
          <w:tcPr>
            <w:tcW w:w="2042" w:type="dxa"/>
            <w:shd w:val="clear" w:color="auto" w:fill="auto"/>
            <w:tcMar>
              <w:top w:w="120" w:type="dxa"/>
              <w:left w:w="120" w:type="dxa"/>
              <w:bottom w:w="120" w:type="dxa"/>
              <w:right w:w="120" w:type="dxa"/>
            </w:tcMar>
            <w:hideMark/>
          </w:tcPr>
          <w:p w14:paraId="61A631D8" w14:textId="77777777" w:rsidR="00A0547B" w:rsidRPr="00731104" w:rsidRDefault="00A0547B"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PM</w:t>
            </w:r>
            <w:r w:rsidRPr="00731104">
              <w:rPr>
                <w:rFonts w:ascii="Times New Roman" w:hAnsi="Times New Roman" w:cs="Times New Roman"/>
                <w:sz w:val="24"/>
                <w:vertAlign w:val="subscript"/>
              </w:rPr>
              <w:t>2,5</w:t>
            </w:r>
          </w:p>
        </w:tc>
        <w:tc>
          <w:tcPr>
            <w:tcW w:w="1343" w:type="dxa"/>
            <w:shd w:val="clear" w:color="auto" w:fill="auto"/>
            <w:tcMar>
              <w:top w:w="120" w:type="dxa"/>
              <w:left w:w="120" w:type="dxa"/>
              <w:bottom w:w="120" w:type="dxa"/>
              <w:right w:w="120" w:type="dxa"/>
            </w:tcMar>
            <w:vAlign w:val="center"/>
            <w:hideMark/>
          </w:tcPr>
          <w:p w14:paraId="3FD30E99" w14:textId="2732F4F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120,8</w:t>
            </w:r>
          </w:p>
        </w:tc>
        <w:tc>
          <w:tcPr>
            <w:tcW w:w="1200" w:type="dxa"/>
            <w:shd w:val="clear" w:color="auto" w:fill="auto"/>
            <w:tcMar>
              <w:top w:w="120" w:type="dxa"/>
              <w:left w:w="120" w:type="dxa"/>
              <w:bottom w:w="120" w:type="dxa"/>
              <w:right w:w="120" w:type="dxa"/>
            </w:tcMar>
            <w:vAlign w:val="center"/>
          </w:tcPr>
          <w:p w14:paraId="1EE3E956" w14:textId="26BAFBF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107,73</w:t>
            </w:r>
          </w:p>
        </w:tc>
        <w:tc>
          <w:tcPr>
            <w:tcW w:w="1039" w:type="dxa"/>
            <w:shd w:val="clear" w:color="auto" w:fill="auto"/>
            <w:tcMar>
              <w:top w:w="120" w:type="dxa"/>
              <w:left w:w="120" w:type="dxa"/>
              <w:bottom w:w="120" w:type="dxa"/>
              <w:right w:w="120" w:type="dxa"/>
            </w:tcMar>
            <w:vAlign w:val="center"/>
          </w:tcPr>
          <w:p w14:paraId="287B5558" w14:textId="184F58D2"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92,19</w:t>
            </w:r>
          </w:p>
        </w:tc>
        <w:tc>
          <w:tcPr>
            <w:tcW w:w="915" w:type="dxa"/>
            <w:shd w:val="clear" w:color="auto" w:fill="auto"/>
            <w:tcMar>
              <w:top w:w="120" w:type="dxa"/>
              <w:left w:w="120" w:type="dxa"/>
              <w:bottom w:w="120" w:type="dxa"/>
              <w:right w:w="120" w:type="dxa"/>
            </w:tcMar>
            <w:vAlign w:val="center"/>
          </w:tcPr>
          <w:p w14:paraId="1E85E74A" w14:textId="45F37BE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68,04</w:t>
            </w:r>
          </w:p>
        </w:tc>
        <w:tc>
          <w:tcPr>
            <w:tcW w:w="1147" w:type="dxa"/>
            <w:shd w:val="clear" w:color="auto" w:fill="auto"/>
            <w:tcMar>
              <w:top w:w="120" w:type="dxa"/>
              <w:left w:w="120" w:type="dxa"/>
              <w:bottom w:w="120" w:type="dxa"/>
              <w:right w:w="120" w:type="dxa"/>
            </w:tcMar>
            <w:vAlign w:val="center"/>
          </w:tcPr>
          <w:p w14:paraId="1206BEF4" w14:textId="1CCEAFDF"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10,82</w:t>
            </w:r>
          </w:p>
        </w:tc>
        <w:tc>
          <w:tcPr>
            <w:tcW w:w="1143" w:type="dxa"/>
            <w:shd w:val="clear" w:color="auto" w:fill="auto"/>
            <w:tcMar>
              <w:top w:w="120" w:type="dxa"/>
              <w:left w:w="120" w:type="dxa"/>
              <w:bottom w:w="120" w:type="dxa"/>
              <w:right w:w="120" w:type="dxa"/>
            </w:tcMar>
            <w:vAlign w:val="center"/>
            <w:hideMark/>
          </w:tcPr>
          <w:p w14:paraId="27D84B8B" w14:textId="42EDA5DA"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23,69</w:t>
            </w:r>
          </w:p>
        </w:tc>
        <w:tc>
          <w:tcPr>
            <w:tcW w:w="915" w:type="dxa"/>
            <w:shd w:val="clear" w:color="auto" w:fill="auto"/>
            <w:tcMar>
              <w:top w:w="120" w:type="dxa"/>
              <w:left w:w="120" w:type="dxa"/>
              <w:bottom w:w="120" w:type="dxa"/>
              <w:right w:w="120" w:type="dxa"/>
            </w:tcMar>
            <w:vAlign w:val="center"/>
            <w:hideMark/>
          </w:tcPr>
          <w:p w14:paraId="2FD6D01D" w14:textId="2059A0B9"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43,68</w:t>
            </w:r>
          </w:p>
        </w:tc>
        <w:tc>
          <w:tcPr>
            <w:tcW w:w="2633" w:type="dxa"/>
            <w:shd w:val="clear" w:color="auto" w:fill="auto"/>
            <w:tcMar>
              <w:top w:w="120" w:type="dxa"/>
              <w:left w:w="120" w:type="dxa"/>
              <w:bottom w:w="120" w:type="dxa"/>
              <w:right w:w="120" w:type="dxa"/>
            </w:tcMar>
            <w:vAlign w:val="center"/>
            <w:hideMark/>
          </w:tcPr>
          <w:p w14:paraId="5EFAC059" w14:textId="546EF5B2"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w:t>
            </w:r>
          </w:p>
        </w:tc>
        <w:tc>
          <w:tcPr>
            <w:tcW w:w="2507" w:type="dxa"/>
            <w:shd w:val="clear" w:color="auto" w:fill="auto"/>
            <w:tcMar>
              <w:top w:w="120" w:type="dxa"/>
              <w:left w:w="120" w:type="dxa"/>
              <w:bottom w:w="120" w:type="dxa"/>
              <w:right w:w="120" w:type="dxa"/>
            </w:tcMar>
            <w:vAlign w:val="center"/>
            <w:hideMark/>
          </w:tcPr>
          <w:p w14:paraId="54B2120A" w14:textId="1F10FD3C" w:rsidR="00A0547B" w:rsidRPr="00731104" w:rsidRDefault="00A0547B"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58</w:t>
            </w:r>
          </w:p>
        </w:tc>
      </w:tr>
      <w:tr w:rsidR="007B2504" w:rsidRPr="00731104" w14:paraId="4CB75968" w14:textId="77777777" w:rsidTr="008E2765">
        <w:tc>
          <w:tcPr>
            <w:tcW w:w="6539" w:type="dxa"/>
            <w:gridSpan w:val="5"/>
            <w:shd w:val="clear" w:color="auto" w:fill="auto"/>
            <w:tcMar>
              <w:top w:w="120" w:type="dxa"/>
              <w:left w:w="120" w:type="dxa"/>
              <w:bottom w:w="120" w:type="dxa"/>
              <w:right w:w="120" w:type="dxa"/>
            </w:tcMar>
            <w:vAlign w:val="center"/>
            <w:hideMark/>
          </w:tcPr>
          <w:p w14:paraId="750191FF" w14:textId="77777777" w:rsidR="00A0547B" w:rsidRPr="00731104" w:rsidRDefault="00A0547B" w:rsidP="00870BF0">
            <w:pPr>
              <w:spacing w:after="0" w:line="240" w:lineRule="auto"/>
              <w:rPr>
                <w:rFonts w:ascii="Times New Roman" w:hAnsi="Times New Roman" w:cs="Times New Roman"/>
                <w:sz w:val="24"/>
              </w:rPr>
            </w:pPr>
            <w:r w:rsidRPr="00731104">
              <w:rPr>
                <w:rFonts w:ascii="Times New Roman" w:hAnsi="Times New Roman" w:cs="Times New Roman"/>
                <w:sz w:val="24"/>
              </w:rPr>
              <w:t>Precizați incertitudinile aferente previziunilor CM privind îndeplinirea angajamentelor de reducere a emisiilor pentru anii 2020, 2025 și începând din 2030 (F)</w:t>
            </w:r>
          </w:p>
        </w:tc>
        <w:tc>
          <w:tcPr>
            <w:tcW w:w="8345" w:type="dxa"/>
            <w:gridSpan w:val="5"/>
            <w:shd w:val="clear" w:color="auto" w:fill="auto"/>
            <w:tcMar>
              <w:top w:w="120" w:type="dxa"/>
              <w:left w:w="120" w:type="dxa"/>
              <w:bottom w:w="120" w:type="dxa"/>
              <w:right w:w="120" w:type="dxa"/>
            </w:tcMar>
            <w:hideMark/>
          </w:tcPr>
          <w:p w14:paraId="1C5FB72C" w14:textId="77777777" w:rsidR="00A0547B" w:rsidRPr="00731104" w:rsidRDefault="00A0547B"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Incertitudinea asociată elaborării prognozelor de emisii de poluanți atmosferici este dependentă în mod direct de incertitudinea asociată evoluției prognozate a datelor de activitate și evoluției factorilor de emisie pe categorii NFR. </w:t>
            </w:r>
          </w:p>
          <w:p w14:paraId="1B3CF609" w14:textId="77777777" w:rsidR="00A0547B" w:rsidRPr="00731104" w:rsidRDefault="00A0547B"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Evoluția indicatorilor macroeconomici a ținut cont de ipotezele luate în calcul la fundamentarea Strategiei pe termen lung a României pentru reducerea emisiilor de gaze cu efect de seră – România neutră în 2050. </w:t>
            </w:r>
          </w:p>
          <w:p w14:paraId="10D7E472" w14:textId="77777777" w:rsidR="00A0547B" w:rsidRPr="00731104" w:rsidRDefault="00A0547B"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Perspectivele macroeconomice pentru economia națională au fost elaborate în actualul climat geopolitic dificil și al incertitudinii derivate din multitudinea șocurilor manifestate în ultimii ani, din care menționăm continuarea conflictului armat de la granițele naționale (dintre Rusia și Ucraina), durata și evoluția acestuia fiind greu de anticipat.</w:t>
            </w:r>
          </w:p>
          <w:p w14:paraId="3BF5A816" w14:textId="1BE7BD38" w:rsidR="00A0547B" w:rsidRPr="00731104" w:rsidRDefault="00A0547B"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De asemenea, evoluțiile preconizate ale datelor de activitate pe categorii au fost furnizate de către autorități competente relevante cu expertiză sectorial</w:t>
            </w:r>
            <w:r w:rsidR="00484545">
              <w:rPr>
                <w:rFonts w:ascii="Times New Roman" w:hAnsi="Times New Roman" w:cs="Times New Roman"/>
                <w:sz w:val="24"/>
                <w:szCs w:val="24"/>
              </w:rPr>
              <w:t>ă</w:t>
            </w:r>
            <w:r w:rsidRPr="00731104">
              <w:rPr>
                <w:rFonts w:ascii="Times New Roman" w:hAnsi="Times New Roman" w:cs="Times New Roman"/>
                <w:sz w:val="24"/>
                <w:szCs w:val="24"/>
              </w:rPr>
              <w:t xml:space="preserve"> (Ministerul Energiei) și asociații patronale/producători (evoluția producției industriale pentru anumite categorii de activitate: producția de </w:t>
            </w:r>
            <w:proofErr w:type="spellStart"/>
            <w:r w:rsidRPr="00731104">
              <w:rPr>
                <w:rFonts w:ascii="Times New Roman" w:hAnsi="Times New Roman" w:cs="Times New Roman"/>
                <w:sz w:val="24"/>
                <w:szCs w:val="24"/>
              </w:rPr>
              <w:t>clinker</w:t>
            </w:r>
            <w:proofErr w:type="spellEnd"/>
            <w:r w:rsidRPr="00731104">
              <w:rPr>
                <w:rFonts w:ascii="Times New Roman" w:hAnsi="Times New Roman" w:cs="Times New Roman"/>
                <w:sz w:val="24"/>
                <w:szCs w:val="24"/>
              </w:rPr>
              <w:t xml:space="preserve">, producția de var, producția de aluminiu electrolitic, producția de hârtie, producția de bere). </w:t>
            </w:r>
          </w:p>
          <w:p w14:paraId="6A14F19A" w14:textId="783CAA3C" w:rsidR="00E837F8" w:rsidRPr="00FC1EA8" w:rsidRDefault="00E837F8"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Pentru sectorul Agricultură, categoria 3B</w:t>
            </w:r>
            <w:r w:rsidR="00484545">
              <w:rPr>
                <w:rFonts w:ascii="Times New Roman" w:hAnsi="Times New Roman" w:cs="Times New Roman"/>
                <w:sz w:val="24"/>
                <w:szCs w:val="24"/>
              </w:rPr>
              <w:t>-</w:t>
            </w:r>
            <w:r w:rsidRPr="00731104">
              <w:rPr>
                <w:rFonts w:ascii="Times New Roman" w:hAnsi="Times New Roman" w:cs="Times New Roman"/>
                <w:sz w:val="24"/>
                <w:szCs w:val="24"/>
              </w:rPr>
              <w:t>Managementul dejecțiilor animaliere, evoluția preconizată a datelor de activitate a ținut cont de ipotezele luate în calcul la fundamentarea Strategiei pe termen lung a României pentru reducerea emisiilor de gaze cu efect de seră – România neutră în 2050, respectiv de ritmurile de creștere specificate de dinamica efectivelor de animale. Pentru categoria 3D</w:t>
            </w:r>
            <w:r w:rsidR="00484545">
              <w:rPr>
                <w:rFonts w:ascii="Times New Roman" w:hAnsi="Times New Roman" w:cs="Times New Roman"/>
                <w:sz w:val="24"/>
                <w:szCs w:val="24"/>
              </w:rPr>
              <w:t>-</w:t>
            </w:r>
            <w:r w:rsidRPr="00731104">
              <w:rPr>
                <w:rFonts w:ascii="Times New Roman" w:hAnsi="Times New Roman" w:cs="Times New Roman"/>
                <w:sz w:val="24"/>
                <w:szCs w:val="24"/>
              </w:rPr>
              <w:t xml:space="preserve">Cultivarea </w:t>
            </w:r>
            <w:r w:rsidRPr="00FC1EA8">
              <w:rPr>
                <w:rFonts w:ascii="Times New Roman" w:hAnsi="Times New Roman" w:cs="Times New Roman"/>
                <w:sz w:val="24"/>
                <w:szCs w:val="24"/>
              </w:rPr>
              <w:t xml:space="preserve">plantelor și terenuri agricole, datele de activitate prognozate se bazează pe datele furnizate de autoritățile competente: MADR, APIA, </w:t>
            </w:r>
            <w:r w:rsidR="00484545" w:rsidRPr="00FC1EA8">
              <w:rPr>
                <w:rFonts w:ascii="Times New Roman" w:hAnsi="Times New Roman" w:cs="Times New Roman"/>
                <w:sz w:val="24"/>
                <w:szCs w:val="24"/>
              </w:rPr>
              <w:t>MMAP</w:t>
            </w:r>
            <w:r w:rsidRPr="00FC1EA8">
              <w:rPr>
                <w:rFonts w:ascii="Times New Roman" w:hAnsi="Times New Roman" w:cs="Times New Roman"/>
                <w:sz w:val="24"/>
                <w:szCs w:val="24"/>
              </w:rPr>
              <w:t>, INS, AN</w:t>
            </w:r>
            <w:r w:rsidR="0064554E">
              <w:rPr>
                <w:rFonts w:ascii="Times New Roman" w:hAnsi="Times New Roman" w:cs="Times New Roman"/>
                <w:sz w:val="24"/>
                <w:szCs w:val="24"/>
              </w:rPr>
              <w:t>M</w:t>
            </w:r>
            <w:r w:rsidR="002A303D">
              <w:rPr>
                <w:rFonts w:ascii="Times New Roman" w:hAnsi="Times New Roman" w:cs="Times New Roman"/>
                <w:sz w:val="24"/>
                <w:szCs w:val="24"/>
              </w:rPr>
              <w:t>AP</w:t>
            </w:r>
            <w:r w:rsidRPr="00FC1EA8">
              <w:rPr>
                <w:rFonts w:ascii="Times New Roman" w:hAnsi="Times New Roman" w:cs="Times New Roman"/>
                <w:sz w:val="24"/>
                <w:szCs w:val="24"/>
              </w:rPr>
              <w:t xml:space="preserve"> (inventarul emisiilor de poluanți atmosferici, 2022).</w:t>
            </w:r>
          </w:p>
          <w:p w14:paraId="02192139" w14:textId="059C2F40" w:rsidR="00EE70BD" w:rsidRPr="00FC1EA8" w:rsidRDefault="00A0547B"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rPr>
              <w:t>Pentru elaborarea prognozelor s-au utilizat metodele de estimare a emisiilor specifice pe categorii NFR utilizate în inventarul național pentru raportarea emisiilor de poluanți atmosferici</w:t>
            </w:r>
            <w:r w:rsidR="00EE70BD" w:rsidRPr="00FC1EA8">
              <w:rPr>
                <w:rFonts w:ascii="Times New Roman" w:hAnsi="Times New Roman" w:cs="Times New Roman"/>
                <w:sz w:val="24"/>
                <w:szCs w:val="24"/>
              </w:rPr>
              <w:t>, care sunt prezentate în</w:t>
            </w:r>
            <w:r w:rsidRPr="00FC1EA8">
              <w:rPr>
                <w:rFonts w:ascii="Times New Roman" w:hAnsi="Times New Roman" w:cs="Times New Roman"/>
                <w:sz w:val="24"/>
                <w:szCs w:val="24"/>
              </w:rPr>
              <w:t xml:space="preserve"> </w:t>
            </w:r>
            <w:r w:rsidR="004672D2" w:rsidRPr="004672D2">
              <w:rPr>
                <w:rFonts w:ascii="Times New Roman" w:hAnsi="Times New Roman" w:cs="Times New Roman"/>
                <w:iCs/>
                <w:sz w:val="24"/>
                <w:szCs w:val="24"/>
              </w:rPr>
              <w:t>Anexa nr.1 la PNCPA</w:t>
            </w:r>
            <w:r w:rsidR="005C2BDF" w:rsidRPr="00FC1EA8">
              <w:rPr>
                <w:rFonts w:ascii="Times New Roman" w:hAnsi="Times New Roman" w:cs="Times New Roman"/>
                <w:iCs/>
                <w:sz w:val="24"/>
                <w:szCs w:val="24"/>
              </w:rPr>
              <w:t>,</w:t>
            </w:r>
            <w:r w:rsidR="001E3F82" w:rsidRPr="00FC1EA8">
              <w:rPr>
                <w:rFonts w:ascii="Times New Roman" w:hAnsi="Times New Roman" w:cs="Times New Roman"/>
                <w:iCs/>
                <w:sz w:val="24"/>
                <w:szCs w:val="24"/>
              </w:rPr>
              <w:t xml:space="preserve"> </w:t>
            </w:r>
            <w:r w:rsidR="00EE70BD" w:rsidRPr="00FC1EA8">
              <w:rPr>
                <w:rFonts w:ascii="Times New Roman" w:hAnsi="Times New Roman" w:cs="Times New Roman"/>
                <w:sz w:val="24"/>
                <w:szCs w:val="24"/>
              </w:rPr>
              <w:t xml:space="preserve">la </w:t>
            </w:r>
            <w:r w:rsidR="00EE70BD" w:rsidRPr="00FC1EA8">
              <w:rPr>
                <w:rFonts w:ascii="Times New Roman" w:hAnsi="Times New Roman" w:cs="Times New Roman"/>
                <w:iCs/>
                <w:sz w:val="24"/>
                <w:szCs w:val="24"/>
              </w:rPr>
              <w:t xml:space="preserve">cap. 3.11 Prezentarea modului de dezagregare a sectoarelor de activitate pentru nivelul de abordare utilizat, care să detalieze: legătura dintre sursele de emisii, parametrii </w:t>
            </w:r>
            <w:proofErr w:type="spellStart"/>
            <w:r w:rsidR="00EE70BD" w:rsidRPr="00FC1EA8">
              <w:rPr>
                <w:rFonts w:ascii="Times New Roman" w:hAnsi="Times New Roman" w:cs="Times New Roman"/>
                <w:iCs/>
                <w:sz w:val="24"/>
                <w:szCs w:val="24"/>
              </w:rPr>
              <w:t>socio</w:t>
            </w:r>
            <w:proofErr w:type="spellEnd"/>
            <w:r w:rsidR="00EE70BD" w:rsidRPr="00FC1EA8">
              <w:rPr>
                <w:rFonts w:ascii="Times New Roman" w:hAnsi="Times New Roman" w:cs="Times New Roman"/>
                <w:iCs/>
                <w:sz w:val="24"/>
                <w:szCs w:val="24"/>
              </w:rPr>
              <w:t xml:space="preserve">- economici, politicile /strategiile naționale, tehnologiile și măsurile de control a emisiilor, măsurile de reducere a emisiilor aplicate, precum și impactul prognozat asupra evoluției emisiilor cu prezentarea metodelor de estimare a </w:t>
            </w:r>
            <w:r w:rsidR="00EE70BD" w:rsidRPr="00FC1EA8">
              <w:rPr>
                <w:rFonts w:ascii="Times New Roman" w:hAnsi="Times New Roman" w:cs="Times New Roman"/>
                <w:iCs/>
                <w:sz w:val="24"/>
                <w:szCs w:val="24"/>
              </w:rPr>
              <w:lastRenderedPageBreak/>
              <w:t>reducerilor/creșterilor de emisii de poluanți atmosferici, inclusiv metodologia utilizată pentru estimarea acestora</w:t>
            </w:r>
            <w:r w:rsidR="005C2BDF" w:rsidRPr="00FC1EA8">
              <w:rPr>
                <w:rFonts w:ascii="Times New Roman" w:hAnsi="Times New Roman" w:cs="Times New Roman"/>
                <w:iCs/>
                <w:sz w:val="24"/>
                <w:szCs w:val="24"/>
              </w:rPr>
              <w:t xml:space="preserve">, pag. </w:t>
            </w:r>
            <w:r w:rsidR="00527DEC" w:rsidRPr="00FC1EA8">
              <w:rPr>
                <w:rFonts w:ascii="Times New Roman" w:hAnsi="Times New Roman" w:cs="Times New Roman"/>
                <w:iCs/>
                <w:sz w:val="24"/>
                <w:szCs w:val="24"/>
              </w:rPr>
              <w:t>17</w:t>
            </w:r>
            <w:r w:rsidR="00E02FDA">
              <w:rPr>
                <w:rFonts w:ascii="Times New Roman" w:hAnsi="Times New Roman" w:cs="Times New Roman"/>
                <w:iCs/>
                <w:sz w:val="24"/>
                <w:szCs w:val="24"/>
              </w:rPr>
              <w:t>0</w:t>
            </w:r>
            <w:r w:rsidR="00527DEC" w:rsidRPr="00FC1EA8">
              <w:rPr>
                <w:rFonts w:ascii="Times New Roman" w:hAnsi="Times New Roman" w:cs="Times New Roman"/>
                <w:iCs/>
                <w:sz w:val="24"/>
                <w:szCs w:val="24"/>
              </w:rPr>
              <w:t>-23</w:t>
            </w:r>
            <w:r w:rsidR="00E02FDA">
              <w:rPr>
                <w:rFonts w:ascii="Times New Roman" w:hAnsi="Times New Roman" w:cs="Times New Roman"/>
                <w:iCs/>
                <w:sz w:val="24"/>
                <w:szCs w:val="24"/>
              </w:rPr>
              <w:t>4</w:t>
            </w:r>
            <w:r w:rsidR="00527DEC" w:rsidRPr="00FC1EA8">
              <w:rPr>
                <w:rFonts w:ascii="Times New Roman" w:hAnsi="Times New Roman" w:cs="Times New Roman"/>
                <w:iCs/>
                <w:sz w:val="24"/>
                <w:szCs w:val="24"/>
              </w:rPr>
              <w:t>.</w:t>
            </w:r>
          </w:p>
          <w:p w14:paraId="584AE81C" w14:textId="31FF586A" w:rsidR="00A0547B" w:rsidRPr="00731104" w:rsidRDefault="00E837F8"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rPr>
              <w:t xml:space="preserve">Prin urmare, </w:t>
            </w:r>
            <w:r w:rsidRPr="00FC1EA8">
              <w:rPr>
                <w:rFonts w:ascii="Times New Roman" w:hAnsi="Times New Roman" w:cs="Times New Roman"/>
                <w:b/>
                <w:bCs/>
                <w:i/>
                <w:iCs/>
                <w:sz w:val="24"/>
                <w:szCs w:val="24"/>
              </w:rPr>
              <w:t>în scenariul CM</w:t>
            </w:r>
            <w:r w:rsidRPr="00FC1EA8">
              <w:rPr>
                <w:rFonts w:ascii="Times New Roman" w:hAnsi="Times New Roman" w:cs="Times New Roman"/>
                <w:sz w:val="24"/>
                <w:szCs w:val="24"/>
              </w:rPr>
              <w:t>, se poate aprecia că</w:t>
            </w:r>
            <w:r w:rsidRPr="00731104">
              <w:rPr>
                <w:rFonts w:ascii="Times New Roman" w:hAnsi="Times New Roman" w:cs="Times New Roman"/>
                <w:sz w:val="24"/>
                <w:szCs w:val="24"/>
              </w:rPr>
              <w:t xml:space="preserve"> gradul de incertitudine asociat actualizării prognozelor de emisii de poluanți atmosferici este relativ scăzut.</w:t>
            </w:r>
          </w:p>
        </w:tc>
      </w:tr>
      <w:tr w:rsidR="007B2504" w:rsidRPr="00731104" w14:paraId="5F53C642" w14:textId="77777777" w:rsidTr="008E2765">
        <w:tc>
          <w:tcPr>
            <w:tcW w:w="6539" w:type="dxa"/>
            <w:gridSpan w:val="5"/>
            <w:shd w:val="clear" w:color="auto" w:fill="auto"/>
            <w:tcMar>
              <w:top w:w="120" w:type="dxa"/>
              <w:left w:w="120" w:type="dxa"/>
              <w:bottom w:w="120" w:type="dxa"/>
              <w:right w:w="120" w:type="dxa"/>
            </w:tcMar>
            <w:vAlign w:val="center"/>
            <w:hideMark/>
          </w:tcPr>
          <w:p w14:paraId="30EDBF74" w14:textId="77777777" w:rsidR="00A0547B" w:rsidRPr="00731104" w:rsidRDefault="00A0547B"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lastRenderedPageBreak/>
              <w:t>Data previziunilor privind emisiile (O)</w:t>
            </w:r>
          </w:p>
        </w:tc>
        <w:tc>
          <w:tcPr>
            <w:tcW w:w="8345" w:type="dxa"/>
            <w:gridSpan w:val="5"/>
            <w:shd w:val="clear" w:color="auto" w:fill="auto"/>
            <w:tcMar>
              <w:top w:w="120" w:type="dxa"/>
              <w:left w:w="120" w:type="dxa"/>
              <w:bottom w:w="120" w:type="dxa"/>
              <w:right w:w="120" w:type="dxa"/>
            </w:tcMar>
            <w:hideMark/>
          </w:tcPr>
          <w:p w14:paraId="496D1FB3" w14:textId="21C7ACD5" w:rsidR="00A0547B" w:rsidRPr="00FC1EA8" w:rsidRDefault="00A0547B" w:rsidP="00870BF0">
            <w:pPr>
              <w:spacing w:after="0" w:line="240" w:lineRule="auto"/>
              <w:rPr>
                <w:rFonts w:ascii="Times New Roman" w:hAnsi="Times New Roman" w:cs="Times New Roman"/>
                <w:sz w:val="24"/>
              </w:rPr>
            </w:pPr>
            <w:r w:rsidRPr="00FC1EA8">
              <w:rPr>
                <w:rFonts w:ascii="Times New Roman" w:hAnsi="Times New Roman" w:cs="Times New Roman"/>
                <w:sz w:val="24"/>
              </w:rPr>
              <w:t>Prognozele de emisii</w:t>
            </w:r>
            <w:r w:rsidR="00EE70BD" w:rsidRPr="00FC1EA8">
              <w:rPr>
                <w:rFonts w:ascii="Times New Roman" w:hAnsi="Times New Roman" w:cs="Times New Roman"/>
                <w:sz w:val="24"/>
              </w:rPr>
              <w:t xml:space="preserve"> actualizate</w:t>
            </w:r>
            <w:r w:rsidRPr="00FC1EA8">
              <w:rPr>
                <w:rFonts w:ascii="Times New Roman" w:hAnsi="Times New Roman" w:cs="Times New Roman"/>
                <w:sz w:val="24"/>
              </w:rPr>
              <w:t xml:space="preserve"> au fost finalizate în decembrie 2024, considerând ca an istoric anul 2022</w:t>
            </w:r>
            <w:r w:rsidR="00951F3F" w:rsidRPr="00FC1EA8">
              <w:rPr>
                <w:rFonts w:ascii="Times New Roman" w:hAnsi="Times New Roman" w:cs="Times New Roman"/>
                <w:sz w:val="24"/>
              </w:rPr>
              <w:t>.</w:t>
            </w:r>
          </w:p>
          <w:p w14:paraId="2BD6825C" w14:textId="7565BA44" w:rsidR="0003761D" w:rsidRPr="00731104" w:rsidRDefault="005C2BDF" w:rsidP="00870BF0">
            <w:pPr>
              <w:spacing w:after="0" w:line="240" w:lineRule="auto"/>
              <w:rPr>
                <w:rFonts w:ascii="Times New Roman" w:hAnsi="Times New Roman" w:cs="Times New Roman"/>
                <w:sz w:val="24"/>
                <w:lang w:val="en-US"/>
              </w:rPr>
            </w:pPr>
            <w:r w:rsidRPr="00FC1EA8">
              <w:rPr>
                <w:rFonts w:ascii="Times New Roman" w:hAnsi="Times New Roman" w:cs="Times New Roman"/>
                <w:sz w:val="24"/>
              </w:rPr>
              <w:t>Rezultatele prognozelor</w:t>
            </w:r>
            <w:r w:rsidR="00E6465B" w:rsidRPr="00FC1EA8">
              <w:rPr>
                <w:rFonts w:ascii="Times New Roman" w:hAnsi="Times New Roman" w:cs="Times New Roman"/>
                <w:sz w:val="24"/>
              </w:rPr>
              <w:t xml:space="preserve"> de emisii actualizate la nivel național elaborate pentru scenariul CM sunt prezentate în</w:t>
            </w:r>
            <w:r w:rsidR="0003761D" w:rsidRPr="00FC1EA8">
              <w:rPr>
                <w:rFonts w:ascii="Times New Roman" w:hAnsi="Times New Roman" w:cs="Times New Roman"/>
                <w:sz w:val="24"/>
                <w:lang w:val="en-US"/>
              </w:rPr>
              <w:t xml:space="preserve"> </w:t>
            </w:r>
            <w:r w:rsidR="004672D2" w:rsidRPr="004672D2">
              <w:rPr>
                <w:rFonts w:ascii="Times New Roman" w:hAnsi="Times New Roman" w:cs="Times New Roman"/>
                <w:iCs/>
                <w:sz w:val="24"/>
              </w:rPr>
              <w:t>Anexa nr.1 la PNCPA</w:t>
            </w:r>
            <w:r w:rsidR="0003761D" w:rsidRPr="00FC1EA8">
              <w:rPr>
                <w:rFonts w:ascii="Times New Roman" w:hAnsi="Times New Roman" w:cs="Times New Roman"/>
                <w:sz w:val="24"/>
              </w:rPr>
              <w:t>,</w:t>
            </w:r>
            <w:r w:rsidR="00E6465B" w:rsidRPr="00FC1EA8">
              <w:rPr>
                <w:rFonts w:ascii="Times New Roman" w:hAnsi="Times New Roman" w:cs="Times New Roman"/>
                <w:sz w:val="24"/>
              </w:rPr>
              <w:t xml:space="preserve"> la </w:t>
            </w:r>
            <w:r w:rsidR="00E6465B" w:rsidRPr="00FC1EA8">
              <w:rPr>
                <w:rFonts w:ascii="Times New Roman" w:hAnsi="Times New Roman" w:cs="Times New Roman"/>
                <w:iCs/>
                <w:sz w:val="24"/>
              </w:rPr>
              <w:t>cap. 3.10.1 Actualizarea la nivel național și pe sectoare a prognozelor naționale de emisii de poluanți atmosferici în scenariul CM</w:t>
            </w:r>
            <w:r w:rsidRPr="00FC1EA8">
              <w:rPr>
                <w:rFonts w:ascii="Times New Roman" w:hAnsi="Times New Roman" w:cs="Times New Roman"/>
                <w:iCs/>
                <w:sz w:val="24"/>
              </w:rPr>
              <w:t>, pag.</w:t>
            </w:r>
            <w:r w:rsidR="003C32D3" w:rsidRPr="00FC1EA8">
              <w:rPr>
                <w:rFonts w:ascii="Times New Roman" w:hAnsi="Times New Roman" w:cs="Times New Roman"/>
                <w:iCs/>
                <w:sz w:val="24"/>
              </w:rPr>
              <w:t>16</w:t>
            </w:r>
            <w:r w:rsidR="00E02FDA">
              <w:rPr>
                <w:rFonts w:ascii="Times New Roman" w:hAnsi="Times New Roman" w:cs="Times New Roman"/>
                <w:iCs/>
                <w:sz w:val="24"/>
              </w:rPr>
              <w:t>2</w:t>
            </w:r>
            <w:r w:rsidR="003C32D3" w:rsidRPr="00FC1EA8">
              <w:rPr>
                <w:rFonts w:ascii="Times New Roman" w:hAnsi="Times New Roman" w:cs="Times New Roman"/>
                <w:iCs/>
                <w:sz w:val="24"/>
              </w:rPr>
              <w:t>-16</w:t>
            </w:r>
            <w:r w:rsidR="00E02FDA">
              <w:rPr>
                <w:rFonts w:ascii="Times New Roman" w:hAnsi="Times New Roman" w:cs="Times New Roman"/>
                <w:iCs/>
                <w:sz w:val="24"/>
              </w:rPr>
              <w:t>5</w:t>
            </w:r>
            <w:r w:rsidR="003C32D3" w:rsidRPr="00FC1EA8">
              <w:rPr>
                <w:rFonts w:ascii="Times New Roman" w:hAnsi="Times New Roman" w:cs="Times New Roman"/>
                <w:iCs/>
                <w:sz w:val="24"/>
              </w:rPr>
              <w:t xml:space="preserve"> și în Anexa nr. </w:t>
            </w:r>
            <w:r w:rsidR="004672D2">
              <w:rPr>
                <w:rFonts w:ascii="Times New Roman" w:hAnsi="Times New Roman" w:cs="Times New Roman"/>
                <w:iCs/>
                <w:sz w:val="24"/>
              </w:rPr>
              <w:t>2</w:t>
            </w:r>
            <w:r w:rsidR="003C32D3" w:rsidRPr="00FC1EA8">
              <w:rPr>
                <w:rFonts w:ascii="Times New Roman" w:hAnsi="Times New Roman" w:cs="Times New Roman"/>
                <w:iCs/>
                <w:sz w:val="24"/>
              </w:rPr>
              <w:t xml:space="preserve"> la PNCPA -Prognoze</w:t>
            </w:r>
            <w:r w:rsidR="003C67BC" w:rsidRPr="00FC1EA8">
              <w:rPr>
                <w:rFonts w:ascii="Times New Roman" w:hAnsi="Times New Roman" w:cs="Times New Roman"/>
                <w:iCs/>
                <w:sz w:val="24"/>
              </w:rPr>
              <w:t xml:space="preserve"> naționale de emisii -S</w:t>
            </w:r>
            <w:r w:rsidR="003C32D3" w:rsidRPr="00FC1EA8">
              <w:rPr>
                <w:rFonts w:ascii="Times New Roman" w:hAnsi="Times New Roman" w:cs="Times New Roman"/>
                <w:iCs/>
                <w:sz w:val="24"/>
              </w:rPr>
              <w:t>cenariul cu măsuri.</w:t>
            </w:r>
          </w:p>
        </w:tc>
      </w:tr>
    </w:tbl>
    <w:p w14:paraId="2BE9ACB7" w14:textId="77777777" w:rsidR="002A01E9" w:rsidRPr="00731104" w:rsidRDefault="002A01E9" w:rsidP="00870BF0">
      <w:pPr>
        <w:spacing w:after="0" w:line="240" w:lineRule="auto"/>
        <w:rPr>
          <w:rFonts w:ascii="Times New Roman" w:hAnsi="Times New Roman" w:cs="Times New Roman"/>
          <w:i/>
          <w:iCs/>
          <w:sz w:val="24"/>
        </w:rPr>
      </w:pPr>
      <w:r w:rsidRPr="00731104">
        <w:rPr>
          <w:rFonts w:ascii="Times New Roman" w:hAnsi="Times New Roman" w:cs="Times New Roman"/>
          <w:i/>
          <w:iCs/>
          <w:sz w:val="24"/>
        </w:rPr>
        <w:t>În cazul în care evoluția preconizată demonstrează că prin aplicarea scenariului CM nu sunt îndeplinite angajamentele de reducere a emisiilor, secțiunea 2.6 descrie P și M suplimentare avute în vedere pentru respectarea acestor angajamente.</w:t>
      </w:r>
    </w:p>
    <w:p w14:paraId="4F81DF21" w14:textId="77777777" w:rsidR="007B490D" w:rsidRDefault="007B490D" w:rsidP="00870BF0">
      <w:pPr>
        <w:spacing w:after="0" w:line="240" w:lineRule="auto"/>
        <w:rPr>
          <w:rFonts w:ascii="Times New Roman" w:hAnsi="Times New Roman" w:cs="Times New Roman"/>
          <w:i/>
          <w:iCs/>
          <w:sz w:val="24"/>
        </w:rPr>
      </w:pPr>
    </w:p>
    <w:p w14:paraId="3E93C10C" w14:textId="16E6DD9C"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auto"/>
          <w:sz w:val="24"/>
          <w:szCs w:val="24"/>
        </w:rPr>
      </w:pPr>
      <w:bookmarkStart w:id="42" w:name="_Toc189122569"/>
      <w:r w:rsidRPr="00731104">
        <w:rPr>
          <w:rFonts w:ascii="Times New Roman" w:hAnsi="Times New Roman" w:cs="Times New Roman"/>
          <w:bCs/>
          <w:i/>
          <w:iCs/>
          <w:color w:val="auto"/>
          <w:sz w:val="24"/>
          <w:szCs w:val="24"/>
        </w:rPr>
        <w:t>2.5.2.</w:t>
      </w:r>
      <w:r w:rsidR="000815B8"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Impactul preconizat asupra îmbunătățirii calității aerului (scenariul CM), inclusiv gradul de respectare preconizat</w:t>
      </w:r>
      <w:bookmarkEnd w:id="42"/>
    </w:p>
    <w:p w14:paraId="4561B7A9" w14:textId="2657C3E4" w:rsidR="002A01E9" w:rsidRPr="00731104" w:rsidRDefault="002A01E9" w:rsidP="00870BF0">
      <w:pPr>
        <w:spacing w:after="0" w:line="240" w:lineRule="auto"/>
        <w:outlineLvl w:val="3"/>
        <w:rPr>
          <w:rFonts w:ascii="Times New Roman" w:hAnsi="Times New Roman" w:cs="Times New Roman"/>
          <w:b/>
          <w:bCs/>
          <w:sz w:val="24"/>
        </w:rPr>
      </w:pPr>
      <w:r w:rsidRPr="00731104">
        <w:rPr>
          <w:rFonts w:ascii="Times New Roman" w:hAnsi="Times New Roman" w:cs="Times New Roman"/>
          <w:b/>
          <w:bCs/>
          <w:sz w:val="24"/>
        </w:rPr>
        <w:t>2.5.2.1.</w:t>
      </w:r>
      <w:r w:rsidR="000815B8" w:rsidRPr="00731104">
        <w:rPr>
          <w:rFonts w:ascii="Times New Roman" w:hAnsi="Times New Roman" w:cs="Times New Roman"/>
          <w:b/>
          <w:bCs/>
          <w:sz w:val="24"/>
        </w:rPr>
        <w:t xml:space="preserve"> </w:t>
      </w:r>
      <w:r w:rsidRPr="00731104">
        <w:rPr>
          <w:rFonts w:ascii="Times New Roman" w:hAnsi="Times New Roman" w:cs="Times New Roman"/>
          <w:b/>
          <w:bCs/>
          <w:sz w:val="24"/>
        </w:rPr>
        <w:t>Descrierea calitativă a îmbunătățirii preconizate a calității aerului (O)</w:t>
      </w:r>
      <w:r w:rsidR="00FA19DF" w:rsidRPr="00731104">
        <w:rPr>
          <w:rFonts w:ascii="Times New Roman" w:hAnsi="Times New Roman" w:cs="Times New Roman"/>
          <w:b/>
          <w:bCs/>
          <w:sz w:val="24"/>
        </w:rPr>
        <w:t xml:space="preserve"> </w:t>
      </w:r>
    </w:p>
    <w:tbl>
      <w:tblPr>
        <w:tblW w:w="5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5"/>
        <w:gridCol w:w="12576"/>
      </w:tblGrid>
      <w:tr w:rsidR="007B2504" w:rsidRPr="00731104" w14:paraId="65CCA182" w14:textId="77777777" w:rsidTr="008E2765">
        <w:tc>
          <w:tcPr>
            <w:tcW w:w="2425" w:type="dxa"/>
            <w:shd w:val="clear" w:color="auto" w:fill="auto"/>
            <w:tcMar>
              <w:top w:w="120" w:type="dxa"/>
              <w:left w:w="120" w:type="dxa"/>
              <w:bottom w:w="120" w:type="dxa"/>
              <w:right w:w="120" w:type="dxa"/>
            </w:tcMar>
            <w:vAlign w:val="center"/>
            <w:hideMark/>
          </w:tcPr>
          <w:p w14:paraId="50CFA11D" w14:textId="77777777" w:rsidR="001868BD" w:rsidRPr="00731104" w:rsidRDefault="001868BD" w:rsidP="00870BF0">
            <w:pPr>
              <w:spacing w:after="0" w:line="240" w:lineRule="auto"/>
              <w:rPr>
                <w:rFonts w:ascii="Times New Roman" w:hAnsi="Times New Roman" w:cs="Times New Roman"/>
                <w:sz w:val="24"/>
              </w:rPr>
            </w:pPr>
            <w:r w:rsidRPr="00731104">
              <w:rPr>
                <w:rFonts w:ascii="Times New Roman" w:hAnsi="Times New Roman" w:cs="Times New Roman"/>
                <w:sz w:val="24"/>
              </w:rPr>
              <w:t>Furnizați o descriere calitativă a îmbunătățirilor preconizate a calității aerului și a evoluției ulterioare preconizate referitoare la gradul de respectare (scenariul CM) a obiectivelor UE privind calitatea aerului pentru valorile NO</w:t>
            </w:r>
            <w:r w:rsidRPr="00731104">
              <w:rPr>
                <w:rFonts w:ascii="Times New Roman" w:hAnsi="Times New Roman" w:cs="Times New Roman"/>
                <w:sz w:val="24"/>
                <w:vertAlign w:val="subscript"/>
              </w:rPr>
              <w:t>2</w:t>
            </w:r>
            <w:r w:rsidRPr="00731104">
              <w:rPr>
                <w:rFonts w:ascii="Times New Roman" w:hAnsi="Times New Roman" w:cs="Times New Roman"/>
                <w:sz w:val="24"/>
              </w:rPr>
              <w:t>, PM</w:t>
            </w:r>
            <w:r w:rsidRPr="00731104">
              <w:rPr>
                <w:rFonts w:ascii="Times New Roman" w:hAnsi="Times New Roman" w:cs="Times New Roman"/>
                <w:sz w:val="24"/>
                <w:vertAlign w:val="subscript"/>
              </w:rPr>
              <w:t>10</w:t>
            </w:r>
            <w:r w:rsidRPr="00731104">
              <w:rPr>
                <w:rFonts w:ascii="Times New Roman" w:hAnsi="Times New Roman" w:cs="Times New Roman"/>
                <w:sz w:val="24"/>
              </w:rPr>
              <w:t>, PM</w:t>
            </w:r>
            <w:r w:rsidRPr="00731104">
              <w:rPr>
                <w:rFonts w:ascii="Times New Roman" w:hAnsi="Times New Roman" w:cs="Times New Roman"/>
                <w:sz w:val="24"/>
                <w:vertAlign w:val="subscript"/>
              </w:rPr>
              <w:t>2,5</w:t>
            </w:r>
            <w:r w:rsidRPr="00731104">
              <w:rPr>
                <w:rFonts w:ascii="Times New Roman" w:hAnsi="Times New Roman" w:cs="Times New Roman"/>
                <w:sz w:val="24"/>
              </w:rPr>
              <w:t> și O</w:t>
            </w:r>
            <w:r w:rsidRPr="00731104">
              <w:rPr>
                <w:rFonts w:ascii="Times New Roman" w:hAnsi="Times New Roman" w:cs="Times New Roman"/>
                <w:sz w:val="24"/>
                <w:vertAlign w:val="subscript"/>
              </w:rPr>
              <w:t>3</w:t>
            </w:r>
            <w:r w:rsidRPr="00731104">
              <w:rPr>
                <w:rFonts w:ascii="Times New Roman" w:hAnsi="Times New Roman" w:cs="Times New Roman"/>
                <w:sz w:val="24"/>
              </w:rPr>
              <w:t xml:space="preserve">, precum și pentru orice alt poluant (alți poluanți) care prezintă </w:t>
            </w:r>
            <w:r w:rsidRPr="00731104">
              <w:rPr>
                <w:rFonts w:ascii="Times New Roman" w:hAnsi="Times New Roman" w:cs="Times New Roman"/>
                <w:sz w:val="24"/>
              </w:rPr>
              <w:lastRenderedPageBreak/>
              <w:t>o problemă până în 2020, 2025 și 2030 (O)</w:t>
            </w:r>
          </w:p>
          <w:p w14:paraId="4864C3C1" w14:textId="77777777" w:rsidR="001868BD" w:rsidRPr="00731104" w:rsidRDefault="001868BD" w:rsidP="00870BF0">
            <w:pPr>
              <w:spacing w:after="0" w:line="240" w:lineRule="auto"/>
              <w:rPr>
                <w:rFonts w:ascii="Times New Roman" w:hAnsi="Times New Roman" w:cs="Times New Roman"/>
                <w:sz w:val="24"/>
              </w:rPr>
            </w:pPr>
            <w:r w:rsidRPr="00731104">
              <w:rPr>
                <w:rFonts w:ascii="Times New Roman" w:hAnsi="Times New Roman" w:cs="Times New Roman"/>
                <w:sz w:val="24"/>
              </w:rPr>
              <w:t>Furnizați referințele complete (capitolul și pagina) pentru seturile de date justificative disponibile public (de exemplu, planurile privind calitatea aerului, repartizarea surselor) care să descrie îmbunătățirile preconizate și evoluția ulterioară a gradului de respectare (O)</w:t>
            </w:r>
          </w:p>
        </w:tc>
        <w:tc>
          <w:tcPr>
            <w:tcW w:w="12576" w:type="dxa"/>
            <w:shd w:val="clear" w:color="auto" w:fill="auto"/>
          </w:tcPr>
          <w:p w14:paraId="6841965B" w14:textId="4C002E7C"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lastRenderedPageBreak/>
              <w:t xml:space="preserve">În urma analizei rezultatelor modelării matematice a emisiilor, pe baza diferențelor de concentrații de poluanți la nivel de zone și aglomerări între anii de prognoză 2025 și 2030 și anul istoric 2022, putem concluziona că în urma desfășurării scenariului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nu se vor înregistra modificări semnificative ale calității aerului în cea mai mare parte a teritoriului României.</w:t>
            </w:r>
          </w:p>
          <w:p w14:paraId="173BCFA6" w14:textId="4FA7A72A"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 xml:space="preserve">Din analiza rezultatelor modelării matematice a emisiilor prognozate pentru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și compararea acestora cu standardele de calitate a aerului existente în legislația națională și cu valoril</w:t>
            </w:r>
            <w:r w:rsidR="00821035" w:rsidRPr="00731104">
              <w:rPr>
                <w:rFonts w:ascii="Times New Roman" w:eastAsia="Calibri" w:hAnsi="Times New Roman" w:cs="Times New Roman"/>
                <w:sz w:val="24"/>
              </w:rPr>
              <w:t>e</w:t>
            </w:r>
            <w:r w:rsidRPr="00731104">
              <w:rPr>
                <w:rFonts w:ascii="Times New Roman" w:eastAsia="Calibri" w:hAnsi="Times New Roman" w:cs="Times New Roman"/>
                <w:sz w:val="24"/>
              </w:rPr>
              <w:t xml:space="preserve"> îmbunătățite ale acestora stabilite de noua legislație europeană se pot desprinde următoarele concluzii:</w:t>
            </w:r>
          </w:p>
          <w:p w14:paraId="6C99BE9C" w14:textId="77777777" w:rsidR="001868BD" w:rsidRPr="005C2BDF" w:rsidRDefault="001868BD" w:rsidP="00870BF0">
            <w:pPr>
              <w:spacing w:after="0" w:line="240" w:lineRule="auto"/>
              <w:ind w:left="90" w:right="122"/>
              <w:rPr>
                <w:rFonts w:ascii="Times New Roman" w:eastAsia="Calibri" w:hAnsi="Times New Roman" w:cs="Times New Roman"/>
                <w:b/>
                <w:bCs/>
                <w:i/>
                <w:sz w:val="24"/>
              </w:rPr>
            </w:pPr>
            <w:r w:rsidRPr="005C2BDF">
              <w:rPr>
                <w:rFonts w:ascii="Times New Roman" w:eastAsia="Calibri" w:hAnsi="Times New Roman" w:cs="Times New Roman"/>
                <w:b/>
                <w:bCs/>
                <w:i/>
                <w:sz w:val="24"/>
              </w:rPr>
              <w:t>Pentru NO</w:t>
            </w:r>
            <w:r w:rsidRPr="005C2BDF">
              <w:rPr>
                <w:rFonts w:ascii="Times New Roman" w:eastAsia="Calibri" w:hAnsi="Times New Roman" w:cs="Times New Roman"/>
                <w:b/>
                <w:bCs/>
                <w:i/>
                <w:sz w:val="24"/>
                <w:vertAlign w:val="subscript"/>
              </w:rPr>
              <w:t>2</w:t>
            </w:r>
            <w:r w:rsidRPr="005C2BDF">
              <w:rPr>
                <w:rFonts w:ascii="Times New Roman" w:eastAsia="Calibri" w:hAnsi="Times New Roman" w:cs="Times New Roman"/>
                <w:b/>
                <w:bCs/>
                <w:i/>
                <w:sz w:val="24"/>
              </w:rPr>
              <w:t>/</w:t>
            </w:r>
            <w:proofErr w:type="spellStart"/>
            <w:r w:rsidRPr="005C2BDF">
              <w:rPr>
                <w:rFonts w:ascii="Times New Roman" w:eastAsia="Calibri" w:hAnsi="Times New Roman" w:cs="Times New Roman"/>
                <w:b/>
                <w:bCs/>
                <w:i/>
                <w:sz w:val="24"/>
              </w:rPr>
              <w:t>NOx</w:t>
            </w:r>
            <w:proofErr w:type="spellEnd"/>
          </w:p>
          <w:p w14:paraId="6132666C" w14:textId="11F7D974"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de NO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precum și concentrațiile medii anuale de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în anii 2025 și 2030, modelate pentru scenariul CM nu variază semnificativ comparativ cu anul 2022 pentru aglomerările și zonele din România.</w:t>
            </w:r>
          </w:p>
          <w:p w14:paraId="659031E5" w14:textId="772BC624"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Se poate aprecia că scăderile concentrațiilor de NO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și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se datorează reducerii emisiilor de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provenite de la instalațiile mari de ardere (sector de activitate </w:t>
            </w:r>
            <w:proofErr w:type="spellStart"/>
            <w:r w:rsidRPr="00731104">
              <w:rPr>
                <w:rFonts w:ascii="Times New Roman" w:eastAsia="Calibri" w:hAnsi="Times New Roman" w:cs="Times New Roman"/>
                <w:sz w:val="24"/>
              </w:rPr>
              <w:t>A_PublicPower</w:t>
            </w:r>
            <w:proofErr w:type="spellEnd"/>
            <w:r w:rsidRPr="00731104">
              <w:rPr>
                <w:rFonts w:ascii="Times New Roman" w:eastAsia="Calibri" w:hAnsi="Times New Roman" w:cs="Times New Roman"/>
                <w:sz w:val="24"/>
              </w:rPr>
              <w:t>), iar creșterea concentrațiilor medii anuale NO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și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are drept cauză în principal, creșterea emisiilor de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asociate traficului rutier (sector de activitate </w:t>
            </w:r>
            <w:proofErr w:type="spellStart"/>
            <w:r w:rsidRPr="00731104">
              <w:rPr>
                <w:rFonts w:ascii="Times New Roman" w:eastAsia="Calibri" w:hAnsi="Times New Roman" w:cs="Times New Roman"/>
                <w:sz w:val="24"/>
              </w:rPr>
              <w:t>F_RoadTransport</w:t>
            </w:r>
            <w:proofErr w:type="spellEnd"/>
            <w:r w:rsidRPr="00731104">
              <w:rPr>
                <w:rFonts w:ascii="Times New Roman" w:eastAsia="Calibri" w:hAnsi="Times New Roman" w:cs="Times New Roman"/>
                <w:sz w:val="24"/>
              </w:rPr>
              <w:t xml:space="preserve">) și creșterea emisiilor de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asociate proceselor de ardere din industrie (sector de activitate </w:t>
            </w:r>
            <w:proofErr w:type="spellStart"/>
            <w:r w:rsidRPr="00731104">
              <w:rPr>
                <w:rFonts w:ascii="Times New Roman" w:eastAsia="Calibri" w:hAnsi="Times New Roman" w:cs="Times New Roman"/>
                <w:sz w:val="24"/>
              </w:rPr>
              <w:t>B_Industry</w:t>
            </w:r>
            <w:proofErr w:type="spellEnd"/>
            <w:r w:rsidRPr="00731104">
              <w:rPr>
                <w:rFonts w:ascii="Times New Roman" w:eastAsia="Calibri" w:hAnsi="Times New Roman" w:cs="Times New Roman"/>
                <w:sz w:val="24"/>
              </w:rPr>
              <w:t>).</w:t>
            </w:r>
          </w:p>
          <w:p w14:paraId="67D71746" w14:textId="6488814B"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modelate de NO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pentru anii de prognoză 2025 și 2030, nu depășesc valoarea limită (40 </w:t>
            </w:r>
            <w:r w:rsidR="00AC5DD9" w:rsidRPr="00731104">
              <w:rPr>
                <w:rFonts w:ascii="Times New Roman" w:eastAsia="Calibri" w:hAnsi="Times New Roman" w:cs="Times New Roman"/>
                <w:sz w:val="24"/>
              </w:rPr>
              <w:t>µ</w:t>
            </w:r>
            <w:r w:rsidRPr="00731104">
              <w:rPr>
                <w:rFonts w:ascii="Times New Roman" w:eastAsia="Calibri" w:hAnsi="Times New Roman" w:cs="Times New Roman"/>
                <w:sz w:val="24"/>
              </w:rPr>
              <w:t>g/m</w:t>
            </w:r>
            <w:r w:rsidRPr="00731104">
              <w:rPr>
                <w:rFonts w:ascii="Times New Roman" w:eastAsia="Calibri" w:hAnsi="Times New Roman" w:cs="Times New Roman"/>
                <w:sz w:val="24"/>
                <w:vertAlign w:val="superscript"/>
              </w:rPr>
              <w:t>3</w:t>
            </w:r>
            <w:r w:rsidRPr="00731104">
              <w:rPr>
                <w:rFonts w:ascii="Times New Roman" w:eastAsia="Calibri" w:hAnsi="Times New Roman" w:cs="Times New Roman"/>
                <w:sz w:val="24"/>
              </w:rPr>
              <w:t xml:space="preserve">) din </w:t>
            </w:r>
            <w:r w:rsidR="00AC5DD9" w:rsidRPr="00731104">
              <w:rPr>
                <w:rFonts w:ascii="Times New Roman" w:eastAsia="Calibri" w:hAnsi="Times New Roman" w:cs="Times New Roman"/>
                <w:sz w:val="24"/>
              </w:rPr>
              <w:t>L</w:t>
            </w:r>
            <w:r w:rsidRPr="00731104">
              <w:rPr>
                <w:rFonts w:ascii="Times New Roman" w:eastAsia="Calibri" w:hAnsi="Times New Roman" w:cs="Times New Roman"/>
                <w:sz w:val="24"/>
              </w:rPr>
              <w:t xml:space="preserve">egea nr. 104/2011, </w:t>
            </w:r>
            <w:r w:rsidR="00B42B96" w:rsidRPr="00B42B96">
              <w:rPr>
                <w:rFonts w:ascii="Times New Roman" w:eastAsia="Calibri" w:hAnsi="Times New Roman" w:cs="Times New Roman"/>
                <w:sz w:val="24"/>
              </w:rPr>
              <w:t xml:space="preserve">cu modificările ulterioare </w:t>
            </w:r>
            <w:r w:rsidRPr="00731104">
              <w:rPr>
                <w:rFonts w:ascii="Times New Roman" w:eastAsia="Calibri" w:hAnsi="Times New Roman" w:cs="Times New Roman"/>
                <w:sz w:val="24"/>
              </w:rPr>
              <w:t>în nici una dintre zonele și aglomerările urbane din</w:t>
            </w:r>
            <w:r w:rsidR="005C2BDF">
              <w:rPr>
                <w:rFonts w:ascii="Times New Roman" w:eastAsia="Calibri" w:hAnsi="Times New Roman" w:cs="Times New Roman"/>
                <w:sz w:val="24"/>
              </w:rPr>
              <w:t xml:space="preserve"> România, dar</w:t>
            </w:r>
            <w:r w:rsidRPr="00731104">
              <w:rPr>
                <w:rFonts w:ascii="Times New Roman" w:eastAsia="Calibri" w:hAnsi="Times New Roman" w:cs="Times New Roman"/>
                <w:sz w:val="24"/>
              </w:rPr>
              <w:t xml:space="preserve"> conform </w:t>
            </w:r>
            <w:r w:rsidRPr="00731104">
              <w:rPr>
                <w:rFonts w:ascii="Times New Roman" w:eastAsia="Calibri" w:hAnsi="Times New Roman" w:cs="Times New Roman"/>
                <w:sz w:val="24"/>
              </w:rPr>
              <w:lastRenderedPageBreak/>
              <w:t xml:space="preserve">standardelor stabilite de </w:t>
            </w:r>
            <w:r w:rsidR="005C2BDF">
              <w:rPr>
                <w:rFonts w:ascii="Times New Roman" w:eastAsia="Calibri" w:hAnsi="Times New Roman" w:cs="Times New Roman"/>
                <w:sz w:val="24"/>
              </w:rPr>
              <w:t>D</w:t>
            </w:r>
            <w:r w:rsidRPr="00731104">
              <w:rPr>
                <w:rFonts w:ascii="Times New Roman" w:eastAsia="Calibri" w:hAnsi="Times New Roman" w:cs="Times New Roman"/>
                <w:sz w:val="24"/>
              </w:rPr>
              <w:t xml:space="preserve">irectiva (UE) 2024/2881 se estimează pentru anul  2025 depășiri în </w:t>
            </w:r>
            <w:r w:rsidR="002004FF" w:rsidRPr="00731104">
              <w:rPr>
                <w:rFonts w:ascii="Times New Roman" w:eastAsia="Calibri" w:hAnsi="Times New Roman" w:cs="Times New Roman"/>
                <w:sz w:val="24"/>
              </w:rPr>
              <w:t xml:space="preserve">arii din </w:t>
            </w:r>
            <w:r w:rsidRPr="00731104">
              <w:rPr>
                <w:rFonts w:ascii="Times New Roman" w:eastAsia="Calibri" w:hAnsi="Times New Roman" w:cs="Times New Roman"/>
                <w:sz w:val="24"/>
              </w:rPr>
              <w:t>2</w:t>
            </w:r>
            <w:r w:rsidR="002004FF" w:rsidRPr="00731104">
              <w:rPr>
                <w:rFonts w:ascii="Times New Roman" w:eastAsia="Calibri" w:hAnsi="Times New Roman" w:cs="Times New Roman"/>
                <w:sz w:val="24"/>
              </w:rPr>
              <w:t xml:space="preserve"> aglomerări și 4</w:t>
            </w:r>
            <w:r w:rsidRPr="00731104">
              <w:rPr>
                <w:rFonts w:ascii="Times New Roman" w:eastAsia="Calibri" w:hAnsi="Times New Roman" w:cs="Times New Roman"/>
                <w:sz w:val="24"/>
              </w:rPr>
              <w:t xml:space="preserve"> zone de calitate a aerului și respectiv pentru anul 2030 în </w:t>
            </w:r>
            <w:r w:rsidR="002004FF" w:rsidRPr="00731104">
              <w:rPr>
                <w:rFonts w:ascii="Times New Roman" w:eastAsia="Calibri" w:hAnsi="Times New Roman" w:cs="Times New Roman"/>
                <w:sz w:val="24"/>
              </w:rPr>
              <w:t xml:space="preserve">arii din </w:t>
            </w:r>
            <w:r w:rsidRPr="00731104">
              <w:rPr>
                <w:rFonts w:ascii="Times New Roman" w:eastAsia="Calibri" w:hAnsi="Times New Roman" w:cs="Times New Roman"/>
                <w:sz w:val="24"/>
              </w:rPr>
              <w:t xml:space="preserve">3 </w:t>
            </w:r>
            <w:r w:rsidR="002004FF" w:rsidRPr="00731104">
              <w:rPr>
                <w:rFonts w:ascii="Times New Roman" w:eastAsia="Calibri" w:hAnsi="Times New Roman" w:cs="Times New Roman"/>
                <w:sz w:val="24"/>
              </w:rPr>
              <w:t xml:space="preserve">aglomerări și 5 </w:t>
            </w:r>
            <w:r w:rsidRPr="00731104">
              <w:rPr>
                <w:rFonts w:ascii="Times New Roman" w:eastAsia="Calibri" w:hAnsi="Times New Roman" w:cs="Times New Roman"/>
                <w:sz w:val="24"/>
              </w:rPr>
              <w:t>zone de calitate a aerului.</w:t>
            </w:r>
          </w:p>
          <w:p w14:paraId="41A4C6A6" w14:textId="32007A44"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 xml:space="preserve">Concentrațiile medii anuale modelate de </w:t>
            </w:r>
            <w:proofErr w:type="spellStart"/>
            <w:r w:rsidRPr="00731104">
              <w:rPr>
                <w:rFonts w:ascii="Times New Roman" w:eastAsia="Calibri" w:hAnsi="Times New Roman" w:cs="Times New Roman"/>
                <w:sz w:val="24"/>
              </w:rPr>
              <w:t>NOx</w:t>
            </w:r>
            <w:proofErr w:type="spellEnd"/>
            <w:r w:rsidRPr="00731104">
              <w:rPr>
                <w:rFonts w:ascii="Times New Roman" w:eastAsia="Calibri" w:hAnsi="Times New Roman" w:cs="Times New Roman"/>
                <w:sz w:val="24"/>
              </w:rPr>
              <w:t xml:space="preserve"> pentru anii de prognoză 2025 și 2030, sunt sub nivelul critic (30 </w:t>
            </w:r>
            <w:r w:rsidR="00AC5DD9" w:rsidRPr="00731104">
              <w:rPr>
                <w:rFonts w:ascii="Times New Roman" w:eastAsia="Calibri" w:hAnsi="Times New Roman" w:cs="Times New Roman"/>
                <w:sz w:val="24"/>
              </w:rPr>
              <w:t>µg/m</w:t>
            </w:r>
            <w:r w:rsidR="00AC5DD9" w:rsidRPr="00731104">
              <w:rPr>
                <w:rFonts w:ascii="Times New Roman" w:eastAsia="Calibri" w:hAnsi="Times New Roman" w:cs="Times New Roman"/>
                <w:sz w:val="24"/>
                <w:vertAlign w:val="superscript"/>
              </w:rPr>
              <w:t>3</w:t>
            </w:r>
            <w:r w:rsidRPr="00731104">
              <w:rPr>
                <w:rFonts w:ascii="Times New Roman" w:eastAsia="Calibri" w:hAnsi="Times New Roman" w:cs="Times New Roman"/>
                <w:sz w:val="24"/>
              </w:rPr>
              <w:t xml:space="preserve">) din </w:t>
            </w:r>
            <w:r w:rsidR="00AC5DD9" w:rsidRPr="00731104">
              <w:rPr>
                <w:rFonts w:ascii="Times New Roman" w:eastAsia="Calibri" w:hAnsi="Times New Roman" w:cs="Times New Roman"/>
                <w:sz w:val="24"/>
              </w:rPr>
              <w:t>L</w:t>
            </w:r>
            <w:r w:rsidRPr="00731104">
              <w:rPr>
                <w:rFonts w:ascii="Times New Roman" w:eastAsia="Calibri" w:hAnsi="Times New Roman" w:cs="Times New Roman"/>
                <w:sz w:val="24"/>
              </w:rPr>
              <w:t>egea nr. 104/2011</w:t>
            </w:r>
            <w:r w:rsidR="00B42B96">
              <w:rPr>
                <w:rFonts w:ascii="Times New Roman" w:eastAsia="Calibri" w:hAnsi="Times New Roman" w:cs="Times New Roman"/>
                <w:sz w:val="24"/>
              </w:rPr>
              <w:t xml:space="preserve">, </w:t>
            </w:r>
            <w:r w:rsidR="00B42B96" w:rsidRPr="00B42B96">
              <w:rPr>
                <w:rFonts w:ascii="Times New Roman" w:eastAsia="Calibri" w:hAnsi="Times New Roman" w:cs="Times New Roman"/>
                <w:sz w:val="24"/>
              </w:rPr>
              <w:t xml:space="preserve">cu modificările ulterioare </w:t>
            </w:r>
            <w:r w:rsidRPr="00731104">
              <w:rPr>
                <w:rFonts w:ascii="Times New Roman" w:eastAsia="Calibri" w:hAnsi="Times New Roman" w:cs="Times New Roman"/>
                <w:sz w:val="24"/>
              </w:rPr>
              <w:t>și din</w:t>
            </w:r>
            <w:r w:rsidR="00821035" w:rsidRPr="00731104">
              <w:rPr>
                <w:rFonts w:ascii="Times New Roman" w:eastAsia="Calibri" w:hAnsi="Times New Roman" w:cs="Times New Roman"/>
                <w:sz w:val="24"/>
              </w:rPr>
              <w:t xml:space="preserve"> D</w:t>
            </w:r>
            <w:r w:rsidRPr="00731104">
              <w:rPr>
                <w:rFonts w:ascii="Times New Roman" w:eastAsia="Calibri" w:hAnsi="Times New Roman" w:cs="Times New Roman"/>
                <w:sz w:val="24"/>
              </w:rPr>
              <w:t>irectiva (UE) 2024/2881 în toate zonele și aglomerările urbane din România</w:t>
            </w:r>
            <w:r w:rsidR="002004FF" w:rsidRPr="00731104">
              <w:rPr>
                <w:rFonts w:ascii="Times New Roman" w:eastAsia="Calibri" w:hAnsi="Times New Roman" w:cs="Times New Roman"/>
                <w:sz w:val="24"/>
              </w:rPr>
              <w:t>, exceptând arii din 2 aglomerări și 5 zone în care se  prognozează depășiri.</w:t>
            </w:r>
          </w:p>
          <w:p w14:paraId="6965AF8F" w14:textId="77777777" w:rsidR="001868BD" w:rsidRPr="005C2BDF" w:rsidRDefault="001868BD" w:rsidP="00870BF0">
            <w:pPr>
              <w:spacing w:after="0" w:line="240" w:lineRule="auto"/>
              <w:ind w:left="90" w:right="122"/>
              <w:rPr>
                <w:rFonts w:ascii="Times New Roman" w:eastAsia="Calibri" w:hAnsi="Times New Roman" w:cs="Times New Roman"/>
                <w:b/>
                <w:bCs/>
                <w:i/>
                <w:sz w:val="24"/>
              </w:rPr>
            </w:pPr>
            <w:r w:rsidRPr="005C2BDF">
              <w:rPr>
                <w:rFonts w:ascii="Times New Roman" w:eastAsia="Calibri" w:hAnsi="Times New Roman" w:cs="Times New Roman"/>
                <w:b/>
                <w:bCs/>
                <w:i/>
                <w:sz w:val="24"/>
              </w:rPr>
              <w:t>Pentru SO</w:t>
            </w:r>
            <w:r w:rsidRPr="005C2BDF">
              <w:rPr>
                <w:rFonts w:ascii="Times New Roman" w:eastAsia="Calibri" w:hAnsi="Times New Roman" w:cs="Times New Roman"/>
                <w:b/>
                <w:bCs/>
                <w:i/>
                <w:sz w:val="24"/>
                <w:vertAlign w:val="subscript"/>
              </w:rPr>
              <w:t>2</w:t>
            </w:r>
            <w:r w:rsidRPr="005C2BDF">
              <w:rPr>
                <w:rFonts w:ascii="Times New Roman" w:eastAsia="Calibri" w:hAnsi="Times New Roman" w:cs="Times New Roman"/>
                <w:b/>
                <w:bCs/>
                <w:i/>
                <w:sz w:val="24"/>
              </w:rPr>
              <w:t xml:space="preserve"> </w:t>
            </w:r>
          </w:p>
          <w:p w14:paraId="7D0CF84E" w14:textId="7AD23E16"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de SO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modelate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pentru anii 2025 și 2030 sunt mai mici comparativ cu anul 2022.</w:t>
            </w:r>
          </w:p>
          <w:p w14:paraId="759ED619" w14:textId="63D4F8F4"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Scăderea concentrațiilor medii anuale de SO</w:t>
            </w:r>
            <w:r w:rsidRPr="00731104">
              <w:rPr>
                <w:rFonts w:ascii="Times New Roman" w:eastAsia="Calibri" w:hAnsi="Times New Roman" w:cs="Times New Roman"/>
                <w:sz w:val="24"/>
                <w:vertAlign w:val="subscript"/>
              </w:rPr>
              <w:t>2</w:t>
            </w:r>
            <w:r w:rsidRPr="00731104">
              <w:rPr>
                <w:rFonts w:ascii="Times New Roman" w:eastAsia="Calibri" w:hAnsi="Times New Roman" w:cs="Times New Roman"/>
                <w:sz w:val="24"/>
              </w:rPr>
              <w:t xml:space="preserv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se datorează reducerii emisiilor de </w:t>
            </w:r>
            <w:proofErr w:type="spellStart"/>
            <w:r w:rsidRPr="00731104">
              <w:rPr>
                <w:rFonts w:ascii="Times New Roman" w:eastAsia="Calibri" w:hAnsi="Times New Roman" w:cs="Times New Roman"/>
                <w:sz w:val="24"/>
              </w:rPr>
              <w:t>SOx</w:t>
            </w:r>
            <w:proofErr w:type="spellEnd"/>
            <w:r w:rsidRPr="00731104">
              <w:rPr>
                <w:rFonts w:ascii="Times New Roman" w:eastAsia="Calibri" w:hAnsi="Times New Roman" w:cs="Times New Roman"/>
                <w:sz w:val="24"/>
              </w:rPr>
              <w:t xml:space="preserve"> provenite de la instalațiile mari de ardere (sector de activitate </w:t>
            </w:r>
            <w:proofErr w:type="spellStart"/>
            <w:r w:rsidRPr="00731104">
              <w:rPr>
                <w:rFonts w:ascii="Times New Roman" w:eastAsia="Calibri" w:hAnsi="Times New Roman" w:cs="Times New Roman"/>
                <w:sz w:val="24"/>
              </w:rPr>
              <w:t>A_PublicPower</w:t>
            </w:r>
            <w:proofErr w:type="spellEnd"/>
            <w:r w:rsidRPr="00731104">
              <w:rPr>
                <w:rFonts w:ascii="Times New Roman" w:eastAsia="Calibri" w:hAnsi="Times New Roman" w:cs="Times New Roman"/>
                <w:sz w:val="24"/>
              </w:rPr>
              <w:t>)</w:t>
            </w:r>
            <w:r w:rsidR="005C2BDF">
              <w:rPr>
                <w:rFonts w:ascii="Times New Roman" w:eastAsia="Calibri" w:hAnsi="Times New Roman" w:cs="Times New Roman"/>
                <w:sz w:val="24"/>
              </w:rPr>
              <w:t>,</w:t>
            </w:r>
            <w:r w:rsidRPr="00731104">
              <w:rPr>
                <w:rFonts w:ascii="Times New Roman" w:eastAsia="Calibri" w:hAnsi="Times New Roman" w:cs="Times New Roman"/>
                <w:sz w:val="24"/>
              </w:rPr>
              <w:t xml:space="preserve"> precum și reducerii emisiilor asociate proceselor de ardere din industrie (sector de activitate </w:t>
            </w:r>
            <w:proofErr w:type="spellStart"/>
            <w:r w:rsidRPr="00731104">
              <w:rPr>
                <w:rFonts w:ascii="Times New Roman" w:eastAsia="Calibri" w:hAnsi="Times New Roman" w:cs="Times New Roman"/>
                <w:sz w:val="24"/>
              </w:rPr>
              <w:t>B_Industry</w:t>
            </w:r>
            <w:proofErr w:type="spellEnd"/>
            <w:r w:rsidRPr="00731104">
              <w:rPr>
                <w:rFonts w:ascii="Times New Roman" w:eastAsia="Calibri" w:hAnsi="Times New Roman" w:cs="Times New Roman"/>
                <w:sz w:val="24"/>
              </w:rPr>
              <w:t>).</w:t>
            </w:r>
          </w:p>
          <w:p w14:paraId="69887065" w14:textId="34898D5C"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modelate pentr</w:t>
            </w:r>
            <w:r w:rsidR="005C2BDF">
              <w:rPr>
                <w:rFonts w:ascii="Times New Roman" w:eastAsia="Calibri" w:hAnsi="Times New Roman" w:cs="Times New Roman"/>
                <w:sz w:val="24"/>
              </w:rPr>
              <w:t>u anii de prognoză 2025 și 2030</w:t>
            </w:r>
            <w:r w:rsidRPr="00731104">
              <w:rPr>
                <w:rFonts w:ascii="Times New Roman" w:eastAsia="Calibri" w:hAnsi="Times New Roman" w:cs="Times New Roman"/>
                <w:sz w:val="24"/>
              </w:rPr>
              <w:t xml:space="preserve"> sunt sub valoarea de 20 </w:t>
            </w:r>
            <w:r w:rsidR="00AC5DD9" w:rsidRPr="00731104">
              <w:rPr>
                <w:rFonts w:ascii="Times New Roman" w:eastAsia="Calibri" w:hAnsi="Times New Roman" w:cs="Times New Roman"/>
                <w:sz w:val="24"/>
              </w:rPr>
              <w:t>µg/m</w:t>
            </w:r>
            <w:r w:rsidR="00AC5DD9" w:rsidRPr="00731104">
              <w:rPr>
                <w:rFonts w:ascii="Times New Roman" w:eastAsia="Calibri" w:hAnsi="Times New Roman" w:cs="Times New Roman"/>
                <w:sz w:val="24"/>
                <w:vertAlign w:val="superscript"/>
              </w:rPr>
              <w:t>3</w:t>
            </w:r>
            <w:r w:rsidR="00AC5DD9" w:rsidRPr="00731104">
              <w:rPr>
                <w:rFonts w:ascii="Times New Roman" w:eastAsia="Calibri" w:hAnsi="Times New Roman" w:cs="Times New Roman"/>
                <w:sz w:val="24"/>
              </w:rPr>
              <w:t xml:space="preserve"> </w:t>
            </w:r>
            <w:r w:rsidRPr="00731104">
              <w:rPr>
                <w:rFonts w:ascii="Times New Roman" w:eastAsia="Calibri" w:hAnsi="Times New Roman" w:cs="Times New Roman"/>
                <w:sz w:val="24"/>
              </w:rPr>
              <w:t xml:space="preserve">(nivelul critic din </w:t>
            </w:r>
            <w:r w:rsidR="00AC5DD9" w:rsidRPr="00731104">
              <w:rPr>
                <w:rFonts w:ascii="Times New Roman" w:eastAsia="Calibri" w:hAnsi="Times New Roman" w:cs="Times New Roman"/>
                <w:sz w:val="24"/>
              </w:rPr>
              <w:t>L</w:t>
            </w:r>
            <w:r w:rsidRPr="00731104">
              <w:rPr>
                <w:rFonts w:ascii="Times New Roman" w:eastAsia="Calibri" w:hAnsi="Times New Roman" w:cs="Times New Roman"/>
                <w:sz w:val="24"/>
              </w:rPr>
              <w:t>egea nr. 104/2011</w:t>
            </w:r>
            <w:r w:rsidR="00B42B96">
              <w:rPr>
                <w:rFonts w:ascii="Times New Roman" w:eastAsia="Calibri" w:hAnsi="Times New Roman" w:cs="Times New Roman"/>
                <w:sz w:val="24"/>
              </w:rPr>
              <w:t xml:space="preserve">, </w:t>
            </w:r>
            <w:r w:rsidRPr="00731104">
              <w:rPr>
                <w:rFonts w:ascii="Times New Roman" w:eastAsia="Calibri" w:hAnsi="Times New Roman" w:cs="Times New Roman"/>
                <w:sz w:val="24"/>
              </w:rPr>
              <w:t xml:space="preserve"> </w:t>
            </w:r>
            <w:r w:rsidR="00B42B96" w:rsidRPr="00B42B96">
              <w:rPr>
                <w:rFonts w:ascii="Times New Roman" w:eastAsia="Calibri" w:hAnsi="Times New Roman" w:cs="Times New Roman"/>
                <w:sz w:val="24"/>
              </w:rPr>
              <w:t xml:space="preserve">cu modificările ulterioare </w:t>
            </w:r>
            <w:r w:rsidRPr="00731104">
              <w:rPr>
                <w:rFonts w:ascii="Times New Roman" w:eastAsia="Calibri" w:hAnsi="Times New Roman" w:cs="Times New Roman"/>
                <w:sz w:val="24"/>
              </w:rPr>
              <w:t xml:space="preserve">și valoare limită din </w:t>
            </w:r>
            <w:r w:rsidR="00AC5DD9" w:rsidRPr="00731104">
              <w:rPr>
                <w:rFonts w:ascii="Times New Roman" w:eastAsia="Calibri" w:hAnsi="Times New Roman" w:cs="Times New Roman"/>
                <w:sz w:val="24"/>
              </w:rPr>
              <w:t>D</w:t>
            </w:r>
            <w:r w:rsidRPr="00731104">
              <w:rPr>
                <w:rFonts w:ascii="Times New Roman" w:eastAsia="Calibri" w:hAnsi="Times New Roman" w:cs="Times New Roman"/>
                <w:sz w:val="24"/>
              </w:rPr>
              <w:t>irectiva (UE) 2024/2881</w:t>
            </w:r>
            <w:r w:rsidR="005C2BDF">
              <w:rPr>
                <w:rFonts w:ascii="Times New Roman" w:eastAsia="Calibri" w:hAnsi="Times New Roman" w:cs="Times New Roman"/>
                <w:sz w:val="24"/>
              </w:rPr>
              <w:t>)</w:t>
            </w:r>
            <w:r w:rsidRPr="00731104">
              <w:rPr>
                <w:rFonts w:ascii="Times New Roman" w:eastAsia="Calibri" w:hAnsi="Times New Roman" w:cs="Times New Roman"/>
                <w:sz w:val="24"/>
              </w:rPr>
              <w:t>, în toate zonele și aglomerările urbane din România, excepție făcând arii restrânse din Zona Olt (municipiul Slatina), în prognoza pentru anul 2025.</w:t>
            </w:r>
          </w:p>
          <w:p w14:paraId="324CC183" w14:textId="77777777" w:rsidR="001868BD" w:rsidRPr="00731104" w:rsidRDefault="001868BD" w:rsidP="00870BF0">
            <w:pPr>
              <w:spacing w:after="0" w:line="240" w:lineRule="auto"/>
              <w:ind w:left="90" w:right="122"/>
              <w:rPr>
                <w:rFonts w:ascii="Times New Roman" w:eastAsia="Calibri" w:hAnsi="Times New Roman" w:cs="Times New Roman"/>
                <w:b/>
                <w:bCs/>
                <w:sz w:val="24"/>
              </w:rPr>
            </w:pPr>
            <w:r w:rsidRPr="00B51A16">
              <w:rPr>
                <w:rFonts w:ascii="Times New Roman" w:eastAsia="Calibri" w:hAnsi="Times New Roman" w:cs="Times New Roman"/>
                <w:b/>
                <w:bCs/>
                <w:i/>
                <w:sz w:val="24"/>
              </w:rPr>
              <w:t>Pentru PM</w:t>
            </w:r>
            <w:r w:rsidRPr="00B51A16">
              <w:rPr>
                <w:rFonts w:ascii="Times New Roman" w:eastAsia="Calibri" w:hAnsi="Times New Roman" w:cs="Times New Roman"/>
                <w:b/>
                <w:bCs/>
                <w:i/>
                <w:sz w:val="24"/>
                <w:vertAlign w:val="subscript"/>
              </w:rPr>
              <w:t>2</w:t>
            </w:r>
            <w:r w:rsidRPr="00731104">
              <w:rPr>
                <w:rFonts w:ascii="Times New Roman" w:eastAsia="Calibri" w:hAnsi="Times New Roman" w:cs="Times New Roman"/>
                <w:b/>
                <w:bCs/>
                <w:sz w:val="24"/>
                <w:vertAlign w:val="subscript"/>
              </w:rPr>
              <w:t>,5</w:t>
            </w:r>
          </w:p>
          <w:p w14:paraId="45A88ADE" w14:textId="6A9107C2"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de PM</w:t>
            </w:r>
            <w:r w:rsidRPr="00731104">
              <w:rPr>
                <w:rFonts w:ascii="Times New Roman" w:eastAsia="Calibri" w:hAnsi="Times New Roman" w:cs="Times New Roman"/>
                <w:sz w:val="24"/>
                <w:vertAlign w:val="subscript"/>
              </w:rPr>
              <w:t xml:space="preserve">2,5 </w:t>
            </w:r>
            <w:r w:rsidR="00B51A16">
              <w:rPr>
                <w:rFonts w:ascii="Times New Roman" w:eastAsia="Calibri" w:hAnsi="Times New Roman" w:cs="Times New Roman"/>
                <w:sz w:val="24"/>
                <w:vertAlign w:val="subscript"/>
              </w:rPr>
              <w:t xml:space="preserve"> </w:t>
            </w:r>
            <w:r w:rsidRPr="00731104">
              <w:rPr>
                <w:rFonts w:ascii="Times New Roman" w:eastAsia="Calibri" w:hAnsi="Times New Roman" w:cs="Times New Roman"/>
                <w:sz w:val="24"/>
              </w:rPr>
              <w:t xml:space="preserve">modelate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pentru anii 2025 și 2030 prezintă ușoare scăderi comparativ cu anul 2022 pentru aglomerările și zonele din România.</w:t>
            </w:r>
          </w:p>
          <w:p w14:paraId="6DE43D0A" w14:textId="6135A8F7"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Scăderea concentrațiilor medii anuale de PM</w:t>
            </w:r>
            <w:r w:rsidRPr="00731104">
              <w:rPr>
                <w:rFonts w:ascii="Times New Roman" w:eastAsia="Calibri" w:hAnsi="Times New Roman" w:cs="Times New Roman"/>
                <w:sz w:val="24"/>
                <w:vertAlign w:val="subscript"/>
              </w:rPr>
              <w:t xml:space="preserve">2,5 </w:t>
            </w:r>
            <w:r w:rsidRPr="00731104">
              <w:rPr>
                <w:rFonts w:ascii="Times New Roman" w:eastAsia="Calibri" w:hAnsi="Times New Roman" w:cs="Times New Roman"/>
                <w:sz w:val="24"/>
              </w:rPr>
              <w:t xml:space="preserve">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se datorează reducerii emisiilor de PM</w:t>
            </w:r>
            <w:r w:rsidRPr="00731104">
              <w:rPr>
                <w:rFonts w:ascii="Times New Roman" w:eastAsia="Calibri" w:hAnsi="Times New Roman" w:cs="Times New Roman"/>
                <w:sz w:val="24"/>
                <w:vertAlign w:val="subscript"/>
              </w:rPr>
              <w:t xml:space="preserve">2,5 </w:t>
            </w:r>
            <w:r w:rsidRPr="00731104">
              <w:rPr>
                <w:rFonts w:ascii="Times New Roman" w:eastAsia="Calibri" w:hAnsi="Times New Roman" w:cs="Times New Roman"/>
                <w:sz w:val="24"/>
              </w:rPr>
              <w:t xml:space="preserve">provenite de la instalațiile mari de ardere (sector de activitate </w:t>
            </w:r>
            <w:proofErr w:type="spellStart"/>
            <w:r w:rsidRPr="00731104">
              <w:rPr>
                <w:rFonts w:ascii="Times New Roman" w:eastAsia="Calibri" w:hAnsi="Times New Roman" w:cs="Times New Roman"/>
                <w:sz w:val="24"/>
              </w:rPr>
              <w:t>A_PublicPower</w:t>
            </w:r>
            <w:proofErr w:type="spellEnd"/>
            <w:r w:rsidRPr="00731104">
              <w:rPr>
                <w:rFonts w:ascii="Times New Roman" w:eastAsia="Calibri" w:hAnsi="Times New Roman" w:cs="Times New Roman"/>
                <w:sz w:val="24"/>
              </w:rPr>
              <w:t>) și a emisiilor de PM</w:t>
            </w:r>
            <w:r w:rsidRPr="00731104">
              <w:rPr>
                <w:rFonts w:ascii="Times New Roman" w:eastAsia="Calibri" w:hAnsi="Times New Roman" w:cs="Times New Roman"/>
                <w:sz w:val="24"/>
                <w:vertAlign w:val="subscript"/>
              </w:rPr>
              <w:t xml:space="preserve">2,5 </w:t>
            </w:r>
            <w:r w:rsidRPr="00731104">
              <w:rPr>
                <w:rFonts w:ascii="Times New Roman" w:eastAsia="Calibri" w:hAnsi="Times New Roman" w:cs="Times New Roman"/>
                <w:sz w:val="24"/>
              </w:rPr>
              <w:t>asociate  încălzirii rezidențiale.</w:t>
            </w:r>
          </w:p>
          <w:p w14:paraId="68069307" w14:textId="218147B4" w:rsidR="001868BD"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medii anuale de PM</w:t>
            </w:r>
            <w:r w:rsidRPr="00731104">
              <w:rPr>
                <w:rFonts w:ascii="Times New Roman" w:eastAsia="Calibri" w:hAnsi="Times New Roman" w:cs="Times New Roman"/>
                <w:sz w:val="24"/>
                <w:vertAlign w:val="subscript"/>
              </w:rPr>
              <w:t>2,5</w:t>
            </w:r>
            <w:r w:rsidRPr="00731104">
              <w:rPr>
                <w:rFonts w:ascii="Times New Roman" w:eastAsia="Calibri" w:hAnsi="Times New Roman" w:cs="Times New Roman"/>
                <w:sz w:val="24"/>
              </w:rPr>
              <w:t xml:space="preserve">, modelate pentru anii de prognoză 2025 și 2030 sunt mai mici decât valoarea limită (25 </w:t>
            </w:r>
            <w:r w:rsidR="00AC5DD9" w:rsidRPr="00731104">
              <w:rPr>
                <w:rFonts w:ascii="Times New Roman" w:eastAsia="Calibri" w:hAnsi="Times New Roman" w:cs="Times New Roman"/>
                <w:sz w:val="24"/>
              </w:rPr>
              <w:t>µg/m</w:t>
            </w:r>
            <w:r w:rsidR="00AC5DD9" w:rsidRPr="00731104">
              <w:rPr>
                <w:rFonts w:ascii="Times New Roman" w:eastAsia="Calibri" w:hAnsi="Times New Roman" w:cs="Times New Roman"/>
                <w:sz w:val="24"/>
                <w:vertAlign w:val="superscript"/>
              </w:rPr>
              <w:t>3</w:t>
            </w:r>
            <w:r w:rsidRPr="00731104">
              <w:rPr>
                <w:rFonts w:ascii="Times New Roman" w:eastAsia="Calibri" w:hAnsi="Times New Roman" w:cs="Times New Roman"/>
                <w:sz w:val="24"/>
              </w:rPr>
              <w:t xml:space="preserve">) din </w:t>
            </w:r>
            <w:r w:rsidR="00AC5DD9" w:rsidRPr="00731104">
              <w:rPr>
                <w:rFonts w:ascii="Times New Roman" w:eastAsia="Calibri" w:hAnsi="Times New Roman" w:cs="Times New Roman"/>
                <w:sz w:val="24"/>
              </w:rPr>
              <w:t>L</w:t>
            </w:r>
            <w:r w:rsidRPr="00731104">
              <w:rPr>
                <w:rFonts w:ascii="Times New Roman" w:eastAsia="Calibri" w:hAnsi="Times New Roman" w:cs="Times New Roman"/>
                <w:sz w:val="24"/>
              </w:rPr>
              <w:t>egea nr. 104/2011</w:t>
            </w:r>
            <w:r w:rsidR="00B42B96">
              <w:rPr>
                <w:rFonts w:ascii="Times New Roman" w:eastAsia="Calibri" w:hAnsi="Times New Roman" w:cs="Times New Roman"/>
                <w:sz w:val="24"/>
              </w:rPr>
              <w:t>,</w:t>
            </w:r>
            <w:r w:rsidR="00B42B96">
              <w:t xml:space="preserve"> </w:t>
            </w:r>
            <w:r w:rsidR="00B42B96" w:rsidRPr="00B42B96">
              <w:rPr>
                <w:rFonts w:ascii="Times New Roman" w:eastAsia="Calibri" w:hAnsi="Times New Roman" w:cs="Times New Roman"/>
                <w:sz w:val="24"/>
              </w:rPr>
              <w:t>cu modificările ulterioare</w:t>
            </w:r>
            <w:r w:rsidRPr="00731104">
              <w:rPr>
                <w:rFonts w:ascii="Times New Roman" w:eastAsia="Calibri" w:hAnsi="Times New Roman" w:cs="Times New Roman"/>
                <w:sz w:val="24"/>
              </w:rPr>
              <w:t xml:space="preserve"> în toate zonele și aglomerările urbane din România, dar depășesc în toate zonele și aglomerările urbane din România, valoarea limită (10 </w:t>
            </w:r>
            <w:r w:rsidR="0021513B" w:rsidRPr="00731104">
              <w:rPr>
                <w:rFonts w:ascii="Times New Roman" w:eastAsia="Calibri" w:hAnsi="Times New Roman" w:cs="Times New Roman"/>
                <w:sz w:val="24"/>
              </w:rPr>
              <w:t>µg/m</w:t>
            </w:r>
            <w:r w:rsidR="0021513B" w:rsidRPr="00731104">
              <w:rPr>
                <w:rFonts w:ascii="Times New Roman" w:eastAsia="Calibri" w:hAnsi="Times New Roman" w:cs="Times New Roman"/>
                <w:sz w:val="24"/>
                <w:vertAlign w:val="superscript"/>
              </w:rPr>
              <w:t>3</w:t>
            </w:r>
            <w:r w:rsidRPr="00731104">
              <w:rPr>
                <w:rFonts w:ascii="Times New Roman" w:eastAsia="Calibri" w:hAnsi="Times New Roman" w:cs="Times New Roman"/>
                <w:sz w:val="24"/>
              </w:rPr>
              <w:t xml:space="preserve">) prevăzută de </w:t>
            </w:r>
            <w:r w:rsidR="0021513B" w:rsidRPr="00731104">
              <w:rPr>
                <w:rFonts w:ascii="Times New Roman" w:eastAsia="Calibri" w:hAnsi="Times New Roman" w:cs="Times New Roman"/>
                <w:sz w:val="24"/>
              </w:rPr>
              <w:t>D</w:t>
            </w:r>
            <w:r w:rsidRPr="00731104">
              <w:rPr>
                <w:rFonts w:ascii="Times New Roman" w:eastAsia="Calibri" w:hAnsi="Times New Roman" w:cs="Times New Roman"/>
                <w:sz w:val="24"/>
              </w:rPr>
              <w:t>irectiva (UE) 2024/2881.</w:t>
            </w:r>
          </w:p>
          <w:p w14:paraId="5F43710C" w14:textId="76EE1C12" w:rsidR="001868BD" w:rsidRPr="00B51A16" w:rsidRDefault="001868BD" w:rsidP="00870BF0">
            <w:pPr>
              <w:spacing w:after="0" w:line="240" w:lineRule="auto"/>
              <w:ind w:left="90" w:right="122"/>
              <w:rPr>
                <w:rFonts w:ascii="Times New Roman" w:eastAsia="Calibri" w:hAnsi="Times New Roman" w:cs="Times New Roman"/>
                <w:b/>
                <w:bCs/>
                <w:i/>
                <w:sz w:val="24"/>
              </w:rPr>
            </w:pPr>
            <w:r w:rsidRPr="00B51A16">
              <w:rPr>
                <w:rFonts w:ascii="Times New Roman" w:eastAsia="Calibri" w:hAnsi="Times New Roman" w:cs="Times New Roman"/>
                <w:b/>
                <w:bCs/>
                <w:i/>
                <w:sz w:val="24"/>
              </w:rPr>
              <w:t>Pentru NH</w:t>
            </w:r>
            <w:r w:rsidRPr="00B51A16">
              <w:rPr>
                <w:rFonts w:ascii="Times New Roman" w:eastAsia="Calibri" w:hAnsi="Times New Roman" w:cs="Times New Roman"/>
                <w:b/>
                <w:bCs/>
                <w:i/>
                <w:sz w:val="24"/>
                <w:vertAlign w:val="subscript"/>
              </w:rPr>
              <w:t>3</w:t>
            </w:r>
          </w:p>
          <w:p w14:paraId="3954BCB7" w14:textId="732F04F8"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maxime zilnice de NH</w:t>
            </w:r>
            <w:r w:rsidRPr="00731104">
              <w:rPr>
                <w:rFonts w:ascii="Times New Roman" w:eastAsia="Calibri" w:hAnsi="Times New Roman" w:cs="Times New Roman"/>
                <w:sz w:val="24"/>
                <w:vertAlign w:val="subscript"/>
              </w:rPr>
              <w:t>3</w:t>
            </w:r>
            <w:r w:rsidRPr="00731104">
              <w:rPr>
                <w:rFonts w:ascii="Times New Roman" w:eastAsia="Calibri" w:hAnsi="Times New Roman" w:cs="Times New Roman"/>
                <w:sz w:val="24"/>
              </w:rPr>
              <w:t xml:space="preserve"> modelate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pentru anii 2025 și 2030 sunt mult mai mici decât cele modelate în scenariul pentru anul istoric 2022.</w:t>
            </w:r>
          </w:p>
          <w:p w14:paraId="02D88CC7" w14:textId="77777777"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Diferențele estimate se datorează în principal reducerii emisiilor de NH</w:t>
            </w:r>
            <w:r w:rsidRPr="00731104">
              <w:rPr>
                <w:rFonts w:ascii="Times New Roman" w:eastAsia="Calibri" w:hAnsi="Times New Roman" w:cs="Times New Roman"/>
                <w:sz w:val="24"/>
                <w:vertAlign w:val="subscript"/>
              </w:rPr>
              <w:t>3</w:t>
            </w:r>
            <w:r w:rsidRPr="00731104">
              <w:rPr>
                <w:rFonts w:ascii="Times New Roman" w:eastAsia="Calibri" w:hAnsi="Times New Roman" w:cs="Times New Roman"/>
                <w:sz w:val="24"/>
              </w:rPr>
              <w:t xml:space="preserve"> provenite din activitățile din agricultură, respectiv cultivarea plantelor (sector de activitate </w:t>
            </w:r>
            <w:proofErr w:type="spellStart"/>
            <w:r w:rsidRPr="00731104">
              <w:rPr>
                <w:rFonts w:ascii="Times New Roman" w:eastAsia="Calibri" w:hAnsi="Times New Roman" w:cs="Times New Roman"/>
                <w:sz w:val="24"/>
              </w:rPr>
              <w:t>L_AgriOther</w:t>
            </w:r>
            <w:proofErr w:type="spellEnd"/>
            <w:r w:rsidRPr="00731104">
              <w:rPr>
                <w:rFonts w:ascii="Times New Roman" w:eastAsia="Calibri" w:hAnsi="Times New Roman" w:cs="Times New Roman"/>
                <w:sz w:val="24"/>
              </w:rPr>
              <w:t xml:space="preserve">) și creșterea animalelor (sector de activitate </w:t>
            </w:r>
            <w:proofErr w:type="spellStart"/>
            <w:r w:rsidRPr="00731104">
              <w:rPr>
                <w:rFonts w:ascii="Times New Roman" w:eastAsia="Calibri" w:hAnsi="Times New Roman" w:cs="Times New Roman"/>
                <w:sz w:val="24"/>
              </w:rPr>
              <w:t>K_AgriLivestock</w:t>
            </w:r>
            <w:proofErr w:type="spellEnd"/>
            <w:r w:rsidRPr="00731104">
              <w:rPr>
                <w:rFonts w:ascii="Times New Roman" w:eastAsia="Calibri" w:hAnsi="Times New Roman" w:cs="Times New Roman"/>
                <w:sz w:val="24"/>
              </w:rPr>
              <w:t>).</w:t>
            </w:r>
          </w:p>
          <w:p w14:paraId="489D6F08" w14:textId="77777777" w:rsidR="001868BD" w:rsidRPr="00B51A16" w:rsidRDefault="001868BD" w:rsidP="00870BF0">
            <w:pPr>
              <w:spacing w:after="0" w:line="240" w:lineRule="auto"/>
              <w:ind w:left="90" w:right="122"/>
              <w:rPr>
                <w:rFonts w:ascii="Times New Roman" w:eastAsia="Calibri" w:hAnsi="Times New Roman" w:cs="Times New Roman"/>
                <w:b/>
                <w:bCs/>
                <w:i/>
                <w:sz w:val="24"/>
              </w:rPr>
            </w:pPr>
            <w:r w:rsidRPr="00B51A16">
              <w:rPr>
                <w:rFonts w:ascii="Times New Roman" w:eastAsia="Calibri" w:hAnsi="Times New Roman" w:cs="Times New Roman"/>
                <w:b/>
                <w:bCs/>
                <w:i/>
                <w:sz w:val="24"/>
              </w:rPr>
              <w:t>Pentru O</w:t>
            </w:r>
            <w:r w:rsidRPr="00B51A16">
              <w:rPr>
                <w:rFonts w:ascii="Times New Roman" w:eastAsia="Calibri" w:hAnsi="Times New Roman" w:cs="Times New Roman"/>
                <w:b/>
                <w:bCs/>
                <w:i/>
                <w:sz w:val="24"/>
                <w:vertAlign w:val="subscript"/>
              </w:rPr>
              <w:t>3</w:t>
            </w:r>
          </w:p>
          <w:p w14:paraId="5AB95D59" w14:textId="1D0C85B6" w:rsidR="001868BD" w:rsidRPr="00731104" w:rsidRDefault="001868BD" w:rsidP="00870BF0">
            <w:pPr>
              <w:spacing w:after="0" w:line="240" w:lineRule="auto"/>
              <w:ind w:left="90" w:right="122"/>
              <w:rPr>
                <w:rFonts w:ascii="Times New Roman" w:eastAsia="Calibri" w:hAnsi="Times New Roman" w:cs="Times New Roman"/>
                <w:sz w:val="24"/>
              </w:rPr>
            </w:pPr>
            <w:r w:rsidRPr="00731104">
              <w:rPr>
                <w:rFonts w:ascii="Times New Roman" w:eastAsia="Calibri" w:hAnsi="Times New Roman" w:cs="Times New Roman"/>
                <w:sz w:val="24"/>
              </w:rPr>
              <w:t>Concentrațiile maxime zilnice pentru mediile glisante pe 8 ore de O</w:t>
            </w:r>
            <w:r w:rsidRPr="00731104">
              <w:rPr>
                <w:rFonts w:ascii="Times New Roman" w:eastAsia="Calibri" w:hAnsi="Times New Roman" w:cs="Times New Roman"/>
                <w:sz w:val="24"/>
                <w:vertAlign w:val="subscript"/>
              </w:rPr>
              <w:t>3</w:t>
            </w:r>
            <w:r w:rsidRPr="00731104">
              <w:rPr>
                <w:rFonts w:ascii="Times New Roman" w:eastAsia="Calibri" w:hAnsi="Times New Roman" w:cs="Times New Roman"/>
                <w:sz w:val="24"/>
              </w:rPr>
              <w:t xml:space="preserve"> modelate în scenariul </w:t>
            </w:r>
            <w:r w:rsidR="008F7E22" w:rsidRPr="00731104">
              <w:rPr>
                <w:rFonts w:ascii="Times New Roman" w:eastAsia="Calibri" w:hAnsi="Times New Roman" w:cs="Times New Roman"/>
                <w:sz w:val="24"/>
              </w:rPr>
              <w:t>CM</w:t>
            </w:r>
            <w:r w:rsidRPr="00731104">
              <w:rPr>
                <w:rFonts w:ascii="Times New Roman" w:eastAsia="Calibri" w:hAnsi="Times New Roman" w:cs="Times New Roman"/>
                <w:sz w:val="24"/>
              </w:rPr>
              <w:t xml:space="preserve"> pentru anii 2025 și 2030, comparativ cu anul 2022 variază astfel:</w:t>
            </w:r>
          </w:p>
          <w:p w14:paraId="143F0F34" w14:textId="118B57FD" w:rsidR="001868BD" w:rsidRPr="00731104" w:rsidRDefault="001868BD" w:rsidP="00870BF0">
            <w:pPr>
              <w:pStyle w:val="ListParagraph"/>
              <w:numPr>
                <w:ilvl w:val="0"/>
                <w:numId w:val="25"/>
              </w:numPr>
              <w:tabs>
                <w:tab w:val="clear" w:pos="851"/>
              </w:tabs>
              <w:spacing w:before="0" w:after="0" w:line="240" w:lineRule="auto"/>
              <w:ind w:left="439" w:right="122"/>
              <w:rPr>
                <w:rFonts w:ascii="Times New Roman" w:eastAsia="Calibri" w:hAnsi="Times New Roman" w:cs="Times New Roman"/>
                <w:sz w:val="24"/>
                <w:szCs w:val="24"/>
                <w:lang w:eastAsia="ro-RO"/>
              </w:rPr>
            </w:pPr>
            <w:r w:rsidRPr="00731104">
              <w:rPr>
                <w:rFonts w:ascii="Times New Roman" w:eastAsia="Calibri" w:hAnsi="Times New Roman" w:cs="Times New Roman"/>
                <w:sz w:val="24"/>
                <w:szCs w:val="24"/>
                <w:lang w:eastAsia="ro-RO"/>
              </w:rPr>
              <w:t xml:space="preserve">cu valori cuprinse între -7,01 și 3,5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3</w:t>
            </w:r>
            <w:r w:rsidR="00B51A16">
              <w:rPr>
                <w:rFonts w:ascii="Times New Roman" w:eastAsia="Calibri" w:hAnsi="Times New Roman" w:cs="Times New Roman"/>
                <w:sz w:val="24"/>
                <w:szCs w:val="24"/>
                <w:vertAlign w:val="superscript"/>
              </w:rPr>
              <w:t xml:space="preserve"> </w:t>
            </w:r>
            <w:r w:rsidRPr="00731104">
              <w:rPr>
                <w:rFonts w:ascii="Times New Roman" w:eastAsia="Calibri" w:hAnsi="Times New Roman" w:cs="Times New Roman"/>
                <w:sz w:val="24"/>
                <w:szCs w:val="24"/>
                <w:lang w:eastAsia="ro-RO"/>
              </w:rPr>
              <w:t xml:space="preserve">în anul 2025 și, respectiv, între -9,46 și 5,51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3</w:t>
            </w:r>
            <w:r w:rsidRPr="00731104">
              <w:rPr>
                <w:rFonts w:ascii="Times New Roman" w:eastAsia="Calibri" w:hAnsi="Times New Roman" w:cs="Times New Roman"/>
                <w:sz w:val="24"/>
                <w:szCs w:val="24"/>
                <w:lang w:eastAsia="ro-RO"/>
              </w:rPr>
              <w:t>în anul 2030 pentru concentrația maximă zilnică;</w:t>
            </w:r>
          </w:p>
          <w:p w14:paraId="5236F8A2" w14:textId="6FD7AE15" w:rsidR="001868BD" w:rsidRPr="00731104" w:rsidRDefault="001868BD" w:rsidP="00870BF0">
            <w:pPr>
              <w:pStyle w:val="ListParagraph"/>
              <w:numPr>
                <w:ilvl w:val="0"/>
                <w:numId w:val="25"/>
              </w:numPr>
              <w:tabs>
                <w:tab w:val="clear" w:pos="851"/>
              </w:tabs>
              <w:spacing w:before="0" w:after="0" w:line="240" w:lineRule="auto"/>
              <w:ind w:left="439" w:right="122"/>
              <w:rPr>
                <w:rFonts w:ascii="Times New Roman" w:eastAsia="Calibri" w:hAnsi="Times New Roman" w:cs="Times New Roman"/>
                <w:sz w:val="24"/>
                <w:szCs w:val="24"/>
                <w:lang w:eastAsia="ro-RO"/>
              </w:rPr>
            </w:pPr>
            <w:r w:rsidRPr="00731104">
              <w:rPr>
                <w:rFonts w:ascii="Times New Roman" w:eastAsia="Calibri" w:hAnsi="Times New Roman" w:cs="Times New Roman"/>
                <w:sz w:val="24"/>
                <w:szCs w:val="24"/>
                <w:lang w:eastAsia="ro-RO"/>
              </w:rPr>
              <w:t xml:space="preserve">cu valori cuprinse între -4,44 și 1,35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 xml:space="preserve">3 </w:t>
            </w:r>
            <w:r w:rsidRPr="00731104">
              <w:rPr>
                <w:rFonts w:ascii="Times New Roman" w:eastAsia="Calibri" w:hAnsi="Times New Roman" w:cs="Times New Roman"/>
                <w:sz w:val="24"/>
                <w:szCs w:val="24"/>
                <w:lang w:eastAsia="ro-RO"/>
              </w:rPr>
              <w:t xml:space="preserve">în anul 2025 și, respectiv, între -4,38 și 2,09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 xml:space="preserve">3 </w:t>
            </w:r>
            <w:r w:rsidRPr="00731104">
              <w:rPr>
                <w:rFonts w:ascii="Times New Roman" w:eastAsia="Calibri" w:hAnsi="Times New Roman" w:cs="Times New Roman"/>
                <w:sz w:val="24"/>
                <w:szCs w:val="24"/>
                <w:lang w:eastAsia="ro-RO"/>
              </w:rPr>
              <w:t>în anul 2030 pentru a 26-a valoare a concentrației maxime zilnice;</w:t>
            </w:r>
          </w:p>
          <w:p w14:paraId="21ED4847" w14:textId="2B7D8013" w:rsidR="001868BD" w:rsidRPr="00731104" w:rsidRDefault="001868BD" w:rsidP="00870BF0">
            <w:pPr>
              <w:pStyle w:val="ListParagraph"/>
              <w:numPr>
                <w:ilvl w:val="0"/>
                <w:numId w:val="25"/>
              </w:numPr>
              <w:tabs>
                <w:tab w:val="clear" w:pos="851"/>
              </w:tabs>
              <w:spacing w:before="0" w:after="0" w:line="240" w:lineRule="auto"/>
              <w:ind w:left="439" w:right="122"/>
              <w:rPr>
                <w:rFonts w:ascii="Times New Roman" w:eastAsia="Calibri" w:hAnsi="Times New Roman" w:cs="Times New Roman"/>
                <w:sz w:val="24"/>
                <w:szCs w:val="24"/>
                <w:lang w:eastAsia="ro-RO"/>
              </w:rPr>
            </w:pPr>
            <w:r w:rsidRPr="00731104">
              <w:rPr>
                <w:rFonts w:ascii="Times New Roman" w:eastAsia="Calibri" w:hAnsi="Times New Roman" w:cs="Times New Roman"/>
                <w:sz w:val="24"/>
                <w:szCs w:val="24"/>
                <w:lang w:eastAsia="ro-RO"/>
              </w:rPr>
              <w:lastRenderedPageBreak/>
              <w:t xml:space="preserve">cu valori cuprinse între -2,88 și 1,62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 xml:space="preserve">3 </w:t>
            </w:r>
            <w:r w:rsidRPr="00731104">
              <w:rPr>
                <w:rFonts w:ascii="Times New Roman" w:eastAsia="Calibri" w:hAnsi="Times New Roman" w:cs="Times New Roman"/>
                <w:sz w:val="24"/>
                <w:szCs w:val="24"/>
                <w:lang w:eastAsia="ro-RO"/>
              </w:rPr>
              <w:t xml:space="preserve">în anul 2025 și, respectiv, între -3,47 și 2,41 </w:t>
            </w:r>
            <w:r w:rsidR="0021513B" w:rsidRPr="00731104">
              <w:rPr>
                <w:rFonts w:ascii="Times New Roman" w:eastAsia="Calibri" w:hAnsi="Times New Roman" w:cs="Times New Roman"/>
                <w:sz w:val="24"/>
                <w:szCs w:val="24"/>
              </w:rPr>
              <w:t>µg/m</w:t>
            </w:r>
            <w:r w:rsidR="0021513B" w:rsidRPr="00731104">
              <w:rPr>
                <w:rFonts w:ascii="Times New Roman" w:eastAsia="Calibri" w:hAnsi="Times New Roman" w:cs="Times New Roman"/>
                <w:sz w:val="24"/>
                <w:szCs w:val="24"/>
                <w:vertAlign w:val="superscript"/>
              </w:rPr>
              <w:t xml:space="preserve">3 </w:t>
            </w:r>
            <w:r w:rsidRPr="00731104">
              <w:rPr>
                <w:rFonts w:ascii="Times New Roman" w:eastAsia="Calibri" w:hAnsi="Times New Roman" w:cs="Times New Roman"/>
                <w:sz w:val="24"/>
                <w:szCs w:val="24"/>
                <w:lang w:eastAsia="ro-RO"/>
              </w:rPr>
              <w:t>în anul 2030 pentru a 19-a valoare a concentrației maxime zilnice.</w:t>
            </w:r>
          </w:p>
          <w:p w14:paraId="26FA9513" w14:textId="60F7C533" w:rsidR="001868BD" w:rsidRPr="00FC1EA8" w:rsidRDefault="001868BD" w:rsidP="00870BF0">
            <w:pPr>
              <w:spacing w:after="0" w:line="240" w:lineRule="auto"/>
              <w:ind w:left="90" w:right="122"/>
              <w:rPr>
                <w:rFonts w:ascii="Times New Roman" w:eastAsia="Calibri" w:hAnsi="Times New Roman" w:cs="Times New Roman"/>
                <w:sz w:val="24"/>
              </w:rPr>
            </w:pPr>
            <w:r w:rsidRPr="00FC1EA8">
              <w:rPr>
                <w:rFonts w:ascii="Times New Roman" w:eastAsia="Calibri" w:hAnsi="Times New Roman" w:cs="Times New Roman"/>
                <w:sz w:val="24"/>
              </w:rPr>
              <w:t>Concentrații maxime zilnice modelate de O</w:t>
            </w:r>
            <w:r w:rsidRPr="00FC1EA8">
              <w:rPr>
                <w:rFonts w:ascii="Times New Roman" w:eastAsia="Calibri" w:hAnsi="Times New Roman" w:cs="Times New Roman"/>
                <w:sz w:val="24"/>
                <w:vertAlign w:val="subscript"/>
              </w:rPr>
              <w:t>3</w:t>
            </w:r>
            <w:r w:rsidRPr="00FC1EA8">
              <w:rPr>
                <w:rFonts w:ascii="Times New Roman" w:eastAsia="Calibri" w:hAnsi="Times New Roman" w:cs="Times New Roman"/>
                <w:sz w:val="24"/>
              </w:rPr>
              <w:t xml:space="preserve">, calculate din mediile glisante pe 8 ore pentru anul de prognoză 2025 depășesc valoarea țintă (120 </w:t>
            </w:r>
            <w:r w:rsidR="0021513B" w:rsidRPr="00FC1EA8">
              <w:rPr>
                <w:rFonts w:ascii="Times New Roman" w:eastAsia="Calibri" w:hAnsi="Times New Roman" w:cs="Times New Roman"/>
                <w:sz w:val="24"/>
              </w:rPr>
              <w:t>µg/m</w:t>
            </w:r>
            <w:r w:rsidR="0021513B" w:rsidRPr="00FC1EA8">
              <w:rPr>
                <w:rFonts w:ascii="Times New Roman" w:eastAsia="Calibri" w:hAnsi="Times New Roman" w:cs="Times New Roman"/>
                <w:sz w:val="24"/>
                <w:vertAlign w:val="superscript"/>
              </w:rPr>
              <w:t>3</w:t>
            </w:r>
            <w:r w:rsidRPr="00FC1EA8">
              <w:rPr>
                <w:rFonts w:ascii="Times New Roman" w:eastAsia="Calibri" w:hAnsi="Times New Roman" w:cs="Times New Roman"/>
                <w:sz w:val="24"/>
              </w:rPr>
              <w:t xml:space="preserve">) din </w:t>
            </w:r>
            <w:r w:rsidR="0021513B" w:rsidRPr="00FC1EA8">
              <w:rPr>
                <w:rFonts w:ascii="Times New Roman" w:eastAsia="Calibri" w:hAnsi="Times New Roman" w:cs="Times New Roman"/>
                <w:sz w:val="24"/>
              </w:rPr>
              <w:t>L</w:t>
            </w:r>
            <w:r w:rsidRPr="00FC1EA8">
              <w:rPr>
                <w:rFonts w:ascii="Times New Roman" w:eastAsia="Calibri" w:hAnsi="Times New Roman" w:cs="Times New Roman"/>
                <w:sz w:val="24"/>
              </w:rPr>
              <w:t>egea nr. 104/2011</w:t>
            </w:r>
            <w:r w:rsidR="00B42B96" w:rsidRPr="00FC1EA8">
              <w:rPr>
                <w:rFonts w:ascii="Times New Roman" w:eastAsia="Calibri" w:hAnsi="Times New Roman" w:cs="Times New Roman"/>
                <w:sz w:val="24"/>
              </w:rPr>
              <w:t>,</w:t>
            </w:r>
            <w:r w:rsidR="00B42B96" w:rsidRPr="00FC1EA8">
              <w:t xml:space="preserve"> </w:t>
            </w:r>
            <w:r w:rsidR="00B42B96" w:rsidRPr="00FC1EA8">
              <w:rPr>
                <w:rFonts w:ascii="Times New Roman" w:eastAsia="Calibri" w:hAnsi="Times New Roman" w:cs="Times New Roman"/>
                <w:sz w:val="24"/>
              </w:rPr>
              <w:t>cu modificările ulterioare</w:t>
            </w:r>
            <w:r w:rsidRPr="00FC1EA8">
              <w:rPr>
                <w:rFonts w:ascii="Times New Roman" w:eastAsia="Calibri" w:hAnsi="Times New Roman" w:cs="Times New Roman"/>
                <w:sz w:val="24"/>
              </w:rPr>
              <w:t xml:space="preserve"> și din </w:t>
            </w:r>
            <w:r w:rsidR="0021513B" w:rsidRPr="00FC1EA8">
              <w:rPr>
                <w:rFonts w:ascii="Times New Roman" w:eastAsia="Calibri" w:hAnsi="Times New Roman" w:cs="Times New Roman"/>
                <w:sz w:val="24"/>
              </w:rPr>
              <w:t>D</w:t>
            </w:r>
            <w:r w:rsidRPr="00FC1EA8">
              <w:rPr>
                <w:rFonts w:ascii="Times New Roman" w:eastAsia="Calibri" w:hAnsi="Times New Roman" w:cs="Times New Roman"/>
                <w:sz w:val="24"/>
              </w:rPr>
              <w:t>irectiva (UE) 2021/2881 în toate zonele și aglomerările urbane din România exceptând arii din 4 zone, iar pentru anul de prognoză 2030, excepție vor face arii din 3 zone.</w:t>
            </w:r>
          </w:p>
          <w:p w14:paraId="7635C61A" w14:textId="4E607774" w:rsidR="001868BD" w:rsidRPr="00FC1EA8" w:rsidRDefault="001868BD" w:rsidP="00870BF0">
            <w:pPr>
              <w:spacing w:after="0" w:line="240" w:lineRule="auto"/>
              <w:ind w:left="90" w:right="122"/>
              <w:rPr>
                <w:rFonts w:ascii="Times New Roman" w:eastAsia="Calibri" w:hAnsi="Times New Roman" w:cs="Times New Roman"/>
                <w:sz w:val="24"/>
              </w:rPr>
            </w:pPr>
            <w:r w:rsidRPr="00FC1EA8">
              <w:rPr>
                <w:rFonts w:ascii="Times New Roman" w:eastAsia="Calibri" w:hAnsi="Times New Roman" w:cs="Times New Roman"/>
                <w:sz w:val="24"/>
              </w:rPr>
              <w:t xml:space="preserve">Se estimează un număr mai mare de depășiri ale valorii țintă de 120 </w:t>
            </w:r>
            <w:r w:rsidR="0021513B" w:rsidRPr="00FC1EA8">
              <w:rPr>
                <w:rFonts w:ascii="Times New Roman" w:eastAsia="Calibri" w:hAnsi="Times New Roman" w:cs="Times New Roman"/>
                <w:sz w:val="24"/>
              </w:rPr>
              <w:t>µg/m</w:t>
            </w:r>
            <w:r w:rsidR="0021513B" w:rsidRPr="00FC1EA8">
              <w:rPr>
                <w:rFonts w:ascii="Times New Roman" w:eastAsia="Calibri" w:hAnsi="Times New Roman" w:cs="Times New Roman"/>
                <w:sz w:val="24"/>
                <w:vertAlign w:val="superscript"/>
              </w:rPr>
              <w:t xml:space="preserve">3 </w:t>
            </w:r>
            <w:r w:rsidRPr="00FC1EA8">
              <w:rPr>
                <w:rFonts w:ascii="Times New Roman" w:eastAsia="Calibri" w:hAnsi="Times New Roman" w:cs="Times New Roman"/>
                <w:sz w:val="24"/>
              </w:rPr>
              <w:t xml:space="preserve">decât cel prevăzut de Legea </w:t>
            </w:r>
            <w:r w:rsidR="00B42B96" w:rsidRPr="00FC1EA8">
              <w:rPr>
                <w:rFonts w:ascii="Times New Roman" w:eastAsia="Calibri" w:hAnsi="Times New Roman" w:cs="Times New Roman"/>
                <w:sz w:val="24"/>
              </w:rPr>
              <w:t xml:space="preserve">nr. </w:t>
            </w:r>
            <w:r w:rsidRPr="00FC1EA8">
              <w:rPr>
                <w:rFonts w:ascii="Times New Roman" w:eastAsia="Calibri" w:hAnsi="Times New Roman" w:cs="Times New Roman"/>
                <w:sz w:val="24"/>
              </w:rPr>
              <w:t>104/2011</w:t>
            </w:r>
            <w:r w:rsidR="00B42B96" w:rsidRPr="00FC1EA8">
              <w:rPr>
                <w:rFonts w:ascii="Times New Roman" w:eastAsia="Calibri" w:hAnsi="Times New Roman" w:cs="Times New Roman"/>
                <w:sz w:val="24"/>
              </w:rPr>
              <w:t>,</w:t>
            </w:r>
            <w:r w:rsidRPr="00FC1EA8">
              <w:rPr>
                <w:rFonts w:ascii="Times New Roman" w:eastAsia="Calibri" w:hAnsi="Times New Roman" w:cs="Times New Roman"/>
                <w:sz w:val="24"/>
              </w:rPr>
              <w:t xml:space="preserve"> </w:t>
            </w:r>
            <w:r w:rsidR="00B42B96" w:rsidRPr="00FC1EA8">
              <w:rPr>
                <w:rFonts w:ascii="Times New Roman" w:eastAsia="Calibri" w:hAnsi="Times New Roman" w:cs="Times New Roman"/>
                <w:sz w:val="24"/>
              </w:rPr>
              <w:t xml:space="preserve">cu modificările ulterioare </w:t>
            </w:r>
            <w:r w:rsidRPr="00FC1EA8">
              <w:rPr>
                <w:rFonts w:ascii="Times New Roman" w:eastAsia="Calibri" w:hAnsi="Times New Roman" w:cs="Times New Roman"/>
                <w:sz w:val="24"/>
              </w:rPr>
              <w:t>(25 de depășiri), pentru concentrațiile maxime zilnice modelate de O</w:t>
            </w:r>
            <w:r w:rsidRPr="00FC1EA8">
              <w:rPr>
                <w:rFonts w:ascii="Times New Roman" w:eastAsia="Calibri" w:hAnsi="Times New Roman" w:cs="Times New Roman"/>
                <w:sz w:val="24"/>
                <w:vertAlign w:val="subscript"/>
              </w:rPr>
              <w:t>3</w:t>
            </w:r>
            <w:r w:rsidRPr="00FC1EA8">
              <w:rPr>
                <w:rFonts w:ascii="Times New Roman" w:eastAsia="Calibri" w:hAnsi="Times New Roman" w:cs="Times New Roman"/>
                <w:sz w:val="24"/>
              </w:rPr>
              <w:t>, calculate din mediile glisante pe 8 ore, pentru anul de prognoză 2025 în 2 aglomerări și arii din 6 zone, iar pentru anul de prognoză 2030 doar în Municipiul București și arii din 6 zone.</w:t>
            </w:r>
          </w:p>
          <w:p w14:paraId="07FDC93D" w14:textId="5D30D8E9" w:rsidR="001868BD" w:rsidRPr="00FC1EA8" w:rsidRDefault="001868BD" w:rsidP="00870BF0">
            <w:pPr>
              <w:spacing w:after="0" w:line="240" w:lineRule="auto"/>
              <w:ind w:left="90" w:right="122"/>
              <w:rPr>
                <w:rFonts w:ascii="Times New Roman" w:eastAsia="Calibri" w:hAnsi="Times New Roman" w:cs="Times New Roman"/>
                <w:sz w:val="24"/>
              </w:rPr>
            </w:pPr>
            <w:r w:rsidRPr="00FC1EA8">
              <w:rPr>
                <w:rFonts w:ascii="Times New Roman" w:eastAsia="Calibri" w:hAnsi="Times New Roman" w:cs="Times New Roman"/>
                <w:sz w:val="24"/>
              </w:rPr>
              <w:t xml:space="preserve">Comparativ cu standardele de calitate a aerului din Directiva (UE) 2024/2881 se înregistrează un număr de depășiri ale valorii limită de 120 </w:t>
            </w:r>
            <w:r w:rsidR="0021513B" w:rsidRPr="00FC1EA8">
              <w:rPr>
                <w:rFonts w:ascii="Times New Roman" w:eastAsia="Calibri" w:hAnsi="Times New Roman" w:cs="Times New Roman"/>
                <w:sz w:val="24"/>
              </w:rPr>
              <w:t>µg/m</w:t>
            </w:r>
            <w:r w:rsidR="0021513B" w:rsidRPr="00FC1EA8">
              <w:rPr>
                <w:rFonts w:ascii="Times New Roman" w:eastAsia="Calibri" w:hAnsi="Times New Roman" w:cs="Times New Roman"/>
                <w:sz w:val="24"/>
                <w:vertAlign w:val="superscript"/>
              </w:rPr>
              <w:t xml:space="preserve">3 </w:t>
            </w:r>
            <w:r w:rsidRPr="00FC1EA8">
              <w:rPr>
                <w:rFonts w:ascii="Times New Roman" w:eastAsia="Calibri" w:hAnsi="Times New Roman" w:cs="Times New Roman"/>
                <w:sz w:val="24"/>
              </w:rPr>
              <w:t>mai mare decât cel prevăzut (19 depășiri), pentru concentrații maxime zilnice modelate de O3, pentru anul de prognoză 2025 în arii din 4 aglomerări  și 12 zone, respectiv pentru anul 2030 în arii din 4 aglomerări  și  13 zone.</w:t>
            </w:r>
          </w:p>
          <w:p w14:paraId="2E1DCAF4" w14:textId="53EC391C" w:rsidR="001868BD" w:rsidRPr="00FC1EA8" w:rsidRDefault="001868BD" w:rsidP="00870BF0">
            <w:pPr>
              <w:spacing w:after="0" w:line="240" w:lineRule="auto"/>
              <w:ind w:left="90" w:right="122"/>
              <w:rPr>
                <w:rFonts w:ascii="Times New Roman" w:eastAsia="Calibri" w:hAnsi="Times New Roman" w:cs="Times New Roman"/>
                <w:sz w:val="24"/>
              </w:rPr>
            </w:pPr>
            <w:r w:rsidRPr="00FC1EA8">
              <w:rPr>
                <w:rFonts w:ascii="Times New Roman" w:eastAsia="Calibri" w:hAnsi="Times New Roman" w:cs="Times New Roman"/>
                <w:sz w:val="24"/>
              </w:rPr>
              <w:t xml:space="preserve">Referitor la impactului transfrontalier al surselor din România, în anii de prognoză 2025 și 2030 comparativ cu impactul transfrontalier din anul istoric 2020 se constată că nu există variații semnificative ale acestuia în urma aplicării scenariului </w:t>
            </w:r>
            <w:r w:rsidR="008F7E22" w:rsidRPr="00FC1EA8">
              <w:rPr>
                <w:rFonts w:ascii="Times New Roman" w:eastAsia="Calibri" w:hAnsi="Times New Roman" w:cs="Times New Roman"/>
                <w:sz w:val="24"/>
              </w:rPr>
              <w:t>CM</w:t>
            </w:r>
            <w:r w:rsidRPr="00FC1EA8">
              <w:rPr>
                <w:rFonts w:ascii="Times New Roman" w:eastAsia="Calibri" w:hAnsi="Times New Roman" w:cs="Times New Roman"/>
                <w:sz w:val="24"/>
              </w:rPr>
              <w:t>.</w:t>
            </w:r>
          </w:p>
          <w:p w14:paraId="2272114B" w14:textId="3E9473A0" w:rsidR="001868BD" w:rsidRPr="009F4D53" w:rsidRDefault="001868BD" w:rsidP="00870BF0">
            <w:pPr>
              <w:spacing w:after="0" w:line="240" w:lineRule="auto"/>
              <w:ind w:left="90"/>
              <w:rPr>
                <w:rFonts w:ascii="Times New Roman" w:eastAsia="Calibri" w:hAnsi="Times New Roman" w:cs="Times New Roman"/>
                <w:sz w:val="24"/>
              </w:rPr>
            </w:pPr>
            <w:r w:rsidRPr="00FC1EA8">
              <w:rPr>
                <w:rFonts w:ascii="Times New Roman" w:eastAsia="Calibri" w:hAnsi="Times New Roman" w:cs="Times New Roman"/>
                <w:sz w:val="24"/>
              </w:rPr>
              <w:t>Detalii</w:t>
            </w:r>
            <w:r w:rsidR="00AA5F45" w:rsidRPr="00FC1EA8">
              <w:rPr>
                <w:rFonts w:ascii="Times New Roman" w:eastAsia="Calibri" w:hAnsi="Times New Roman" w:cs="Times New Roman"/>
                <w:sz w:val="24"/>
              </w:rPr>
              <w:t>le</w:t>
            </w:r>
            <w:r w:rsidRPr="00FC1EA8">
              <w:rPr>
                <w:rFonts w:ascii="Times New Roman" w:eastAsia="Calibri" w:hAnsi="Times New Roman" w:cs="Times New Roman"/>
                <w:sz w:val="24"/>
              </w:rPr>
              <w:t xml:space="preserve"> privind informațiile </w:t>
            </w:r>
            <w:r w:rsidR="00AA5F45" w:rsidRPr="00FC1EA8">
              <w:rPr>
                <w:rFonts w:ascii="Times New Roman" w:eastAsia="Calibri" w:hAnsi="Times New Roman" w:cs="Times New Roman"/>
                <w:sz w:val="24"/>
              </w:rPr>
              <w:t xml:space="preserve">prezentate mai </w:t>
            </w:r>
            <w:r w:rsidRPr="00FC1EA8">
              <w:rPr>
                <w:rFonts w:ascii="Times New Roman" w:eastAsia="Calibri" w:hAnsi="Times New Roman" w:cs="Times New Roman"/>
                <w:sz w:val="24"/>
              </w:rPr>
              <w:t xml:space="preserve">sus se regăsesc în </w:t>
            </w:r>
            <w:r w:rsidR="004672D2" w:rsidRPr="004672D2">
              <w:rPr>
                <w:rFonts w:ascii="Times New Roman" w:eastAsia="Calibri" w:hAnsi="Times New Roman" w:cs="Times New Roman"/>
                <w:sz w:val="24"/>
              </w:rPr>
              <w:t>Anexa nr.1 la PNCPA</w:t>
            </w:r>
            <w:r w:rsidRPr="00FC1EA8">
              <w:rPr>
                <w:rFonts w:ascii="Times New Roman" w:eastAsia="Calibri" w:hAnsi="Times New Roman" w:cs="Times New Roman"/>
                <w:iCs/>
                <w:sz w:val="24"/>
              </w:rPr>
              <w:t>,</w:t>
            </w:r>
            <w:r w:rsidRPr="00FC1EA8">
              <w:rPr>
                <w:rFonts w:ascii="Times New Roman" w:eastAsia="Calibri" w:hAnsi="Times New Roman" w:cs="Times New Roman"/>
                <w:sz w:val="24"/>
              </w:rPr>
              <w:t xml:space="preserve"> </w:t>
            </w:r>
            <w:r w:rsidR="009F4D53" w:rsidRPr="00FC1EA8">
              <w:rPr>
                <w:rFonts w:ascii="Times New Roman" w:eastAsia="Calibri" w:hAnsi="Times New Roman" w:cs="Times New Roman"/>
                <w:sz w:val="24"/>
              </w:rPr>
              <w:t xml:space="preserve">la </w:t>
            </w:r>
            <w:r w:rsidRPr="00FC1EA8">
              <w:rPr>
                <w:rFonts w:ascii="Times New Roman" w:eastAsia="Calibri" w:hAnsi="Times New Roman" w:cs="Times New Roman"/>
                <w:sz w:val="24"/>
              </w:rPr>
              <w:t xml:space="preserve">cap. </w:t>
            </w:r>
            <w:r w:rsidR="00AA5F45" w:rsidRPr="00FC1EA8">
              <w:rPr>
                <w:rFonts w:ascii="Times New Roman" w:eastAsia="Calibri" w:hAnsi="Times New Roman" w:cs="Times New Roman"/>
                <w:sz w:val="24"/>
              </w:rPr>
              <w:t>4.5 Evaluarea impactului prognozat asupra îmbunătățirii calității aerului pentru scenariul cu măsuri pentru anii de prognoză 2025 și 2030</w:t>
            </w:r>
            <w:r w:rsidR="009F4D53" w:rsidRPr="00FC1EA8">
              <w:rPr>
                <w:rFonts w:ascii="Times New Roman" w:eastAsia="Calibri" w:hAnsi="Times New Roman" w:cs="Times New Roman"/>
                <w:sz w:val="24"/>
              </w:rPr>
              <w:t xml:space="preserve">, pag. </w:t>
            </w:r>
            <w:r w:rsidR="001C2A60" w:rsidRPr="00FC1EA8">
              <w:rPr>
                <w:rFonts w:ascii="Times New Roman" w:eastAsia="Calibri" w:hAnsi="Times New Roman" w:cs="Times New Roman"/>
                <w:sz w:val="24"/>
              </w:rPr>
              <w:t>32</w:t>
            </w:r>
            <w:r w:rsidR="00E02FDA">
              <w:rPr>
                <w:rFonts w:ascii="Times New Roman" w:eastAsia="Calibri" w:hAnsi="Times New Roman" w:cs="Times New Roman"/>
                <w:sz w:val="24"/>
              </w:rPr>
              <w:t>6</w:t>
            </w:r>
            <w:r w:rsidR="001C2A60" w:rsidRPr="00FC1EA8">
              <w:rPr>
                <w:rFonts w:ascii="Times New Roman" w:eastAsia="Calibri" w:hAnsi="Times New Roman" w:cs="Times New Roman"/>
                <w:sz w:val="24"/>
              </w:rPr>
              <w:t>-39</w:t>
            </w:r>
            <w:r w:rsidR="00B85750">
              <w:rPr>
                <w:rFonts w:ascii="Times New Roman" w:eastAsia="Calibri" w:hAnsi="Times New Roman" w:cs="Times New Roman"/>
                <w:sz w:val="24"/>
              </w:rPr>
              <w:t>2</w:t>
            </w:r>
            <w:r w:rsidR="001C2A60" w:rsidRPr="00FC1EA8">
              <w:rPr>
                <w:rFonts w:ascii="Times New Roman" w:eastAsia="Calibri" w:hAnsi="Times New Roman" w:cs="Times New Roman"/>
                <w:sz w:val="24"/>
              </w:rPr>
              <w:t>.</w:t>
            </w:r>
          </w:p>
        </w:tc>
      </w:tr>
    </w:tbl>
    <w:p w14:paraId="4EB85C6F" w14:textId="77777777" w:rsidR="000611E4" w:rsidRDefault="000611E4" w:rsidP="00870BF0">
      <w:pPr>
        <w:spacing w:after="0" w:line="240" w:lineRule="auto"/>
        <w:rPr>
          <w:rFonts w:asciiTheme="minorHAnsi" w:hAnsiTheme="minorHAnsi"/>
          <w:color w:val="000000"/>
          <w:sz w:val="20"/>
          <w:szCs w:val="20"/>
        </w:rPr>
      </w:pPr>
    </w:p>
    <w:p w14:paraId="5E59EC03" w14:textId="77777777" w:rsidR="00FC1EA8" w:rsidRDefault="00FC1EA8" w:rsidP="00870BF0">
      <w:pPr>
        <w:spacing w:after="0" w:line="240" w:lineRule="auto"/>
        <w:rPr>
          <w:rFonts w:asciiTheme="minorHAnsi" w:hAnsiTheme="minorHAnsi"/>
          <w:color w:val="000000"/>
          <w:sz w:val="20"/>
          <w:szCs w:val="20"/>
        </w:rPr>
      </w:pPr>
    </w:p>
    <w:p w14:paraId="75C15182" w14:textId="77777777" w:rsidR="00FC1EA8" w:rsidRDefault="00FC1EA8" w:rsidP="00870BF0">
      <w:pPr>
        <w:spacing w:after="0" w:line="240" w:lineRule="auto"/>
        <w:rPr>
          <w:rFonts w:asciiTheme="minorHAnsi" w:hAnsiTheme="minorHAnsi"/>
          <w:color w:val="000000"/>
          <w:sz w:val="20"/>
          <w:szCs w:val="20"/>
        </w:rPr>
      </w:pPr>
    </w:p>
    <w:p w14:paraId="61FE7585" w14:textId="77777777" w:rsidR="00FC1EA8" w:rsidRDefault="00FC1EA8" w:rsidP="00870BF0">
      <w:pPr>
        <w:spacing w:after="0" w:line="240" w:lineRule="auto"/>
        <w:rPr>
          <w:rFonts w:asciiTheme="minorHAnsi" w:hAnsiTheme="minorHAnsi"/>
          <w:color w:val="000000"/>
          <w:sz w:val="20"/>
          <w:szCs w:val="20"/>
        </w:rPr>
      </w:pPr>
    </w:p>
    <w:p w14:paraId="6F430DC2" w14:textId="77777777" w:rsidR="00FC1EA8" w:rsidRDefault="00FC1EA8" w:rsidP="00870BF0">
      <w:pPr>
        <w:spacing w:after="0" w:line="240" w:lineRule="auto"/>
        <w:rPr>
          <w:rFonts w:asciiTheme="minorHAnsi" w:hAnsiTheme="minorHAnsi"/>
          <w:color w:val="000000"/>
          <w:sz w:val="20"/>
          <w:szCs w:val="20"/>
        </w:rPr>
      </w:pPr>
    </w:p>
    <w:p w14:paraId="70493779" w14:textId="77777777" w:rsidR="00E02FDA" w:rsidRDefault="00E02FDA" w:rsidP="00870BF0">
      <w:pPr>
        <w:spacing w:after="0" w:line="240" w:lineRule="auto"/>
        <w:rPr>
          <w:rFonts w:asciiTheme="minorHAnsi" w:hAnsiTheme="minorHAnsi"/>
          <w:color w:val="000000"/>
          <w:sz w:val="20"/>
          <w:szCs w:val="20"/>
        </w:rPr>
      </w:pPr>
    </w:p>
    <w:p w14:paraId="51804281" w14:textId="77777777" w:rsidR="00E02FDA" w:rsidRDefault="00E02FDA" w:rsidP="00870BF0">
      <w:pPr>
        <w:spacing w:after="0" w:line="240" w:lineRule="auto"/>
        <w:rPr>
          <w:rFonts w:asciiTheme="minorHAnsi" w:hAnsiTheme="minorHAnsi"/>
          <w:color w:val="000000"/>
          <w:sz w:val="20"/>
          <w:szCs w:val="20"/>
        </w:rPr>
      </w:pPr>
    </w:p>
    <w:p w14:paraId="2A8762A4" w14:textId="77777777" w:rsidR="00E02FDA" w:rsidRDefault="00E02FDA" w:rsidP="00870BF0">
      <w:pPr>
        <w:spacing w:after="0" w:line="240" w:lineRule="auto"/>
        <w:rPr>
          <w:rFonts w:asciiTheme="minorHAnsi" w:hAnsiTheme="minorHAnsi"/>
          <w:color w:val="000000"/>
          <w:sz w:val="20"/>
          <w:szCs w:val="20"/>
        </w:rPr>
      </w:pPr>
    </w:p>
    <w:p w14:paraId="77C670DD" w14:textId="77777777" w:rsidR="00E02FDA" w:rsidRDefault="00E02FDA" w:rsidP="00870BF0">
      <w:pPr>
        <w:spacing w:after="0" w:line="240" w:lineRule="auto"/>
        <w:rPr>
          <w:rFonts w:asciiTheme="minorHAnsi" w:hAnsiTheme="minorHAnsi"/>
          <w:color w:val="000000"/>
          <w:sz w:val="20"/>
          <w:szCs w:val="20"/>
        </w:rPr>
      </w:pPr>
    </w:p>
    <w:p w14:paraId="42E7572C" w14:textId="77777777" w:rsidR="00FC1EA8" w:rsidRDefault="00FC1EA8" w:rsidP="00870BF0">
      <w:pPr>
        <w:spacing w:after="0" w:line="240" w:lineRule="auto"/>
        <w:rPr>
          <w:rFonts w:asciiTheme="minorHAnsi" w:hAnsiTheme="minorHAnsi"/>
          <w:color w:val="000000"/>
          <w:sz w:val="20"/>
          <w:szCs w:val="20"/>
        </w:rPr>
      </w:pPr>
    </w:p>
    <w:p w14:paraId="0E375F78" w14:textId="77777777" w:rsidR="00FC1EA8" w:rsidRDefault="00FC1EA8" w:rsidP="00870BF0">
      <w:pPr>
        <w:spacing w:after="0" w:line="240" w:lineRule="auto"/>
        <w:rPr>
          <w:rFonts w:asciiTheme="minorHAnsi" w:hAnsiTheme="minorHAnsi"/>
          <w:color w:val="000000"/>
          <w:sz w:val="20"/>
          <w:szCs w:val="20"/>
        </w:rPr>
      </w:pPr>
    </w:p>
    <w:p w14:paraId="6E24F5B6" w14:textId="77777777" w:rsidR="00FC1EA8" w:rsidRDefault="00FC1EA8" w:rsidP="00870BF0">
      <w:pPr>
        <w:spacing w:after="0" w:line="240" w:lineRule="auto"/>
        <w:rPr>
          <w:rFonts w:asciiTheme="minorHAnsi" w:hAnsiTheme="minorHAnsi"/>
          <w:color w:val="000000"/>
          <w:sz w:val="20"/>
          <w:szCs w:val="20"/>
        </w:rPr>
      </w:pPr>
    </w:p>
    <w:p w14:paraId="7D861A43" w14:textId="77777777" w:rsidR="00FC1EA8" w:rsidRDefault="00FC1EA8" w:rsidP="00870BF0">
      <w:pPr>
        <w:spacing w:after="0" w:line="240" w:lineRule="auto"/>
        <w:rPr>
          <w:rFonts w:asciiTheme="minorHAnsi" w:hAnsiTheme="minorHAnsi"/>
          <w:color w:val="000000"/>
          <w:sz w:val="20"/>
          <w:szCs w:val="20"/>
        </w:rPr>
      </w:pPr>
    </w:p>
    <w:p w14:paraId="5444C922" w14:textId="77777777" w:rsidR="00FC1EA8" w:rsidRDefault="00FC1EA8" w:rsidP="00870BF0">
      <w:pPr>
        <w:spacing w:after="0" w:line="240" w:lineRule="auto"/>
        <w:rPr>
          <w:rFonts w:asciiTheme="minorHAnsi" w:hAnsiTheme="minorHAnsi"/>
          <w:color w:val="000000"/>
          <w:sz w:val="20"/>
          <w:szCs w:val="20"/>
        </w:rPr>
      </w:pPr>
    </w:p>
    <w:p w14:paraId="0816547F" w14:textId="77777777" w:rsidR="00FC1EA8" w:rsidRDefault="00FC1EA8" w:rsidP="00870BF0">
      <w:pPr>
        <w:spacing w:after="0" w:line="240" w:lineRule="auto"/>
        <w:rPr>
          <w:rFonts w:asciiTheme="minorHAnsi" w:hAnsiTheme="minorHAnsi"/>
          <w:color w:val="000000"/>
          <w:sz w:val="20"/>
          <w:szCs w:val="20"/>
        </w:rPr>
      </w:pPr>
    </w:p>
    <w:p w14:paraId="2DC272A8" w14:textId="77777777" w:rsidR="00FC1EA8" w:rsidRDefault="00FC1EA8" w:rsidP="00870BF0">
      <w:pPr>
        <w:spacing w:after="0" w:line="240" w:lineRule="auto"/>
        <w:rPr>
          <w:rFonts w:asciiTheme="minorHAnsi" w:hAnsiTheme="minorHAnsi"/>
          <w:color w:val="000000"/>
          <w:sz w:val="20"/>
          <w:szCs w:val="20"/>
        </w:rPr>
      </w:pPr>
    </w:p>
    <w:p w14:paraId="2BA59341" w14:textId="77777777" w:rsidR="001C2A60" w:rsidRPr="00CF0691" w:rsidRDefault="001C2A60" w:rsidP="00870BF0">
      <w:pPr>
        <w:spacing w:after="0" w:line="240" w:lineRule="auto"/>
        <w:rPr>
          <w:rFonts w:asciiTheme="minorHAnsi" w:hAnsiTheme="minorHAnsi"/>
          <w:color w:val="000000"/>
          <w:sz w:val="20"/>
          <w:szCs w:val="20"/>
        </w:rPr>
      </w:pPr>
    </w:p>
    <w:p w14:paraId="63FBF070" w14:textId="60650C09" w:rsidR="002A01E9" w:rsidRPr="00731104" w:rsidRDefault="002A01E9" w:rsidP="00870BF0">
      <w:pPr>
        <w:spacing w:after="0" w:line="240" w:lineRule="auto"/>
        <w:outlineLvl w:val="3"/>
        <w:rPr>
          <w:rFonts w:ascii="Times New Roman" w:hAnsi="Times New Roman" w:cs="Times New Roman"/>
          <w:b/>
          <w:bCs/>
          <w:color w:val="FF0000"/>
          <w:sz w:val="24"/>
        </w:rPr>
      </w:pPr>
      <w:r w:rsidRPr="00731104">
        <w:rPr>
          <w:rFonts w:ascii="Times New Roman" w:hAnsi="Times New Roman" w:cs="Times New Roman"/>
          <w:b/>
          <w:bCs/>
          <w:color w:val="000000"/>
          <w:sz w:val="24"/>
        </w:rPr>
        <w:lastRenderedPageBreak/>
        <w:t>2.5.2.2.</w:t>
      </w:r>
      <w:r w:rsidR="000815B8" w:rsidRPr="00731104">
        <w:rPr>
          <w:rFonts w:ascii="Times New Roman" w:hAnsi="Times New Roman" w:cs="Times New Roman"/>
          <w:b/>
          <w:bCs/>
          <w:color w:val="000000"/>
          <w:sz w:val="24"/>
        </w:rPr>
        <w:t xml:space="preserve"> </w:t>
      </w:r>
      <w:r w:rsidRPr="00731104">
        <w:rPr>
          <w:rFonts w:ascii="Times New Roman" w:hAnsi="Times New Roman" w:cs="Times New Roman"/>
          <w:b/>
          <w:bCs/>
          <w:color w:val="000000"/>
          <w:sz w:val="24"/>
        </w:rPr>
        <w:t>Descrierea cantitativă a îmbunătățirii preconizate a calității aerului (F)</w:t>
      </w:r>
      <w:r w:rsidR="009F76C3" w:rsidRPr="00731104">
        <w:rPr>
          <w:rStyle w:val="FootnoteReference"/>
          <w:rFonts w:ascii="Times New Roman" w:hAnsi="Times New Roman" w:cs="Times New Roman"/>
          <w:b/>
          <w:bCs/>
          <w:color w:val="000000"/>
          <w:sz w:val="24"/>
          <w:vertAlign w:val="superscript"/>
        </w:rPr>
        <w:t xml:space="preserve"> </w:t>
      </w:r>
      <w:r w:rsidR="009F76C3" w:rsidRPr="00731104">
        <w:rPr>
          <w:rStyle w:val="FootnoteReference"/>
          <w:rFonts w:ascii="Times New Roman" w:hAnsi="Times New Roman" w:cs="Times New Roman"/>
          <w:b/>
          <w:bCs/>
          <w:color w:val="000000"/>
          <w:sz w:val="24"/>
          <w:vertAlign w:val="superscript"/>
        </w:rPr>
        <w:footnoteReference w:id="2"/>
      </w:r>
      <w:r w:rsidR="00FA19DF" w:rsidRPr="00731104">
        <w:rPr>
          <w:rFonts w:ascii="Times New Roman" w:hAnsi="Times New Roman" w:cs="Times New Roman"/>
          <w:b/>
          <w:bCs/>
          <w:color w:val="FF0000"/>
          <w:sz w:val="24"/>
        </w:rPr>
        <w:t xml:space="preserve"> </w:t>
      </w:r>
    </w:p>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87"/>
        <w:gridCol w:w="1062"/>
        <w:gridCol w:w="1062"/>
        <w:gridCol w:w="1061"/>
        <w:gridCol w:w="1061"/>
        <w:gridCol w:w="1061"/>
        <w:gridCol w:w="973"/>
        <w:gridCol w:w="973"/>
        <w:gridCol w:w="948"/>
        <w:gridCol w:w="999"/>
        <w:gridCol w:w="973"/>
        <w:gridCol w:w="973"/>
        <w:gridCol w:w="1002"/>
      </w:tblGrid>
      <w:tr w:rsidR="007B2504" w:rsidRPr="00731104" w14:paraId="4151AF9D" w14:textId="77777777" w:rsidTr="008E2765">
        <w:trPr>
          <w:trHeight w:val="459"/>
        </w:trPr>
        <w:tc>
          <w:tcPr>
            <w:tcW w:w="2640" w:type="dxa"/>
            <w:vMerge w:val="restart"/>
            <w:shd w:val="clear" w:color="auto" w:fill="auto"/>
            <w:tcMar>
              <w:top w:w="120" w:type="dxa"/>
              <w:left w:w="120" w:type="dxa"/>
              <w:bottom w:w="120" w:type="dxa"/>
              <w:right w:w="120" w:type="dxa"/>
            </w:tcMar>
            <w:vAlign w:val="center"/>
            <w:hideMark/>
          </w:tcPr>
          <w:p w14:paraId="27EBC7AE"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Valori prevăzute în Directiva privind calitatea aerului înconjurător (2008/50/UE) /(UE 2024/2881)</w:t>
            </w:r>
          </w:p>
        </w:tc>
        <w:tc>
          <w:tcPr>
            <w:tcW w:w="4320" w:type="dxa"/>
            <w:gridSpan w:val="4"/>
            <w:shd w:val="clear" w:color="auto" w:fill="auto"/>
            <w:tcMar>
              <w:top w:w="120" w:type="dxa"/>
              <w:left w:w="120" w:type="dxa"/>
              <w:bottom w:w="120" w:type="dxa"/>
              <w:right w:w="120" w:type="dxa"/>
            </w:tcMar>
            <w:vAlign w:val="center"/>
            <w:hideMark/>
          </w:tcPr>
          <w:p w14:paraId="1B581BE1"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Numărul preconizat de zone de control al calității aerului neconforme</w:t>
            </w:r>
          </w:p>
        </w:tc>
        <w:tc>
          <w:tcPr>
            <w:tcW w:w="4024" w:type="dxa"/>
            <w:gridSpan w:val="4"/>
            <w:shd w:val="clear" w:color="auto" w:fill="auto"/>
            <w:tcMar>
              <w:top w:w="120" w:type="dxa"/>
              <w:left w:w="120" w:type="dxa"/>
              <w:bottom w:w="120" w:type="dxa"/>
              <w:right w:w="120" w:type="dxa"/>
            </w:tcMar>
            <w:vAlign w:val="center"/>
            <w:hideMark/>
          </w:tcPr>
          <w:p w14:paraId="1E324D06"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Numărul preconizat de zone de control al calității aerului conforme</w:t>
            </w:r>
          </w:p>
        </w:tc>
        <w:tc>
          <w:tcPr>
            <w:tcW w:w="4015" w:type="dxa"/>
            <w:gridSpan w:val="4"/>
            <w:shd w:val="clear" w:color="auto" w:fill="auto"/>
            <w:tcMar>
              <w:top w:w="120" w:type="dxa"/>
              <w:left w:w="120" w:type="dxa"/>
              <w:bottom w:w="120" w:type="dxa"/>
              <w:right w:w="120" w:type="dxa"/>
            </w:tcMar>
            <w:vAlign w:val="center"/>
            <w:hideMark/>
          </w:tcPr>
          <w:p w14:paraId="0AC1A132"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Numărul total de zone de control al calității aerului</w:t>
            </w:r>
          </w:p>
        </w:tc>
      </w:tr>
      <w:tr w:rsidR="007B2504" w:rsidRPr="00731104" w14:paraId="561E8939" w14:textId="77777777" w:rsidTr="008E2765">
        <w:trPr>
          <w:trHeight w:val="173"/>
        </w:trPr>
        <w:tc>
          <w:tcPr>
            <w:tcW w:w="2640" w:type="dxa"/>
            <w:vMerge/>
            <w:shd w:val="clear" w:color="auto" w:fill="auto"/>
            <w:vAlign w:val="center"/>
            <w:hideMark/>
          </w:tcPr>
          <w:p w14:paraId="75CAF991" w14:textId="77777777" w:rsidR="009F76C3" w:rsidRPr="00731104" w:rsidRDefault="009F76C3" w:rsidP="00870BF0">
            <w:pPr>
              <w:spacing w:after="0" w:line="240" w:lineRule="auto"/>
              <w:jc w:val="center"/>
              <w:rPr>
                <w:rFonts w:ascii="Times New Roman" w:hAnsi="Times New Roman" w:cs="Times New Roman"/>
                <w:b/>
                <w:bCs/>
                <w:sz w:val="24"/>
              </w:rPr>
            </w:pPr>
          </w:p>
        </w:tc>
        <w:tc>
          <w:tcPr>
            <w:tcW w:w="1080" w:type="dxa"/>
            <w:shd w:val="clear" w:color="auto" w:fill="auto"/>
            <w:tcMar>
              <w:top w:w="120" w:type="dxa"/>
              <w:left w:w="120" w:type="dxa"/>
              <w:bottom w:w="120" w:type="dxa"/>
              <w:right w:w="120" w:type="dxa"/>
            </w:tcMar>
            <w:vAlign w:val="center"/>
            <w:hideMark/>
          </w:tcPr>
          <w:p w14:paraId="06D52039" w14:textId="77777777" w:rsidR="009F76C3" w:rsidRPr="00731104" w:rsidRDefault="009F76C3" w:rsidP="00870BF0">
            <w:pPr>
              <w:spacing w:after="0" w:line="240" w:lineRule="auto"/>
              <w:ind w:right="60"/>
              <w:jc w:val="center"/>
              <w:rPr>
                <w:rFonts w:ascii="Times New Roman" w:hAnsi="Times New Roman" w:cs="Times New Roman"/>
                <w:b/>
                <w:bCs/>
                <w:sz w:val="24"/>
              </w:rPr>
            </w:pPr>
            <w:r w:rsidRPr="00FC1EA8">
              <w:rPr>
                <w:rFonts w:ascii="Times New Roman" w:hAnsi="Times New Roman" w:cs="Times New Roman"/>
                <w:b/>
                <w:bCs/>
                <w:sz w:val="24"/>
              </w:rPr>
              <w:t>2014</w:t>
            </w:r>
            <w:r w:rsidRPr="00FC1EA8">
              <w:rPr>
                <w:rStyle w:val="FootnoteReference"/>
                <w:rFonts w:ascii="Times New Roman" w:hAnsi="Times New Roman" w:cs="Times New Roman"/>
                <w:b/>
                <w:bCs/>
                <w:sz w:val="24"/>
                <w:vertAlign w:val="superscript"/>
              </w:rPr>
              <w:footnoteReference w:id="3"/>
            </w:r>
          </w:p>
        </w:tc>
        <w:tc>
          <w:tcPr>
            <w:tcW w:w="1080" w:type="dxa"/>
            <w:shd w:val="clear" w:color="auto" w:fill="auto"/>
            <w:tcMar>
              <w:top w:w="120" w:type="dxa"/>
              <w:left w:w="120" w:type="dxa"/>
              <w:bottom w:w="120" w:type="dxa"/>
              <w:right w:w="120" w:type="dxa"/>
            </w:tcMar>
            <w:vAlign w:val="center"/>
            <w:hideMark/>
          </w:tcPr>
          <w:p w14:paraId="3941D797"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2022</w:t>
            </w:r>
          </w:p>
        </w:tc>
        <w:tc>
          <w:tcPr>
            <w:tcW w:w="1080" w:type="dxa"/>
            <w:shd w:val="clear" w:color="auto" w:fill="auto"/>
            <w:tcMar>
              <w:top w:w="120" w:type="dxa"/>
              <w:left w:w="120" w:type="dxa"/>
              <w:bottom w:w="120" w:type="dxa"/>
              <w:right w:w="120" w:type="dxa"/>
            </w:tcMar>
            <w:vAlign w:val="center"/>
            <w:hideMark/>
          </w:tcPr>
          <w:p w14:paraId="2DF88E21" w14:textId="772EFF1D" w:rsidR="009F76C3" w:rsidRPr="00731104" w:rsidRDefault="009F76C3" w:rsidP="00870BF0">
            <w:pPr>
              <w:spacing w:after="0" w:line="240" w:lineRule="auto"/>
              <w:ind w:right="195"/>
              <w:jc w:val="center"/>
              <w:rPr>
                <w:rFonts w:ascii="Times New Roman" w:hAnsi="Times New Roman" w:cs="Times New Roman"/>
                <w:b/>
                <w:bCs/>
                <w:sz w:val="24"/>
                <w:vertAlign w:val="superscript"/>
              </w:rPr>
            </w:pPr>
            <w:r w:rsidRPr="00731104">
              <w:rPr>
                <w:rFonts w:ascii="Times New Roman" w:hAnsi="Times New Roman" w:cs="Times New Roman"/>
                <w:b/>
                <w:bCs/>
                <w:sz w:val="24"/>
              </w:rPr>
              <w:t>2025</w:t>
            </w:r>
            <w:r w:rsidR="00022CC8" w:rsidRPr="00731104">
              <w:rPr>
                <w:rStyle w:val="FootnoteReference"/>
                <w:rFonts w:ascii="Times New Roman" w:hAnsi="Times New Roman" w:cs="Times New Roman"/>
                <w:b/>
                <w:bCs/>
                <w:sz w:val="24"/>
                <w:vertAlign w:val="superscript"/>
              </w:rPr>
              <w:footnoteReference w:id="4"/>
            </w:r>
          </w:p>
        </w:tc>
        <w:tc>
          <w:tcPr>
            <w:tcW w:w="1080" w:type="dxa"/>
            <w:shd w:val="clear" w:color="auto" w:fill="auto"/>
            <w:tcMar>
              <w:top w:w="120" w:type="dxa"/>
              <w:left w:w="120" w:type="dxa"/>
              <w:bottom w:w="120" w:type="dxa"/>
              <w:right w:w="120" w:type="dxa"/>
            </w:tcMar>
            <w:vAlign w:val="center"/>
            <w:hideMark/>
          </w:tcPr>
          <w:p w14:paraId="33714C66" w14:textId="2B76A97E" w:rsidR="009F76C3" w:rsidRPr="00731104" w:rsidRDefault="004A7CF0" w:rsidP="00870BF0">
            <w:pPr>
              <w:spacing w:after="0" w:line="240" w:lineRule="auto"/>
              <w:ind w:right="195"/>
              <w:jc w:val="center"/>
              <w:rPr>
                <w:rFonts w:ascii="Times New Roman" w:hAnsi="Times New Roman" w:cs="Times New Roman"/>
                <w:b/>
                <w:bCs/>
                <w:sz w:val="24"/>
                <w:vertAlign w:val="superscript"/>
              </w:rPr>
            </w:pPr>
            <w:r w:rsidRPr="00731104">
              <w:rPr>
                <w:rFonts w:ascii="Times New Roman" w:hAnsi="Times New Roman" w:cs="Times New Roman"/>
                <w:b/>
                <w:bCs/>
                <w:sz w:val="24"/>
              </w:rPr>
              <w:t>2030</w:t>
            </w:r>
            <w:r w:rsidRPr="00731104">
              <w:rPr>
                <w:rFonts w:ascii="Times New Roman" w:hAnsi="Times New Roman" w:cs="Times New Roman"/>
                <w:b/>
                <w:bCs/>
                <w:sz w:val="24"/>
                <w:vertAlign w:val="superscript"/>
              </w:rPr>
              <w:t>6</w:t>
            </w:r>
          </w:p>
        </w:tc>
        <w:tc>
          <w:tcPr>
            <w:tcW w:w="1080" w:type="dxa"/>
            <w:shd w:val="clear" w:color="auto" w:fill="auto"/>
            <w:tcMar>
              <w:top w:w="120" w:type="dxa"/>
              <w:left w:w="120" w:type="dxa"/>
              <w:bottom w:w="120" w:type="dxa"/>
              <w:right w:w="120" w:type="dxa"/>
            </w:tcMar>
            <w:vAlign w:val="center"/>
            <w:hideMark/>
          </w:tcPr>
          <w:p w14:paraId="1C8CB8AD" w14:textId="3869E377" w:rsidR="009F76C3" w:rsidRPr="00731104" w:rsidRDefault="009F76C3" w:rsidP="00870BF0">
            <w:pPr>
              <w:tabs>
                <w:tab w:val="left" w:pos="780"/>
              </w:tabs>
              <w:spacing w:after="0" w:line="240" w:lineRule="auto"/>
              <w:ind w:right="60"/>
              <w:jc w:val="center"/>
              <w:rPr>
                <w:rFonts w:ascii="Times New Roman" w:hAnsi="Times New Roman" w:cs="Times New Roman"/>
                <w:b/>
                <w:bCs/>
                <w:sz w:val="24"/>
                <w:vertAlign w:val="superscript"/>
              </w:rPr>
            </w:pPr>
            <w:r w:rsidRPr="00731104">
              <w:rPr>
                <w:rFonts w:ascii="Times New Roman" w:hAnsi="Times New Roman" w:cs="Times New Roman"/>
                <w:b/>
                <w:bCs/>
                <w:sz w:val="24"/>
              </w:rPr>
              <w:t>2014</w:t>
            </w:r>
            <w:r w:rsidR="00EF559C" w:rsidRPr="00731104">
              <w:rPr>
                <w:rFonts w:ascii="Times New Roman" w:hAnsi="Times New Roman" w:cs="Times New Roman"/>
                <w:b/>
                <w:bCs/>
                <w:sz w:val="24"/>
                <w:vertAlign w:val="superscript"/>
              </w:rPr>
              <w:t>5</w:t>
            </w:r>
          </w:p>
        </w:tc>
        <w:tc>
          <w:tcPr>
            <w:tcW w:w="990" w:type="dxa"/>
            <w:shd w:val="clear" w:color="auto" w:fill="auto"/>
            <w:tcMar>
              <w:top w:w="120" w:type="dxa"/>
              <w:left w:w="120" w:type="dxa"/>
              <w:bottom w:w="120" w:type="dxa"/>
              <w:right w:w="120" w:type="dxa"/>
            </w:tcMar>
            <w:vAlign w:val="center"/>
            <w:hideMark/>
          </w:tcPr>
          <w:p w14:paraId="5D959399"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2022</w:t>
            </w:r>
          </w:p>
        </w:tc>
        <w:tc>
          <w:tcPr>
            <w:tcW w:w="990" w:type="dxa"/>
            <w:shd w:val="clear" w:color="auto" w:fill="auto"/>
            <w:tcMar>
              <w:top w:w="120" w:type="dxa"/>
              <w:left w:w="120" w:type="dxa"/>
              <w:bottom w:w="120" w:type="dxa"/>
              <w:right w:w="120" w:type="dxa"/>
            </w:tcMar>
            <w:vAlign w:val="center"/>
            <w:hideMark/>
          </w:tcPr>
          <w:p w14:paraId="4E4C2AC0" w14:textId="7A0C915E" w:rsidR="009F76C3" w:rsidRPr="00731104" w:rsidRDefault="004A7CF0" w:rsidP="00870BF0">
            <w:pPr>
              <w:spacing w:after="0" w:line="240" w:lineRule="auto"/>
              <w:ind w:right="-56"/>
              <w:rPr>
                <w:rFonts w:ascii="Times New Roman" w:hAnsi="Times New Roman" w:cs="Times New Roman"/>
                <w:b/>
                <w:bCs/>
                <w:sz w:val="24"/>
                <w:vertAlign w:val="superscript"/>
              </w:rPr>
            </w:pPr>
            <w:r w:rsidRPr="00731104">
              <w:rPr>
                <w:rFonts w:ascii="Times New Roman" w:hAnsi="Times New Roman" w:cs="Times New Roman"/>
                <w:b/>
                <w:bCs/>
                <w:sz w:val="24"/>
              </w:rPr>
              <w:t>2025</w:t>
            </w:r>
            <w:r w:rsidRPr="00731104">
              <w:rPr>
                <w:rFonts w:ascii="Times New Roman" w:hAnsi="Times New Roman" w:cs="Times New Roman"/>
                <w:b/>
                <w:bCs/>
                <w:sz w:val="24"/>
                <w:vertAlign w:val="superscript"/>
              </w:rPr>
              <w:t>6</w:t>
            </w:r>
          </w:p>
        </w:tc>
        <w:tc>
          <w:tcPr>
            <w:tcW w:w="964" w:type="dxa"/>
            <w:shd w:val="clear" w:color="auto" w:fill="auto"/>
            <w:tcMar>
              <w:top w:w="120" w:type="dxa"/>
              <w:left w:w="120" w:type="dxa"/>
              <w:bottom w:w="120" w:type="dxa"/>
              <w:right w:w="120" w:type="dxa"/>
            </w:tcMar>
            <w:vAlign w:val="center"/>
            <w:hideMark/>
          </w:tcPr>
          <w:p w14:paraId="5B10DD3E" w14:textId="2794334C" w:rsidR="009F76C3" w:rsidRPr="00731104" w:rsidRDefault="004A7CF0" w:rsidP="00870BF0">
            <w:pPr>
              <w:spacing w:after="0" w:line="240" w:lineRule="auto"/>
              <w:jc w:val="center"/>
              <w:rPr>
                <w:rFonts w:ascii="Times New Roman" w:hAnsi="Times New Roman" w:cs="Times New Roman"/>
                <w:b/>
                <w:bCs/>
                <w:sz w:val="24"/>
                <w:vertAlign w:val="superscript"/>
              </w:rPr>
            </w:pPr>
            <w:r w:rsidRPr="00731104">
              <w:rPr>
                <w:rFonts w:ascii="Times New Roman" w:hAnsi="Times New Roman" w:cs="Times New Roman"/>
                <w:b/>
                <w:bCs/>
                <w:sz w:val="24"/>
              </w:rPr>
              <w:t>2030</w:t>
            </w:r>
            <w:r w:rsidRPr="00731104">
              <w:rPr>
                <w:rFonts w:ascii="Times New Roman" w:hAnsi="Times New Roman" w:cs="Times New Roman"/>
                <w:b/>
                <w:bCs/>
                <w:sz w:val="24"/>
                <w:vertAlign w:val="superscript"/>
              </w:rPr>
              <w:t>6</w:t>
            </w:r>
          </w:p>
        </w:tc>
        <w:tc>
          <w:tcPr>
            <w:tcW w:w="1016" w:type="dxa"/>
            <w:shd w:val="clear" w:color="auto" w:fill="auto"/>
            <w:tcMar>
              <w:top w:w="120" w:type="dxa"/>
              <w:left w:w="120" w:type="dxa"/>
              <w:bottom w:w="120" w:type="dxa"/>
              <w:right w:w="120" w:type="dxa"/>
            </w:tcMar>
            <w:vAlign w:val="center"/>
            <w:hideMark/>
          </w:tcPr>
          <w:p w14:paraId="31047708" w14:textId="7B8A00CA" w:rsidR="009F76C3" w:rsidRPr="00731104" w:rsidRDefault="009F76C3" w:rsidP="00870BF0">
            <w:pPr>
              <w:spacing w:after="0" w:line="240" w:lineRule="auto"/>
              <w:ind w:right="195"/>
              <w:jc w:val="center"/>
              <w:rPr>
                <w:rFonts w:ascii="Times New Roman" w:hAnsi="Times New Roman" w:cs="Times New Roman"/>
                <w:b/>
                <w:bCs/>
                <w:sz w:val="24"/>
                <w:vertAlign w:val="superscript"/>
              </w:rPr>
            </w:pPr>
            <w:r w:rsidRPr="00731104">
              <w:rPr>
                <w:rFonts w:ascii="Times New Roman" w:hAnsi="Times New Roman" w:cs="Times New Roman"/>
                <w:b/>
                <w:bCs/>
                <w:sz w:val="24"/>
              </w:rPr>
              <w:t>2014</w:t>
            </w:r>
          </w:p>
        </w:tc>
        <w:tc>
          <w:tcPr>
            <w:tcW w:w="990" w:type="dxa"/>
            <w:shd w:val="clear" w:color="auto" w:fill="auto"/>
            <w:tcMar>
              <w:top w:w="120" w:type="dxa"/>
              <w:left w:w="120" w:type="dxa"/>
              <w:bottom w:w="120" w:type="dxa"/>
              <w:right w:w="120" w:type="dxa"/>
            </w:tcMar>
            <w:vAlign w:val="center"/>
            <w:hideMark/>
          </w:tcPr>
          <w:p w14:paraId="135729C7" w14:textId="77777777" w:rsidR="009F76C3" w:rsidRPr="00731104" w:rsidRDefault="009F76C3"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2022</w:t>
            </w:r>
          </w:p>
        </w:tc>
        <w:tc>
          <w:tcPr>
            <w:tcW w:w="990" w:type="dxa"/>
            <w:shd w:val="clear" w:color="auto" w:fill="auto"/>
            <w:tcMar>
              <w:top w:w="120" w:type="dxa"/>
              <w:left w:w="120" w:type="dxa"/>
              <w:bottom w:w="120" w:type="dxa"/>
              <w:right w:w="120" w:type="dxa"/>
            </w:tcMar>
            <w:vAlign w:val="center"/>
            <w:hideMark/>
          </w:tcPr>
          <w:p w14:paraId="11EA6FCB" w14:textId="45999157" w:rsidR="009F76C3" w:rsidRPr="00731104" w:rsidRDefault="004A7CF0" w:rsidP="00870BF0">
            <w:pPr>
              <w:spacing w:after="0" w:line="240" w:lineRule="auto"/>
              <w:ind w:right="195"/>
              <w:jc w:val="center"/>
              <w:rPr>
                <w:rFonts w:ascii="Times New Roman" w:hAnsi="Times New Roman" w:cs="Times New Roman"/>
                <w:b/>
                <w:bCs/>
                <w:sz w:val="24"/>
                <w:vertAlign w:val="superscript"/>
              </w:rPr>
            </w:pPr>
            <w:r w:rsidRPr="00731104">
              <w:rPr>
                <w:rFonts w:ascii="Times New Roman" w:hAnsi="Times New Roman" w:cs="Times New Roman"/>
                <w:b/>
                <w:bCs/>
                <w:sz w:val="24"/>
              </w:rPr>
              <w:t>2025</w:t>
            </w:r>
          </w:p>
        </w:tc>
        <w:tc>
          <w:tcPr>
            <w:tcW w:w="1019" w:type="dxa"/>
            <w:shd w:val="clear" w:color="auto" w:fill="auto"/>
            <w:tcMar>
              <w:top w:w="120" w:type="dxa"/>
              <w:left w:w="120" w:type="dxa"/>
              <w:bottom w:w="120" w:type="dxa"/>
              <w:right w:w="120" w:type="dxa"/>
            </w:tcMar>
            <w:vAlign w:val="center"/>
            <w:hideMark/>
          </w:tcPr>
          <w:p w14:paraId="69CF7092" w14:textId="14D271C3" w:rsidR="009F76C3" w:rsidRPr="00731104" w:rsidRDefault="009F76C3" w:rsidP="00870BF0">
            <w:pPr>
              <w:spacing w:after="0" w:line="240" w:lineRule="auto"/>
              <w:ind w:right="195"/>
              <w:jc w:val="center"/>
              <w:rPr>
                <w:rFonts w:ascii="Times New Roman" w:hAnsi="Times New Roman" w:cs="Times New Roman"/>
                <w:b/>
                <w:bCs/>
                <w:sz w:val="24"/>
                <w:vertAlign w:val="superscript"/>
              </w:rPr>
            </w:pPr>
            <w:r w:rsidRPr="00731104">
              <w:rPr>
                <w:rFonts w:ascii="Times New Roman" w:hAnsi="Times New Roman" w:cs="Times New Roman"/>
                <w:b/>
                <w:bCs/>
                <w:sz w:val="24"/>
              </w:rPr>
              <w:t>2030</w:t>
            </w:r>
          </w:p>
        </w:tc>
      </w:tr>
      <w:tr w:rsidR="007B2504" w:rsidRPr="00731104" w14:paraId="6F04D791" w14:textId="77777777" w:rsidTr="008E2765">
        <w:tc>
          <w:tcPr>
            <w:tcW w:w="2640" w:type="dxa"/>
            <w:shd w:val="clear" w:color="auto" w:fill="auto"/>
            <w:tcMar>
              <w:top w:w="120" w:type="dxa"/>
              <w:left w:w="120" w:type="dxa"/>
              <w:bottom w:w="120" w:type="dxa"/>
              <w:right w:w="120" w:type="dxa"/>
            </w:tcMar>
            <w:hideMark/>
          </w:tcPr>
          <w:p w14:paraId="6C833708" w14:textId="77777777" w:rsidR="009F76C3" w:rsidRPr="00731104" w:rsidRDefault="009F76C3"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PM</w:t>
            </w:r>
            <w:r w:rsidRPr="00731104">
              <w:rPr>
                <w:rFonts w:ascii="Times New Roman" w:hAnsi="Times New Roman" w:cs="Times New Roman"/>
                <w:sz w:val="24"/>
                <w:vertAlign w:val="subscript"/>
              </w:rPr>
              <w:t>2,5</w:t>
            </w:r>
            <w:r w:rsidRPr="00731104">
              <w:rPr>
                <w:rFonts w:ascii="Times New Roman" w:hAnsi="Times New Roman" w:cs="Times New Roman"/>
                <w:sz w:val="24"/>
              </w:rPr>
              <w:t> (</w:t>
            </w:r>
            <w:proofErr w:type="spellStart"/>
            <w:r w:rsidRPr="00731104">
              <w:rPr>
                <w:rFonts w:ascii="Times New Roman" w:hAnsi="Times New Roman" w:cs="Times New Roman"/>
                <w:sz w:val="24"/>
              </w:rPr>
              <w:t>conc</w:t>
            </w:r>
            <w:proofErr w:type="spellEnd"/>
            <w:r w:rsidRPr="00731104">
              <w:rPr>
                <w:rFonts w:ascii="Times New Roman" w:hAnsi="Times New Roman" w:cs="Times New Roman"/>
                <w:sz w:val="24"/>
              </w:rPr>
              <w:t>. medie anuală)</w:t>
            </w:r>
          </w:p>
        </w:tc>
        <w:tc>
          <w:tcPr>
            <w:tcW w:w="1080" w:type="dxa"/>
            <w:shd w:val="clear" w:color="auto" w:fill="auto"/>
            <w:tcMar>
              <w:top w:w="120" w:type="dxa"/>
              <w:left w:w="120" w:type="dxa"/>
              <w:bottom w:w="120" w:type="dxa"/>
              <w:right w:w="120" w:type="dxa"/>
            </w:tcMar>
          </w:tcPr>
          <w:p w14:paraId="00E31A42"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w:t>
            </w:r>
          </w:p>
        </w:tc>
        <w:tc>
          <w:tcPr>
            <w:tcW w:w="1080" w:type="dxa"/>
            <w:shd w:val="clear" w:color="auto" w:fill="auto"/>
            <w:tcMar>
              <w:top w:w="120" w:type="dxa"/>
              <w:left w:w="120" w:type="dxa"/>
              <w:bottom w:w="120" w:type="dxa"/>
              <w:right w:w="120" w:type="dxa"/>
            </w:tcMar>
            <w:hideMark/>
          </w:tcPr>
          <w:p w14:paraId="2372FC4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0D448F9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1A44DBB3"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0/54</w:t>
            </w:r>
          </w:p>
        </w:tc>
        <w:tc>
          <w:tcPr>
            <w:tcW w:w="1080" w:type="dxa"/>
            <w:shd w:val="clear" w:color="auto" w:fill="auto"/>
            <w:tcMar>
              <w:top w:w="120" w:type="dxa"/>
              <w:left w:w="120" w:type="dxa"/>
              <w:bottom w:w="120" w:type="dxa"/>
              <w:right w:w="120" w:type="dxa"/>
            </w:tcMar>
            <w:hideMark/>
          </w:tcPr>
          <w:p w14:paraId="5EAD2353" w14:textId="13517684"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51</w:t>
            </w:r>
          </w:p>
        </w:tc>
        <w:tc>
          <w:tcPr>
            <w:tcW w:w="990" w:type="dxa"/>
            <w:shd w:val="clear" w:color="auto" w:fill="auto"/>
            <w:tcMar>
              <w:top w:w="120" w:type="dxa"/>
              <w:left w:w="120" w:type="dxa"/>
              <w:bottom w:w="120" w:type="dxa"/>
              <w:right w:w="120" w:type="dxa"/>
            </w:tcMar>
            <w:hideMark/>
          </w:tcPr>
          <w:p w14:paraId="33311FAD"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7E98FD05"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64" w:type="dxa"/>
            <w:shd w:val="clear" w:color="auto" w:fill="auto"/>
            <w:tcMar>
              <w:top w:w="120" w:type="dxa"/>
              <w:left w:w="120" w:type="dxa"/>
              <w:bottom w:w="120" w:type="dxa"/>
              <w:right w:w="120" w:type="dxa"/>
            </w:tcMar>
            <w:hideMark/>
          </w:tcPr>
          <w:p w14:paraId="4E2FAC77"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54/0</w:t>
            </w:r>
          </w:p>
        </w:tc>
        <w:tc>
          <w:tcPr>
            <w:tcW w:w="1016" w:type="dxa"/>
            <w:shd w:val="clear" w:color="auto" w:fill="auto"/>
            <w:tcMar>
              <w:top w:w="120" w:type="dxa"/>
              <w:left w:w="120" w:type="dxa"/>
              <w:bottom w:w="120" w:type="dxa"/>
              <w:right w:w="120" w:type="dxa"/>
            </w:tcMar>
            <w:hideMark/>
          </w:tcPr>
          <w:p w14:paraId="15F8309E" w14:textId="564A634C"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6D6DD9A3"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2A4343EB"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9" w:type="dxa"/>
            <w:shd w:val="clear" w:color="auto" w:fill="auto"/>
            <w:tcMar>
              <w:top w:w="120" w:type="dxa"/>
              <w:left w:w="120" w:type="dxa"/>
              <w:bottom w:w="120" w:type="dxa"/>
              <w:right w:w="120" w:type="dxa"/>
            </w:tcMar>
            <w:hideMark/>
          </w:tcPr>
          <w:p w14:paraId="71915207"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r>
      <w:tr w:rsidR="007B2504" w:rsidRPr="00731104" w14:paraId="3DA0DD62" w14:textId="77777777" w:rsidTr="008E2765">
        <w:tc>
          <w:tcPr>
            <w:tcW w:w="2640" w:type="dxa"/>
            <w:shd w:val="clear" w:color="auto" w:fill="auto"/>
            <w:tcMar>
              <w:top w:w="120" w:type="dxa"/>
              <w:left w:w="120" w:type="dxa"/>
              <w:bottom w:w="120" w:type="dxa"/>
              <w:right w:w="120" w:type="dxa"/>
            </w:tcMar>
            <w:hideMark/>
          </w:tcPr>
          <w:p w14:paraId="27CECDCA" w14:textId="77777777" w:rsidR="009F76C3" w:rsidRPr="00731104" w:rsidRDefault="009F76C3"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NO</w:t>
            </w:r>
            <w:r w:rsidRPr="00731104">
              <w:rPr>
                <w:rFonts w:ascii="Times New Roman" w:hAnsi="Times New Roman" w:cs="Times New Roman"/>
                <w:sz w:val="24"/>
                <w:vertAlign w:val="subscript"/>
              </w:rPr>
              <w:t>2</w:t>
            </w:r>
            <w:r w:rsidRPr="00731104">
              <w:rPr>
                <w:rFonts w:ascii="Times New Roman" w:hAnsi="Times New Roman" w:cs="Times New Roman"/>
                <w:sz w:val="24"/>
              </w:rPr>
              <w:t> (</w:t>
            </w:r>
            <w:proofErr w:type="spellStart"/>
            <w:r w:rsidRPr="00731104">
              <w:rPr>
                <w:rFonts w:ascii="Times New Roman" w:hAnsi="Times New Roman" w:cs="Times New Roman"/>
                <w:sz w:val="24"/>
              </w:rPr>
              <w:t>conc</w:t>
            </w:r>
            <w:proofErr w:type="spellEnd"/>
            <w:r w:rsidRPr="00731104">
              <w:rPr>
                <w:rFonts w:ascii="Times New Roman" w:hAnsi="Times New Roman" w:cs="Times New Roman"/>
                <w:sz w:val="24"/>
              </w:rPr>
              <w:t>. medie anuală)</w:t>
            </w:r>
          </w:p>
        </w:tc>
        <w:tc>
          <w:tcPr>
            <w:tcW w:w="1080" w:type="dxa"/>
            <w:shd w:val="clear" w:color="auto" w:fill="auto"/>
            <w:tcMar>
              <w:top w:w="120" w:type="dxa"/>
              <w:left w:w="120" w:type="dxa"/>
              <w:bottom w:w="120" w:type="dxa"/>
              <w:right w:w="120" w:type="dxa"/>
            </w:tcMar>
          </w:tcPr>
          <w:p w14:paraId="43B9787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w:t>
            </w:r>
          </w:p>
        </w:tc>
        <w:tc>
          <w:tcPr>
            <w:tcW w:w="1080" w:type="dxa"/>
            <w:shd w:val="clear" w:color="auto" w:fill="auto"/>
            <w:tcMar>
              <w:top w:w="120" w:type="dxa"/>
              <w:left w:w="120" w:type="dxa"/>
              <w:bottom w:w="120" w:type="dxa"/>
              <w:right w:w="120" w:type="dxa"/>
            </w:tcMar>
            <w:hideMark/>
          </w:tcPr>
          <w:p w14:paraId="3D4ECB37"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w:t>
            </w:r>
          </w:p>
        </w:tc>
        <w:tc>
          <w:tcPr>
            <w:tcW w:w="1080" w:type="dxa"/>
            <w:shd w:val="clear" w:color="auto" w:fill="auto"/>
            <w:tcMar>
              <w:top w:w="120" w:type="dxa"/>
              <w:left w:w="120" w:type="dxa"/>
              <w:bottom w:w="120" w:type="dxa"/>
              <w:right w:w="120" w:type="dxa"/>
            </w:tcMar>
            <w:hideMark/>
          </w:tcPr>
          <w:p w14:paraId="12D6C4FD"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0/6</w:t>
            </w:r>
          </w:p>
        </w:tc>
        <w:tc>
          <w:tcPr>
            <w:tcW w:w="1080" w:type="dxa"/>
            <w:shd w:val="clear" w:color="auto" w:fill="auto"/>
            <w:tcMar>
              <w:top w:w="120" w:type="dxa"/>
              <w:left w:w="120" w:type="dxa"/>
              <w:bottom w:w="120" w:type="dxa"/>
              <w:right w:w="120" w:type="dxa"/>
            </w:tcMar>
            <w:hideMark/>
          </w:tcPr>
          <w:p w14:paraId="544FE6BD"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0/8</w:t>
            </w:r>
          </w:p>
        </w:tc>
        <w:tc>
          <w:tcPr>
            <w:tcW w:w="1080" w:type="dxa"/>
            <w:shd w:val="clear" w:color="auto" w:fill="auto"/>
            <w:tcMar>
              <w:top w:w="120" w:type="dxa"/>
              <w:left w:w="120" w:type="dxa"/>
              <w:bottom w:w="120" w:type="dxa"/>
              <w:right w:w="120" w:type="dxa"/>
            </w:tcMar>
            <w:hideMark/>
          </w:tcPr>
          <w:p w14:paraId="1853CFC8" w14:textId="09452669"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48</w:t>
            </w:r>
          </w:p>
        </w:tc>
        <w:tc>
          <w:tcPr>
            <w:tcW w:w="990" w:type="dxa"/>
            <w:shd w:val="clear" w:color="auto" w:fill="auto"/>
            <w:tcMar>
              <w:top w:w="120" w:type="dxa"/>
              <w:left w:w="120" w:type="dxa"/>
              <w:bottom w:w="120" w:type="dxa"/>
              <w:right w:w="120" w:type="dxa"/>
            </w:tcMar>
            <w:hideMark/>
          </w:tcPr>
          <w:p w14:paraId="6256ED71"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52</w:t>
            </w:r>
          </w:p>
        </w:tc>
        <w:tc>
          <w:tcPr>
            <w:tcW w:w="990" w:type="dxa"/>
            <w:shd w:val="clear" w:color="auto" w:fill="auto"/>
            <w:tcMar>
              <w:top w:w="120" w:type="dxa"/>
              <w:left w:w="120" w:type="dxa"/>
              <w:bottom w:w="120" w:type="dxa"/>
              <w:right w:w="120" w:type="dxa"/>
            </w:tcMar>
            <w:hideMark/>
          </w:tcPr>
          <w:p w14:paraId="3BDFF453"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54/48</w:t>
            </w:r>
          </w:p>
        </w:tc>
        <w:tc>
          <w:tcPr>
            <w:tcW w:w="964" w:type="dxa"/>
            <w:shd w:val="clear" w:color="auto" w:fill="auto"/>
            <w:tcMar>
              <w:top w:w="120" w:type="dxa"/>
              <w:left w:w="120" w:type="dxa"/>
              <w:bottom w:w="120" w:type="dxa"/>
              <w:right w:w="120" w:type="dxa"/>
            </w:tcMar>
            <w:hideMark/>
          </w:tcPr>
          <w:p w14:paraId="19ACD9B0"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54/46</w:t>
            </w:r>
          </w:p>
        </w:tc>
        <w:tc>
          <w:tcPr>
            <w:tcW w:w="1016" w:type="dxa"/>
            <w:shd w:val="clear" w:color="auto" w:fill="auto"/>
            <w:tcMar>
              <w:top w:w="120" w:type="dxa"/>
              <w:left w:w="120" w:type="dxa"/>
              <w:bottom w:w="120" w:type="dxa"/>
              <w:right w:w="120" w:type="dxa"/>
            </w:tcMar>
            <w:hideMark/>
          </w:tcPr>
          <w:p w14:paraId="1727FDFF" w14:textId="1C53E7FC"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7447D6EE"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030D6A9E"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9" w:type="dxa"/>
            <w:shd w:val="clear" w:color="auto" w:fill="auto"/>
            <w:tcMar>
              <w:top w:w="120" w:type="dxa"/>
              <w:left w:w="120" w:type="dxa"/>
              <w:bottom w:w="120" w:type="dxa"/>
              <w:right w:w="120" w:type="dxa"/>
            </w:tcMar>
            <w:hideMark/>
          </w:tcPr>
          <w:p w14:paraId="34BFD025"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r>
      <w:tr w:rsidR="007B2504" w:rsidRPr="00731104" w14:paraId="55C3F028" w14:textId="77777777" w:rsidTr="008E2765">
        <w:tc>
          <w:tcPr>
            <w:tcW w:w="2640" w:type="dxa"/>
            <w:shd w:val="clear" w:color="auto" w:fill="auto"/>
            <w:tcMar>
              <w:top w:w="120" w:type="dxa"/>
              <w:left w:w="120" w:type="dxa"/>
              <w:bottom w:w="120" w:type="dxa"/>
              <w:right w:w="120" w:type="dxa"/>
            </w:tcMar>
          </w:tcPr>
          <w:p w14:paraId="5F59BD16" w14:textId="77777777" w:rsidR="009F76C3" w:rsidRPr="00731104" w:rsidRDefault="009F76C3"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SO</w:t>
            </w:r>
            <w:r w:rsidRPr="00731104">
              <w:rPr>
                <w:rFonts w:ascii="Times New Roman" w:hAnsi="Times New Roman" w:cs="Times New Roman"/>
                <w:sz w:val="24"/>
                <w:vertAlign w:val="subscript"/>
              </w:rPr>
              <w:t>2</w:t>
            </w:r>
            <w:r w:rsidRPr="00731104">
              <w:rPr>
                <w:rFonts w:ascii="Times New Roman" w:hAnsi="Times New Roman" w:cs="Times New Roman"/>
                <w:sz w:val="24"/>
              </w:rPr>
              <w:t> (</w:t>
            </w:r>
            <w:proofErr w:type="spellStart"/>
            <w:r w:rsidRPr="00731104">
              <w:rPr>
                <w:rFonts w:ascii="Times New Roman" w:hAnsi="Times New Roman" w:cs="Times New Roman"/>
                <w:sz w:val="24"/>
              </w:rPr>
              <w:t>conc</w:t>
            </w:r>
            <w:proofErr w:type="spellEnd"/>
            <w:r w:rsidRPr="00731104">
              <w:rPr>
                <w:rFonts w:ascii="Times New Roman" w:hAnsi="Times New Roman" w:cs="Times New Roman"/>
                <w:sz w:val="24"/>
              </w:rPr>
              <w:t>. medie anuală)</w:t>
            </w:r>
          </w:p>
        </w:tc>
        <w:tc>
          <w:tcPr>
            <w:tcW w:w="1080" w:type="dxa"/>
            <w:shd w:val="clear" w:color="auto" w:fill="auto"/>
            <w:tcMar>
              <w:top w:w="120" w:type="dxa"/>
              <w:left w:w="120" w:type="dxa"/>
              <w:bottom w:w="120" w:type="dxa"/>
              <w:right w:w="120" w:type="dxa"/>
            </w:tcMar>
          </w:tcPr>
          <w:p w14:paraId="10B7CF95"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76A351C1"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7284560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59E4CFDD"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tcPr>
          <w:p w14:paraId="3A07273B" w14:textId="2FC08172"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tcPr>
          <w:p w14:paraId="3F78C306"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tcPr>
          <w:p w14:paraId="16DE86B0"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64" w:type="dxa"/>
            <w:shd w:val="clear" w:color="auto" w:fill="auto"/>
            <w:tcMar>
              <w:top w:w="120" w:type="dxa"/>
              <w:left w:w="120" w:type="dxa"/>
              <w:bottom w:w="120" w:type="dxa"/>
              <w:right w:w="120" w:type="dxa"/>
            </w:tcMar>
          </w:tcPr>
          <w:p w14:paraId="71E1C8AE"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6" w:type="dxa"/>
            <w:shd w:val="clear" w:color="auto" w:fill="auto"/>
            <w:tcMar>
              <w:top w:w="120" w:type="dxa"/>
              <w:left w:w="120" w:type="dxa"/>
              <w:bottom w:w="120" w:type="dxa"/>
              <w:right w:w="120" w:type="dxa"/>
            </w:tcMar>
          </w:tcPr>
          <w:p w14:paraId="7DDCA4A2" w14:textId="2BC8319A"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tcPr>
          <w:p w14:paraId="14A4CA93"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tcPr>
          <w:p w14:paraId="10FC164A"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9" w:type="dxa"/>
            <w:shd w:val="clear" w:color="auto" w:fill="auto"/>
            <w:tcMar>
              <w:top w:w="120" w:type="dxa"/>
              <w:left w:w="120" w:type="dxa"/>
              <w:bottom w:w="120" w:type="dxa"/>
              <w:right w:w="120" w:type="dxa"/>
            </w:tcMar>
          </w:tcPr>
          <w:p w14:paraId="31EFC0CB"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r>
      <w:tr w:rsidR="007B2504" w:rsidRPr="00731104" w14:paraId="0F0A819D" w14:textId="77777777" w:rsidTr="008E2765">
        <w:tc>
          <w:tcPr>
            <w:tcW w:w="2640" w:type="dxa"/>
            <w:shd w:val="clear" w:color="auto" w:fill="auto"/>
            <w:tcMar>
              <w:top w:w="120" w:type="dxa"/>
              <w:left w:w="120" w:type="dxa"/>
              <w:bottom w:w="120" w:type="dxa"/>
              <w:right w:w="120" w:type="dxa"/>
            </w:tcMar>
            <w:hideMark/>
          </w:tcPr>
          <w:p w14:paraId="58E10226" w14:textId="77777777" w:rsidR="009F76C3" w:rsidRPr="00731104" w:rsidRDefault="009F76C3" w:rsidP="00870BF0">
            <w:pPr>
              <w:spacing w:after="0" w:line="240" w:lineRule="auto"/>
              <w:rPr>
                <w:rFonts w:ascii="Times New Roman" w:hAnsi="Times New Roman" w:cs="Times New Roman"/>
                <w:sz w:val="24"/>
              </w:rPr>
            </w:pPr>
            <w:r w:rsidRPr="00731104">
              <w:rPr>
                <w:rFonts w:ascii="Times New Roman" w:hAnsi="Times New Roman" w:cs="Times New Roman"/>
                <w:sz w:val="24"/>
              </w:rPr>
              <w:t>O</w:t>
            </w:r>
            <w:r w:rsidRPr="00731104">
              <w:rPr>
                <w:rFonts w:ascii="Times New Roman" w:hAnsi="Times New Roman" w:cs="Times New Roman"/>
                <w:sz w:val="24"/>
                <w:vertAlign w:val="subscript"/>
              </w:rPr>
              <w:t>3</w:t>
            </w:r>
            <w:r w:rsidRPr="00731104">
              <w:rPr>
                <w:rFonts w:ascii="Times New Roman" w:hAnsi="Times New Roman" w:cs="Times New Roman"/>
                <w:sz w:val="24"/>
              </w:rPr>
              <w:t xml:space="preserve"> (a26-a </w:t>
            </w:r>
            <w:proofErr w:type="spellStart"/>
            <w:r w:rsidRPr="00731104">
              <w:rPr>
                <w:rFonts w:ascii="Times New Roman" w:hAnsi="Times New Roman" w:cs="Times New Roman"/>
                <w:sz w:val="24"/>
              </w:rPr>
              <w:t>conc</w:t>
            </w:r>
            <w:proofErr w:type="spellEnd"/>
            <w:r w:rsidRPr="00731104">
              <w:rPr>
                <w:rFonts w:ascii="Times New Roman" w:hAnsi="Times New Roman" w:cs="Times New Roman"/>
                <w:sz w:val="24"/>
              </w:rPr>
              <w:t>. max. zilnică)</w:t>
            </w:r>
          </w:p>
        </w:tc>
        <w:tc>
          <w:tcPr>
            <w:tcW w:w="1080" w:type="dxa"/>
            <w:shd w:val="clear" w:color="auto" w:fill="auto"/>
            <w:tcMar>
              <w:top w:w="120" w:type="dxa"/>
              <w:left w:w="120" w:type="dxa"/>
              <w:bottom w:w="120" w:type="dxa"/>
              <w:right w:w="120" w:type="dxa"/>
            </w:tcMar>
          </w:tcPr>
          <w:p w14:paraId="4B1C60EB"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0</w:t>
            </w:r>
          </w:p>
        </w:tc>
        <w:tc>
          <w:tcPr>
            <w:tcW w:w="1080" w:type="dxa"/>
            <w:shd w:val="clear" w:color="auto" w:fill="auto"/>
            <w:tcMar>
              <w:top w:w="120" w:type="dxa"/>
              <w:left w:w="120" w:type="dxa"/>
              <w:bottom w:w="120" w:type="dxa"/>
              <w:right w:w="120" w:type="dxa"/>
            </w:tcMar>
            <w:hideMark/>
          </w:tcPr>
          <w:p w14:paraId="1ABEED8B"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w:t>
            </w:r>
          </w:p>
        </w:tc>
        <w:tc>
          <w:tcPr>
            <w:tcW w:w="1080" w:type="dxa"/>
            <w:shd w:val="clear" w:color="auto" w:fill="auto"/>
            <w:tcMar>
              <w:top w:w="120" w:type="dxa"/>
              <w:left w:w="120" w:type="dxa"/>
              <w:bottom w:w="120" w:type="dxa"/>
              <w:right w:w="120" w:type="dxa"/>
            </w:tcMar>
            <w:hideMark/>
          </w:tcPr>
          <w:p w14:paraId="29AB9CA1"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w:t>
            </w:r>
          </w:p>
        </w:tc>
        <w:tc>
          <w:tcPr>
            <w:tcW w:w="1080" w:type="dxa"/>
            <w:shd w:val="clear" w:color="auto" w:fill="auto"/>
            <w:tcMar>
              <w:top w:w="120" w:type="dxa"/>
              <w:left w:w="120" w:type="dxa"/>
              <w:bottom w:w="120" w:type="dxa"/>
              <w:right w:w="120" w:type="dxa"/>
            </w:tcMar>
            <w:hideMark/>
          </w:tcPr>
          <w:p w14:paraId="37A489A1"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7/-</w:t>
            </w:r>
          </w:p>
        </w:tc>
        <w:tc>
          <w:tcPr>
            <w:tcW w:w="1080" w:type="dxa"/>
            <w:shd w:val="clear" w:color="auto" w:fill="auto"/>
            <w:tcMar>
              <w:top w:w="120" w:type="dxa"/>
              <w:left w:w="120" w:type="dxa"/>
              <w:bottom w:w="120" w:type="dxa"/>
              <w:right w:w="120" w:type="dxa"/>
            </w:tcMar>
            <w:hideMark/>
          </w:tcPr>
          <w:p w14:paraId="3E40C7B8" w14:textId="3ECD8288"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563ABCB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50</w:t>
            </w:r>
          </w:p>
        </w:tc>
        <w:tc>
          <w:tcPr>
            <w:tcW w:w="990" w:type="dxa"/>
            <w:shd w:val="clear" w:color="auto" w:fill="auto"/>
            <w:tcMar>
              <w:top w:w="120" w:type="dxa"/>
              <w:left w:w="120" w:type="dxa"/>
              <w:bottom w:w="120" w:type="dxa"/>
              <w:right w:w="120" w:type="dxa"/>
            </w:tcMar>
            <w:hideMark/>
          </w:tcPr>
          <w:p w14:paraId="26661D95"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46/-</w:t>
            </w:r>
          </w:p>
        </w:tc>
        <w:tc>
          <w:tcPr>
            <w:tcW w:w="964" w:type="dxa"/>
            <w:shd w:val="clear" w:color="auto" w:fill="auto"/>
            <w:tcMar>
              <w:top w:w="120" w:type="dxa"/>
              <w:left w:w="120" w:type="dxa"/>
              <w:bottom w:w="120" w:type="dxa"/>
              <w:right w:w="120" w:type="dxa"/>
            </w:tcMar>
            <w:hideMark/>
          </w:tcPr>
          <w:p w14:paraId="3689AEF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47/-</w:t>
            </w:r>
          </w:p>
        </w:tc>
        <w:tc>
          <w:tcPr>
            <w:tcW w:w="1016" w:type="dxa"/>
            <w:shd w:val="clear" w:color="auto" w:fill="auto"/>
            <w:tcMar>
              <w:top w:w="120" w:type="dxa"/>
              <w:left w:w="120" w:type="dxa"/>
              <w:bottom w:w="120" w:type="dxa"/>
              <w:right w:w="120" w:type="dxa"/>
            </w:tcMar>
            <w:hideMark/>
          </w:tcPr>
          <w:p w14:paraId="5B09879A" w14:textId="6EEC3500"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17A40B4B"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990" w:type="dxa"/>
            <w:shd w:val="clear" w:color="auto" w:fill="auto"/>
            <w:tcMar>
              <w:top w:w="120" w:type="dxa"/>
              <w:left w:w="120" w:type="dxa"/>
              <w:bottom w:w="120" w:type="dxa"/>
              <w:right w:w="120" w:type="dxa"/>
            </w:tcMar>
            <w:hideMark/>
          </w:tcPr>
          <w:p w14:paraId="0B5208C0"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9" w:type="dxa"/>
            <w:shd w:val="clear" w:color="auto" w:fill="auto"/>
            <w:tcMar>
              <w:top w:w="120" w:type="dxa"/>
              <w:left w:w="120" w:type="dxa"/>
              <w:bottom w:w="120" w:type="dxa"/>
              <w:right w:w="120" w:type="dxa"/>
            </w:tcMar>
            <w:hideMark/>
          </w:tcPr>
          <w:p w14:paraId="652672AF"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r>
      <w:tr w:rsidR="007B2504" w:rsidRPr="00731104" w14:paraId="5D3FD46D" w14:textId="77777777" w:rsidTr="008E2765">
        <w:tc>
          <w:tcPr>
            <w:tcW w:w="2640" w:type="dxa"/>
            <w:shd w:val="clear" w:color="auto" w:fill="auto"/>
            <w:tcMar>
              <w:top w:w="120" w:type="dxa"/>
              <w:left w:w="120" w:type="dxa"/>
              <w:bottom w:w="120" w:type="dxa"/>
              <w:right w:w="120" w:type="dxa"/>
            </w:tcMar>
          </w:tcPr>
          <w:p w14:paraId="211B15F1" w14:textId="77777777" w:rsidR="009F76C3" w:rsidRPr="00731104" w:rsidRDefault="009F76C3" w:rsidP="00870BF0">
            <w:pPr>
              <w:spacing w:after="0" w:line="240" w:lineRule="auto"/>
              <w:rPr>
                <w:rFonts w:ascii="Times New Roman" w:hAnsi="Times New Roman" w:cs="Times New Roman"/>
                <w:sz w:val="24"/>
              </w:rPr>
            </w:pPr>
            <w:r w:rsidRPr="00731104">
              <w:rPr>
                <w:rFonts w:ascii="Times New Roman" w:hAnsi="Times New Roman" w:cs="Times New Roman"/>
                <w:sz w:val="24"/>
              </w:rPr>
              <w:t>O</w:t>
            </w:r>
            <w:r w:rsidRPr="00731104">
              <w:rPr>
                <w:rFonts w:ascii="Times New Roman" w:hAnsi="Times New Roman" w:cs="Times New Roman"/>
                <w:sz w:val="24"/>
                <w:vertAlign w:val="subscript"/>
              </w:rPr>
              <w:t>3</w:t>
            </w:r>
            <w:r w:rsidRPr="00731104">
              <w:rPr>
                <w:rFonts w:ascii="Times New Roman" w:hAnsi="Times New Roman" w:cs="Times New Roman"/>
                <w:sz w:val="24"/>
              </w:rPr>
              <w:t xml:space="preserve"> (a19-a </w:t>
            </w:r>
            <w:proofErr w:type="spellStart"/>
            <w:r w:rsidRPr="00731104">
              <w:rPr>
                <w:rFonts w:ascii="Times New Roman" w:hAnsi="Times New Roman" w:cs="Times New Roman"/>
                <w:sz w:val="24"/>
              </w:rPr>
              <w:t>conc</w:t>
            </w:r>
            <w:proofErr w:type="spellEnd"/>
            <w:r w:rsidRPr="00731104">
              <w:rPr>
                <w:rFonts w:ascii="Times New Roman" w:hAnsi="Times New Roman" w:cs="Times New Roman"/>
                <w:sz w:val="24"/>
              </w:rPr>
              <w:t>. max. zilnică)</w:t>
            </w:r>
          </w:p>
        </w:tc>
        <w:tc>
          <w:tcPr>
            <w:tcW w:w="1080" w:type="dxa"/>
            <w:shd w:val="clear" w:color="auto" w:fill="auto"/>
            <w:tcMar>
              <w:top w:w="120" w:type="dxa"/>
              <w:left w:w="120" w:type="dxa"/>
              <w:bottom w:w="120" w:type="dxa"/>
              <w:right w:w="120" w:type="dxa"/>
            </w:tcMar>
          </w:tcPr>
          <w:p w14:paraId="272570FB" w14:textId="2ED583CE"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1080" w:type="dxa"/>
            <w:shd w:val="clear" w:color="auto" w:fill="auto"/>
            <w:tcMar>
              <w:top w:w="120" w:type="dxa"/>
              <w:left w:w="120" w:type="dxa"/>
              <w:bottom w:w="120" w:type="dxa"/>
              <w:right w:w="120" w:type="dxa"/>
            </w:tcMar>
          </w:tcPr>
          <w:p w14:paraId="626C0A06"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1080" w:type="dxa"/>
            <w:shd w:val="clear" w:color="auto" w:fill="auto"/>
            <w:tcMar>
              <w:top w:w="120" w:type="dxa"/>
              <w:left w:w="120" w:type="dxa"/>
              <w:bottom w:w="120" w:type="dxa"/>
              <w:right w:w="120" w:type="dxa"/>
            </w:tcMar>
          </w:tcPr>
          <w:p w14:paraId="65C974E6"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-/16</w:t>
            </w:r>
          </w:p>
        </w:tc>
        <w:tc>
          <w:tcPr>
            <w:tcW w:w="1080" w:type="dxa"/>
            <w:shd w:val="clear" w:color="auto" w:fill="auto"/>
            <w:tcMar>
              <w:top w:w="120" w:type="dxa"/>
              <w:left w:w="120" w:type="dxa"/>
              <w:bottom w:w="120" w:type="dxa"/>
              <w:right w:w="120" w:type="dxa"/>
            </w:tcMar>
          </w:tcPr>
          <w:p w14:paraId="7C968AE5"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-/17</w:t>
            </w:r>
          </w:p>
        </w:tc>
        <w:tc>
          <w:tcPr>
            <w:tcW w:w="1080" w:type="dxa"/>
            <w:shd w:val="clear" w:color="auto" w:fill="auto"/>
            <w:tcMar>
              <w:top w:w="120" w:type="dxa"/>
              <w:left w:w="120" w:type="dxa"/>
              <w:bottom w:w="120" w:type="dxa"/>
              <w:right w:w="120" w:type="dxa"/>
            </w:tcMar>
          </w:tcPr>
          <w:p w14:paraId="365B703F" w14:textId="502E43B0"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990" w:type="dxa"/>
            <w:shd w:val="clear" w:color="auto" w:fill="auto"/>
            <w:tcMar>
              <w:top w:w="120" w:type="dxa"/>
              <w:left w:w="120" w:type="dxa"/>
              <w:bottom w:w="120" w:type="dxa"/>
              <w:right w:w="120" w:type="dxa"/>
            </w:tcMar>
          </w:tcPr>
          <w:p w14:paraId="6CEE00DE"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990" w:type="dxa"/>
            <w:shd w:val="clear" w:color="auto" w:fill="auto"/>
            <w:tcMar>
              <w:top w:w="120" w:type="dxa"/>
              <w:left w:w="120" w:type="dxa"/>
              <w:bottom w:w="120" w:type="dxa"/>
              <w:right w:w="120" w:type="dxa"/>
            </w:tcMar>
          </w:tcPr>
          <w:p w14:paraId="01A438A4"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-/38</w:t>
            </w:r>
          </w:p>
        </w:tc>
        <w:tc>
          <w:tcPr>
            <w:tcW w:w="964" w:type="dxa"/>
            <w:shd w:val="clear" w:color="auto" w:fill="auto"/>
            <w:tcMar>
              <w:top w:w="120" w:type="dxa"/>
              <w:left w:w="120" w:type="dxa"/>
              <w:bottom w:w="120" w:type="dxa"/>
              <w:right w:w="120" w:type="dxa"/>
            </w:tcMar>
          </w:tcPr>
          <w:p w14:paraId="141DA5F3"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-/37</w:t>
            </w:r>
          </w:p>
        </w:tc>
        <w:tc>
          <w:tcPr>
            <w:tcW w:w="1016" w:type="dxa"/>
            <w:shd w:val="clear" w:color="auto" w:fill="auto"/>
            <w:tcMar>
              <w:top w:w="120" w:type="dxa"/>
              <w:left w:w="120" w:type="dxa"/>
              <w:bottom w:w="120" w:type="dxa"/>
              <w:right w:w="120" w:type="dxa"/>
            </w:tcMar>
          </w:tcPr>
          <w:p w14:paraId="507421DC" w14:textId="19E78637"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990" w:type="dxa"/>
            <w:shd w:val="clear" w:color="auto" w:fill="auto"/>
            <w:tcMar>
              <w:top w:w="120" w:type="dxa"/>
              <w:left w:w="120" w:type="dxa"/>
              <w:bottom w:w="120" w:type="dxa"/>
              <w:right w:w="120" w:type="dxa"/>
            </w:tcMar>
          </w:tcPr>
          <w:p w14:paraId="1243DE50" w14:textId="4D38D189" w:rsidR="009F76C3" w:rsidRPr="00731104" w:rsidRDefault="003B78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w:t>
            </w:r>
          </w:p>
        </w:tc>
        <w:tc>
          <w:tcPr>
            <w:tcW w:w="990" w:type="dxa"/>
            <w:shd w:val="clear" w:color="auto" w:fill="auto"/>
            <w:tcMar>
              <w:top w:w="120" w:type="dxa"/>
              <w:left w:w="120" w:type="dxa"/>
              <w:bottom w:w="120" w:type="dxa"/>
              <w:right w:w="120" w:type="dxa"/>
            </w:tcMar>
          </w:tcPr>
          <w:p w14:paraId="50B455B7"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c>
          <w:tcPr>
            <w:tcW w:w="1019" w:type="dxa"/>
            <w:shd w:val="clear" w:color="auto" w:fill="auto"/>
            <w:tcMar>
              <w:top w:w="120" w:type="dxa"/>
              <w:left w:w="120" w:type="dxa"/>
              <w:bottom w:w="120" w:type="dxa"/>
              <w:right w:w="120" w:type="dxa"/>
            </w:tcMar>
          </w:tcPr>
          <w:p w14:paraId="31491F3A" w14:textId="77777777" w:rsidR="009F76C3" w:rsidRPr="00731104" w:rsidRDefault="009F76C3"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54</w:t>
            </w:r>
          </w:p>
        </w:tc>
      </w:tr>
    </w:tbl>
    <w:p w14:paraId="2ADEA894" w14:textId="18C571B1" w:rsidR="00CF3BE8" w:rsidRDefault="00CF3BE8" w:rsidP="00870BF0">
      <w:pPr>
        <w:spacing w:after="0" w:line="240" w:lineRule="auto"/>
        <w:rPr>
          <w:rFonts w:ascii="Times New Roman" w:hAnsi="Times New Roman" w:cs="Times New Roman"/>
          <w:b/>
          <w:bCs/>
          <w:sz w:val="24"/>
        </w:rPr>
      </w:pPr>
    </w:p>
    <w:p w14:paraId="2ABBCD09" w14:textId="77777777" w:rsidR="00190042" w:rsidRDefault="00190042" w:rsidP="00870BF0">
      <w:pPr>
        <w:spacing w:after="0" w:line="240" w:lineRule="auto"/>
        <w:rPr>
          <w:rFonts w:ascii="Times New Roman" w:hAnsi="Times New Roman" w:cs="Times New Roman"/>
          <w:b/>
          <w:bCs/>
          <w:sz w:val="24"/>
        </w:rPr>
      </w:pPr>
    </w:p>
    <w:p w14:paraId="51B6288F" w14:textId="01CBD984" w:rsidR="002A01E9" w:rsidRPr="00731104" w:rsidRDefault="002A01E9" w:rsidP="00870BF0">
      <w:pPr>
        <w:pStyle w:val="CCEM-2"/>
        <w:spacing w:after="0" w:line="240" w:lineRule="auto"/>
        <w:ind w:left="426" w:hanging="426"/>
        <w:outlineLvl w:val="1"/>
        <w:rPr>
          <w:rFonts w:ascii="Times New Roman" w:hAnsi="Times New Roman" w:cs="Times New Roman"/>
          <w:b w:val="0"/>
          <w:bCs/>
          <w:color w:val="auto"/>
          <w:sz w:val="24"/>
          <w:szCs w:val="24"/>
        </w:rPr>
      </w:pPr>
      <w:bookmarkStart w:id="43" w:name="_Toc189122570"/>
      <w:r w:rsidRPr="00731104">
        <w:rPr>
          <w:rFonts w:ascii="Times New Roman" w:hAnsi="Times New Roman" w:cs="Times New Roman"/>
          <w:bCs/>
          <w:color w:val="auto"/>
          <w:sz w:val="24"/>
          <w:szCs w:val="24"/>
        </w:rPr>
        <w:t>2.6.</w:t>
      </w:r>
      <w:r w:rsidR="000815B8" w:rsidRPr="00731104">
        <w:rPr>
          <w:rFonts w:ascii="Times New Roman" w:hAnsi="Times New Roman" w:cs="Times New Roman"/>
          <w:bCs/>
          <w:color w:val="auto"/>
          <w:sz w:val="24"/>
          <w:szCs w:val="24"/>
        </w:rPr>
        <w:t xml:space="preserve"> </w:t>
      </w:r>
      <w:r w:rsidRPr="00731104">
        <w:rPr>
          <w:rFonts w:ascii="Times New Roman" w:hAnsi="Times New Roman" w:cs="Times New Roman"/>
          <w:bCs/>
          <w:color w:val="auto"/>
          <w:sz w:val="24"/>
          <w:szCs w:val="24"/>
        </w:rPr>
        <w:t>Opțiunile de politică avute în vedere pentru îndeplinirea angajamentelor de reducere a emisiilor pentru 2020 și 2030; nivelurile intermediare de emisii pentru 2025</w:t>
      </w:r>
      <w:bookmarkEnd w:id="43"/>
    </w:p>
    <w:p w14:paraId="543EDD33" w14:textId="0D3339BF" w:rsidR="002A01E9" w:rsidRPr="00731104" w:rsidRDefault="002A01E9" w:rsidP="00870BF0">
      <w:pPr>
        <w:spacing w:after="0" w:line="240" w:lineRule="auto"/>
        <w:rPr>
          <w:rFonts w:ascii="Times New Roman" w:hAnsi="Times New Roman" w:cs="Times New Roman"/>
          <w:i/>
          <w:iCs/>
          <w:sz w:val="24"/>
        </w:rPr>
      </w:pPr>
      <w:r w:rsidRPr="00731104">
        <w:rPr>
          <w:rFonts w:ascii="Times New Roman" w:hAnsi="Times New Roman" w:cs="Times New Roman"/>
          <w:i/>
          <w:iCs/>
          <w:sz w:val="24"/>
        </w:rPr>
        <w:t xml:space="preserve">Informațiile solicitate în această secțiune se raportează utilizând „Instrumentul privind politicile și măsurile” („instrumentul P și M”) prevăzut în acest sens de către </w:t>
      </w:r>
      <w:r w:rsidR="0074335D">
        <w:rPr>
          <w:rFonts w:ascii="Times New Roman" w:hAnsi="Times New Roman" w:cs="Times New Roman"/>
          <w:i/>
          <w:iCs/>
          <w:sz w:val="24"/>
        </w:rPr>
        <w:t>Agenția Europeană de Mediu</w:t>
      </w:r>
    </w:p>
    <w:p w14:paraId="013B1B0C" w14:textId="77777777" w:rsidR="0074335D" w:rsidRDefault="0074335D" w:rsidP="00870BF0">
      <w:pPr>
        <w:pStyle w:val="CCEM-3"/>
        <w:spacing w:after="0" w:line="240" w:lineRule="auto"/>
        <w:ind w:left="426" w:hanging="426"/>
        <w:outlineLvl w:val="2"/>
        <w:rPr>
          <w:rFonts w:ascii="Times New Roman" w:hAnsi="Times New Roman" w:cs="Times New Roman"/>
          <w:bCs/>
          <w:i/>
          <w:iCs/>
          <w:color w:val="auto"/>
          <w:sz w:val="24"/>
          <w:szCs w:val="24"/>
        </w:rPr>
      </w:pPr>
      <w:bookmarkStart w:id="44" w:name="_Toc189122571"/>
    </w:p>
    <w:p w14:paraId="0AB8D2E9" w14:textId="4B49DF85" w:rsidR="002A01E9" w:rsidRPr="00731104" w:rsidRDefault="002A01E9" w:rsidP="00870BF0">
      <w:pPr>
        <w:pStyle w:val="CCEM-3"/>
        <w:spacing w:after="0" w:line="240" w:lineRule="auto"/>
        <w:ind w:left="426" w:hanging="426"/>
        <w:outlineLvl w:val="2"/>
        <w:rPr>
          <w:rFonts w:ascii="Times New Roman" w:hAnsi="Times New Roman" w:cs="Times New Roman"/>
          <w:b w:val="0"/>
          <w:bCs/>
          <w:color w:val="auto"/>
          <w:sz w:val="24"/>
          <w:szCs w:val="24"/>
        </w:rPr>
      </w:pPr>
      <w:r w:rsidRPr="00731104">
        <w:rPr>
          <w:rFonts w:ascii="Times New Roman" w:hAnsi="Times New Roman" w:cs="Times New Roman"/>
          <w:bCs/>
          <w:i/>
          <w:iCs/>
          <w:color w:val="auto"/>
          <w:sz w:val="24"/>
          <w:szCs w:val="24"/>
        </w:rPr>
        <w:t>2.6.1.</w:t>
      </w:r>
      <w:r w:rsidR="000815B8"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Detalii privind P și M avute în vedere pentru îndeplinirea angajamentelor de reducere a emisiilor (raportare la nivel de P și M)</w:t>
      </w:r>
      <w:bookmarkEnd w:id="44"/>
      <w:r w:rsidR="00205743" w:rsidRPr="00731104">
        <w:rPr>
          <w:rFonts w:ascii="Times New Roman" w:hAnsi="Times New Roman" w:cs="Times New Roman"/>
          <w:bCs/>
          <w:i/>
          <w:iCs/>
          <w:color w:val="auto"/>
          <w:sz w:val="24"/>
          <w:szCs w:val="24"/>
        </w:rPr>
        <w:t xml:space="preserve"> </w:t>
      </w:r>
    </w:p>
    <w:tbl>
      <w:tblPr>
        <w:tblW w:w="5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39"/>
        <w:gridCol w:w="1079"/>
        <w:gridCol w:w="1527"/>
        <w:gridCol w:w="1261"/>
        <w:gridCol w:w="1258"/>
        <w:gridCol w:w="895"/>
        <w:gridCol w:w="822"/>
        <w:gridCol w:w="992"/>
        <w:gridCol w:w="1082"/>
        <w:gridCol w:w="1345"/>
        <w:gridCol w:w="544"/>
        <w:gridCol w:w="1082"/>
        <w:gridCol w:w="998"/>
        <w:gridCol w:w="892"/>
      </w:tblGrid>
      <w:tr w:rsidR="00120F81" w:rsidRPr="001809F1" w14:paraId="7A4C5273" w14:textId="77777777" w:rsidTr="008E2765">
        <w:trPr>
          <w:tblHeader/>
        </w:trPr>
        <w:tc>
          <w:tcPr>
            <w:tcW w:w="443" w:type="pct"/>
            <w:vMerge w:val="restart"/>
            <w:shd w:val="clear" w:color="auto" w:fill="auto"/>
            <w:tcMar>
              <w:top w:w="120" w:type="dxa"/>
              <w:left w:w="120" w:type="dxa"/>
              <w:bottom w:w="120" w:type="dxa"/>
              <w:right w:w="120" w:type="dxa"/>
            </w:tcMar>
            <w:vAlign w:val="center"/>
            <w:hideMark/>
          </w:tcPr>
          <w:p w14:paraId="287CEFAB" w14:textId="77777777" w:rsidR="00964206" w:rsidRDefault="0089645B" w:rsidP="00870BF0">
            <w:pPr>
              <w:spacing w:after="0" w:line="240" w:lineRule="auto"/>
              <w:ind w:left="-125" w:right="-80"/>
              <w:jc w:val="center"/>
              <w:rPr>
                <w:rFonts w:ascii="Times New Roman" w:hAnsi="Times New Roman" w:cs="Times New Roman"/>
                <w:b/>
                <w:bCs/>
                <w:szCs w:val="22"/>
              </w:rPr>
            </w:pPr>
            <w:r w:rsidRPr="001809F1">
              <w:rPr>
                <w:rFonts w:ascii="Times New Roman" w:hAnsi="Times New Roman" w:cs="Times New Roman"/>
                <w:b/>
                <w:bCs/>
                <w:szCs w:val="22"/>
              </w:rPr>
              <w:t xml:space="preserve">Denumirea și scurtă descriere </w:t>
            </w:r>
          </w:p>
          <w:p w14:paraId="0347E50F" w14:textId="5C0331C2" w:rsidR="0089645B" w:rsidRPr="001809F1" w:rsidRDefault="0089645B" w:rsidP="00870BF0">
            <w:pPr>
              <w:spacing w:after="0" w:line="240" w:lineRule="auto"/>
              <w:ind w:left="-125" w:right="-80"/>
              <w:jc w:val="center"/>
              <w:rPr>
                <w:rFonts w:ascii="Times New Roman" w:hAnsi="Times New Roman" w:cs="Times New Roman"/>
                <w:b/>
                <w:bCs/>
                <w:szCs w:val="22"/>
              </w:rPr>
            </w:pPr>
            <w:r w:rsidRPr="001809F1">
              <w:rPr>
                <w:rFonts w:ascii="Times New Roman" w:hAnsi="Times New Roman" w:cs="Times New Roman"/>
                <w:b/>
                <w:bCs/>
                <w:szCs w:val="22"/>
              </w:rPr>
              <w:t>P și M</w:t>
            </w:r>
          </w:p>
          <w:p w14:paraId="782B2053" w14:textId="77777777" w:rsidR="0089645B" w:rsidRPr="001809F1" w:rsidRDefault="0089645B" w:rsidP="00870BF0">
            <w:pPr>
              <w:spacing w:after="0" w:line="240" w:lineRule="auto"/>
              <w:ind w:right="195"/>
              <w:jc w:val="center"/>
              <w:rPr>
                <w:rFonts w:ascii="Times New Roman" w:hAnsi="Times New Roman" w:cs="Times New Roman"/>
                <w:b/>
                <w:bCs/>
                <w:szCs w:val="22"/>
              </w:rPr>
            </w:pPr>
            <w:r w:rsidRPr="001809F1">
              <w:rPr>
                <w:rFonts w:ascii="Times New Roman" w:hAnsi="Times New Roman" w:cs="Times New Roman"/>
                <w:b/>
                <w:bCs/>
                <w:szCs w:val="22"/>
              </w:rPr>
              <w:t>(O)</w:t>
            </w:r>
          </w:p>
        </w:tc>
        <w:tc>
          <w:tcPr>
            <w:tcW w:w="357" w:type="pct"/>
            <w:vMerge w:val="restart"/>
            <w:shd w:val="clear" w:color="auto" w:fill="auto"/>
            <w:tcMar>
              <w:top w:w="120" w:type="dxa"/>
              <w:left w:w="120" w:type="dxa"/>
              <w:bottom w:w="120" w:type="dxa"/>
              <w:right w:w="120" w:type="dxa"/>
            </w:tcMar>
            <w:vAlign w:val="center"/>
            <w:hideMark/>
          </w:tcPr>
          <w:p w14:paraId="298412FB" w14:textId="77777777" w:rsidR="0089645B" w:rsidRPr="001809F1" w:rsidRDefault="0089645B" w:rsidP="00870BF0">
            <w:pPr>
              <w:spacing w:after="0" w:line="240" w:lineRule="auto"/>
              <w:ind w:left="-120" w:right="-124"/>
              <w:jc w:val="center"/>
              <w:rPr>
                <w:rFonts w:ascii="Times New Roman" w:hAnsi="Times New Roman" w:cs="Times New Roman"/>
                <w:b/>
                <w:bCs/>
                <w:szCs w:val="22"/>
              </w:rPr>
            </w:pPr>
            <w:r w:rsidRPr="001809F1">
              <w:rPr>
                <w:rFonts w:ascii="Times New Roman" w:hAnsi="Times New Roman" w:cs="Times New Roman"/>
                <w:b/>
                <w:bCs/>
                <w:szCs w:val="22"/>
              </w:rPr>
              <w:t>Poluant afectat</w:t>
            </w:r>
          </w:p>
          <w:p w14:paraId="4AD8F748" w14:textId="77777777" w:rsidR="0089645B" w:rsidRPr="001809F1" w:rsidRDefault="0089645B" w:rsidP="00870BF0">
            <w:pPr>
              <w:spacing w:after="0" w:line="240" w:lineRule="auto"/>
              <w:ind w:right="-124"/>
              <w:jc w:val="center"/>
              <w:rPr>
                <w:rFonts w:ascii="Times New Roman" w:hAnsi="Times New Roman" w:cs="Times New Roman"/>
                <w:b/>
                <w:bCs/>
                <w:szCs w:val="22"/>
              </w:rPr>
            </w:pPr>
            <w:r w:rsidRPr="001809F1">
              <w:rPr>
                <w:rFonts w:ascii="Times New Roman" w:hAnsi="Times New Roman" w:cs="Times New Roman"/>
                <w:b/>
                <w:bCs/>
                <w:szCs w:val="22"/>
              </w:rPr>
              <w:t>SO</w:t>
            </w:r>
            <w:r w:rsidRPr="001809F1">
              <w:rPr>
                <w:rFonts w:ascii="Times New Roman" w:hAnsi="Times New Roman" w:cs="Times New Roman"/>
                <w:b/>
                <w:bCs/>
                <w:szCs w:val="22"/>
                <w:vertAlign w:val="subscript"/>
              </w:rPr>
              <w:t>2</w:t>
            </w:r>
            <w:r w:rsidRPr="001809F1">
              <w:rPr>
                <w:rFonts w:ascii="Times New Roman" w:hAnsi="Times New Roman" w:cs="Times New Roman"/>
                <w:b/>
                <w:bCs/>
                <w:szCs w:val="22"/>
              </w:rPr>
              <w:t xml:space="preserve">, </w:t>
            </w:r>
            <w:proofErr w:type="spellStart"/>
            <w:r w:rsidRPr="001809F1">
              <w:rPr>
                <w:rFonts w:ascii="Times New Roman" w:hAnsi="Times New Roman" w:cs="Times New Roman"/>
                <w:b/>
                <w:bCs/>
                <w:szCs w:val="22"/>
              </w:rPr>
              <w:t>NO</w:t>
            </w:r>
            <w:r w:rsidRPr="001809F1">
              <w:rPr>
                <w:rFonts w:ascii="Times New Roman" w:hAnsi="Times New Roman" w:cs="Times New Roman"/>
                <w:b/>
                <w:bCs/>
                <w:szCs w:val="22"/>
                <w:vertAlign w:val="subscript"/>
              </w:rPr>
              <w:t>x</w:t>
            </w:r>
            <w:proofErr w:type="spellEnd"/>
            <w:r w:rsidRPr="001809F1">
              <w:rPr>
                <w:rFonts w:ascii="Times New Roman" w:hAnsi="Times New Roman" w:cs="Times New Roman"/>
                <w:b/>
                <w:bCs/>
                <w:szCs w:val="22"/>
              </w:rPr>
              <w:t xml:space="preserve">, </w:t>
            </w:r>
            <w:proofErr w:type="spellStart"/>
            <w:r w:rsidRPr="001809F1">
              <w:rPr>
                <w:rFonts w:ascii="Times New Roman" w:hAnsi="Times New Roman" w:cs="Times New Roman"/>
                <w:b/>
                <w:bCs/>
                <w:szCs w:val="22"/>
              </w:rPr>
              <w:t>COVnm</w:t>
            </w:r>
            <w:proofErr w:type="spellEnd"/>
            <w:r w:rsidRPr="001809F1">
              <w:rPr>
                <w:rFonts w:ascii="Times New Roman" w:hAnsi="Times New Roman" w:cs="Times New Roman"/>
                <w:b/>
                <w:bCs/>
                <w:szCs w:val="22"/>
              </w:rPr>
              <w:t>, NH</w:t>
            </w:r>
            <w:r w:rsidRPr="001809F1">
              <w:rPr>
                <w:rFonts w:ascii="Times New Roman" w:hAnsi="Times New Roman" w:cs="Times New Roman"/>
                <w:b/>
                <w:bCs/>
                <w:szCs w:val="22"/>
                <w:vertAlign w:val="subscript"/>
              </w:rPr>
              <w:t>3</w:t>
            </w:r>
            <w:r w:rsidRPr="001809F1">
              <w:rPr>
                <w:rFonts w:ascii="Times New Roman" w:hAnsi="Times New Roman" w:cs="Times New Roman"/>
                <w:b/>
                <w:bCs/>
                <w:szCs w:val="22"/>
              </w:rPr>
              <w:t>, PM</w:t>
            </w:r>
            <w:r w:rsidRPr="001809F1">
              <w:rPr>
                <w:rFonts w:ascii="Times New Roman" w:hAnsi="Times New Roman" w:cs="Times New Roman"/>
                <w:b/>
                <w:bCs/>
                <w:szCs w:val="22"/>
                <w:vertAlign w:val="subscript"/>
              </w:rPr>
              <w:t>2,5</w:t>
            </w:r>
          </w:p>
          <w:p w14:paraId="009365AB" w14:textId="77777777" w:rsidR="0089645B" w:rsidRPr="001809F1" w:rsidRDefault="0089645B" w:rsidP="00870BF0">
            <w:pPr>
              <w:spacing w:after="0" w:line="240" w:lineRule="auto"/>
              <w:ind w:right="-124"/>
              <w:jc w:val="center"/>
              <w:rPr>
                <w:rFonts w:ascii="Times New Roman" w:hAnsi="Times New Roman" w:cs="Times New Roman"/>
                <w:b/>
                <w:bCs/>
                <w:szCs w:val="22"/>
              </w:rPr>
            </w:pPr>
            <w:r w:rsidRPr="001809F1">
              <w:rPr>
                <w:rFonts w:ascii="Times New Roman" w:hAnsi="Times New Roman" w:cs="Times New Roman"/>
                <w:b/>
                <w:bCs/>
                <w:szCs w:val="22"/>
              </w:rPr>
              <w:t>(O)</w:t>
            </w:r>
          </w:p>
        </w:tc>
        <w:tc>
          <w:tcPr>
            <w:tcW w:w="505" w:type="pct"/>
            <w:vMerge w:val="restart"/>
            <w:shd w:val="clear" w:color="auto" w:fill="auto"/>
            <w:tcMar>
              <w:top w:w="120" w:type="dxa"/>
              <w:left w:w="120" w:type="dxa"/>
              <w:bottom w:w="120" w:type="dxa"/>
              <w:right w:w="120" w:type="dxa"/>
            </w:tcMar>
            <w:vAlign w:val="center"/>
            <w:hideMark/>
          </w:tcPr>
          <w:p w14:paraId="31B002CD" w14:textId="77777777" w:rsidR="0089645B" w:rsidRPr="001809F1" w:rsidRDefault="0089645B" w:rsidP="00870BF0">
            <w:pPr>
              <w:spacing w:after="0" w:line="240" w:lineRule="auto"/>
              <w:ind w:right="-12"/>
              <w:jc w:val="center"/>
              <w:rPr>
                <w:rFonts w:ascii="Times New Roman" w:hAnsi="Times New Roman" w:cs="Times New Roman"/>
                <w:b/>
                <w:bCs/>
                <w:szCs w:val="22"/>
              </w:rPr>
            </w:pPr>
            <w:r w:rsidRPr="001809F1">
              <w:rPr>
                <w:rFonts w:ascii="Times New Roman" w:hAnsi="Times New Roman" w:cs="Times New Roman"/>
                <w:b/>
                <w:bCs/>
                <w:szCs w:val="22"/>
              </w:rPr>
              <w:t>Obiectiv</w:t>
            </w:r>
          </w:p>
          <w:p w14:paraId="4868365C" w14:textId="77777777" w:rsidR="0089645B" w:rsidRPr="001809F1" w:rsidRDefault="0089645B" w:rsidP="00870BF0">
            <w:pPr>
              <w:spacing w:after="0" w:line="240" w:lineRule="auto"/>
              <w:ind w:right="-12"/>
              <w:jc w:val="center"/>
              <w:rPr>
                <w:rFonts w:ascii="Times New Roman" w:hAnsi="Times New Roman" w:cs="Times New Roman"/>
                <w:b/>
                <w:bCs/>
                <w:szCs w:val="22"/>
              </w:rPr>
            </w:pPr>
            <w:r w:rsidRPr="001809F1">
              <w:rPr>
                <w:rFonts w:ascii="Times New Roman" w:hAnsi="Times New Roman" w:cs="Times New Roman"/>
                <w:b/>
                <w:bCs/>
                <w:szCs w:val="22"/>
              </w:rPr>
              <w:t>P și M(*)</w:t>
            </w:r>
          </w:p>
          <w:p w14:paraId="60FA3C20" w14:textId="77777777" w:rsidR="0089645B" w:rsidRPr="001809F1" w:rsidRDefault="0089645B" w:rsidP="00870BF0">
            <w:pPr>
              <w:spacing w:after="0" w:line="240" w:lineRule="auto"/>
              <w:ind w:right="-66"/>
              <w:jc w:val="center"/>
              <w:rPr>
                <w:rFonts w:ascii="Times New Roman" w:hAnsi="Times New Roman" w:cs="Times New Roman"/>
                <w:b/>
                <w:bCs/>
                <w:szCs w:val="22"/>
              </w:rPr>
            </w:pPr>
            <w:r w:rsidRPr="001809F1">
              <w:rPr>
                <w:rFonts w:ascii="Times New Roman" w:hAnsi="Times New Roman" w:cs="Times New Roman"/>
                <w:b/>
                <w:bCs/>
                <w:szCs w:val="22"/>
              </w:rPr>
              <w:t>(O)</w:t>
            </w:r>
          </w:p>
        </w:tc>
        <w:tc>
          <w:tcPr>
            <w:tcW w:w="417" w:type="pct"/>
            <w:vMerge w:val="restart"/>
            <w:shd w:val="clear" w:color="auto" w:fill="auto"/>
            <w:tcMar>
              <w:top w:w="120" w:type="dxa"/>
              <w:left w:w="120" w:type="dxa"/>
              <w:bottom w:w="120" w:type="dxa"/>
              <w:right w:w="120" w:type="dxa"/>
            </w:tcMar>
            <w:vAlign w:val="center"/>
            <w:hideMark/>
          </w:tcPr>
          <w:p w14:paraId="1D9AEC77" w14:textId="77777777" w:rsidR="0074335D" w:rsidRPr="001809F1" w:rsidRDefault="0089645B" w:rsidP="00870BF0">
            <w:pPr>
              <w:spacing w:after="0" w:line="240" w:lineRule="auto"/>
              <w:ind w:right="-121"/>
              <w:jc w:val="center"/>
              <w:rPr>
                <w:rFonts w:ascii="Times New Roman" w:hAnsi="Times New Roman" w:cs="Times New Roman"/>
                <w:b/>
                <w:bCs/>
                <w:szCs w:val="22"/>
              </w:rPr>
            </w:pPr>
            <w:r w:rsidRPr="001809F1">
              <w:rPr>
                <w:rFonts w:ascii="Times New Roman" w:hAnsi="Times New Roman" w:cs="Times New Roman"/>
                <w:b/>
                <w:bCs/>
                <w:szCs w:val="22"/>
              </w:rPr>
              <w:t xml:space="preserve">Tip </w:t>
            </w:r>
          </w:p>
          <w:p w14:paraId="7AE191E8" w14:textId="5B6E6586" w:rsidR="0089645B" w:rsidRPr="001809F1" w:rsidRDefault="0089645B" w:rsidP="00870BF0">
            <w:pPr>
              <w:spacing w:after="0" w:line="240" w:lineRule="auto"/>
              <w:ind w:right="-121"/>
              <w:jc w:val="center"/>
              <w:rPr>
                <w:rFonts w:ascii="Times New Roman" w:hAnsi="Times New Roman" w:cs="Times New Roman"/>
                <w:b/>
                <w:bCs/>
                <w:szCs w:val="22"/>
              </w:rPr>
            </w:pPr>
            <w:r w:rsidRPr="001809F1">
              <w:rPr>
                <w:rFonts w:ascii="Times New Roman" w:hAnsi="Times New Roman" w:cs="Times New Roman"/>
                <w:b/>
                <w:bCs/>
                <w:szCs w:val="22"/>
              </w:rPr>
              <w:t>P și M (^)</w:t>
            </w:r>
          </w:p>
          <w:p w14:paraId="3AA75BE8" w14:textId="77777777" w:rsidR="0089645B" w:rsidRPr="001809F1" w:rsidRDefault="0089645B" w:rsidP="00870BF0">
            <w:pPr>
              <w:spacing w:after="0" w:line="240" w:lineRule="auto"/>
              <w:ind w:right="-121"/>
              <w:jc w:val="center"/>
              <w:rPr>
                <w:rFonts w:ascii="Times New Roman" w:hAnsi="Times New Roman" w:cs="Times New Roman"/>
                <w:b/>
                <w:bCs/>
                <w:szCs w:val="22"/>
              </w:rPr>
            </w:pPr>
            <w:r w:rsidRPr="001809F1">
              <w:rPr>
                <w:rFonts w:ascii="Times New Roman" w:hAnsi="Times New Roman" w:cs="Times New Roman"/>
                <w:b/>
                <w:bCs/>
                <w:szCs w:val="22"/>
              </w:rPr>
              <w:t>(O)</w:t>
            </w:r>
          </w:p>
        </w:tc>
        <w:tc>
          <w:tcPr>
            <w:tcW w:w="416" w:type="pct"/>
            <w:vMerge w:val="restart"/>
            <w:shd w:val="clear" w:color="auto" w:fill="auto"/>
            <w:tcMar>
              <w:top w:w="120" w:type="dxa"/>
              <w:left w:w="120" w:type="dxa"/>
              <w:bottom w:w="120" w:type="dxa"/>
              <w:right w:w="120" w:type="dxa"/>
            </w:tcMar>
            <w:vAlign w:val="center"/>
            <w:hideMark/>
          </w:tcPr>
          <w:p w14:paraId="417D990A" w14:textId="77777777" w:rsidR="0089645B" w:rsidRPr="001809F1" w:rsidRDefault="0089645B" w:rsidP="00870BF0">
            <w:pPr>
              <w:spacing w:after="0" w:line="240" w:lineRule="auto"/>
              <w:jc w:val="center"/>
              <w:rPr>
                <w:rFonts w:ascii="Times New Roman" w:hAnsi="Times New Roman" w:cs="Times New Roman"/>
                <w:b/>
                <w:bCs/>
                <w:szCs w:val="22"/>
              </w:rPr>
            </w:pPr>
            <w:r w:rsidRPr="001809F1">
              <w:rPr>
                <w:rFonts w:ascii="Times New Roman" w:hAnsi="Times New Roman" w:cs="Times New Roman"/>
                <w:b/>
                <w:bCs/>
                <w:szCs w:val="22"/>
              </w:rPr>
              <w:t>Sector principal afectat (†)</w:t>
            </w:r>
          </w:p>
          <w:p w14:paraId="0A64F299" w14:textId="77777777" w:rsidR="0089645B" w:rsidRPr="001809F1" w:rsidRDefault="0089645B" w:rsidP="00870BF0">
            <w:pPr>
              <w:spacing w:after="0" w:line="240" w:lineRule="auto"/>
              <w:jc w:val="center"/>
              <w:rPr>
                <w:rFonts w:ascii="Times New Roman" w:hAnsi="Times New Roman" w:cs="Times New Roman"/>
                <w:b/>
                <w:bCs/>
                <w:szCs w:val="22"/>
              </w:rPr>
            </w:pPr>
            <w:r w:rsidRPr="001809F1">
              <w:rPr>
                <w:rFonts w:ascii="Times New Roman" w:hAnsi="Times New Roman" w:cs="Times New Roman"/>
                <w:b/>
                <w:bCs/>
                <w:szCs w:val="22"/>
              </w:rPr>
              <w:t>(O)</w:t>
            </w:r>
          </w:p>
        </w:tc>
        <w:tc>
          <w:tcPr>
            <w:tcW w:w="568" w:type="pct"/>
            <w:gridSpan w:val="2"/>
            <w:shd w:val="clear" w:color="auto" w:fill="auto"/>
            <w:tcMar>
              <w:top w:w="120" w:type="dxa"/>
              <w:left w:w="120" w:type="dxa"/>
              <w:bottom w:w="120" w:type="dxa"/>
              <w:right w:w="120" w:type="dxa"/>
            </w:tcMar>
            <w:vAlign w:val="center"/>
            <w:hideMark/>
          </w:tcPr>
          <w:p w14:paraId="5DBB8284" w14:textId="77777777" w:rsidR="0089645B" w:rsidRPr="001809F1" w:rsidRDefault="0089645B" w:rsidP="00870BF0">
            <w:pPr>
              <w:spacing w:after="0" w:line="240" w:lineRule="auto"/>
              <w:ind w:right="-92"/>
              <w:jc w:val="center"/>
              <w:rPr>
                <w:rFonts w:ascii="Times New Roman" w:hAnsi="Times New Roman" w:cs="Times New Roman"/>
                <w:b/>
                <w:bCs/>
                <w:szCs w:val="22"/>
              </w:rPr>
            </w:pPr>
            <w:r w:rsidRPr="001809F1">
              <w:rPr>
                <w:rFonts w:ascii="Times New Roman" w:hAnsi="Times New Roman" w:cs="Times New Roman"/>
                <w:b/>
                <w:bCs/>
                <w:szCs w:val="22"/>
              </w:rPr>
              <w:t>Perioada de punere în aplicare</w:t>
            </w:r>
          </w:p>
          <w:p w14:paraId="7D8ADEDC" w14:textId="77777777" w:rsidR="0089645B" w:rsidRPr="001809F1" w:rsidRDefault="0089645B" w:rsidP="00870BF0">
            <w:pPr>
              <w:spacing w:after="0" w:line="240" w:lineRule="auto"/>
              <w:ind w:right="-92"/>
              <w:jc w:val="center"/>
              <w:rPr>
                <w:rFonts w:ascii="Times New Roman" w:hAnsi="Times New Roman" w:cs="Times New Roman"/>
                <w:b/>
                <w:bCs/>
                <w:szCs w:val="22"/>
              </w:rPr>
            </w:pPr>
            <w:r w:rsidRPr="001809F1">
              <w:rPr>
                <w:rFonts w:ascii="Times New Roman" w:hAnsi="Times New Roman" w:cs="Times New Roman"/>
                <w:b/>
                <w:bCs/>
                <w:szCs w:val="22"/>
              </w:rPr>
              <w:t>(O pentru P și M selectate pentru punere în aplicare)</w:t>
            </w:r>
          </w:p>
        </w:tc>
        <w:tc>
          <w:tcPr>
            <w:tcW w:w="686" w:type="pct"/>
            <w:gridSpan w:val="2"/>
            <w:shd w:val="clear" w:color="auto" w:fill="auto"/>
            <w:tcMar>
              <w:top w:w="120" w:type="dxa"/>
              <w:left w:w="120" w:type="dxa"/>
              <w:bottom w:w="120" w:type="dxa"/>
              <w:right w:w="120" w:type="dxa"/>
            </w:tcMar>
            <w:vAlign w:val="center"/>
            <w:hideMark/>
          </w:tcPr>
          <w:p w14:paraId="5394A71D" w14:textId="162D8DF1" w:rsidR="0089645B" w:rsidRPr="001809F1" w:rsidRDefault="0089645B" w:rsidP="00870BF0">
            <w:pPr>
              <w:spacing w:after="0" w:line="240" w:lineRule="auto"/>
              <w:ind w:right="-84"/>
              <w:jc w:val="center"/>
              <w:rPr>
                <w:rFonts w:ascii="Times New Roman" w:hAnsi="Times New Roman" w:cs="Times New Roman"/>
                <w:b/>
                <w:bCs/>
                <w:szCs w:val="22"/>
              </w:rPr>
            </w:pPr>
            <w:r w:rsidRPr="001809F1">
              <w:rPr>
                <w:rFonts w:ascii="Times New Roman" w:hAnsi="Times New Roman" w:cs="Times New Roman"/>
                <w:b/>
                <w:bCs/>
                <w:szCs w:val="22"/>
              </w:rPr>
              <w:t>Autoritățile responsabile</w:t>
            </w:r>
            <w:r w:rsidR="00BF0018">
              <w:rPr>
                <w:rFonts w:ascii="Times New Roman" w:hAnsi="Times New Roman" w:cs="Times New Roman"/>
                <w:b/>
                <w:bCs/>
                <w:szCs w:val="22"/>
              </w:rPr>
              <w:t xml:space="preserve"> pentru </w:t>
            </w:r>
            <w:r w:rsidRPr="001809F1">
              <w:rPr>
                <w:rFonts w:ascii="Times New Roman" w:hAnsi="Times New Roman" w:cs="Times New Roman"/>
                <w:b/>
                <w:bCs/>
                <w:szCs w:val="22"/>
              </w:rPr>
              <w:t xml:space="preserve"> punere</w:t>
            </w:r>
            <w:r w:rsidR="00BF0018">
              <w:rPr>
                <w:rFonts w:ascii="Times New Roman" w:hAnsi="Times New Roman" w:cs="Times New Roman"/>
                <w:b/>
                <w:bCs/>
                <w:szCs w:val="22"/>
              </w:rPr>
              <w:t>a</w:t>
            </w:r>
            <w:r w:rsidRPr="001809F1">
              <w:rPr>
                <w:rFonts w:ascii="Times New Roman" w:hAnsi="Times New Roman" w:cs="Times New Roman"/>
                <w:b/>
                <w:bCs/>
                <w:szCs w:val="22"/>
              </w:rPr>
              <w:t xml:space="preserve"> în aplicare</w:t>
            </w:r>
          </w:p>
          <w:p w14:paraId="08DBF3DB" w14:textId="77777777" w:rsidR="0089645B" w:rsidRPr="001809F1" w:rsidRDefault="0089645B" w:rsidP="00870BF0">
            <w:pPr>
              <w:spacing w:after="0" w:line="240" w:lineRule="auto"/>
              <w:ind w:right="-84"/>
              <w:jc w:val="center"/>
              <w:rPr>
                <w:rFonts w:ascii="Times New Roman" w:hAnsi="Times New Roman" w:cs="Times New Roman"/>
                <w:szCs w:val="22"/>
              </w:rPr>
            </w:pPr>
            <w:r w:rsidRPr="001809F1">
              <w:rPr>
                <w:rFonts w:ascii="Times New Roman" w:hAnsi="Times New Roman" w:cs="Times New Roman"/>
                <w:b/>
                <w:bCs/>
                <w:szCs w:val="22"/>
              </w:rPr>
              <w:t>(O pentru P și M selectate pentru punere în aplicare)</w:t>
            </w:r>
          </w:p>
        </w:tc>
        <w:tc>
          <w:tcPr>
            <w:tcW w:w="445" w:type="pct"/>
            <w:shd w:val="clear" w:color="auto" w:fill="auto"/>
            <w:tcMar>
              <w:top w:w="120" w:type="dxa"/>
              <w:left w:w="120" w:type="dxa"/>
              <w:bottom w:w="120" w:type="dxa"/>
              <w:right w:w="120" w:type="dxa"/>
            </w:tcMar>
            <w:vAlign w:val="center"/>
            <w:hideMark/>
          </w:tcPr>
          <w:p w14:paraId="7C33179A" w14:textId="77777777" w:rsidR="00BF0018" w:rsidRDefault="00BF0018" w:rsidP="00870BF0">
            <w:pPr>
              <w:spacing w:after="0" w:line="240" w:lineRule="auto"/>
              <w:ind w:left="-137" w:right="-121"/>
              <w:jc w:val="center"/>
              <w:rPr>
                <w:rFonts w:ascii="Times New Roman" w:hAnsi="Times New Roman" w:cs="Times New Roman"/>
                <w:b/>
                <w:bCs/>
                <w:szCs w:val="22"/>
              </w:rPr>
            </w:pPr>
          </w:p>
          <w:p w14:paraId="7926D6BF" w14:textId="5AC06EFF" w:rsidR="0089645B" w:rsidRPr="001809F1" w:rsidRDefault="00BF0018" w:rsidP="00870BF0">
            <w:pPr>
              <w:spacing w:after="0" w:line="240" w:lineRule="auto"/>
              <w:ind w:left="-137" w:right="-121"/>
              <w:jc w:val="center"/>
              <w:rPr>
                <w:rFonts w:ascii="Times New Roman" w:hAnsi="Times New Roman" w:cs="Times New Roman"/>
                <w:b/>
                <w:bCs/>
                <w:szCs w:val="22"/>
              </w:rPr>
            </w:pPr>
            <w:r>
              <w:rPr>
                <w:rFonts w:ascii="Times New Roman" w:hAnsi="Times New Roman" w:cs="Times New Roman"/>
                <w:b/>
                <w:bCs/>
                <w:szCs w:val="22"/>
              </w:rPr>
              <w:t>Detalii referitoare la m</w:t>
            </w:r>
            <w:r w:rsidR="0089645B" w:rsidRPr="001809F1">
              <w:rPr>
                <w:rFonts w:ascii="Times New Roman" w:hAnsi="Times New Roman" w:cs="Times New Roman"/>
                <w:b/>
                <w:bCs/>
                <w:szCs w:val="22"/>
              </w:rPr>
              <w:t>etodologii utilizate pentru analiză</w:t>
            </w:r>
          </w:p>
          <w:p w14:paraId="62095472" w14:textId="77777777" w:rsidR="0089645B" w:rsidRPr="001809F1" w:rsidRDefault="0089645B" w:rsidP="00870BF0">
            <w:pPr>
              <w:spacing w:after="0" w:line="240" w:lineRule="auto"/>
              <w:ind w:right="-121"/>
              <w:jc w:val="center"/>
              <w:rPr>
                <w:rFonts w:ascii="Times New Roman" w:hAnsi="Times New Roman" w:cs="Times New Roman"/>
                <w:b/>
                <w:bCs/>
                <w:szCs w:val="22"/>
              </w:rPr>
            </w:pPr>
            <w:r w:rsidRPr="001809F1">
              <w:rPr>
                <w:rFonts w:ascii="Times New Roman" w:hAnsi="Times New Roman" w:cs="Times New Roman"/>
                <w:b/>
                <w:bCs/>
                <w:szCs w:val="22"/>
              </w:rPr>
              <w:t>(O)</w:t>
            </w:r>
          </w:p>
        </w:tc>
        <w:tc>
          <w:tcPr>
            <w:tcW w:w="868" w:type="pct"/>
            <w:gridSpan w:val="3"/>
            <w:shd w:val="clear" w:color="auto" w:fill="auto"/>
            <w:tcMar>
              <w:top w:w="120" w:type="dxa"/>
              <w:left w:w="120" w:type="dxa"/>
              <w:bottom w:w="120" w:type="dxa"/>
              <w:right w:w="120" w:type="dxa"/>
            </w:tcMar>
            <w:vAlign w:val="center"/>
            <w:hideMark/>
          </w:tcPr>
          <w:p w14:paraId="1AF98B62" w14:textId="77777777" w:rsidR="0089645B" w:rsidRPr="001809F1" w:rsidRDefault="0089645B" w:rsidP="00870BF0">
            <w:pPr>
              <w:spacing w:after="0" w:line="240" w:lineRule="auto"/>
              <w:ind w:right="-118"/>
              <w:jc w:val="center"/>
              <w:rPr>
                <w:rFonts w:ascii="Times New Roman" w:hAnsi="Times New Roman" w:cs="Times New Roman"/>
                <w:b/>
                <w:bCs/>
                <w:szCs w:val="22"/>
              </w:rPr>
            </w:pPr>
            <w:r w:rsidRPr="001809F1">
              <w:rPr>
                <w:rFonts w:ascii="Times New Roman" w:hAnsi="Times New Roman" w:cs="Times New Roman"/>
                <w:b/>
                <w:bCs/>
                <w:szCs w:val="22"/>
              </w:rPr>
              <w:t>Reduceri emisii cuantificate (kt/an în comparație cu scenariul CM)</w:t>
            </w:r>
          </w:p>
          <w:p w14:paraId="7264ECA4" w14:textId="77777777" w:rsidR="0089645B" w:rsidRPr="001809F1" w:rsidRDefault="0089645B" w:rsidP="00870BF0">
            <w:pPr>
              <w:spacing w:after="0" w:line="240" w:lineRule="auto"/>
              <w:ind w:right="-118"/>
              <w:jc w:val="center"/>
              <w:rPr>
                <w:rFonts w:ascii="Times New Roman" w:hAnsi="Times New Roman" w:cs="Times New Roman"/>
                <w:b/>
                <w:bCs/>
                <w:szCs w:val="22"/>
              </w:rPr>
            </w:pPr>
            <w:r w:rsidRPr="001809F1">
              <w:rPr>
                <w:rFonts w:ascii="Times New Roman" w:hAnsi="Times New Roman" w:cs="Times New Roman"/>
                <w:b/>
                <w:bCs/>
                <w:szCs w:val="22"/>
              </w:rPr>
              <w:t>(O)</w:t>
            </w:r>
          </w:p>
        </w:tc>
        <w:tc>
          <w:tcPr>
            <w:tcW w:w="294" w:type="pct"/>
            <w:shd w:val="clear" w:color="auto" w:fill="auto"/>
            <w:tcMar>
              <w:top w:w="120" w:type="dxa"/>
              <w:left w:w="120" w:type="dxa"/>
              <w:bottom w:w="120" w:type="dxa"/>
              <w:right w:w="120" w:type="dxa"/>
            </w:tcMar>
            <w:vAlign w:val="center"/>
            <w:hideMark/>
          </w:tcPr>
          <w:p w14:paraId="24D738B4" w14:textId="23AEA072" w:rsidR="0089645B" w:rsidRPr="001809F1" w:rsidRDefault="0089645B" w:rsidP="00870BF0">
            <w:pPr>
              <w:tabs>
                <w:tab w:val="left" w:pos="592"/>
              </w:tabs>
              <w:spacing w:after="0" w:line="240" w:lineRule="auto"/>
              <w:ind w:left="-107" w:right="-22"/>
              <w:jc w:val="center"/>
              <w:rPr>
                <w:rFonts w:ascii="Times New Roman" w:hAnsi="Times New Roman" w:cs="Times New Roman"/>
                <w:b/>
                <w:bCs/>
                <w:szCs w:val="22"/>
              </w:rPr>
            </w:pPr>
            <w:r w:rsidRPr="001809F1">
              <w:rPr>
                <w:rFonts w:ascii="Times New Roman" w:hAnsi="Times New Roman" w:cs="Times New Roman"/>
                <w:b/>
                <w:bCs/>
                <w:szCs w:val="22"/>
              </w:rPr>
              <w:t>Descrie</w:t>
            </w:r>
            <w:r w:rsidR="00120F81">
              <w:rPr>
                <w:rFonts w:ascii="Times New Roman" w:hAnsi="Times New Roman" w:cs="Times New Roman"/>
                <w:b/>
                <w:bCs/>
                <w:szCs w:val="22"/>
              </w:rPr>
              <w:t>-</w:t>
            </w:r>
            <w:r w:rsidRPr="001809F1">
              <w:rPr>
                <w:rFonts w:ascii="Times New Roman" w:hAnsi="Times New Roman" w:cs="Times New Roman"/>
                <w:b/>
                <w:bCs/>
                <w:szCs w:val="22"/>
              </w:rPr>
              <w:t>re</w:t>
            </w:r>
            <w:r w:rsidR="00120F81">
              <w:rPr>
                <w:rFonts w:ascii="Times New Roman" w:hAnsi="Times New Roman" w:cs="Times New Roman"/>
                <w:b/>
                <w:bCs/>
                <w:szCs w:val="22"/>
              </w:rPr>
              <w:t>a</w:t>
            </w:r>
            <w:r w:rsidRPr="001809F1">
              <w:rPr>
                <w:rFonts w:ascii="Times New Roman" w:hAnsi="Times New Roman" w:cs="Times New Roman"/>
                <w:b/>
                <w:bCs/>
                <w:szCs w:val="22"/>
              </w:rPr>
              <w:t xml:space="preserve"> </w:t>
            </w:r>
            <w:proofErr w:type="spellStart"/>
            <w:r w:rsidRPr="001809F1">
              <w:rPr>
                <w:rFonts w:ascii="Times New Roman" w:hAnsi="Times New Roman" w:cs="Times New Roman"/>
                <w:b/>
                <w:bCs/>
                <w:szCs w:val="22"/>
              </w:rPr>
              <w:t>calitati</w:t>
            </w:r>
            <w:proofErr w:type="spellEnd"/>
            <w:r w:rsidR="00120F81">
              <w:rPr>
                <w:rFonts w:ascii="Times New Roman" w:hAnsi="Times New Roman" w:cs="Times New Roman"/>
                <w:b/>
                <w:bCs/>
                <w:szCs w:val="22"/>
              </w:rPr>
              <w:t>-</w:t>
            </w:r>
            <w:r w:rsidRPr="001809F1">
              <w:rPr>
                <w:rFonts w:ascii="Times New Roman" w:hAnsi="Times New Roman" w:cs="Times New Roman"/>
                <w:b/>
                <w:bCs/>
                <w:szCs w:val="22"/>
              </w:rPr>
              <w:t xml:space="preserve">vă </w:t>
            </w:r>
            <w:r w:rsidR="00BF0018">
              <w:rPr>
                <w:rFonts w:ascii="Times New Roman" w:hAnsi="Times New Roman" w:cs="Times New Roman"/>
                <w:b/>
                <w:bCs/>
                <w:szCs w:val="22"/>
              </w:rPr>
              <w:t xml:space="preserve">a </w:t>
            </w:r>
            <w:proofErr w:type="spellStart"/>
            <w:r w:rsidRPr="001809F1">
              <w:rPr>
                <w:rFonts w:ascii="Times New Roman" w:hAnsi="Times New Roman" w:cs="Times New Roman"/>
                <w:b/>
                <w:bCs/>
                <w:szCs w:val="22"/>
              </w:rPr>
              <w:t>incerti</w:t>
            </w:r>
            <w:proofErr w:type="spellEnd"/>
            <w:r w:rsidR="00120F81">
              <w:rPr>
                <w:rFonts w:ascii="Times New Roman" w:hAnsi="Times New Roman" w:cs="Times New Roman"/>
                <w:b/>
                <w:bCs/>
                <w:szCs w:val="22"/>
              </w:rPr>
              <w:t>-</w:t>
            </w:r>
            <w:r w:rsidRPr="001809F1">
              <w:rPr>
                <w:rFonts w:ascii="Times New Roman" w:hAnsi="Times New Roman" w:cs="Times New Roman"/>
                <w:b/>
                <w:bCs/>
                <w:szCs w:val="22"/>
              </w:rPr>
              <w:t>tu</w:t>
            </w:r>
            <w:r w:rsidR="001809F1" w:rsidRPr="001809F1">
              <w:rPr>
                <w:rFonts w:ascii="Times New Roman" w:hAnsi="Times New Roman" w:cs="Times New Roman"/>
                <w:b/>
                <w:bCs/>
                <w:szCs w:val="22"/>
              </w:rPr>
              <w:t>-</w:t>
            </w:r>
            <w:proofErr w:type="spellStart"/>
            <w:r w:rsidRPr="001809F1">
              <w:rPr>
                <w:rFonts w:ascii="Times New Roman" w:hAnsi="Times New Roman" w:cs="Times New Roman"/>
                <w:b/>
                <w:bCs/>
                <w:szCs w:val="22"/>
              </w:rPr>
              <w:t>dini</w:t>
            </w:r>
            <w:r w:rsidR="00BF0018">
              <w:rPr>
                <w:rFonts w:ascii="Times New Roman" w:hAnsi="Times New Roman" w:cs="Times New Roman"/>
                <w:b/>
                <w:bCs/>
                <w:szCs w:val="22"/>
              </w:rPr>
              <w:t>lor</w:t>
            </w:r>
            <w:proofErr w:type="spellEnd"/>
          </w:p>
          <w:p w14:paraId="6FA7253C" w14:textId="55C31F3A" w:rsidR="0089645B" w:rsidRPr="001809F1" w:rsidRDefault="0089645B" w:rsidP="00870BF0">
            <w:pPr>
              <w:spacing w:after="0" w:line="240" w:lineRule="auto"/>
              <w:jc w:val="center"/>
              <w:rPr>
                <w:rFonts w:ascii="Times New Roman" w:hAnsi="Times New Roman" w:cs="Times New Roman"/>
                <w:b/>
                <w:bCs/>
                <w:szCs w:val="22"/>
              </w:rPr>
            </w:pPr>
            <w:r w:rsidRPr="001809F1">
              <w:rPr>
                <w:rFonts w:ascii="Times New Roman" w:hAnsi="Times New Roman" w:cs="Times New Roman"/>
                <w:b/>
                <w:bCs/>
                <w:szCs w:val="22"/>
              </w:rPr>
              <w:t xml:space="preserve">(O, dacă există </w:t>
            </w:r>
            <w:r w:rsidR="00BF0018">
              <w:rPr>
                <w:rFonts w:ascii="Times New Roman" w:hAnsi="Times New Roman" w:cs="Times New Roman"/>
                <w:b/>
                <w:bCs/>
                <w:szCs w:val="22"/>
              </w:rPr>
              <w:t xml:space="preserve">asemenea </w:t>
            </w:r>
            <w:r w:rsidRPr="001809F1">
              <w:rPr>
                <w:rFonts w:ascii="Times New Roman" w:hAnsi="Times New Roman" w:cs="Times New Roman"/>
                <w:b/>
                <w:bCs/>
                <w:szCs w:val="22"/>
              </w:rPr>
              <w:t>date)</w:t>
            </w:r>
          </w:p>
        </w:tc>
      </w:tr>
      <w:tr w:rsidR="00120F81" w:rsidRPr="001809F1" w14:paraId="73B8F616" w14:textId="77777777" w:rsidTr="008E2765">
        <w:trPr>
          <w:tblHeader/>
        </w:trPr>
        <w:tc>
          <w:tcPr>
            <w:tcW w:w="443" w:type="pct"/>
            <w:vMerge/>
            <w:shd w:val="clear" w:color="auto" w:fill="auto"/>
            <w:vAlign w:val="center"/>
            <w:hideMark/>
          </w:tcPr>
          <w:p w14:paraId="5D03F618" w14:textId="77777777" w:rsidR="0089645B" w:rsidRPr="001809F1" w:rsidRDefault="0089645B" w:rsidP="00870BF0">
            <w:pPr>
              <w:spacing w:after="0" w:line="240" w:lineRule="auto"/>
              <w:rPr>
                <w:rFonts w:ascii="Times New Roman" w:hAnsi="Times New Roman" w:cs="Times New Roman"/>
                <w:b/>
                <w:bCs/>
                <w:szCs w:val="22"/>
              </w:rPr>
            </w:pPr>
          </w:p>
        </w:tc>
        <w:tc>
          <w:tcPr>
            <w:tcW w:w="357" w:type="pct"/>
            <w:vMerge/>
            <w:shd w:val="clear" w:color="auto" w:fill="auto"/>
            <w:vAlign w:val="center"/>
            <w:hideMark/>
          </w:tcPr>
          <w:p w14:paraId="7C04DB58" w14:textId="77777777" w:rsidR="0089645B" w:rsidRPr="001809F1" w:rsidRDefault="0089645B" w:rsidP="00870BF0">
            <w:pPr>
              <w:spacing w:after="0" w:line="240" w:lineRule="auto"/>
              <w:ind w:right="-124"/>
              <w:rPr>
                <w:rFonts w:ascii="Times New Roman" w:hAnsi="Times New Roman" w:cs="Times New Roman"/>
                <w:b/>
                <w:bCs/>
                <w:szCs w:val="22"/>
              </w:rPr>
            </w:pPr>
          </w:p>
        </w:tc>
        <w:tc>
          <w:tcPr>
            <w:tcW w:w="505" w:type="pct"/>
            <w:vMerge/>
            <w:shd w:val="clear" w:color="auto" w:fill="auto"/>
            <w:vAlign w:val="center"/>
            <w:hideMark/>
          </w:tcPr>
          <w:p w14:paraId="615FBCFF" w14:textId="77777777" w:rsidR="0089645B" w:rsidRPr="001809F1" w:rsidRDefault="0089645B" w:rsidP="00870BF0">
            <w:pPr>
              <w:spacing w:after="0" w:line="240" w:lineRule="auto"/>
              <w:rPr>
                <w:rFonts w:ascii="Times New Roman" w:hAnsi="Times New Roman" w:cs="Times New Roman"/>
                <w:b/>
                <w:bCs/>
                <w:szCs w:val="22"/>
              </w:rPr>
            </w:pPr>
          </w:p>
        </w:tc>
        <w:tc>
          <w:tcPr>
            <w:tcW w:w="417" w:type="pct"/>
            <w:vMerge/>
            <w:shd w:val="clear" w:color="auto" w:fill="auto"/>
            <w:vAlign w:val="center"/>
            <w:hideMark/>
          </w:tcPr>
          <w:p w14:paraId="30E2708F" w14:textId="77777777" w:rsidR="0089645B" w:rsidRPr="001809F1" w:rsidRDefault="0089645B" w:rsidP="00870BF0">
            <w:pPr>
              <w:spacing w:after="0" w:line="240" w:lineRule="auto"/>
              <w:ind w:right="-121"/>
              <w:rPr>
                <w:rFonts w:ascii="Times New Roman" w:hAnsi="Times New Roman" w:cs="Times New Roman"/>
                <w:b/>
                <w:bCs/>
                <w:szCs w:val="22"/>
              </w:rPr>
            </w:pPr>
          </w:p>
        </w:tc>
        <w:tc>
          <w:tcPr>
            <w:tcW w:w="416" w:type="pct"/>
            <w:vMerge/>
            <w:shd w:val="clear" w:color="auto" w:fill="auto"/>
            <w:vAlign w:val="center"/>
            <w:hideMark/>
          </w:tcPr>
          <w:p w14:paraId="7A04E354" w14:textId="77777777" w:rsidR="0089645B" w:rsidRPr="001809F1" w:rsidRDefault="0089645B" w:rsidP="00870BF0">
            <w:pPr>
              <w:spacing w:after="0" w:line="240" w:lineRule="auto"/>
              <w:rPr>
                <w:rFonts w:ascii="Times New Roman" w:hAnsi="Times New Roman" w:cs="Times New Roman"/>
                <w:b/>
                <w:bCs/>
                <w:szCs w:val="22"/>
              </w:rPr>
            </w:pPr>
          </w:p>
        </w:tc>
        <w:tc>
          <w:tcPr>
            <w:tcW w:w="296" w:type="pct"/>
            <w:shd w:val="clear" w:color="auto" w:fill="auto"/>
            <w:tcMar>
              <w:top w:w="120" w:type="dxa"/>
              <w:left w:w="120" w:type="dxa"/>
              <w:bottom w:w="120" w:type="dxa"/>
              <w:right w:w="120" w:type="dxa"/>
            </w:tcMar>
            <w:vAlign w:val="center"/>
            <w:hideMark/>
          </w:tcPr>
          <w:p w14:paraId="2892155D" w14:textId="77777777" w:rsidR="0089645B" w:rsidRPr="001809F1" w:rsidRDefault="0089645B" w:rsidP="00870BF0">
            <w:pPr>
              <w:spacing w:after="0" w:line="240" w:lineRule="auto"/>
              <w:ind w:left="-125" w:right="-118"/>
              <w:jc w:val="center"/>
              <w:rPr>
                <w:rFonts w:ascii="Times New Roman" w:hAnsi="Times New Roman" w:cs="Times New Roman"/>
                <w:b/>
                <w:bCs/>
                <w:szCs w:val="22"/>
              </w:rPr>
            </w:pPr>
            <w:r w:rsidRPr="001809F1">
              <w:rPr>
                <w:rFonts w:ascii="Times New Roman" w:hAnsi="Times New Roman" w:cs="Times New Roman"/>
                <w:b/>
                <w:bCs/>
                <w:szCs w:val="22"/>
              </w:rPr>
              <w:t>Început</w:t>
            </w:r>
          </w:p>
        </w:tc>
        <w:tc>
          <w:tcPr>
            <w:tcW w:w="271" w:type="pct"/>
            <w:shd w:val="clear" w:color="auto" w:fill="auto"/>
            <w:tcMar>
              <w:top w:w="120" w:type="dxa"/>
              <w:left w:w="120" w:type="dxa"/>
              <w:bottom w:w="120" w:type="dxa"/>
              <w:right w:w="120" w:type="dxa"/>
            </w:tcMar>
            <w:vAlign w:val="center"/>
            <w:hideMark/>
          </w:tcPr>
          <w:p w14:paraId="074A5067" w14:textId="77777777" w:rsidR="0089645B" w:rsidRPr="001809F1" w:rsidRDefault="0089645B" w:rsidP="00870BF0">
            <w:pPr>
              <w:spacing w:after="0" w:line="240" w:lineRule="auto"/>
              <w:ind w:left="-185" w:right="-92"/>
              <w:jc w:val="center"/>
              <w:rPr>
                <w:rFonts w:ascii="Times New Roman" w:hAnsi="Times New Roman" w:cs="Times New Roman"/>
                <w:b/>
                <w:bCs/>
                <w:szCs w:val="22"/>
              </w:rPr>
            </w:pPr>
            <w:r w:rsidRPr="001809F1">
              <w:rPr>
                <w:rFonts w:ascii="Times New Roman" w:hAnsi="Times New Roman" w:cs="Times New Roman"/>
                <w:b/>
                <w:bCs/>
                <w:szCs w:val="22"/>
              </w:rPr>
              <w:t>Sfârșit</w:t>
            </w:r>
          </w:p>
        </w:tc>
        <w:tc>
          <w:tcPr>
            <w:tcW w:w="328" w:type="pct"/>
            <w:shd w:val="clear" w:color="auto" w:fill="auto"/>
            <w:tcMar>
              <w:top w:w="120" w:type="dxa"/>
              <w:left w:w="120" w:type="dxa"/>
              <w:bottom w:w="120" w:type="dxa"/>
              <w:right w:w="120" w:type="dxa"/>
            </w:tcMar>
            <w:vAlign w:val="center"/>
            <w:hideMark/>
          </w:tcPr>
          <w:p w14:paraId="48FB3B10" w14:textId="77777777" w:rsidR="0089645B" w:rsidRPr="001809F1" w:rsidRDefault="0089645B" w:rsidP="00870BF0">
            <w:pPr>
              <w:spacing w:after="0" w:line="240" w:lineRule="auto"/>
              <w:ind w:right="-90"/>
              <w:jc w:val="center"/>
              <w:rPr>
                <w:rFonts w:ascii="Times New Roman" w:hAnsi="Times New Roman" w:cs="Times New Roman"/>
                <w:b/>
                <w:bCs/>
                <w:szCs w:val="22"/>
              </w:rPr>
            </w:pPr>
            <w:r w:rsidRPr="001809F1">
              <w:rPr>
                <w:rFonts w:ascii="Times New Roman" w:hAnsi="Times New Roman" w:cs="Times New Roman"/>
                <w:b/>
                <w:bCs/>
                <w:szCs w:val="22"/>
              </w:rPr>
              <w:t>Tip</w:t>
            </w:r>
          </w:p>
        </w:tc>
        <w:tc>
          <w:tcPr>
            <w:tcW w:w="358" w:type="pct"/>
            <w:shd w:val="clear" w:color="auto" w:fill="auto"/>
            <w:tcMar>
              <w:top w:w="120" w:type="dxa"/>
              <w:left w:w="120" w:type="dxa"/>
              <w:bottom w:w="120" w:type="dxa"/>
              <w:right w:w="120" w:type="dxa"/>
            </w:tcMar>
            <w:vAlign w:val="center"/>
            <w:hideMark/>
          </w:tcPr>
          <w:p w14:paraId="69159EC4" w14:textId="77777777" w:rsidR="0089645B" w:rsidRPr="001809F1" w:rsidRDefault="0089645B" w:rsidP="00870BF0">
            <w:pPr>
              <w:spacing w:after="0" w:line="240" w:lineRule="auto"/>
              <w:ind w:left="-116" w:right="-84"/>
              <w:jc w:val="center"/>
              <w:rPr>
                <w:rFonts w:ascii="Times New Roman" w:hAnsi="Times New Roman" w:cs="Times New Roman"/>
                <w:b/>
                <w:bCs/>
                <w:szCs w:val="22"/>
              </w:rPr>
            </w:pPr>
            <w:r w:rsidRPr="001809F1">
              <w:rPr>
                <w:rFonts w:ascii="Times New Roman" w:hAnsi="Times New Roman" w:cs="Times New Roman"/>
                <w:b/>
                <w:bCs/>
                <w:szCs w:val="22"/>
              </w:rPr>
              <w:t>Nume</w:t>
            </w:r>
          </w:p>
        </w:tc>
        <w:tc>
          <w:tcPr>
            <w:tcW w:w="445" w:type="pct"/>
            <w:shd w:val="clear" w:color="auto" w:fill="auto"/>
            <w:vAlign w:val="center"/>
            <w:hideMark/>
          </w:tcPr>
          <w:p w14:paraId="7D78A9C1" w14:textId="77777777" w:rsidR="0089645B" w:rsidRPr="001809F1" w:rsidRDefault="0089645B" w:rsidP="00870BF0">
            <w:pPr>
              <w:spacing w:after="0" w:line="240" w:lineRule="auto"/>
              <w:ind w:right="-121"/>
              <w:jc w:val="center"/>
              <w:rPr>
                <w:rFonts w:ascii="Times New Roman" w:hAnsi="Times New Roman" w:cs="Times New Roman"/>
                <w:b/>
                <w:bCs/>
                <w:szCs w:val="22"/>
              </w:rPr>
            </w:pPr>
          </w:p>
        </w:tc>
        <w:tc>
          <w:tcPr>
            <w:tcW w:w="180" w:type="pct"/>
            <w:shd w:val="clear" w:color="auto" w:fill="auto"/>
            <w:tcMar>
              <w:top w:w="120" w:type="dxa"/>
              <w:left w:w="120" w:type="dxa"/>
              <w:bottom w:w="120" w:type="dxa"/>
              <w:right w:w="120" w:type="dxa"/>
            </w:tcMar>
            <w:vAlign w:val="center"/>
            <w:hideMark/>
          </w:tcPr>
          <w:p w14:paraId="1915482D" w14:textId="77777777" w:rsidR="0089645B" w:rsidRPr="001809F1" w:rsidRDefault="0089645B" w:rsidP="00870BF0">
            <w:pPr>
              <w:spacing w:after="0" w:line="240" w:lineRule="auto"/>
              <w:ind w:left="-116" w:right="-61"/>
              <w:jc w:val="center"/>
              <w:rPr>
                <w:rFonts w:ascii="Times New Roman" w:hAnsi="Times New Roman" w:cs="Times New Roman"/>
                <w:b/>
                <w:bCs/>
                <w:szCs w:val="22"/>
              </w:rPr>
            </w:pPr>
            <w:r w:rsidRPr="001809F1">
              <w:rPr>
                <w:rFonts w:ascii="Times New Roman" w:hAnsi="Times New Roman" w:cs="Times New Roman"/>
                <w:b/>
                <w:bCs/>
                <w:szCs w:val="22"/>
              </w:rPr>
              <w:t>2020</w:t>
            </w:r>
          </w:p>
        </w:tc>
        <w:tc>
          <w:tcPr>
            <w:tcW w:w="358" w:type="pct"/>
            <w:shd w:val="clear" w:color="auto" w:fill="auto"/>
            <w:tcMar>
              <w:top w:w="120" w:type="dxa"/>
              <w:left w:w="120" w:type="dxa"/>
              <w:bottom w:w="120" w:type="dxa"/>
              <w:right w:w="120" w:type="dxa"/>
            </w:tcMar>
            <w:vAlign w:val="center"/>
            <w:hideMark/>
          </w:tcPr>
          <w:p w14:paraId="607EB1F3" w14:textId="77777777" w:rsidR="0089645B" w:rsidRPr="001809F1" w:rsidRDefault="0089645B" w:rsidP="00870BF0">
            <w:pPr>
              <w:spacing w:after="0" w:line="240" w:lineRule="auto"/>
              <w:ind w:right="-142"/>
              <w:jc w:val="center"/>
              <w:rPr>
                <w:rFonts w:ascii="Times New Roman" w:hAnsi="Times New Roman" w:cs="Times New Roman"/>
                <w:b/>
                <w:bCs/>
                <w:szCs w:val="22"/>
              </w:rPr>
            </w:pPr>
            <w:r w:rsidRPr="001809F1">
              <w:rPr>
                <w:rFonts w:ascii="Times New Roman" w:hAnsi="Times New Roman" w:cs="Times New Roman"/>
                <w:b/>
                <w:bCs/>
                <w:szCs w:val="22"/>
              </w:rPr>
              <w:t>2025</w:t>
            </w:r>
          </w:p>
        </w:tc>
        <w:tc>
          <w:tcPr>
            <w:tcW w:w="330" w:type="pct"/>
            <w:shd w:val="clear" w:color="auto" w:fill="auto"/>
            <w:tcMar>
              <w:top w:w="120" w:type="dxa"/>
              <w:left w:w="120" w:type="dxa"/>
              <w:bottom w:w="120" w:type="dxa"/>
              <w:right w:w="120" w:type="dxa"/>
            </w:tcMar>
            <w:vAlign w:val="center"/>
            <w:hideMark/>
          </w:tcPr>
          <w:p w14:paraId="777D9BAE" w14:textId="77777777" w:rsidR="0089645B" w:rsidRPr="001809F1" w:rsidRDefault="0089645B" w:rsidP="00870BF0">
            <w:pPr>
              <w:spacing w:after="0" w:line="240" w:lineRule="auto"/>
              <w:ind w:right="-118"/>
              <w:jc w:val="center"/>
              <w:rPr>
                <w:rFonts w:ascii="Times New Roman" w:hAnsi="Times New Roman" w:cs="Times New Roman"/>
                <w:b/>
                <w:bCs/>
                <w:szCs w:val="22"/>
              </w:rPr>
            </w:pPr>
            <w:r w:rsidRPr="001809F1">
              <w:rPr>
                <w:rFonts w:ascii="Times New Roman" w:hAnsi="Times New Roman" w:cs="Times New Roman"/>
                <w:b/>
                <w:bCs/>
                <w:szCs w:val="22"/>
              </w:rPr>
              <w:t>2030</w:t>
            </w:r>
          </w:p>
        </w:tc>
        <w:tc>
          <w:tcPr>
            <w:tcW w:w="294" w:type="pct"/>
            <w:shd w:val="clear" w:color="auto" w:fill="auto"/>
            <w:vAlign w:val="center"/>
            <w:hideMark/>
          </w:tcPr>
          <w:p w14:paraId="28CA4B56" w14:textId="77777777" w:rsidR="0089645B" w:rsidRPr="001809F1" w:rsidRDefault="0089645B" w:rsidP="00870BF0">
            <w:pPr>
              <w:spacing w:after="0" w:line="240" w:lineRule="auto"/>
              <w:jc w:val="center"/>
              <w:rPr>
                <w:rFonts w:ascii="Times New Roman" w:hAnsi="Times New Roman" w:cs="Times New Roman"/>
                <w:b/>
                <w:bCs/>
                <w:szCs w:val="22"/>
              </w:rPr>
            </w:pPr>
          </w:p>
        </w:tc>
      </w:tr>
      <w:tr w:rsidR="00120F81" w:rsidRPr="001809F1" w14:paraId="05156EE8" w14:textId="77777777" w:rsidTr="008E2765">
        <w:tc>
          <w:tcPr>
            <w:tcW w:w="443" w:type="pct"/>
            <w:shd w:val="clear" w:color="auto" w:fill="auto"/>
            <w:tcMar>
              <w:top w:w="120" w:type="dxa"/>
              <w:left w:w="120" w:type="dxa"/>
              <w:bottom w:w="120" w:type="dxa"/>
              <w:right w:w="120" w:type="dxa"/>
            </w:tcMar>
            <w:hideMark/>
          </w:tcPr>
          <w:p w14:paraId="19C58DA6" w14:textId="7E41C197" w:rsidR="00821035" w:rsidRPr="001809F1" w:rsidRDefault="00821035" w:rsidP="00870BF0">
            <w:pPr>
              <w:spacing w:after="0" w:line="240" w:lineRule="auto"/>
              <w:ind w:right="-119"/>
              <w:jc w:val="left"/>
              <w:rPr>
                <w:rFonts w:ascii="Times New Roman" w:hAnsi="Times New Roman" w:cs="Times New Roman"/>
                <w:szCs w:val="22"/>
              </w:rPr>
            </w:pPr>
            <w:r w:rsidRPr="001809F1">
              <w:rPr>
                <w:rFonts w:ascii="Times New Roman" w:hAnsi="Times New Roman" w:cs="Times New Roman"/>
                <w:szCs w:val="22"/>
              </w:rPr>
              <w:t xml:space="preserve">Creșterea utilizării tehnologiilor eficiente în sectorul rezidențial prin înlocuirea sobelor pentru încălzire locală vechi pe biomasă lemnoasă, cu eficiență scăzută, cu sobe eficiente energetic prin </w:t>
            </w:r>
            <w:r w:rsidRPr="001809F1">
              <w:rPr>
                <w:rFonts w:ascii="Times New Roman" w:hAnsi="Times New Roman" w:cs="Times New Roman"/>
                <w:szCs w:val="22"/>
              </w:rPr>
              <w:lastRenderedPageBreak/>
              <w:t>accesarea finanțări din PR, AFM, FSC, Surse private</w:t>
            </w:r>
          </w:p>
        </w:tc>
        <w:tc>
          <w:tcPr>
            <w:tcW w:w="357" w:type="pct"/>
            <w:shd w:val="clear" w:color="auto" w:fill="auto"/>
            <w:tcMar>
              <w:top w:w="120" w:type="dxa"/>
              <w:left w:w="120" w:type="dxa"/>
              <w:bottom w:w="120" w:type="dxa"/>
              <w:right w:w="120" w:type="dxa"/>
            </w:tcMar>
            <w:vAlign w:val="center"/>
            <w:hideMark/>
          </w:tcPr>
          <w:p w14:paraId="4AD7E342" w14:textId="32A07279" w:rsidR="00821035" w:rsidRPr="001809F1" w:rsidRDefault="00821035" w:rsidP="00870BF0">
            <w:pPr>
              <w:spacing w:after="0" w:line="240" w:lineRule="auto"/>
              <w:ind w:right="-119"/>
              <w:rPr>
                <w:rFonts w:ascii="Times New Roman" w:hAnsi="Times New Roman" w:cs="Times New Roman"/>
                <w:szCs w:val="22"/>
              </w:rPr>
            </w:pPr>
            <w:proofErr w:type="spellStart"/>
            <w:r w:rsidRPr="001809F1">
              <w:rPr>
                <w:rFonts w:ascii="Times New Roman" w:hAnsi="Times New Roman" w:cs="Times New Roman"/>
                <w:szCs w:val="22"/>
              </w:rPr>
              <w:lastRenderedPageBreak/>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hideMark/>
          </w:tcPr>
          <w:p w14:paraId="512B30C5" w14:textId="2BBCD5ED" w:rsidR="00821035" w:rsidRPr="001809F1" w:rsidRDefault="00821035" w:rsidP="00870BF0">
            <w:pPr>
              <w:spacing w:after="0" w:line="240" w:lineRule="auto"/>
              <w:ind w:left="45" w:right="-119"/>
              <w:jc w:val="left"/>
              <w:rPr>
                <w:rFonts w:ascii="Times New Roman" w:hAnsi="Times New Roman" w:cs="Times New Roman"/>
                <w:szCs w:val="22"/>
              </w:rPr>
            </w:pPr>
            <w:r w:rsidRPr="001809F1">
              <w:rPr>
                <w:rFonts w:ascii="Times New Roman" w:hAnsi="Times New Roman" w:cs="Times New Roman"/>
                <w:szCs w:val="22"/>
              </w:rPr>
              <w:t>Îmbunătățirea eficienței energetice a aparaturii</w:t>
            </w:r>
          </w:p>
          <w:p w14:paraId="57363F87" w14:textId="00FAE8A9" w:rsidR="00821035" w:rsidRPr="001809F1" w:rsidRDefault="00821035" w:rsidP="00870BF0">
            <w:pPr>
              <w:spacing w:after="0" w:line="240" w:lineRule="auto"/>
              <w:ind w:right="-119"/>
              <w:jc w:val="left"/>
              <w:rPr>
                <w:rFonts w:ascii="Times New Roman" w:hAnsi="Times New Roman" w:cs="Times New Roman"/>
                <w:szCs w:val="22"/>
              </w:rPr>
            </w:pPr>
            <w:r w:rsidRPr="001809F1">
              <w:rPr>
                <w:rFonts w:ascii="Times New Roman" w:hAnsi="Times New Roman" w:cs="Times New Roman"/>
                <w:szCs w:val="22"/>
              </w:rPr>
              <w:t>Gestionarea/ Reducerea cererii</w:t>
            </w:r>
          </w:p>
        </w:tc>
        <w:tc>
          <w:tcPr>
            <w:tcW w:w="417" w:type="pct"/>
            <w:shd w:val="clear" w:color="auto" w:fill="auto"/>
            <w:tcMar>
              <w:top w:w="120" w:type="dxa"/>
              <w:left w:w="120" w:type="dxa"/>
              <w:bottom w:w="120" w:type="dxa"/>
              <w:right w:w="120" w:type="dxa"/>
            </w:tcMar>
            <w:vAlign w:val="center"/>
            <w:hideMark/>
          </w:tcPr>
          <w:p w14:paraId="5730151A" w14:textId="372A92B0" w:rsidR="00821035" w:rsidRPr="001809F1" w:rsidRDefault="00821035" w:rsidP="00870BF0">
            <w:pPr>
              <w:spacing w:after="0" w:line="240" w:lineRule="auto"/>
              <w:ind w:left="-116" w:right="-119"/>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hideMark/>
          </w:tcPr>
          <w:p w14:paraId="6AA67856" w14:textId="72FF3A24" w:rsidR="00821035" w:rsidRPr="001809F1" w:rsidRDefault="00821035" w:rsidP="00870BF0">
            <w:pPr>
              <w:spacing w:after="0" w:line="240" w:lineRule="auto"/>
              <w:ind w:left="-121" w:right="-119"/>
              <w:jc w:val="left"/>
              <w:rPr>
                <w:rFonts w:ascii="Times New Roman" w:hAnsi="Times New Roman" w:cs="Times New Roman"/>
                <w:szCs w:val="22"/>
              </w:rPr>
            </w:pPr>
            <w:r w:rsidRPr="001809F1">
              <w:rPr>
                <w:rFonts w:ascii="Times New Roman" w:hAnsi="Times New Roman" w:cs="Times New Roman"/>
                <w:szCs w:val="22"/>
              </w:rPr>
              <w:t>Consumul de energie (gospodării)</w:t>
            </w:r>
          </w:p>
        </w:tc>
        <w:tc>
          <w:tcPr>
            <w:tcW w:w="296" w:type="pct"/>
            <w:shd w:val="clear" w:color="auto" w:fill="auto"/>
            <w:tcMar>
              <w:top w:w="120" w:type="dxa"/>
              <w:left w:w="120" w:type="dxa"/>
              <w:bottom w:w="120" w:type="dxa"/>
              <w:right w:w="120" w:type="dxa"/>
            </w:tcMar>
            <w:vAlign w:val="center"/>
            <w:hideMark/>
          </w:tcPr>
          <w:p w14:paraId="0F6358AE" w14:textId="47D95503" w:rsidR="00821035" w:rsidRPr="001809F1" w:rsidRDefault="00821035" w:rsidP="00870BF0">
            <w:pPr>
              <w:spacing w:after="0" w:line="240" w:lineRule="auto"/>
              <w:ind w:right="-119"/>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hideMark/>
          </w:tcPr>
          <w:p w14:paraId="714DD217" w14:textId="779F3592" w:rsidR="00821035" w:rsidRPr="001809F1" w:rsidRDefault="00821035" w:rsidP="00870BF0">
            <w:pPr>
              <w:spacing w:after="0" w:line="240" w:lineRule="auto"/>
              <w:ind w:right="-119"/>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hideMark/>
          </w:tcPr>
          <w:p w14:paraId="5181B61D" w14:textId="74CBA6B4" w:rsidR="00821035" w:rsidRPr="001809F1" w:rsidRDefault="00821035" w:rsidP="00870BF0">
            <w:pPr>
              <w:spacing w:after="0" w:line="240" w:lineRule="auto"/>
              <w:ind w:left="-21" w:right="-119"/>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hideMark/>
          </w:tcPr>
          <w:p w14:paraId="4C3B24C2" w14:textId="77777777" w:rsidR="00821035" w:rsidRPr="001809F1" w:rsidRDefault="00821035" w:rsidP="00870BF0">
            <w:pPr>
              <w:pStyle w:val="Default"/>
              <w:ind w:left="-23" w:right="-119"/>
              <w:jc w:val="both"/>
              <w:rPr>
                <w:rFonts w:ascii="Times New Roman" w:hAnsi="Times New Roman" w:cs="Times New Roman"/>
                <w:color w:val="auto"/>
                <w:sz w:val="22"/>
                <w:szCs w:val="22"/>
              </w:rPr>
            </w:pPr>
            <w:r w:rsidRPr="001809F1">
              <w:rPr>
                <w:rFonts w:ascii="Times New Roman" w:hAnsi="Times New Roman" w:cs="Times New Roman"/>
                <w:color w:val="auto"/>
                <w:sz w:val="22"/>
                <w:szCs w:val="22"/>
              </w:rPr>
              <w:t>ME</w:t>
            </w:r>
          </w:p>
          <w:p w14:paraId="13FE14A0" w14:textId="77777777" w:rsidR="00821035" w:rsidRPr="001809F1" w:rsidRDefault="00821035" w:rsidP="00870BF0">
            <w:pPr>
              <w:pStyle w:val="Default"/>
              <w:ind w:left="-23" w:right="-119"/>
              <w:jc w:val="both"/>
              <w:rPr>
                <w:rFonts w:ascii="Times New Roman" w:hAnsi="Times New Roman" w:cs="Times New Roman"/>
                <w:color w:val="auto"/>
                <w:sz w:val="22"/>
                <w:szCs w:val="22"/>
              </w:rPr>
            </w:pPr>
            <w:r w:rsidRPr="001809F1">
              <w:rPr>
                <w:rFonts w:ascii="Times New Roman" w:hAnsi="Times New Roman" w:cs="Times New Roman"/>
                <w:color w:val="auto"/>
                <w:sz w:val="22"/>
                <w:szCs w:val="22"/>
              </w:rPr>
              <w:t>MDLPA</w:t>
            </w:r>
          </w:p>
          <w:p w14:paraId="1569F20E" w14:textId="77777777" w:rsidR="00821035" w:rsidRPr="001809F1" w:rsidRDefault="00821035" w:rsidP="00870BF0">
            <w:pPr>
              <w:pStyle w:val="Default"/>
              <w:ind w:left="-23" w:right="-119"/>
              <w:jc w:val="both"/>
              <w:rPr>
                <w:rFonts w:ascii="Times New Roman" w:hAnsi="Times New Roman" w:cs="Times New Roman"/>
                <w:color w:val="auto"/>
                <w:sz w:val="22"/>
                <w:szCs w:val="22"/>
              </w:rPr>
            </w:pPr>
            <w:r w:rsidRPr="001809F1">
              <w:rPr>
                <w:rFonts w:ascii="Times New Roman" w:hAnsi="Times New Roman" w:cs="Times New Roman"/>
                <w:color w:val="auto"/>
                <w:sz w:val="22"/>
                <w:szCs w:val="22"/>
              </w:rPr>
              <w:t>MMAP</w:t>
            </w:r>
          </w:p>
          <w:p w14:paraId="1C77B1D8" w14:textId="77777777" w:rsidR="00821035" w:rsidRPr="001809F1" w:rsidRDefault="00821035" w:rsidP="00870BF0">
            <w:pPr>
              <w:pStyle w:val="Default"/>
              <w:ind w:left="-23" w:right="-119"/>
              <w:jc w:val="both"/>
              <w:rPr>
                <w:rFonts w:ascii="Times New Roman" w:hAnsi="Times New Roman" w:cs="Times New Roman"/>
                <w:color w:val="auto"/>
                <w:sz w:val="22"/>
                <w:szCs w:val="22"/>
              </w:rPr>
            </w:pPr>
            <w:r w:rsidRPr="001809F1">
              <w:rPr>
                <w:rFonts w:ascii="Times New Roman" w:hAnsi="Times New Roman" w:cs="Times New Roman"/>
                <w:color w:val="auto"/>
                <w:sz w:val="22"/>
                <w:szCs w:val="22"/>
              </w:rPr>
              <w:t>MIPE</w:t>
            </w:r>
          </w:p>
          <w:p w14:paraId="36EE6C22" w14:textId="77777777" w:rsidR="00821035" w:rsidRPr="001809F1" w:rsidRDefault="00821035" w:rsidP="00870BF0">
            <w:pPr>
              <w:pStyle w:val="Default"/>
              <w:ind w:left="-23" w:right="-119"/>
              <w:jc w:val="both"/>
              <w:rPr>
                <w:rFonts w:ascii="Times New Roman" w:hAnsi="Times New Roman" w:cs="Times New Roman"/>
                <w:color w:val="auto"/>
                <w:sz w:val="22"/>
                <w:szCs w:val="22"/>
              </w:rPr>
            </w:pPr>
            <w:r w:rsidRPr="001809F1">
              <w:rPr>
                <w:rFonts w:ascii="Times New Roman" w:hAnsi="Times New Roman" w:cs="Times New Roman"/>
                <w:color w:val="auto"/>
                <w:sz w:val="22"/>
                <w:szCs w:val="22"/>
              </w:rPr>
              <w:t>ADR</w:t>
            </w:r>
          </w:p>
          <w:p w14:paraId="783456D1" w14:textId="73B724D2" w:rsidR="00821035" w:rsidRPr="001809F1" w:rsidRDefault="00821035" w:rsidP="00870BF0">
            <w:pPr>
              <w:spacing w:after="0" w:line="240" w:lineRule="auto"/>
              <w:ind w:left="-23" w:right="-119"/>
              <w:rPr>
                <w:rFonts w:ascii="Times New Roman" w:hAnsi="Times New Roman" w:cs="Times New Roman"/>
                <w:szCs w:val="22"/>
              </w:rPr>
            </w:pPr>
            <w:r w:rsidRPr="001809F1">
              <w:rPr>
                <w:rFonts w:ascii="Times New Roman" w:hAnsi="Times New Roman" w:cs="Times New Roman"/>
                <w:szCs w:val="22"/>
              </w:rPr>
              <w:t>Investitori privați</w:t>
            </w:r>
          </w:p>
        </w:tc>
        <w:tc>
          <w:tcPr>
            <w:tcW w:w="445" w:type="pct"/>
            <w:shd w:val="clear" w:color="auto" w:fill="auto"/>
            <w:tcMar>
              <w:top w:w="120" w:type="dxa"/>
              <w:left w:w="120" w:type="dxa"/>
              <w:bottom w:w="120" w:type="dxa"/>
              <w:right w:w="120" w:type="dxa"/>
            </w:tcMar>
            <w:vAlign w:val="center"/>
            <w:hideMark/>
          </w:tcPr>
          <w:p w14:paraId="49C9B8D7" w14:textId="77777777" w:rsidR="00732680" w:rsidRDefault="00821035" w:rsidP="00870BF0">
            <w:pPr>
              <w:spacing w:after="0" w:line="240" w:lineRule="auto"/>
              <w:ind w:left="-29" w:right="-119"/>
              <w:jc w:val="left"/>
              <w:rPr>
                <w:rFonts w:ascii="Times New Roman" w:hAnsi="Times New Roman" w:cs="Times New Roman"/>
                <w:szCs w:val="22"/>
              </w:rPr>
            </w:pPr>
            <w:r w:rsidRPr="001809F1">
              <w:rPr>
                <w:rFonts w:ascii="Times New Roman" w:hAnsi="Times New Roman" w:cs="Times New Roman"/>
                <w:szCs w:val="22"/>
              </w:rPr>
              <w:t xml:space="preserve">Metodologii </w:t>
            </w:r>
          </w:p>
          <w:p w14:paraId="0AF3796E" w14:textId="3ED9EF9A" w:rsidR="00821035" w:rsidRPr="001809F1" w:rsidRDefault="00821035" w:rsidP="00870BF0">
            <w:pPr>
              <w:spacing w:after="0" w:line="240" w:lineRule="auto"/>
              <w:ind w:left="-29" w:right="-119"/>
              <w:jc w:val="left"/>
              <w:rPr>
                <w:rFonts w:ascii="Times New Roman" w:hAnsi="Times New Roman" w:cs="Times New Roman"/>
                <w:szCs w:val="22"/>
              </w:rPr>
            </w:pPr>
            <w:r w:rsidRPr="001809F1">
              <w:rPr>
                <w:rFonts w:ascii="Times New Roman" w:hAnsi="Times New Roman" w:cs="Times New Roman"/>
                <w:szCs w:val="22"/>
              </w:rPr>
              <w:t>de estimare emisii Ghid EMEP/EEA 2019</w:t>
            </w:r>
          </w:p>
        </w:tc>
        <w:tc>
          <w:tcPr>
            <w:tcW w:w="180" w:type="pct"/>
            <w:shd w:val="clear" w:color="auto" w:fill="auto"/>
            <w:tcMar>
              <w:top w:w="120" w:type="dxa"/>
              <w:left w:w="120" w:type="dxa"/>
              <w:bottom w:w="120" w:type="dxa"/>
              <w:right w:w="120" w:type="dxa"/>
            </w:tcMar>
            <w:vAlign w:val="center"/>
            <w:hideMark/>
          </w:tcPr>
          <w:p w14:paraId="39861AD9" w14:textId="31D707F1" w:rsidR="00821035" w:rsidRPr="001809F1" w:rsidRDefault="00821035" w:rsidP="00870BF0">
            <w:pPr>
              <w:spacing w:after="0" w:line="240" w:lineRule="auto"/>
              <w:ind w:right="-119"/>
              <w:rPr>
                <w:rFonts w:ascii="Times New Roman" w:hAnsi="Times New Roman" w:cs="Times New Roman"/>
                <w:szCs w:val="22"/>
              </w:rPr>
            </w:pPr>
            <w:r w:rsidRPr="001809F1">
              <w:rPr>
                <w:rFonts w:ascii="Times New Roman" w:hAnsi="Times New Roman" w:cs="Times New Roman"/>
                <w:szCs w:val="22"/>
              </w:rPr>
              <w:t>-</w:t>
            </w:r>
          </w:p>
        </w:tc>
        <w:tc>
          <w:tcPr>
            <w:tcW w:w="358" w:type="pct"/>
            <w:shd w:val="clear" w:color="auto" w:fill="auto"/>
            <w:tcMar>
              <w:top w:w="120" w:type="dxa"/>
              <w:left w:w="120" w:type="dxa"/>
              <w:bottom w:w="120" w:type="dxa"/>
              <w:right w:w="120" w:type="dxa"/>
            </w:tcMar>
            <w:vAlign w:val="center"/>
            <w:hideMark/>
          </w:tcPr>
          <w:p w14:paraId="48EFEB1F" w14:textId="77777777" w:rsidR="00821035" w:rsidRPr="001809F1" w:rsidRDefault="00821035" w:rsidP="00870BF0">
            <w:pPr>
              <w:spacing w:after="0" w:line="240" w:lineRule="auto"/>
              <w:ind w:right="-119"/>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0,888 kt</w:t>
            </w:r>
          </w:p>
          <w:p w14:paraId="371BE6DE" w14:textId="77777777" w:rsidR="00821035" w:rsidRPr="001809F1" w:rsidRDefault="00821035" w:rsidP="00870BF0">
            <w:pPr>
              <w:spacing w:after="0" w:line="240" w:lineRule="auto"/>
              <w:ind w:right="-119"/>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0,087 kt</w:t>
            </w:r>
          </w:p>
          <w:p w14:paraId="68C0BEE9" w14:textId="4474ADFC" w:rsidR="00821035" w:rsidRPr="001809F1" w:rsidRDefault="00821035" w:rsidP="00870BF0">
            <w:pPr>
              <w:spacing w:after="0" w:line="240" w:lineRule="auto"/>
              <w:ind w:right="-119"/>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1,024 kt</w:t>
            </w:r>
          </w:p>
        </w:tc>
        <w:tc>
          <w:tcPr>
            <w:tcW w:w="330" w:type="pct"/>
            <w:shd w:val="clear" w:color="auto" w:fill="auto"/>
            <w:tcMar>
              <w:top w:w="120" w:type="dxa"/>
              <w:left w:w="120" w:type="dxa"/>
              <w:bottom w:w="120" w:type="dxa"/>
              <w:right w:w="120" w:type="dxa"/>
            </w:tcMar>
            <w:vAlign w:val="center"/>
            <w:hideMark/>
          </w:tcPr>
          <w:p w14:paraId="3DD9BEE7" w14:textId="77777777" w:rsidR="00190042" w:rsidRDefault="00821035" w:rsidP="00870BF0">
            <w:pPr>
              <w:spacing w:after="0" w:line="240" w:lineRule="auto"/>
              <w:ind w:left="-101" w:right="-119"/>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6,411 kt</w:t>
            </w:r>
          </w:p>
          <w:p w14:paraId="57093682" w14:textId="77777777" w:rsidR="00190042" w:rsidRDefault="00821035" w:rsidP="00870BF0">
            <w:pPr>
              <w:spacing w:after="0" w:line="240" w:lineRule="auto"/>
              <w:ind w:left="-101" w:right="-119"/>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0,561 kt</w:t>
            </w:r>
          </w:p>
          <w:p w14:paraId="4568E6CE" w14:textId="4AB32E6F" w:rsidR="00821035" w:rsidRPr="001809F1" w:rsidRDefault="00821035" w:rsidP="00870BF0">
            <w:pPr>
              <w:spacing w:after="0" w:line="240" w:lineRule="auto"/>
              <w:ind w:left="-101" w:right="-119"/>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7,345 kt</w:t>
            </w:r>
          </w:p>
        </w:tc>
        <w:tc>
          <w:tcPr>
            <w:tcW w:w="294" w:type="pct"/>
            <w:shd w:val="clear" w:color="auto" w:fill="auto"/>
            <w:tcMar>
              <w:top w:w="120" w:type="dxa"/>
              <w:left w:w="120" w:type="dxa"/>
              <w:bottom w:w="120" w:type="dxa"/>
              <w:right w:w="120" w:type="dxa"/>
            </w:tcMar>
            <w:vAlign w:val="center"/>
            <w:hideMark/>
          </w:tcPr>
          <w:p w14:paraId="646B57D5" w14:textId="7603150E" w:rsidR="00821035" w:rsidRPr="001809F1" w:rsidRDefault="00821035" w:rsidP="00870BF0">
            <w:pPr>
              <w:spacing w:after="0" w:line="240" w:lineRule="auto"/>
              <w:rPr>
                <w:rFonts w:ascii="Times New Roman" w:hAnsi="Times New Roman" w:cs="Times New Roman"/>
                <w:szCs w:val="22"/>
              </w:rPr>
            </w:pPr>
            <w:r w:rsidRPr="001809F1">
              <w:rPr>
                <w:rFonts w:ascii="Times New Roman" w:hAnsi="Times New Roman" w:cs="Times New Roman"/>
                <w:szCs w:val="22"/>
              </w:rPr>
              <w:t>NE</w:t>
            </w:r>
          </w:p>
        </w:tc>
      </w:tr>
      <w:tr w:rsidR="00120F81" w:rsidRPr="001809F1" w14:paraId="23B7777D" w14:textId="77777777" w:rsidTr="008E2765">
        <w:tc>
          <w:tcPr>
            <w:tcW w:w="443" w:type="pct"/>
            <w:shd w:val="clear" w:color="auto" w:fill="auto"/>
            <w:tcMar>
              <w:top w:w="120" w:type="dxa"/>
              <w:left w:w="120" w:type="dxa"/>
              <w:bottom w:w="120" w:type="dxa"/>
              <w:right w:w="120" w:type="dxa"/>
            </w:tcMar>
            <w:vAlign w:val="center"/>
            <w:hideMark/>
          </w:tcPr>
          <w:p w14:paraId="224C7CAB" w14:textId="3147B8E1" w:rsidR="00821035" w:rsidRPr="001809F1" w:rsidRDefault="00821035" w:rsidP="00870BF0">
            <w:pPr>
              <w:spacing w:after="0" w:line="240" w:lineRule="auto"/>
              <w:ind w:right="-120"/>
              <w:jc w:val="left"/>
              <w:rPr>
                <w:rFonts w:ascii="Times New Roman" w:hAnsi="Times New Roman" w:cs="Times New Roman"/>
                <w:szCs w:val="22"/>
              </w:rPr>
            </w:pPr>
            <w:r w:rsidRPr="001809F1">
              <w:rPr>
                <w:rFonts w:ascii="Times New Roman" w:hAnsi="Times New Roman" w:cs="Times New Roman"/>
                <w:szCs w:val="22"/>
              </w:rPr>
              <w:t xml:space="preserve">Promovarea utilizării pompelor de căldură, care să înlocuiască sistemele clasice de încălzire pe combustibili </w:t>
            </w:r>
            <w:proofErr w:type="spellStart"/>
            <w:r w:rsidRPr="001809F1">
              <w:rPr>
                <w:rFonts w:ascii="Times New Roman" w:hAnsi="Times New Roman" w:cs="Times New Roman"/>
                <w:szCs w:val="22"/>
              </w:rPr>
              <w:t>convenționa</w:t>
            </w:r>
            <w:proofErr w:type="spellEnd"/>
            <w:r w:rsidR="00190042">
              <w:rPr>
                <w:rFonts w:ascii="Times New Roman" w:hAnsi="Times New Roman" w:cs="Times New Roman"/>
                <w:szCs w:val="22"/>
              </w:rPr>
              <w:t>-</w:t>
            </w:r>
            <w:r w:rsidRPr="001809F1">
              <w:rPr>
                <w:rFonts w:ascii="Times New Roman" w:hAnsi="Times New Roman" w:cs="Times New Roman"/>
                <w:szCs w:val="22"/>
              </w:rPr>
              <w:t xml:space="preserve">li - biomasa, prin accesarea finanțării din </w:t>
            </w:r>
            <w:r w:rsidRPr="001809F1">
              <w:rPr>
                <w:rFonts w:ascii="Times New Roman" w:hAnsi="Times New Roman" w:cs="Times New Roman"/>
                <w:szCs w:val="22"/>
              </w:rPr>
              <w:lastRenderedPageBreak/>
              <w:t xml:space="preserve">FM, PR, PTJ, AFM, FSC, Surse private </w:t>
            </w:r>
          </w:p>
        </w:tc>
        <w:tc>
          <w:tcPr>
            <w:tcW w:w="357" w:type="pct"/>
            <w:shd w:val="clear" w:color="auto" w:fill="auto"/>
            <w:tcMar>
              <w:top w:w="120" w:type="dxa"/>
              <w:left w:w="120" w:type="dxa"/>
              <w:bottom w:w="120" w:type="dxa"/>
              <w:right w:w="120" w:type="dxa"/>
            </w:tcMar>
            <w:vAlign w:val="center"/>
            <w:hideMark/>
          </w:tcPr>
          <w:p w14:paraId="6B578369" w14:textId="4638D426" w:rsidR="00821035" w:rsidRPr="001809F1" w:rsidRDefault="00821035"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lastRenderedPageBreak/>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hideMark/>
          </w:tcPr>
          <w:p w14:paraId="17594470" w14:textId="727BB792"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tipuri de consum de energie</w:t>
            </w:r>
          </w:p>
        </w:tc>
        <w:tc>
          <w:tcPr>
            <w:tcW w:w="417" w:type="pct"/>
            <w:shd w:val="clear" w:color="auto" w:fill="auto"/>
            <w:tcMar>
              <w:top w:w="120" w:type="dxa"/>
              <w:left w:w="120" w:type="dxa"/>
              <w:bottom w:w="120" w:type="dxa"/>
              <w:right w:w="120" w:type="dxa"/>
            </w:tcMar>
            <w:vAlign w:val="center"/>
            <w:hideMark/>
          </w:tcPr>
          <w:p w14:paraId="56A348BD" w14:textId="64CA7AB0" w:rsidR="00821035" w:rsidRPr="001809F1" w:rsidRDefault="00821035"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hideMark/>
          </w:tcPr>
          <w:p w14:paraId="512A6283" w14:textId="71EEABD0" w:rsidR="00821035" w:rsidRPr="001809F1" w:rsidRDefault="00821035" w:rsidP="00870BF0">
            <w:pPr>
              <w:spacing w:after="0" w:line="240" w:lineRule="auto"/>
              <w:ind w:left="-119" w:right="-121"/>
              <w:jc w:val="left"/>
              <w:rPr>
                <w:rFonts w:ascii="Times New Roman" w:hAnsi="Times New Roman" w:cs="Times New Roman"/>
                <w:szCs w:val="22"/>
              </w:rPr>
            </w:pPr>
            <w:r w:rsidRPr="001809F1">
              <w:rPr>
                <w:rFonts w:ascii="Times New Roman" w:hAnsi="Times New Roman" w:cs="Times New Roman"/>
                <w:szCs w:val="22"/>
              </w:rPr>
              <w:t>Consumul de energie (gospodării)</w:t>
            </w:r>
          </w:p>
        </w:tc>
        <w:tc>
          <w:tcPr>
            <w:tcW w:w="296" w:type="pct"/>
            <w:shd w:val="clear" w:color="auto" w:fill="auto"/>
            <w:tcMar>
              <w:top w:w="120" w:type="dxa"/>
              <w:left w:w="120" w:type="dxa"/>
              <w:bottom w:w="120" w:type="dxa"/>
              <w:right w:w="120" w:type="dxa"/>
            </w:tcMar>
            <w:vAlign w:val="center"/>
            <w:hideMark/>
          </w:tcPr>
          <w:p w14:paraId="62120BFC" w14:textId="6F4BB3EB"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hideMark/>
          </w:tcPr>
          <w:p w14:paraId="6962BEED" w14:textId="464225B2" w:rsidR="00821035" w:rsidRPr="001809F1" w:rsidRDefault="00821035"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hideMark/>
          </w:tcPr>
          <w:p w14:paraId="0C437805" w14:textId="1505473F" w:rsidR="00821035" w:rsidRPr="001809F1" w:rsidRDefault="00821035"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hideMark/>
          </w:tcPr>
          <w:p w14:paraId="1C9762BE" w14:textId="77777777"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ME</w:t>
            </w:r>
          </w:p>
          <w:p w14:paraId="76B3D0E9" w14:textId="77777777"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MMAP</w:t>
            </w:r>
          </w:p>
          <w:p w14:paraId="6B627C31" w14:textId="77777777"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MIPE</w:t>
            </w:r>
          </w:p>
          <w:p w14:paraId="13601D34" w14:textId="406A8BFF"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Investitori privați</w:t>
            </w:r>
          </w:p>
        </w:tc>
        <w:tc>
          <w:tcPr>
            <w:tcW w:w="445" w:type="pct"/>
            <w:shd w:val="clear" w:color="auto" w:fill="auto"/>
            <w:tcMar>
              <w:top w:w="120" w:type="dxa"/>
              <w:left w:w="120" w:type="dxa"/>
              <w:bottom w:w="120" w:type="dxa"/>
              <w:right w:w="120" w:type="dxa"/>
            </w:tcMar>
            <w:vAlign w:val="center"/>
            <w:hideMark/>
          </w:tcPr>
          <w:p w14:paraId="694D0F02" w14:textId="7595173F" w:rsidR="00821035" w:rsidRPr="001809F1" w:rsidRDefault="00821035"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w:t>
            </w:r>
          </w:p>
        </w:tc>
        <w:tc>
          <w:tcPr>
            <w:tcW w:w="180" w:type="pct"/>
            <w:shd w:val="clear" w:color="auto" w:fill="auto"/>
            <w:tcMar>
              <w:top w:w="120" w:type="dxa"/>
              <w:left w:w="120" w:type="dxa"/>
              <w:bottom w:w="120" w:type="dxa"/>
              <w:right w:w="120" w:type="dxa"/>
            </w:tcMar>
            <w:vAlign w:val="center"/>
            <w:hideMark/>
          </w:tcPr>
          <w:p w14:paraId="4C45A5A1" w14:textId="72AD0A15" w:rsidR="00821035" w:rsidRPr="001809F1" w:rsidRDefault="00821035" w:rsidP="00870BF0">
            <w:pPr>
              <w:spacing w:after="0" w:line="240" w:lineRule="auto"/>
              <w:ind w:right="-61"/>
              <w:jc w:val="left"/>
              <w:rPr>
                <w:rFonts w:ascii="Times New Roman" w:hAnsi="Times New Roman" w:cs="Times New Roman"/>
                <w:szCs w:val="22"/>
              </w:rPr>
            </w:pPr>
            <w:r w:rsidRPr="001809F1">
              <w:rPr>
                <w:rFonts w:ascii="Times New Roman" w:hAnsi="Times New Roman" w:cs="Times New Roman"/>
                <w:szCs w:val="22"/>
              </w:rPr>
              <w:t>-</w:t>
            </w:r>
          </w:p>
        </w:tc>
        <w:tc>
          <w:tcPr>
            <w:tcW w:w="358" w:type="pct"/>
            <w:shd w:val="clear" w:color="auto" w:fill="auto"/>
            <w:tcMar>
              <w:top w:w="120" w:type="dxa"/>
              <w:left w:w="120" w:type="dxa"/>
              <w:bottom w:w="120" w:type="dxa"/>
              <w:right w:w="120" w:type="dxa"/>
            </w:tcMar>
            <w:vAlign w:val="center"/>
            <w:hideMark/>
          </w:tcPr>
          <w:p w14:paraId="39DABB00" w14:textId="77777777" w:rsidR="00732680"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
          <w:p w14:paraId="09A760CF" w14:textId="5400B2DD"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0,29 kt</w:t>
            </w:r>
          </w:p>
          <w:p w14:paraId="7539ADA7"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2,327 kt</w:t>
            </w:r>
          </w:p>
          <w:p w14:paraId="40C7D24F"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SOx</w:t>
            </w:r>
            <w:proofErr w:type="spellEnd"/>
            <w:r w:rsidRPr="001809F1">
              <w:rPr>
                <w:rFonts w:ascii="Times New Roman" w:hAnsi="Times New Roman" w:cs="Times New Roman"/>
                <w:szCs w:val="22"/>
              </w:rPr>
              <w:t>: 0,055 kt</w:t>
            </w:r>
          </w:p>
          <w:p w14:paraId="4CDBF73E"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0,294 kt</w:t>
            </w:r>
          </w:p>
          <w:p w14:paraId="26EFEC87" w14:textId="2DA8D77F" w:rsidR="00821035" w:rsidRPr="001809F1" w:rsidRDefault="00821035"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2,93 kt</w:t>
            </w:r>
          </w:p>
        </w:tc>
        <w:tc>
          <w:tcPr>
            <w:tcW w:w="330" w:type="pct"/>
            <w:shd w:val="clear" w:color="auto" w:fill="auto"/>
            <w:tcMar>
              <w:top w:w="120" w:type="dxa"/>
              <w:left w:w="120" w:type="dxa"/>
              <w:bottom w:w="120" w:type="dxa"/>
              <w:right w:w="120" w:type="dxa"/>
            </w:tcMar>
            <w:vAlign w:val="center"/>
            <w:hideMark/>
          </w:tcPr>
          <w:p w14:paraId="4842446C" w14:textId="77777777" w:rsidR="00190042"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0,402 kt</w:t>
            </w:r>
          </w:p>
          <w:p w14:paraId="44545B20" w14:textId="24C58313"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4,156 kt</w:t>
            </w:r>
          </w:p>
          <w:p w14:paraId="7338BEE0"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SOx</w:t>
            </w:r>
            <w:proofErr w:type="spellEnd"/>
            <w:r w:rsidRPr="001809F1">
              <w:rPr>
                <w:rFonts w:ascii="Times New Roman" w:hAnsi="Times New Roman" w:cs="Times New Roman"/>
                <w:szCs w:val="22"/>
              </w:rPr>
              <w:t>: 0,083 kt</w:t>
            </w:r>
          </w:p>
          <w:p w14:paraId="62FF98ED"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0,506 kt</w:t>
            </w:r>
          </w:p>
          <w:p w14:paraId="5D51C51E" w14:textId="029A9830"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5,163 kt</w:t>
            </w:r>
          </w:p>
        </w:tc>
        <w:tc>
          <w:tcPr>
            <w:tcW w:w="294" w:type="pct"/>
            <w:shd w:val="clear" w:color="auto" w:fill="auto"/>
            <w:tcMar>
              <w:top w:w="120" w:type="dxa"/>
              <w:left w:w="120" w:type="dxa"/>
              <w:bottom w:w="120" w:type="dxa"/>
              <w:right w:w="120" w:type="dxa"/>
            </w:tcMar>
            <w:vAlign w:val="center"/>
            <w:hideMark/>
          </w:tcPr>
          <w:p w14:paraId="2503F414" w14:textId="7368C176"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NE</w:t>
            </w:r>
          </w:p>
        </w:tc>
      </w:tr>
      <w:tr w:rsidR="00120F81" w:rsidRPr="001809F1" w14:paraId="623C4911" w14:textId="77777777" w:rsidTr="008E2765">
        <w:tc>
          <w:tcPr>
            <w:tcW w:w="443" w:type="pct"/>
            <w:shd w:val="clear" w:color="auto" w:fill="auto"/>
            <w:tcMar>
              <w:top w:w="120" w:type="dxa"/>
              <w:left w:w="120" w:type="dxa"/>
              <w:bottom w:w="120" w:type="dxa"/>
              <w:right w:w="120" w:type="dxa"/>
            </w:tcMar>
            <w:vAlign w:val="center"/>
          </w:tcPr>
          <w:p w14:paraId="1D1F4B3F" w14:textId="34B2A85D" w:rsidR="00821035" w:rsidRPr="001809F1" w:rsidRDefault="00821035" w:rsidP="00870BF0">
            <w:pPr>
              <w:spacing w:after="0" w:line="240" w:lineRule="auto"/>
              <w:ind w:right="-128"/>
              <w:jc w:val="left"/>
              <w:rPr>
                <w:rFonts w:ascii="Times New Roman" w:hAnsi="Times New Roman" w:cs="Times New Roman"/>
                <w:szCs w:val="22"/>
              </w:rPr>
            </w:pPr>
            <w:r w:rsidRPr="001809F1">
              <w:rPr>
                <w:rFonts w:ascii="Times New Roman" w:hAnsi="Times New Roman" w:cs="Times New Roman"/>
                <w:szCs w:val="22"/>
              </w:rPr>
              <w:t xml:space="preserve">Instalarea de colectoare solare termice la nivel de gospodărie prin accesarea finanțării din FM, PTJ, PR, FSC, Surse private </w:t>
            </w:r>
          </w:p>
        </w:tc>
        <w:tc>
          <w:tcPr>
            <w:tcW w:w="357" w:type="pct"/>
            <w:shd w:val="clear" w:color="auto" w:fill="auto"/>
            <w:tcMar>
              <w:top w:w="120" w:type="dxa"/>
              <w:left w:w="120" w:type="dxa"/>
              <w:bottom w:w="120" w:type="dxa"/>
              <w:right w:w="120" w:type="dxa"/>
            </w:tcMar>
            <w:vAlign w:val="center"/>
          </w:tcPr>
          <w:p w14:paraId="549679C4" w14:textId="44F1D8F8" w:rsidR="00821035" w:rsidRPr="001809F1" w:rsidRDefault="00821035"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2BCA31CA" w14:textId="0D1D6C20"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tipuri de consum de energie</w:t>
            </w:r>
          </w:p>
        </w:tc>
        <w:tc>
          <w:tcPr>
            <w:tcW w:w="417" w:type="pct"/>
            <w:shd w:val="clear" w:color="auto" w:fill="auto"/>
            <w:tcMar>
              <w:top w:w="120" w:type="dxa"/>
              <w:left w:w="120" w:type="dxa"/>
              <w:bottom w:w="120" w:type="dxa"/>
              <w:right w:w="120" w:type="dxa"/>
            </w:tcMar>
            <w:vAlign w:val="center"/>
          </w:tcPr>
          <w:p w14:paraId="06E4E735" w14:textId="3CC9CCC9" w:rsidR="00821035" w:rsidRPr="001809F1" w:rsidRDefault="00821035"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1686810C" w14:textId="24C20799" w:rsidR="00821035" w:rsidRPr="001809F1" w:rsidRDefault="00821035" w:rsidP="00870BF0">
            <w:pPr>
              <w:spacing w:after="0" w:line="240" w:lineRule="auto"/>
              <w:ind w:left="-119"/>
              <w:jc w:val="left"/>
              <w:rPr>
                <w:rFonts w:ascii="Times New Roman" w:hAnsi="Times New Roman" w:cs="Times New Roman"/>
                <w:szCs w:val="22"/>
              </w:rPr>
            </w:pPr>
            <w:r w:rsidRPr="001809F1">
              <w:rPr>
                <w:rFonts w:ascii="Times New Roman" w:hAnsi="Times New Roman" w:cs="Times New Roman"/>
                <w:szCs w:val="22"/>
              </w:rPr>
              <w:t>Consumul de energie (gospodării)</w:t>
            </w:r>
          </w:p>
        </w:tc>
        <w:tc>
          <w:tcPr>
            <w:tcW w:w="296" w:type="pct"/>
            <w:shd w:val="clear" w:color="auto" w:fill="auto"/>
            <w:tcMar>
              <w:top w:w="120" w:type="dxa"/>
              <w:left w:w="120" w:type="dxa"/>
              <w:bottom w:w="120" w:type="dxa"/>
              <w:right w:w="120" w:type="dxa"/>
            </w:tcMar>
            <w:vAlign w:val="center"/>
          </w:tcPr>
          <w:p w14:paraId="411163F4" w14:textId="14D2B332"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53346321" w14:textId="72314B38" w:rsidR="00821035" w:rsidRPr="001809F1" w:rsidRDefault="00821035"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1BCBBA83" w14:textId="67D41001" w:rsidR="00821035" w:rsidRPr="001809F1" w:rsidRDefault="00821035"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4D76F1FF" w14:textId="77777777"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ME</w:t>
            </w:r>
          </w:p>
          <w:p w14:paraId="71BEFF0A" w14:textId="672E923C"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Utilizatori finali</w:t>
            </w:r>
          </w:p>
        </w:tc>
        <w:tc>
          <w:tcPr>
            <w:tcW w:w="445" w:type="pct"/>
            <w:shd w:val="clear" w:color="auto" w:fill="auto"/>
            <w:tcMar>
              <w:top w:w="120" w:type="dxa"/>
              <w:left w:w="120" w:type="dxa"/>
              <w:bottom w:w="120" w:type="dxa"/>
              <w:right w:w="120" w:type="dxa"/>
            </w:tcMar>
            <w:vAlign w:val="center"/>
          </w:tcPr>
          <w:p w14:paraId="474B1F77" w14:textId="00ACF665" w:rsidR="00821035" w:rsidRPr="001809F1" w:rsidRDefault="00821035"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w:t>
            </w:r>
          </w:p>
        </w:tc>
        <w:tc>
          <w:tcPr>
            <w:tcW w:w="180" w:type="pct"/>
            <w:shd w:val="clear" w:color="auto" w:fill="auto"/>
            <w:tcMar>
              <w:top w:w="120" w:type="dxa"/>
              <w:left w:w="120" w:type="dxa"/>
              <w:bottom w:w="120" w:type="dxa"/>
              <w:right w:w="120" w:type="dxa"/>
            </w:tcMar>
            <w:vAlign w:val="center"/>
          </w:tcPr>
          <w:p w14:paraId="2802E363" w14:textId="681F9D2D" w:rsidR="00821035" w:rsidRPr="001809F1" w:rsidRDefault="00821035" w:rsidP="00870BF0">
            <w:pPr>
              <w:spacing w:after="0" w:line="240" w:lineRule="auto"/>
              <w:ind w:right="-61"/>
              <w:jc w:val="left"/>
              <w:rPr>
                <w:rFonts w:ascii="Times New Roman" w:hAnsi="Times New Roman" w:cs="Times New Roman"/>
                <w:szCs w:val="22"/>
              </w:rPr>
            </w:pPr>
            <w:r w:rsidRPr="001809F1">
              <w:rPr>
                <w:rFonts w:ascii="Times New Roman" w:hAnsi="Times New Roman" w:cs="Times New Roman"/>
                <w:szCs w:val="22"/>
              </w:rPr>
              <w:t>-</w:t>
            </w:r>
          </w:p>
        </w:tc>
        <w:tc>
          <w:tcPr>
            <w:tcW w:w="358" w:type="pct"/>
            <w:shd w:val="clear" w:color="auto" w:fill="auto"/>
            <w:tcMar>
              <w:top w:w="120" w:type="dxa"/>
              <w:left w:w="120" w:type="dxa"/>
              <w:bottom w:w="120" w:type="dxa"/>
              <w:right w:w="120" w:type="dxa"/>
            </w:tcMar>
            <w:vAlign w:val="center"/>
          </w:tcPr>
          <w:p w14:paraId="59F4A091"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0,174 kt</w:t>
            </w:r>
          </w:p>
          <w:p w14:paraId="18C0CF73"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1,396 kt</w:t>
            </w:r>
          </w:p>
          <w:p w14:paraId="37E3312A"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SOx</w:t>
            </w:r>
            <w:proofErr w:type="spellEnd"/>
            <w:r w:rsidRPr="001809F1">
              <w:rPr>
                <w:rFonts w:ascii="Times New Roman" w:hAnsi="Times New Roman" w:cs="Times New Roman"/>
                <w:szCs w:val="22"/>
              </w:rPr>
              <w:t>: 0,033 kt</w:t>
            </w:r>
          </w:p>
          <w:p w14:paraId="21E1EF8D"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0,176 kt</w:t>
            </w:r>
          </w:p>
          <w:p w14:paraId="11DA0790" w14:textId="73AFBF26" w:rsidR="00821035" w:rsidRPr="001809F1" w:rsidRDefault="00821035"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1,758 kt</w:t>
            </w:r>
          </w:p>
        </w:tc>
        <w:tc>
          <w:tcPr>
            <w:tcW w:w="330" w:type="pct"/>
            <w:shd w:val="clear" w:color="auto" w:fill="auto"/>
            <w:tcMar>
              <w:top w:w="120" w:type="dxa"/>
              <w:left w:w="120" w:type="dxa"/>
              <w:bottom w:w="120" w:type="dxa"/>
              <w:right w:w="120" w:type="dxa"/>
            </w:tcMar>
            <w:vAlign w:val="center"/>
          </w:tcPr>
          <w:p w14:paraId="38450739"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0,241 kt</w:t>
            </w:r>
          </w:p>
          <w:p w14:paraId="4B32D745" w14:textId="77777777" w:rsidR="00821035" w:rsidRPr="001809F1" w:rsidRDefault="00821035" w:rsidP="00870BF0">
            <w:pPr>
              <w:spacing w:after="0" w:line="240" w:lineRule="auto"/>
              <w:ind w:left="-101"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2,494 kt</w:t>
            </w:r>
          </w:p>
          <w:p w14:paraId="7879496E"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SOx</w:t>
            </w:r>
            <w:proofErr w:type="spellEnd"/>
            <w:r w:rsidRPr="001809F1">
              <w:rPr>
                <w:rFonts w:ascii="Times New Roman" w:hAnsi="Times New Roman" w:cs="Times New Roman"/>
                <w:szCs w:val="22"/>
              </w:rPr>
              <w:t>: 0,05 kt</w:t>
            </w:r>
          </w:p>
          <w:p w14:paraId="6002F938"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0,304 kt</w:t>
            </w:r>
          </w:p>
          <w:p w14:paraId="7460D46F" w14:textId="6D1FC7B6"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3,098 kt</w:t>
            </w:r>
          </w:p>
        </w:tc>
        <w:tc>
          <w:tcPr>
            <w:tcW w:w="294" w:type="pct"/>
            <w:shd w:val="clear" w:color="auto" w:fill="auto"/>
            <w:tcMar>
              <w:top w:w="120" w:type="dxa"/>
              <w:left w:w="120" w:type="dxa"/>
              <w:bottom w:w="120" w:type="dxa"/>
              <w:right w:w="120" w:type="dxa"/>
            </w:tcMar>
            <w:vAlign w:val="center"/>
          </w:tcPr>
          <w:p w14:paraId="41C29E36" w14:textId="1FDDAEAD"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NE</w:t>
            </w:r>
          </w:p>
        </w:tc>
      </w:tr>
      <w:tr w:rsidR="00120F81" w:rsidRPr="001809F1" w14:paraId="12E8B41B" w14:textId="77777777" w:rsidTr="008E2765">
        <w:tc>
          <w:tcPr>
            <w:tcW w:w="443" w:type="pct"/>
            <w:shd w:val="clear" w:color="auto" w:fill="auto"/>
            <w:tcMar>
              <w:top w:w="120" w:type="dxa"/>
              <w:left w:w="120" w:type="dxa"/>
              <w:bottom w:w="120" w:type="dxa"/>
              <w:right w:w="120" w:type="dxa"/>
            </w:tcMar>
            <w:vAlign w:val="center"/>
            <w:hideMark/>
          </w:tcPr>
          <w:p w14:paraId="506FB02E" w14:textId="008CBDE3"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 xml:space="preserve">Promovarea eficienței  energetice, prin </w:t>
            </w:r>
            <w:r w:rsidRPr="001809F1">
              <w:rPr>
                <w:rFonts w:ascii="Times New Roman" w:hAnsi="Times New Roman" w:cs="Times New Roman"/>
                <w:szCs w:val="22"/>
              </w:rPr>
              <w:lastRenderedPageBreak/>
              <w:t>finanțarea cogenerării de înaltă eficiență pe bază de gaz natural prin accesarea finanțărilor din FM, PDD 2021-2027, PNRR</w:t>
            </w:r>
          </w:p>
        </w:tc>
        <w:tc>
          <w:tcPr>
            <w:tcW w:w="357" w:type="pct"/>
            <w:shd w:val="clear" w:color="auto" w:fill="auto"/>
            <w:tcMar>
              <w:top w:w="120" w:type="dxa"/>
              <w:left w:w="120" w:type="dxa"/>
              <w:bottom w:w="120" w:type="dxa"/>
              <w:right w:w="120" w:type="dxa"/>
            </w:tcMar>
            <w:vAlign w:val="center"/>
            <w:hideMark/>
          </w:tcPr>
          <w:p w14:paraId="67C6B045" w14:textId="769DBD70" w:rsidR="00821035" w:rsidRPr="001809F1" w:rsidRDefault="00821035"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lastRenderedPageBreak/>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hideMark/>
          </w:tcPr>
          <w:p w14:paraId="4C6545EB" w14:textId="278C5AD1"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 xml:space="preserve">Îmbunătățirea eficienței energetice în sectorul </w:t>
            </w:r>
            <w:r w:rsidRPr="001809F1">
              <w:rPr>
                <w:rFonts w:ascii="Times New Roman" w:hAnsi="Times New Roman" w:cs="Times New Roman"/>
                <w:szCs w:val="22"/>
              </w:rPr>
              <w:lastRenderedPageBreak/>
              <w:t>serviciilor/</w:t>
            </w:r>
            <w:r w:rsidR="00190042">
              <w:rPr>
                <w:rFonts w:ascii="Times New Roman" w:hAnsi="Times New Roman" w:cs="Times New Roman"/>
                <w:szCs w:val="22"/>
              </w:rPr>
              <w:t xml:space="preserve"> </w:t>
            </w:r>
            <w:r w:rsidRPr="001809F1">
              <w:rPr>
                <w:rFonts w:ascii="Times New Roman" w:hAnsi="Times New Roman" w:cs="Times New Roman"/>
                <w:szCs w:val="22"/>
              </w:rPr>
              <w:t>în sectorul terțiar</w:t>
            </w:r>
          </w:p>
        </w:tc>
        <w:tc>
          <w:tcPr>
            <w:tcW w:w="417" w:type="pct"/>
            <w:shd w:val="clear" w:color="auto" w:fill="auto"/>
            <w:tcMar>
              <w:top w:w="120" w:type="dxa"/>
              <w:left w:w="120" w:type="dxa"/>
              <w:bottom w:w="120" w:type="dxa"/>
              <w:right w:w="120" w:type="dxa"/>
            </w:tcMar>
            <w:vAlign w:val="center"/>
            <w:hideMark/>
          </w:tcPr>
          <w:p w14:paraId="64383610" w14:textId="2DB318C8" w:rsidR="00821035" w:rsidRPr="001809F1" w:rsidRDefault="00821035"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lastRenderedPageBreak/>
              <w:t>Planificare</w:t>
            </w:r>
          </w:p>
        </w:tc>
        <w:tc>
          <w:tcPr>
            <w:tcW w:w="416" w:type="pct"/>
            <w:shd w:val="clear" w:color="auto" w:fill="auto"/>
            <w:tcMar>
              <w:top w:w="120" w:type="dxa"/>
              <w:left w:w="120" w:type="dxa"/>
              <w:bottom w:w="120" w:type="dxa"/>
              <w:right w:w="120" w:type="dxa"/>
            </w:tcMar>
            <w:vAlign w:val="center"/>
            <w:hideMark/>
          </w:tcPr>
          <w:p w14:paraId="5B7F0104" w14:textId="57CE14B2" w:rsidR="00821035" w:rsidRPr="001809F1" w:rsidRDefault="00821035" w:rsidP="00870BF0">
            <w:pPr>
              <w:spacing w:after="0" w:line="240" w:lineRule="auto"/>
              <w:ind w:left="-119"/>
              <w:jc w:val="left"/>
              <w:rPr>
                <w:rFonts w:ascii="Times New Roman" w:hAnsi="Times New Roman" w:cs="Times New Roman"/>
                <w:szCs w:val="22"/>
              </w:rPr>
            </w:pPr>
            <w:r w:rsidRPr="001809F1">
              <w:rPr>
                <w:rFonts w:ascii="Times New Roman" w:hAnsi="Times New Roman" w:cs="Times New Roman"/>
                <w:szCs w:val="22"/>
              </w:rPr>
              <w:t>Consumul de energie (gospodării)</w:t>
            </w:r>
          </w:p>
        </w:tc>
        <w:tc>
          <w:tcPr>
            <w:tcW w:w="296" w:type="pct"/>
            <w:shd w:val="clear" w:color="auto" w:fill="auto"/>
            <w:tcMar>
              <w:top w:w="120" w:type="dxa"/>
              <w:left w:w="120" w:type="dxa"/>
              <w:bottom w:w="120" w:type="dxa"/>
              <w:right w:w="120" w:type="dxa"/>
            </w:tcMar>
            <w:vAlign w:val="center"/>
            <w:hideMark/>
          </w:tcPr>
          <w:p w14:paraId="3256E44D" w14:textId="372AFFE2"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hideMark/>
          </w:tcPr>
          <w:p w14:paraId="4A811C63" w14:textId="07A7460A" w:rsidR="00821035" w:rsidRPr="001809F1" w:rsidRDefault="00821035"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hideMark/>
          </w:tcPr>
          <w:p w14:paraId="562AE791" w14:textId="3428E198" w:rsidR="00821035" w:rsidRPr="001809F1" w:rsidRDefault="00821035" w:rsidP="00870BF0">
            <w:pPr>
              <w:spacing w:after="0" w:line="240" w:lineRule="auto"/>
              <w:ind w:left="-34"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hideMark/>
          </w:tcPr>
          <w:p w14:paraId="432D4AD6" w14:textId="77777777"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ME</w:t>
            </w:r>
          </w:p>
          <w:p w14:paraId="3B9CC544" w14:textId="4868D6AD"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 xml:space="preserve">MMAP </w:t>
            </w:r>
            <w:r w:rsidR="00AC1CE5" w:rsidRPr="00AC1CE5">
              <w:rPr>
                <w:rFonts w:ascii="Times New Roman" w:hAnsi="Times New Roman" w:cs="Times New Roman"/>
                <w:sz w:val="24"/>
              </w:rPr>
              <w:t>M</w:t>
            </w:r>
            <w:r w:rsidR="00AC1CE5">
              <w:rPr>
                <w:rFonts w:ascii="Times New Roman" w:hAnsi="Times New Roman" w:cs="Times New Roman"/>
                <w:sz w:val="24"/>
              </w:rPr>
              <w:t>EDAT</w:t>
            </w:r>
          </w:p>
          <w:p w14:paraId="47028B34" w14:textId="08488D29" w:rsidR="00821035" w:rsidRPr="001809F1" w:rsidRDefault="00821035"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lastRenderedPageBreak/>
              <w:t>Investitori privați</w:t>
            </w:r>
          </w:p>
        </w:tc>
        <w:tc>
          <w:tcPr>
            <w:tcW w:w="445" w:type="pct"/>
            <w:shd w:val="clear" w:color="auto" w:fill="auto"/>
            <w:tcMar>
              <w:top w:w="120" w:type="dxa"/>
              <w:left w:w="120" w:type="dxa"/>
              <w:bottom w:w="120" w:type="dxa"/>
              <w:right w:w="120" w:type="dxa"/>
            </w:tcMar>
            <w:vAlign w:val="center"/>
            <w:hideMark/>
          </w:tcPr>
          <w:p w14:paraId="47A32873" w14:textId="0091E102" w:rsidR="00821035" w:rsidRPr="001809F1" w:rsidRDefault="00821035"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lastRenderedPageBreak/>
              <w:t xml:space="preserve">Metodologii de estimare emisii Ghid </w:t>
            </w:r>
            <w:r w:rsidRPr="001809F1">
              <w:rPr>
                <w:rFonts w:ascii="Times New Roman" w:hAnsi="Times New Roman" w:cs="Times New Roman"/>
                <w:szCs w:val="22"/>
              </w:rPr>
              <w:lastRenderedPageBreak/>
              <w:t>EMEP/EEA 2019</w:t>
            </w:r>
          </w:p>
        </w:tc>
        <w:tc>
          <w:tcPr>
            <w:tcW w:w="180" w:type="pct"/>
            <w:shd w:val="clear" w:color="auto" w:fill="auto"/>
            <w:tcMar>
              <w:top w:w="120" w:type="dxa"/>
              <w:left w:w="120" w:type="dxa"/>
              <w:bottom w:w="120" w:type="dxa"/>
              <w:right w:w="120" w:type="dxa"/>
            </w:tcMar>
            <w:vAlign w:val="center"/>
            <w:hideMark/>
          </w:tcPr>
          <w:p w14:paraId="5953A675" w14:textId="606EB155" w:rsidR="00821035" w:rsidRPr="001809F1" w:rsidRDefault="00821035" w:rsidP="00870BF0">
            <w:pPr>
              <w:spacing w:after="0" w:line="240" w:lineRule="auto"/>
              <w:ind w:right="-61"/>
              <w:jc w:val="left"/>
              <w:rPr>
                <w:rFonts w:ascii="Times New Roman" w:hAnsi="Times New Roman" w:cs="Times New Roman"/>
                <w:szCs w:val="22"/>
              </w:rPr>
            </w:pPr>
            <w:r w:rsidRPr="001809F1">
              <w:rPr>
                <w:rFonts w:ascii="Times New Roman" w:hAnsi="Times New Roman" w:cs="Times New Roman"/>
                <w:szCs w:val="22"/>
              </w:rPr>
              <w:lastRenderedPageBreak/>
              <w:t>-</w:t>
            </w:r>
          </w:p>
        </w:tc>
        <w:tc>
          <w:tcPr>
            <w:tcW w:w="358" w:type="pct"/>
            <w:shd w:val="clear" w:color="auto" w:fill="auto"/>
            <w:tcMar>
              <w:top w:w="120" w:type="dxa"/>
              <w:left w:w="120" w:type="dxa"/>
              <w:bottom w:w="120" w:type="dxa"/>
              <w:right w:w="120" w:type="dxa"/>
            </w:tcMar>
            <w:vAlign w:val="center"/>
            <w:hideMark/>
          </w:tcPr>
          <w:p w14:paraId="3EAF971E"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0,116 kt</w:t>
            </w:r>
          </w:p>
          <w:p w14:paraId="7145409F"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0,931 kt</w:t>
            </w:r>
          </w:p>
          <w:p w14:paraId="08CD1517"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lastRenderedPageBreak/>
              <w:t>SOx</w:t>
            </w:r>
            <w:proofErr w:type="spellEnd"/>
            <w:r w:rsidRPr="001809F1">
              <w:rPr>
                <w:rFonts w:ascii="Times New Roman" w:hAnsi="Times New Roman" w:cs="Times New Roman"/>
                <w:szCs w:val="22"/>
              </w:rPr>
              <w:t>: 0,022 kt</w:t>
            </w:r>
          </w:p>
          <w:p w14:paraId="3EAEDA9D"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0,118 kt</w:t>
            </w:r>
          </w:p>
          <w:p w14:paraId="7925B8CF" w14:textId="550588E8" w:rsidR="00821035" w:rsidRPr="001809F1" w:rsidRDefault="00821035"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1,172 kt</w:t>
            </w:r>
          </w:p>
        </w:tc>
        <w:tc>
          <w:tcPr>
            <w:tcW w:w="330" w:type="pct"/>
            <w:shd w:val="clear" w:color="auto" w:fill="auto"/>
            <w:tcMar>
              <w:top w:w="120" w:type="dxa"/>
              <w:left w:w="120" w:type="dxa"/>
              <w:bottom w:w="120" w:type="dxa"/>
              <w:right w:w="120" w:type="dxa"/>
            </w:tcMar>
            <w:vAlign w:val="center"/>
            <w:hideMark/>
          </w:tcPr>
          <w:p w14:paraId="5F2F3B4A"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lastRenderedPageBreak/>
              <w:t>NOx</w:t>
            </w:r>
            <w:proofErr w:type="spellEnd"/>
            <w:r w:rsidRPr="001809F1">
              <w:rPr>
                <w:rFonts w:ascii="Times New Roman" w:hAnsi="Times New Roman" w:cs="Times New Roman"/>
                <w:szCs w:val="22"/>
              </w:rPr>
              <w:t>: 0,161 kt</w:t>
            </w:r>
          </w:p>
          <w:p w14:paraId="32026F02" w14:textId="77777777" w:rsidR="00821035" w:rsidRPr="001809F1" w:rsidRDefault="00821035" w:rsidP="00870BF0">
            <w:pPr>
              <w:spacing w:after="0" w:line="240" w:lineRule="auto"/>
              <w:ind w:left="-101" w:right="-118"/>
              <w:jc w:val="left"/>
              <w:rPr>
                <w:rFonts w:ascii="Times New Roman" w:hAnsi="Times New Roman" w:cs="Times New Roman"/>
                <w:szCs w:val="22"/>
              </w:rPr>
            </w:pP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1,663 kt</w:t>
            </w:r>
          </w:p>
          <w:p w14:paraId="22697380" w14:textId="77777777" w:rsidR="00821035" w:rsidRPr="001809F1" w:rsidRDefault="00821035" w:rsidP="00870BF0">
            <w:pPr>
              <w:spacing w:after="0" w:line="240" w:lineRule="auto"/>
              <w:ind w:right="-118"/>
              <w:jc w:val="left"/>
              <w:rPr>
                <w:rFonts w:ascii="Times New Roman" w:hAnsi="Times New Roman" w:cs="Times New Roman"/>
                <w:szCs w:val="22"/>
              </w:rPr>
            </w:pPr>
            <w:proofErr w:type="spellStart"/>
            <w:r w:rsidRPr="001809F1">
              <w:rPr>
                <w:rFonts w:ascii="Times New Roman" w:hAnsi="Times New Roman" w:cs="Times New Roman"/>
                <w:szCs w:val="22"/>
              </w:rPr>
              <w:lastRenderedPageBreak/>
              <w:t>SOx</w:t>
            </w:r>
            <w:proofErr w:type="spellEnd"/>
            <w:r w:rsidRPr="001809F1">
              <w:rPr>
                <w:rFonts w:ascii="Times New Roman" w:hAnsi="Times New Roman" w:cs="Times New Roman"/>
                <w:szCs w:val="22"/>
              </w:rPr>
              <w:t>: 0,033 kt</w:t>
            </w:r>
          </w:p>
          <w:p w14:paraId="4280ABD3" w14:textId="77777777"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NH</w:t>
            </w:r>
            <w:r w:rsidRPr="001809F1">
              <w:rPr>
                <w:rFonts w:ascii="Times New Roman" w:hAnsi="Times New Roman" w:cs="Times New Roman"/>
                <w:szCs w:val="22"/>
                <w:vertAlign w:val="subscript"/>
              </w:rPr>
              <w:t>3</w:t>
            </w:r>
            <w:r w:rsidRPr="001809F1">
              <w:rPr>
                <w:rFonts w:ascii="Times New Roman" w:hAnsi="Times New Roman" w:cs="Times New Roman"/>
                <w:szCs w:val="22"/>
              </w:rPr>
              <w:t>: 0,202 kt</w:t>
            </w:r>
          </w:p>
          <w:p w14:paraId="372FC307" w14:textId="5D4C8B94" w:rsidR="00821035" w:rsidRPr="001809F1" w:rsidRDefault="00821035"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PM</w:t>
            </w:r>
            <w:r w:rsidRPr="001809F1">
              <w:rPr>
                <w:rFonts w:ascii="Times New Roman" w:hAnsi="Times New Roman" w:cs="Times New Roman"/>
                <w:szCs w:val="22"/>
                <w:vertAlign w:val="subscript"/>
              </w:rPr>
              <w:t>2,5</w:t>
            </w:r>
            <w:r w:rsidRPr="001809F1">
              <w:rPr>
                <w:rFonts w:ascii="Times New Roman" w:hAnsi="Times New Roman" w:cs="Times New Roman"/>
                <w:szCs w:val="22"/>
              </w:rPr>
              <w:t>: 2,065 kt</w:t>
            </w:r>
          </w:p>
        </w:tc>
        <w:tc>
          <w:tcPr>
            <w:tcW w:w="294" w:type="pct"/>
            <w:shd w:val="clear" w:color="auto" w:fill="auto"/>
            <w:tcMar>
              <w:top w:w="120" w:type="dxa"/>
              <w:left w:w="120" w:type="dxa"/>
              <w:bottom w:w="120" w:type="dxa"/>
              <w:right w:w="120" w:type="dxa"/>
            </w:tcMar>
            <w:vAlign w:val="center"/>
            <w:hideMark/>
          </w:tcPr>
          <w:p w14:paraId="3E59B7B0" w14:textId="2215C031" w:rsidR="00821035" w:rsidRPr="001809F1" w:rsidRDefault="00821035"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lastRenderedPageBreak/>
              <w:t>NE</w:t>
            </w:r>
          </w:p>
        </w:tc>
      </w:tr>
      <w:tr w:rsidR="00120F81" w:rsidRPr="001809F1" w14:paraId="3E4BB518" w14:textId="77777777" w:rsidTr="008E2765">
        <w:tc>
          <w:tcPr>
            <w:tcW w:w="443" w:type="pct"/>
            <w:shd w:val="clear" w:color="auto" w:fill="auto"/>
            <w:tcMar>
              <w:top w:w="120" w:type="dxa"/>
              <w:left w:w="120" w:type="dxa"/>
              <w:bottom w:w="120" w:type="dxa"/>
              <w:right w:w="120" w:type="dxa"/>
            </w:tcMar>
            <w:vAlign w:val="center"/>
          </w:tcPr>
          <w:p w14:paraId="7E5B78FB" w14:textId="6DD112FD" w:rsidR="007B2504" w:rsidRPr="001809F1" w:rsidRDefault="007B2504" w:rsidP="00870BF0">
            <w:pPr>
              <w:spacing w:after="0" w:line="240" w:lineRule="auto"/>
              <w:ind w:right="-128"/>
              <w:jc w:val="left"/>
              <w:rPr>
                <w:rFonts w:ascii="Times New Roman" w:hAnsi="Times New Roman" w:cs="Times New Roman"/>
                <w:szCs w:val="22"/>
              </w:rPr>
            </w:pPr>
            <w:r w:rsidRPr="001809F1">
              <w:rPr>
                <w:rFonts w:ascii="Times New Roman" w:hAnsi="Times New Roman" w:cs="Times New Roman"/>
                <w:szCs w:val="22"/>
              </w:rPr>
              <w:t xml:space="preserve">Înnoirea parcului auto național prin susținerea achiziționării </w:t>
            </w:r>
            <w:proofErr w:type="spellStart"/>
            <w:r w:rsidRPr="001809F1">
              <w:rPr>
                <w:rFonts w:ascii="Times New Roman" w:hAnsi="Times New Roman" w:cs="Times New Roman"/>
                <w:szCs w:val="22"/>
              </w:rPr>
              <w:t>autovehicu</w:t>
            </w:r>
            <w:r w:rsidR="00190042">
              <w:rPr>
                <w:rFonts w:ascii="Times New Roman" w:hAnsi="Times New Roman" w:cs="Times New Roman"/>
                <w:szCs w:val="22"/>
              </w:rPr>
              <w:t>-</w:t>
            </w:r>
            <w:r w:rsidRPr="001809F1">
              <w:rPr>
                <w:rFonts w:ascii="Times New Roman" w:hAnsi="Times New Roman" w:cs="Times New Roman"/>
                <w:szCs w:val="22"/>
              </w:rPr>
              <w:t>lelor</w:t>
            </w:r>
            <w:proofErr w:type="spellEnd"/>
            <w:r w:rsidRPr="001809F1">
              <w:rPr>
                <w:rFonts w:ascii="Times New Roman" w:hAnsi="Times New Roman" w:cs="Times New Roman"/>
                <w:szCs w:val="22"/>
              </w:rPr>
              <w:t xml:space="preserve"> noi (ex. program </w:t>
            </w:r>
            <w:r w:rsidRPr="001809F1">
              <w:rPr>
                <w:rFonts w:ascii="Times New Roman" w:hAnsi="Times New Roman" w:cs="Times New Roman"/>
                <w:szCs w:val="22"/>
              </w:rPr>
              <w:lastRenderedPageBreak/>
              <w:t xml:space="preserve">Rabla și Rabla Plus). </w:t>
            </w:r>
          </w:p>
        </w:tc>
        <w:tc>
          <w:tcPr>
            <w:tcW w:w="357" w:type="pct"/>
            <w:shd w:val="clear" w:color="auto" w:fill="auto"/>
            <w:tcMar>
              <w:top w:w="120" w:type="dxa"/>
              <w:left w:w="120" w:type="dxa"/>
              <w:bottom w:w="120" w:type="dxa"/>
              <w:right w:w="120" w:type="dxa"/>
            </w:tcMar>
            <w:vAlign w:val="center"/>
          </w:tcPr>
          <w:p w14:paraId="163D2ECC" w14:textId="1C61AC7F"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lastRenderedPageBreak/>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tcPr>
          <w:p w14:paraId="3C43A7CE" w14:textId="672F42FC" w:rsidR="00B51E05" w:rsidRDefault="007B2504" w:rsidP="00870BF0">
            <w:pPr>
              <w:spacing w:after="0" w:line="240" w:lineRule="auto"/>
              <w:ind w:right="-309"/>
              <w:jc w:val="left"/>
              <w:rPr>
                <w:rFonts w:ascii="Times New Roman" w:hAnsi="Times New Roman" w:cs="Times New Roman"/>
                <w:szCs w:val="22"/>
              </w:rPr>
            </w:pPr>
            <w:r w:rsidRPr="001809F1">
              <w:rPr>
                <w:rFonts w:ascii="Times New Roman" w:hAnsi="Times New Roman" w:cs="Times New Roman"/>
                <w:szCs w:val="22"/>
              </w:rPr>
              <w:t>Implementare</w:t>
            </w:r>
            <w:r w:rsidR="00223308">
              <w:rPr>
                <w:rFonts w:ascii="Times New Roman" w:hAnsi="Times New Roman" w:cs="Times New Roman"/>
                <w:szCs w:val="22"/>
              </w:rPr>
              <w:t>a</w:t>
            </w:r>
            <w:r w:rsidRPr="001809F1">
              <w:rPr>
                <w:rFonts w:ascii="Times New Roman" w:hAnsi="Times New Roman" w:cs="Times New Roman"/>
                <w:szCs w:val="22"/>
              </w:rPr>
              <w:t xml:space="preserve"> </w:t>
            </w:r>
            <w:r w:rsidR="00223308">
              <w:rPr>
                <w:rFonts w:ascii="Times New Roman" w:hAnsi="Times New Roman" w:cs="Times New Roman"/>
                <w:szCs w:val="22"/>
              </w:rPr>
              <w:t xml:space="preserve">unor </w:t>
            </w:r>
            <w:r w:rsidRPr="001809F1">
              <w:rPr>
                <w:rFonts w:ascii="Times New Roman" w:hAnsi="Times New Roman" w:cs="Times New Roman"/>
                <w:szCs w:val="22"/>
              </w:rPr>
              <w:t xml:space="preserve">tehnologii de reducere a </w:t>
            </w:r>
            <w:r w:rsidR="00120F81">
              <w:rPr>
                <w:rFonts w:ascii="Times New Roman" w:hAnsi="Times New Roman" w:cs="Times New Roman"/>
                <w:szCs w:val="22"/>
              </w:rPr>
              <w:t>p</w:t>
            </w:r>
            <w:r w:rsidRPr="001809F1">
              <w:rPr>
                <w:rFonts w:ascii="Times New Roman" w:hAnsi="Times New Roman" w:cs="Times New Roman"/>
                <w:szCs w:val="22"/>
              </w:rPr>
              <w:t xml:space="preserve">oluării la vehicule, nave </w:t>
            </w:r>
          </w:p>
          <w:p w14:paraId="6A235296" w14:textId="125AB0F7" w:rsidR="007B2504" w:rsidRPr="001809F1" w:rsidRDefault="007B2504" w:rsidP="00870BF0">
            <w:pPr>
              <w:spacing w:after="0" w:line="240" w:lineRule="auto"/>
              <w:ind w:right="-309"/>
              <w:jc w:val="left"/>
              <w:rPr>
                <w:rFonts w:ascii="Times New Roman" w:hAnsi="Times New Roman" w:cs="Times New Roman"/>
                <w:szCs w:val="22"/>
              </w:rPr>
            </w:pPr>
            <w:r w:rsidRPr="001809F1">
              <w:rPr>
                <w:rFonts w:ascii="Times New Roman" w:hAnsi="Times New Roman" w:cs="Times New Roman"/>
                <w:szCs w:val="22"/>
              </w:rPr>
              <w:t>și aeronave;</w:t>
            </w:r>
          </w:p>
          <w:p w14:paraId="4438F418" w14:textId="6F8B90B2" w:rsidR="007B2504" w:rsidRPr="001809F1" w:rsidRDefault="00190042"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mbunătățirea</w:t>
            </w:r>
            <w:proofErr w:type="spellEnd"/>
            <w:r w:rsidR="007B2504" w:rsidRPr="001809F1">
              <w:rPr>
                <w:rFonts w:ascii="Times New Roman" w:hAnsi="Times New Roman" w:cs="Times New Roman"/>
                <w:szCs w:val="22"/>
              </w:rPr>
              <w:t xml:space="preserve"> eficienței </w:t>
            </w:r>
            <w:r w:rsidR="007B2504" w:rsidRPr="001809F1">
              <w:rPr>
                <w:rFonts w:ascii="Times New Roman" w:hAnsi="Times New Roman" w:cs="Times New Roman"/>
                <w:szCs w:val="22"/>
              </w:rPr>
              <w:lastRenderedPageBreak/>
              <w:t>energetice a vehiculelor, a navelor și a aeronavelor;</w:t>
            </w:r>
          </w:p>
        </w:tc>
        <w:tc>
          <w:tcPr>
            <w:tcW w:w="417" w:type="pct"/>
            <w:shd w:val="clear" w:color="auto" w:fill="auto"/>
            <w:tcMar>
              <w:top w:w="120" w:type="dxa"/>
              <w:left w:w="120" w:type="dxa"/>
              <w:bottom w:w="120" w:type="dxa"/>
              <w:right w:w="120" w:type="dxa"/>
            </w:tcMar>
            <w:vAlign w:val="center"/>
          </w:tcPr>
          <w:p w14:paraId="6AB60850" w14:textId="77777777" w:rsidR="00732680" w:rsidRDefault="007B2504"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lastRenderedPageBreak/>
              <w:t>Planificare</w:t>
            </w:r>
          </w:p>
          <w:p w14:paraId="57F90818" w14:textId="7A7B63F1" w:rsidR="007B2504" w:rsidRPr="001809F1" w:rsidRDefault="00732680" w:rsidP="00870BF0">
            <w:pPr>
              <w:spacing w:after="0" w:line="240" w:lineRule="auto"/>
              <w:ind w:left="-116" w:right="-121"/>
              <w:jc w:val="left"/>
              <w:rPr>
                <w:rFonts w:ascii="Times New Roman" w:hAnsi="Times New Roman" w:cs="Times New Roman"/>
                <w:szCs w:val="22"/>
              </w:rPr>
            </w:pPr>
            <w:r>
              <w:rPr>
                <w:rFonts w:ascii="Times New Roman" w:hAnsi="Times New Roman" w:cs="Times New Roman"/>
                <w:szCs w:val="22"/>
              </w:rPr>
              <w:t>R</w:t>
            </w:r>
            <w:r w:rsidR="007B2504" w:rsidRPr="001809F1">
              <w:rPr>
                <w:rFonts w:ascii="Times New Roman" w:hAnsi="Times New Roman" w:cs="Times New Roman"/>
                <w:szCs w:val="22"/>
              </w:rPr>
              <w:t>eglementare</w:t>
            </w:r>
          </w:p>
        </w:tc>
        <w:tc>
          <w:tcPr>
            <w:tcW w:w="416" w:type="pct"/>
            <w:shd w:val="clear" w:color="auto" w:fill="auto"/>
            <w:tcMar>
              <w:top w:w="120" w:type="dxa"/>
              <w:left w:w="120" w:type="dxa"/>
              <w:bottom w:w="120" w:type="dxa"/>
              <w:right w:w="120" w:type="dxa"/>
            </w:tcMar>
            <w:vAlign w:val="center"/>
          </w:tcPr>
          <w:p w14:paraId="07B87696" w14:textId="3EC3BDB6" w:rsidR="007B2504" w:rsidRPr="001809F1" w:rsidRDefault="007B2504" w:rsidP="00870BF0">
            <w:pPr>
              <w:spacing w:after="0" w:line="240" w:lineRule="auto"/>
              <w:ind w:left="-119"/>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4AAA0141" w14:textId="7651D3AB"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76FEED42" w14:textId="3C323E2F"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2CE0E43B" w14:textId="6E885CAD"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w:t>
            </w:r>
          </w:p>
        </w:tc>
        <w:tc>
          <w:tcPr>
            <w:tcW w:w="358" w:type="pct"/>
            <w:shd w:val="clear" w:color="auto" w:fill="auto"/>
            <w:tcMar>
              <w:top w:w="120" w:type="dxa"/>
              <w:left w:w="120" w:type="dxa"/>
              <w:bottom w:w="120" w:type="dxa"/>
              <w:right w:w="120" w:type="dxa"/>
            </w:tcMar>
            <w:vAlign w:val="center"/>
          </w:tcPr>
          <w:p w14:paraId="4AA06A99" w14:textId="00583D41"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AFM</w:t>
            </w:r>
          </w:p>
        </w:tc>
        <w:tc>
          <w:tcPr>
            <w:tcW w:w="445" w:type="pct"/>
            <w:shd w:val="clear" w:color="auto" w:fill="auto"/>
            <w:tcMar>
              <w:top w:w="120" w:type="dxa"/>
              <w:left w:w="120" w:type="dxa"/>
              <w:bottom w:w="120" w:type="dxa"/>
              <w:right w:w="120" w:type="dxa"/>
            </w:tcMar>
            <w:vAlign w:val="center"/>
          </w:tcPr>
          <w:p w14:paraId="07264E25" w14:textId="5432A960"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63909DC2"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27513C0D"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6989BA6" w14:textId="350BEC4B" w:rsidR="007B2504" w:rsidRPr="001809F1" w:rsidRDefault="00B96F0A" w:rsidP="00870BF0">
            <w:pPr>
              <w:spacing w:after="0" w:line="240" w:lineRule="auto"/>
              <w:ind w:left="-102"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2,2995kt</w:t>
            </w:r>
          </w:p>
          <w:p w14:paraId="7BF733B6" w14:textId="77777777" w:rsidR="00732680"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1797F404" w14:textId="5C35186F"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0,3029kt</w:t>
            </w:r>
          </w:p>
          <w:p w14:paraId="5D432574"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B790695" w14:textId="5587C1B4" w:rsidR="007B2504" w:rsidRPr="001809F1" w:rsidRDefault="00732680" w:rsidP="00870BF0">
            <w:pPr>
              <w:spacing w:after="0" w:line="240" w:lineRule="auto"/>
              <w:ind w:left="-102"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0,0023kt</w:t>
            </w:r>
          </w:p>
          <w:p w14:paraId="26326696" w14:textId="77777777" w:rsidR="00EE1949"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E1949">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CFE66C2" w14:textId="76963E96"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0,0283kt</w:t>
            </w:r>
          </w:p>
          <w:p w14:paraId="7CEC063C" w14:textId="77777777" w:rsidR="00EE1949"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lastRenderedPageBreak/>
              <w:t>PM</w:t>
            </w:r>
            <w:r w:rsidRPr="00EE1949">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3E00FDC8" w14:textId="05B834D8"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0,1081kt</w:t>
            </w:r>
          </w:p>
        </w:tc>
        <w:tc>
          <w:tcPr>
            <w:tcW w:w="330" w:type="pct"/>
            <w:shd w:val="clear" w:color="auto" w:fill="auto"/>
            <w:tcMar>
              <w:top w:w="120" w:type="dxa"/>
              <w:left w:w="120" w:type="dxa"/>
              <w:bottom w:w="120" w:type="dxa"/>
              <w:right w:w="120" w:type="dxa"/>
            </w:tcMar>
            <w:vAlign w:val="center"/>
          </w:tcPr>
          <w:p w14:paraId="57AC2FDF"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lastRenderedPageBreak/>
              <w:t>NOx</w:t>
            </w:r>
            <w:proofErr w:type="spellEnd"/>
            <w:r w:rsidRPr="001809F1">
              <w:rPr>
                <w:rFonts w:ascii="Times New Roman" w:hAnsi="Times New Roman" w:cs="Times New Roman"/>
                <w:color w:val="000000" w:themeColor="text1"/>
                <w:szCs w:val="22"/>
              </w:rPr>
              <w:t>:</w:t>
            </w:r>
          </w:p>
          <w:p w14:paraId="71146AD8" w14:textId="03B55FA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16,9476kt</w:t>
            </w:r>
          </w:p>
          <w:p w14:paraId="77450279" w14:textId="77777777" w:rsidR="00EE1949"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3753E4A5" w14:textId="541F0881" w:rsidR="007B2504" w:rsidRPr="001809F1" w:rsidRDefault="00732680"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3,8173kt</w:t>
            </w:r>
          </w:p>
          <w:p w14:paraId="25D7D9E3"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2877514E" w14:textId="2D9DBEC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0,0221kt</w:t>
            </w:r>
          </w:p>
          <w:p w14:paraId="0476DC21" w14:textId="2A053E43"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E1949">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r w:rsidR="00EE1949">
              <w:rPr>
                <w:rFonts w:ascii="Times New Roman" w:hAnsi="Times New Roman" w:cs="Times New Roman"/>
                <w:color w:val="000000" w:themeColor="text1"/>
                <w:szCs w:val="22"/>
              </w:rPr>
              <w:t xml:space="preserve"> </w:t>
            </w:r>
            <w:r w:rsidRPr="001809F1">
              <w:rPr>
                <w:rFonts w:ascii="Times New Roman" w:hAnsi="Times New Roman" w:cs="Times New Roman"/>
                <w:color w:val="000000" w:themeColor="text1"/>
                <w:szCs w:val="22"/>
              </w:rPr>
              <w:t>0,2642kt</w:t>
            </w:r>
          </w:p>
          <w:p w14:paraId="3F404E6E" w14:textId="77777777" w:rsidR="00EE1949"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lastRenderedPageBreak/>
              <w:t>PM</w:t>
            </w:r>
            <w:r w:rsidRPr="00EE1949">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4714C77C" w14:textId="210DB4A5"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0,8178kt</w:t>
            </w:r>
          </w:p>
        </w:tc>
        <w:tc>
          <w:tcPr>
            <w:tcW w:w="294" w:type="pct"/>
            <w:shd w:val="clear" w:color="auto" w:fill="auto"/>
            <w:tcMar>
              <w:top w:w="120" w:type="dxa"/>
              <w:left w:w="120" w:type="dxa"/>
              <w:bottom w:w="120" w:type="dxa"/>
              <w:right w:w="120" w:type="dxa"/>
            </w:tcMar>
            <w:vAlign w:val="center"/>
          </w:tcPr>
          <w:p w14:paraId="0335B41F"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5CF36778" w14:textId="77777777" w:rsidTr="008E2765">
        <w:trPr>
          <w:trHeight w:val="495"/>
        </w:trPr>
        <w:tc>
          <w:tcPr>
            <w:tcW w:w="443" w:type="pct"/>
            <w:shd w:val="clear" w:color="auto" w:fill="auto"/>
            <w:tcMar>
              <w:top w:w="120" w:type="dxa"/>
              <w:left w:w="120" w:type="dxa"/>
              <w:bottom w:w="120" w:type="dxa"/>
              <w:right w:w="120" w:type="dxa"/>
            </w:tcMar>
            <w:vAlign w:val="center"/>
          </w:tcPr>
          <w:p w14:paraId="5A0BDE11" w14:textId="546AB28D" w:rsidR="007B2504" w:rsidRPr="001809F1" w:rsidRDefault="007B2504" w:rsidP="00870BF0">
            <w:pPr>
              <w:spacing w:after="0" w:line="240" w:lineRule="auto"/>
              <w:jc w:val="left"/>
              <w:rPr>
                <w:rFonts w:ascii="Times New Roman" w:hAnsi="Times New Roman" w:cs="Times New Roman"/>
                <w:color w:val="FF0000"/>
                <w:szCs w:val="22"/>
              </w:rPr>
            </w:pPr>
            <w:r w:rsidRPr="001809F1">
              <w:rPr>
                <w:rFonts w:ascii="Times New Roman" w:hAnsi="Times New Roman" w:cs="Times New Roman"/>
                <w:szCs w:val="22"/>
              </w:rPr>
              <w:t xml:space="preserve">Înnoirea materialului rulant de cale ferată și trecerea accentuată către tracțiune electrică. </w:t>
            </w:r>
          </w:p>
        </w:tc>
        <w:tc>
          <w:tcPr>
            <w:tcW w:w="357" w:type="pct"/>
            <w:shd w:val="clear" w:color="auto" w:fill="auto"/>
            <w:tcMar>
              <w:top w:w="120" w:type="dxa"/>
              <w:left w:w="120" w:type="dxa"/>
              <w:bottom w:w="120" w:type="dxa"/>
              <w:right w:w="120" w:type="dxa"/>
            </w:tcMar>
            <w:vAlign w:val="center"/>
          </w:tcPr>
          <w:p w14:paraId="14530C64" w14:textId="0D151E49"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7E37814D" w14:textId="79EB4B02" w:rsidR="007B2504" w:rsidRPr="001809F1" w:rsidRDefault="007B2504" w:rsidP="00870BF0">
            <w:pPr>
              <w:tabs>
                <w:tab w:val="left" w:pos="1290"/>
              </w:tabs>
              <w:spacing w:after="0" w:line="240" w:lineRule="auto"/>
              <w:jc w:val="left"/>
              <w:rPr>
                <w:rFonts w:ascii="Times New Roman" w:hAnsi="Times New Roman" w:cs="Times New Roman"/>
                <w:szCs w:val="22"/>
              </w:rPr>
            </w:pPr>
            <w:r w:rsidRPr="001809F1">
              <w:rPr>
                <w:rFonts w:ascii="Times New Roman" w:hAnsi="Times New Roman" w:cs="Times New Roman"/>
                <w:szCs w:val="22"/>
              </w:rPr>
              <w:t>Implementare</w:t>
            </w:r>
            <w:r w:rsidR="00223308">
              <w:rPr>
                <w:rFonts w:ascii="Times New Roman" w:hAnsi="Times New Roman" w:cs="Times New Roman"/>
                <w:szCs w:val="22"/>
              </w:rPr>
              <w:t>a</w:t>
            </w:r>
            <w:r w:rsidRPr="001809F1">
              <w:rPr>
                <w:rFonts w:ascii="Times New Roman" w:hAnsi="Times New Roman" w:cs="Times New Roman"/>
                <w:szCs w:val="22"/>
              </w:rPr>
              <w:t xml:space="preserve"> unor tehnologii de reducere a poluării la vehicule, nave și aeronave;</w:t>
            </w:r>
          </w:p>
          <w:p w14:paraId="510F267A" w14:textId="4D52A164" w:rsidR="007B2504" w:rsidRPr="001809F1" w:rsidRDefault="00B96F0A"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Im</w:t>
            </w:r>
            <w:r w:rsidR="007B2504" w:rsidRPr="001809F1">
              <w:rPr>
                <w:rFonts w:ascii="Times New Roman" w:hAnsi="Times New Roman" w:cs="Times New Roman"/>
                <w:szCs w:val="22"/>
              </w:rPr>
              <w:t>bunătățirea</w:t>
            </w:r>
            <w:proofErr w:type="spellEnd"/>
            <w:r w:rsidR="007B2504" w:rsidRPr="001809F1">
              <w:rPr>
                <w:rFonts w:ascii="Times New Roman" w:hAnsi="Times New Roman" w:cs="Times New Roman"/>
                <w:szCs w:val="22"/>
              </w:rPr>
              <w:t xml:space="preserve"> eficienței energetice a vehiculelor, a navelor și a aeronavelor;</w:t>
            </w:r>
          </w:p>
        </w:tc>
        <w:tc>
          <w:tcPr>
            <w:tcW w:w="417" w:type="pct"/>
            <w:shd w:val="clear" w:color="auto" w:fill="auto"/>
            <w:tcMar>
              <w:top w:w="120" w:type="dxa"/>
              <w:left w:w="120" w:type="dxa"/>
              <w:bottom w:w="120" w:type="dxa"/>
              <w:right w:w="120" w:type="dxa"/>
            </w:tcMar>
            <w:vAlign w:val="center"/>
          </w:tcPr>
          <w:p w14:paraId="4D440178" w14:textId="63B08DCD" w:rsidR="007B2504" w:rsidRPr="001809F1" w:rsidRDefault="007B2504" w:rsidP="00870BF0">
            <w:pPr>
              <w:spacing w:after="0" w:line="240" w:lineRule="auto"/>
              <w:ind w:left="-119" w:right="-121"/>
              <w:jc w:val="left"/>
              <w:rPr>
                <w:rFonts w:ascii="Times New Roman" w:hAnsi="Times New Roman" w:cs="Times New Roman"/>
                <w:szCs w:val="22"/>
              </w:rPr>
            </w:pPr>
            <w:r w:rsidRPr="001809F1">
              <w:rPr>
                <w:rFonts w:ascii="Times New Roman" w:hAnsi="Times New Roman" w:cs="Times New Roman"/>
                <w:szCs w:val="22"/>
              </w:rPr>
              <w:t>Planificare, reglementare</w:t>
            </w:r>
          </w:p>
        </w:tc>
        <w:tc>
          <w:tcPr>
            <w:tcW w:w="416" w:type="pct"/>
            <w:shd w:val="clear" w:color="auto" w:fill="auto"/>
            <w:tcMar>
              <w:top w:w="120" w:type="dxa"/>
              <w:left w:w="120" w:type="dxa"/>
              <w:bottom w:w="120" w:type="dxa"/>
              <w:right w:w="120" w:type="dxa"/>
            </w:tcMar>
            <w:vAlign w:val="center"/>
          </w:tcPr>
          <w:p w14:paraId="44F928B1" w14:textId="073CCDDD" w:rsidR="007B2504" w:rsidRPr="001809F1" w:rsidRDefault="007B2504" w:rsidP="00870BF0">
            <w:pPr>
              <w:spacing w:after="0" w:line="240" w:lineRule="auto"/>
              <w:ind w:left="-119"/>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259AEECF" w14:textId="42B24956"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43C8533D" w14:textId="4CB44EF8"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772E3568" w14:textId="3C465B0F"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w:t>
            </w:r>
          </w:p>
        </w:tc>
        <w:tc>
          <w:tcPr>
            <w:tcW w:w="358" w:type="pct"/>
            <w:shd w:val="clear" w:color="auto" w:fill="auto"/>
            <w:tcMar>
              <w:top w:w="120" w:type="dxa"/>
              <w:left w:w="120" w:type="dxa"/>
              <w:bottom w:w="120" w:type="dxa"/>
              <w:right w:w="120" w:type="dxa"/>
            </w:tcMar>
            <w:vAlign w:val="center"/>
          </w:tcPr>
          <w:p w14:paraId="42C3C65A" w14:textId="52004CB8"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ARF</w:t>
            </w:r>
          </w:p>
        </w:tc>
        <w:tc>
          <w:tcPr>
            <w:tcW w:w="445" w:type="pct"/>
            <w:shd w:val="clear" w:color="auto" w:fill="auto"/>
            <w:tcMar>
              <w:top w:w="120" w:type="dxa"/>
              <w:left w:w="120" w:type="dxa"/>
              <w:bottom w:w="120" w:type="dxa"/>
              <w:right w:w="120" w:type="dxa"/>
            </w:tcMar>
          </w:tcPr>
          <w:p w14:paraId="6B9D3000" w14:textId="14796386"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084770E1"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50AEBF6B" w14:textId="77777777" w:rsidR="00732680"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0FEBDA5C" w14:textId="17AC8674"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6F477806" w14:textId="77777777" w:rsidR="00732680"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6624A441" w14:textId="5CF2F254"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0,0606kt</w:t>
            </w:r>
          </w:p>
          <w:p w14:paraId="32AD5666"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26BE5198" w14:textId="3ED8507C"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44F76AC7" w14:textId="77777777" w:rsidR="00EE1949"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E1949">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E4CF0FC" w14:textId="62C8212B"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0,0057kt</w:t>
            </w:r>
          </w:p>
          <w:p w14:paraId="26037183" w14:textId="77777777" w:rsidR="00EE1949"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E1949">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37C22B66" w14:textId="6D2687C1"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1EF2A00E" w14:textId="77777777" w:rsidR="00732680"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792E2C38" w14:textId="5AF25D50"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7B636AF5"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COVnm:0,7635kt</w:t>
            </w:r>
          </w:p>
          <w:p w14:paraId="0B947F30" w14:textId="77777777" w:rsidR="00EE1949"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00B3AB5" w14:textId="5AE01B9E"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0,0044kt</w:t>
            </w:r>
          </w:p>
          <w:p w14:paraId="0F81E3DF" w14:textId="77777777" w:rsidR="00EE1949"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E1949">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39D7F56A" w14:textId="050FA9F2"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0,0528kt</w:t>
            </w:r>
          </w:p>
          <w:p w14:paraId="7A32D6CB" w14:textId="77777777" w:rsidR="00EE1949"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E1949">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2F07C2B8" w14:textId="0B67284E"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57C5DE71"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3F04B498" w14:textId="77777777" w:rsidTr="008E2765">
        <w:tc>
          <w:tcPr>
            <w:tcW w:w="443" w:type="pct"/>
            <w:shd w:val="clear" w:color="auto" w:fill="auto"/>
            <w:tcMar>
              <w:top w:w="120" w:type="dxa"/>
              <w:left w:w="120" w:type="dxa"/>
              <w:bottom w:w="120" w:type="dxa"/>
              <w:right w:w="120" w:type="dxa"/>
            </w:tcMar>
            <w:vAlign w:val="center"/>
          </w:tcPr>
          <w:p w14:paraId="66C635DA" w14:textId="2705CE66" w:rsidR="007B2504" w:rsidRPr="001809F1" w:rsidRDefault="007B2504" w:rsidP="00870BF0">
            <w:pPr>
              <w:spacing w:after="0" w:line="240" w:lineRule="auto"/>
              <w:ind w:left="-125" w:right="-128"/>
              <w:jc w:val="left"/>
              <w:rPr>
                <w:rFonts w:ascii="Times New Roman" w:hAnsi="Times New Roman" w:cs="Times New Roman"/>
                <w:color w:val="FF0000"/>
                <w:szCs w:val="22"/>
              </w:rPr>
            </w:pPr>
            <w:r w:rsidRPr="001809F1">
              <w:rPr>
                <w:rFonts w:ascii="Times New Roman" w:hAnsi="Times New Roman" w:cs="Times New Roman"/>
                <w:szCs w:val="22"/>
              </w:rPr>
              <w:t xml:space="preserve">Implementarea conceptului de </w:t>
            </w:r>
            <w:r w:rsidRPr="001809F1">
              <w:rPr>
                <w:rFonts w:ascii="Times New Roman" w:hAnsi="Times New Roman" w:cs="Times New Roman"/>
                <w:szCs w:val="22"/>
              </w:rPr>
              <w:lastRenderedPageBreak/>
              <w:t>tren metropolitan și asigurarea serviciilor de transport urban feroviar</w:t>
            </w:r>
          </w:p>
        </w:tc>
        <w:tc>
          <w:tcPr>
            <w:tcW w:w="357" w:type="pct"/>
            <w:shd w:val="clear" w:color="auto" w:fill="auto"/>
            <w:tcMar>
              <w:top w:w="120" w:type="dxa"/>
              <w:left w:w="120" w:type="dxa"/>
              <w:bottom w:w="120" w:type="dxa"/>
              <w:right w:w="120" w:type="dxa"/>
            </w:tcMar>
            <w:vAlign w:val="center"/>
          </w:tcPr>
          <w:p w14:paraId="5D0CE341" w14:textId="1E7F798D"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lastRenderedPageBreak/>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xml:space="preserve">, </w:t>
            </w:r>
            <w:r w:rsidRPr="001809F1">
              <w:rPr>
                <w:rFonts w:ascii="Times New Roman" w:hAnsi="Times New Roman" w:cs="Times New Roman"/>
                <w:szCs w:val="22"/>
              </w:rPr>
              <w:lastRenderedPageBreak/>
              <w:t>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52772681" w14:textId="1736538C" w:rsidR="007B2504" w:rsidRPr="001809F1" w:rsidRDefault="00B51E05" w:rsidP="00870BF0">
            <w:pPr>
              <w:spacing w:after="0" w:line="240" w:lineRule="auto"/>
              <w:jc w:val="left"/>
              <w:rPr>
                <w:rFonts w:ascii="Times New Roman" w:hAnsi="Times New Roman" w:cs="Times New Roman"/>
                <w:szCs w:val="22"/>
              </w:rPr>
            </w:pPr>
            <w:r>
              <w:rPr>
                <w:rFonts w:ascii="Times New Roman" w:hAnsi="Times New Roman" w:cs="Times New Roman"/>
                <w:szCs w:val="22"/>
              </w:rPr>
              <w:lastRenderedPageBreak/>
              <w:t>T</w:t>
            </w:r>
            <w:r w:rsidR="007B2504" w:rsidRPr="001809F1">
              <w:rPr>
                <w:rFonts w:ascii="Times New Roman" w:hAnsi="Times New Roman" w:cs="Times New Roman"/>
                <w:szCs w:val="22"/>
              </w:rPr>
              <w:t xml:space="preserve">ransferul modal către </w:t>
            </w:r>
            <w:r w:rsidR="007B2504" w:rsidRPr="001809F1">
              <w:rPr>
                <w:rFonts w:ascii="Times New Roman" w:hAnsi="Times New Roman" w:cs="Times New Roman"/>
                <w:szCs w:val="22"/>
              </w:rPr>
              <w:lastRenderedPageBreak/>
              <w:t>transportul public sau transportul nemotorizat;</w:t>
            </w:r>
          </w:p>
        </w:tc>
        <w:tc>
          <w:tcPr>
            <w:tcW w:w="417" w:type="pct"/>
            <w:shd w:val="clear" w:color="auto" w:fill="auto"/>
            <w:tcMar>
              <w:top w:w="120" w:type="dxa"/>
              <w:left w:w="120" w:type="dxa"/>
              <w:bottom w:w="120" w:type="dxa"/>
              <w:right w:w="120" w:type="dxa"/>
            </w:tcMar>
            <w:vAlign w:val="center"/>
          </w:tcPr>
          <w:p w14:paraId="400D004D" w14:textId="55F4F46A" w:rsidR="007B2504" w:rsidRPr="001809F1" w:rsidRDefault="007B2504" w:rsidP="00870BF0">
            <w:pPr>
              <w:spacing w:after="0" w:line="240" w:lineRule="auto"/>
              <w:ind w:left="-115" w:right="-121"/>
              <w:jc w:val="left"/>
              <w:rPr>
                <w:rFonts w:ascii="Times New Roman" w:hAnsi="Times New Roman" w:cs="Times New Roman"/>
                <w:szCs w:val="22"/>
              </w:rPr>
            </w:pPr>
            <w:r w:rsidRPr="001809F1">
              <w:rPr>
                <w:rFonts w:ascii="Times New Roman" w:hAnsi="Times New Roman" w:cs="Times New Roman"/>
                <w:szCs w:val="22"/>
              </w:rPr>
              <w:lastRenderedPageBreak/>
              <w:t>Planificare, reglementare</w:t>
            </w:r>
          </w:p>
        </w:tc>
        <w:tc>
          <w:tcPr>
            <w:tcW w:w="416" w:type="pct"/>
            <w:shd w:val="clear" w:color="auto" w:fill="auto"/>
            <w:tcMar>
              <w:top w:w="120" w:type="dxa"/>
              <w:left w:w="120" w:type="dxa"/>
              <w:bottom w:w="120" w:type="dxa"/>
              <w:right w:w="120" w:type="dxa"/>
            </w:tcMar>
            <w:vAlign w:val="center"/>
          </w:tcPr>
          <w:p w14:paraId="4DD150DB" w14:textId="31517C5F" w:rsidR="007B2504" w:rsidRPr="001809F1" w:rsidRDefault="007B2504" w:rsidP="00870BF0">
            <w:pPr>
              <w:spacing w:after="0" w:line="240" w:lineRule="auto"/>
              <w:ind w:left="-119" w:right="-121"/>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7217B4F3" w14:textId="1E1D17A3"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1285D4DA" w14:textId="5D209ADC"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33436B5D" w14:textId="46E1D12C"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3C7AA328" w14:textId="34D61A19" w:rsidR="007B2504" w:rsidRPr="001809F1" w:rsidRDefault="007B2504" w:rsidP="00870BF0">
            <w:pPr>
              <w:spacing w:after="0" w:line="240" w:lineRule="auto"/>
              <w:ind w:left="-120" w:right="-84"/>
              <w:jc w:val="left"/>
              <w:rPr>
                <w:rFonts w:ascii="Times New Roman" w:hAnsi="Times New Roman" w:cs="Times New Roman"/>
                <w:szCs w:val="22"/>
              </w:rPr>
            </w:pPr>
            <w:r w:rsidRPr="001809F1">
              <w:rPr>
                <w:rFonts w:ascii="Times New Roman" w:hAnsi="Times New Roman" w:cs="Times New Roman"/>
                <w:szCs w:val="22"/>
              </w:rPr>
              <w:t xml:space="preserve">ARF, Operatori </w:t>
            </w:r>
            <w:r w:rsidRPr="001809F1">
              <w:rPr>
                <w:rFonts w:ascii="Times New Roman" w:hAnsi="Times New Roman" w:cs="Times New Roman"/>
                <w:szCs w:val="22"/>
              </w:rPr>
              <w:lastRenderedPageBreak/>
              <w:t>de transport feroviar, UAT-uri</w:t>
            </w:r>
          </w:p>
        </w:tc>
        <w:tc>
          <w:tcPr>
            <w:tcW w:w="445" w:type="pct"/>
            <w:shd w:val="clear" w:color="auto" w:fill="auto"/>
            <w:tcMar>
              <w:top w:w="120" w:type="dxa"/>
              <w:left w:w="120" w:type="dxa"/>
              <w:bottom w:w="120" w:type="dxa"/>
              <w:right w:w="120" w:type="dxa"/>
            </w:tcMar>
          </w:tcPr>
          <w:p w14:paraId="47D1FD3D" w14:textId="659B7AB4"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lastRenderedPageBreak/>
              <w:t xml:space="preserve">Metodologii de estimare </w:t>
            </w:r>
            <w:r w:rsidRPr="001809F1">
              <w:rPr>
                <w:rFonts w:ascii="Times New Roman" w:hAnsi="Times New Roman" w:cs="Times New Roman"/>
                <w:szCs w:val="22"/>
              </w:rPr>
              <w:lastRenderedPageBreak/>
              <w:t>emisii Ghid EMEP/EEA 2019 și COPERT</w:t>
            </w:r>
          </w:p>
        </w:tc>
        <w:tc>
          <w:tcPr>
            <w:tcW w:w="180" w:type="pct"/>
            <w:shd w:val="clear" w:color="auto" w:fill="auto"/>
            <w:tcMar>
              <w:top w:w="120" w:type="dxa"/>
              <w:left w:w="120" w:type="dxa"/>
              <w:bottom w:w="120" w:type="dxa"/>
              <w:right w:w="120" w:type="dxa"/>
            </w:tcMar>
            <w:vAlign w:val="center"/>
          </w:tcPr>
          <w:p w14:paraId="5DECE07B"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346CD360"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18BF2CF3" w14:textId="4DF5E61C"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792C2CC8"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lastRenderedPageBreak/>
              <w:t>COVnm:0,0606kt</w:t>
            </w:r>
          </w:p>
          <w:p w14:paraId="6D89B103"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2EBEF1F0" w14:textId="5658AF0F"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2340ACBD"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E5452A3" w14:textId="032FA3C8"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0,0057kt</w:t>
            </w:r>
          </w:p>
          <w:p w14:paraId="55AAF052"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636CA7EC" w14:textId="19D24A44"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694B6143"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lastRenderedPageBreak/>
              <w:t>NOx</w:t>
            </w:r>
            <w:proofErr w:type="spellEnd"/>
            <w:r w:rsidRPr="001809F1">
              <w:rPr>
                <w:rFonts w:ascii="Times New Roman" w:hAnsi="Times New Roman" w:cs="Times New Roman"/>
                <w:color w:val="000000" w:themeColor="text1"/>
                <w:szCs w:val="22"/>
              </w:rPr>
              <w:t>:</w:t>
            </w:r>
          </w:p>
          <w:p w14:paraId="0FE7AC24" w14:textId="0BDF3809"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62906BAA" w14:textId="77777777" w:rsidR="00EE1949"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lastRenderedPageBreak/>
              <w:t>COVnm</w:t>
            </w:r>
            <w:proofErr w:type="spellEnd"/>
            <w:r w:rsidRPr="001809F1">
              <w:rPr>
                <w:rFonts w:ascii="Times New Roman" w:hAnsi="Times New Roman" w:cs="Times New Roman"/>
                <w:color w:val="000000" w:themeColor="text1"/>
                <w:szCs w:val="22"/>
              </w:rPr>
              <w:t>:</w:t>
            </w:r>
          </w:p>
          <w:p w14:paraId="45C3AAA8" w14:textId="597F4ED8"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0,7635kt</w:t>
            </w:r>
          </w:p>
          <w:p w14:paraId="4C385BBB"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E76D71A" w14:textId="2923F7B1"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0,0044kt</w:t>
            </w:r>
          </w:p>
          <w:p w14:paraId="0C400556"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30270C1D" w14:textId="0F19640D"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0,0528kt</w:t>
            </w:r>
          </w:p>
          <w:p w14:paraId="5F5BD12F" w14:textId="77777777" w:rsidR="00E731A7"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5A72EF63" w14:textId="6074EB9D"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06567CF7"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0E7F2F2C" w14:textId="77777777" w:rsidTr="008E2765">
        <w:tc>
          <w:tcPr>
            <w:tcW w:w="443" w:type="pct"/>
            <w:shd w:val="clear" w:color="auto" w:fill="auto"/>
            <w:tcMar>
              <w:top w:w="120" w:type="dxa"/>
              <w:left w:w="120" w:type="dxa"/>
              <w:bottom w:w="120" w:type="dxa"/>
              <w:right w:w="120" w:type="dxa"/>
            </w:tcMar>
            <w:vAlign w:val="center"/>
          </w:tcPr>
          <w:p w14:paraId="5FEACFDC" w14:textId="096AF73C" w:rsidR="007B2504" w:rsidRPr="001809F1" w:rsidRDefault="007B2504" w:rsidP="00870BF0">
            <w:pPr>
              <w:spacing w:after="0" w:line="240" w:lineRule="auto"/>
              <w:ind w:left="-122" w:right="-128"/>
              <w:jc w:val="left"/>
              <w:rPr>
                <w:rFonts w:ascii="Times New Roman" w:hAnsi="Times New Roman" w:cs="Times New Roman"/>
                <w:color w:val="FF0000"/>
                <w:szCs w:val="22"/>
              </w:rPr>
            </w:pPr>
            <w:r w:rsidRPr="001809F1">
              <w:rPr>
                <w:rFonts w:ascii="Times New Roman" w:hAnsi="Times New Roman" w:cs="Times New Roman"/>
                <w:szCs w:val="22"/>
              </w:rPr>
              <w:t>Achiziționarea de autobuze, troleibuze, tramvaie pentru transportul public urban</w:t>
            </w:r>
          </w:p>
        </w:tc>
        <w:tc>
          <w:tcPr>
            <w:tcW w:w="357" w:type="pct"/>
            <w:shd w:val="clear" w:color="auto" w:fill="auto"/>
            <w:tcMar>
              <w:top w:w="120" w:type="dxa"/>
              <w:left w:w="120" w:type="dxa"/>
              <w:bottom w:w="120" w:type="dxa"/>
              <w:right w:w="120" w:type="dxa"/>
            </w:tcMar>
            <w:vAlign w:val="center"/>
          </w:tcPr>
          <w:p w14:paraId="4E3504FC" w14:textId="08DFDDDF"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630D1E1F" w14:textId="443A4DBA" w:rsidR="007B2504" w:rsidRPr="001809F1" w:rsidRDefault="00B51E05"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T</w:t>
            </w:r>
            <w:r w:rsidR="007B2504" w:rsidRPr="001809F1">
              <w:rPr>
                <w:rFonts w:ascii="Times New Roman" w:hAnsi="Times New Roman" w:cs="Times New Roman"/>
                <w:szCs w:val="22"/>
              </w:rPr>
              <w:t>ansferul</w:t>
            </w:r>
            <w:proofErr w:type="spellEnd"/>
            <w:r w:rsidR="007B2504" w:rsidRPr="001809F1">
              <w:rPr>
                <w:rFonts w:ascii="Times New Roman" w:hAnsi="Times New Roman" w:cs="Times New Roman"/>
                <w:szCs w:val="22"/>
              </w:rPr>
              <w:t xml:space="preserve"> modal către transportul public sau transportul nemotorizat;</w:t>
            </w:r>
          </w:p>
        </w:tc>
        <w:tc>
          <w:tcPr>
            <w:tcW w:w="417" w:type="pct"/>
            <w:shd w:val="clear" w:color="auto" w:fill="auto"/>
            <w:tcMar>
              <w:top w:w="120" w:type="dxa"/>
              <w:left w:w="120" w:type="dxa"/>
              <w:bottom w:w="120" w:type="dxa"/>
              <w:right w:w="120" w:type="dxa"/>
            </w:tcMar>
            <w:vAlign w:val="center"/>
          </w:tcPr>
          <w:p w14:paraId="09497EA8" w14:textId="71E3735E"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638C9C04" w14:textId="3DCDD017" w:rsidR="007B2504" w:rsidRPr="001809F1" w:rsidRDefault="007B2504" w:rsidP="00870BF0">
            <w:pPr>
              <w:spacing w:after="0" w:line="240" w:lineRule="auto"/>
              <w:ind w:left="-120"/>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244A2D02" w14:textId="1BB4CE69"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4CAD5A40" w14:textId="025F53A3"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316C2FC1" w14:textId="1E183E41" w:rsidR="007B2504" w:rsidRPr="001809F1" w:rsidRDefault="007B2504" w:rsidP="00870BF0">
            <w:pPr>
              <w:spacing w:after="0" w:line="240" w:lineRule="auto"/>
              <w:ind w:right="-90"/>
              <w:jc w:val="left"/>
              <w:rPr>
                <w:rFonts w:ascii="Times New Roman" w:hAnsi="Times New Roman" w:cs="Times New Roman"/>
                <w:szCs w:val="22"/>
              </w:rPr>
            </w:pPr>
            <w:r w:rsidRPr="001809F1">
              <w:rPr>
                <w:rFonts w:ascii="Times New Roman" w:hAnsi="Times New Roman" w:cs="Times New Roman"/>
                <w:szCs w:val="22"/>
              </w:rPr>
              <w:t>Regională/Locală</w:t>
            </w:r>
          </w:p>
        </w:tc>
        <w:tc>
          <w:tcPr>
            <w:tcW w:w="358" w:type="pct"/>
            <w:shd w:val="clear" w:color="auto" w:fill="auto"/>
            <w:tcMar>
              <w:top w:w="120" w:type="dxa"/>
              <w:left w:w="120" w:type="dxa"/>
              <w:bottom w:w="120" w:type="dxa"/>
              <w:right w:w="120" w:type="dxa"/>
            </w:tcMar>
            <w:vAlign w:val="center"/>
          </w:tcPr>
          <w:p w14:paraId="1E70C52C" w14:textId="471280F8"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ADR</w:t>
            </w:r>
            <w:r w:rsidRPr="00E731A7">
              <w:rPr>
                <w:rFonts w:ascii="Times New Roman" w:hAnsi="Times New Roman" w:cs="Times New Roman"/>
                <w:szCs w:val="22"/>
                <w:vertAlign w:val="superscript"/>
              </w:rPr>
              <w:t xml:space="preserve"> </w:t>
            </w:r>
            <w:r w:rsidRPr="001809F1">
              <w:rPr>
                <w:rFonts w:ascii="Times New Roman" w:hAnsi="Times New Roman" w:cs="Times New Roman"/>
                <w:szCs w:val="22"/>
              </w:rPr>
              <w:t>(PR), UAT-uri</w:t>
            </w:r>
          </w:p>
        </w:tc>
        <w:tc>
          <w:tcPr>
            <w:tcW w:w="445" w:type="pct"/>
            <w:shd w:val="clear" w:color="auto" w:fill="auto"/>
            <w:tcMar>
              <w:top w:w="120" w:type="dxa"/>
              <w:left w:w="120" w:type="dxa"/>
              <w:bottom w:w="120" w:type="dxa"/>
              <w:right w:w="120" w:type="dxa"/>
            </w:tcMar>
          </w:tcPr>
          <w:p w14:paraId="6748FC74" w14:textId="2B6EE8CF"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7609D550"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007FC353"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58E60924" w14:textId="40750019"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0,7358kt</w:t>
            </w:r>
          </w:p>
          <w:p w14:paraId="0BF98FE9"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COVnm:0,0969kt</w:t>
            </w:r>
          </w:p>
          <w:p w14:paraId="63919AB8"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00128B5B" w14:textId="63E96FC4"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0,0007kt</w:t>
            </w:r>
          </w:p>
          <w:p w14:paraId="0D7193C3"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278CDE4" w14:textId="593E6659"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0,0091kt</w:t>
            </w:r>
          </w:p>
          <w:p w14:paraId="49E93B40"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724962D5" w14:textId="1392D4B4"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0,0346kt</w:t>
            </w:r>
          </w:p>
        </w:tc>
        <w:tc>
          <w:tcPr>
            <w:tcW w:w="330" w:type="pct"/>
            <w:shd w:val="clear" w:color="auto" w:fill="auto"/>
            <w:tcMar>
              <w:top w:w="120" w:type="dxa"/>
              <w:left w:w="120" w:type="dxa"/>
              <w:bottom w:w="120" w:type="dxa"/>
              <w:right w:w="120" w:type="dxa"/>
            </w:tcMar>
            <w:vAlign w:val="center"/>
          </w:tcPr>
          <w:p w14:paraId="603CEE42"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6A83373A" w14:textId="1C8D46C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5,4232kt</w:t>
            </w:r>
          </w:p>
          <w:p w14:paraId="04009881" w14:textId="77777777" w:rsidR="00EE1949"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46EAA30E" w14:textId="25E72CC9"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1,2215kt</w:t>
            </w:r>
          </w:p>
          <w:p w14:paraId="48C2F53B"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27E3B02" w14:textId="7A46B963"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0,0071kt</w:t>
            </w:r>
          </w:p>
          <w:p w14:paraId="02F6B7B0"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FAA9D49" w14:textId="4DF19A8D"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0,0845kt</w:t>
            </w:r>
          </w:p>
          <w:p w14:paraId="30ADDD08" w14:textId="77777777" w:rsidR="00EE1949"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461807D" w14:textId="190556B9"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color w:val="000000" w:themeColor="text1"/>
                <w:szCs w:val="22"/>
              </w:rPr>
              <w:t>0,2617kt</w:t>
            </w:r>
          </w:p>
        </w:tc>
        <w:tc>
          <w:tcPr>
            <w:tcW w:w="294" w:type="pct"/>
            <w:shd w:val="clear" w:color="auto" w:fill="auto"/>
            <w:tcMar>
              <w:top w:w="120" w:type="dxa"/>
              <w:left w:w="120" w:type="dxa"/>
              <w:bottom w:w="120" w:type="dxa"/>
              <w:right w:w="120" w:type="dxa"/>
            </w:tcMar>
            <w:vAlign w:val="center"/>
          </w:tcPr>
          <w:p w14:paraId="2B8AFFAC"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03CA5607" w14:textId="77777777" w:rsidTr="008E2765">
        <w:tc>
          <w:tcPr>
            <w:tcW w:w="443" w:type="pct"/>
            <w:shd w:val="clear" w:color="auto" w:fill="auto"/>
            <w:tcMar>
              <w:top w:w="120" w:type="dxa"/>
              <w:left w:w="120" w:type="dxa"/>
              <w:bottom w:w="120" w:type="dxa"/>
              <w:right w:w="120" w:type="dxa"/>
            </w:tcMar>
            <w:vAlign w:val="center"/>
          </w:tcPr>
          <w:p w14:paraId="40415B9D" w14:textId="224F032B" w:rsidR="007B2504" w:rsidRPr="001809F1" w:rsidRDefault="007B2504" w:rsidP="00870BF0">
            <w:pPr>
              <w:spacing w:after="0" w:line="240" w:lineRule="auto"/>
              <w:ind w:left="-122"/>
              <w:jc w:val="left"/>
              <w:rPr>
                <w:rFonts w:ascii="Times New Roman" w:hAnsi="Times New Roman" w:cs="Times New Roman"/>
                <w:color w:val="FF0000"/>
                <w:szCs w:val="22"/>
              </w:rPr>
            </w:pPr>
            <w:r w:rsidRPr="001809F1">
              <w:rPr>
                <w:rFonts w:ascii="Times New Roman" w:hAnsi="Times New Roman" w:cs="Times New Roman"/>
                <w:szCs w:val="22"/>
              </w:rPr>
              <w:lastRenderedPageBreak/>
              <w:t>Dezvoltarea infrastructurii de transport public urban</w:t>
            </w:r>
          </w:p>
        </w:tc>
        <w:tc>
          <w:tcPr>
            <w:tcW w:w="357" w:type="pct"/>
            <w:shd w:val="clear" w:color="auto" w:fill="auto"/>
            <w:tcMar>
              <w:top w:w="120" w:type="dxa"/>
              <w:left w:w="120" w:type="dxa"/>
              <w:bottom w:w="120" w:type="dxa"/>
              <w:right w:w="120" w:type="dxa"/>
            </w:tcMar>
            <w:vAlign w:val="center"/>
          </w:tcPr>
          <w:p w14:paraId="26646B75" w14:textId="6F92B451"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757B1DAD" w14:textId="12148DCE" w:rsidR="007B2504" w:rsidRPr="001809F1" w:rsidRDefault="00B51E05" w:rsidP="00870BF0">
            <w:pPr>
              <w:spacing w:after="0" w:line="240" w:lineRule="auto"/>
              <w:jc w:val="left"/>
              <w:rPr>
                <w:rFonts w:ascii="Times New Roman" w:hAnsi="Times New Roman" w:cs="Times New Roman"/>
                <w:szCs w:val="22"/>
              </w:rPr>
            </w:pPr>
            <w:r>
              <w:rPr>
                <w:rFonts w:ascii="Times New Roman" w:hAnsi="Times New Roman" w:cs="Times New Roman"/>
                <w:szCs w:val="22"/>
              </w:rPr>
              <w:t>T</w:t>
            </w:r>
            <w:r w:rsidR="007B2504" w:rsidRPr="001809F1">
              <w:rPr>
                <w:rFonts w:ascii="Times New Roman" w:hAnsi="Times New Roman" w:cs="Times New Roman"/>
                <w:szCs w:val="22"/>
              </w:rPr>
              <w:t>ransferul modal către transportul public sau transportul nemotorizat;</w:t>
            </w:r>
          </w:p>
        </w:tc>
        <w:tc>
          <w:tcPr>
            <w:tcW w:w="417" w:type="pct"/>
            <w:shd w:val="clear" w:color="auto" w:fill="auto"/>
            <w:tcMar>
              <w:top w:w="120" w:type="dxa"/>
              <w:left w:w="120" w:type="dxa"/>
              <w:bottom w:w="120" w:type="dxa"/>
              <w:right w:w="120" w:type="dxa"/>
            </w:tcMar>
            <w:vAlign w:val="center"/>
          </w:tcPr>
          <w:p w14:paraId="5A4D0766" w14:textId="77777777" w:rsidR="00DD5CDA" w:rsidRDefault="007B2504" w:rsidP="00870BF0">
            <w:pPr>
              <w:spacing w:after="0" w:line="240" w:lineRule="auto"/>
              <w:ind w:left="-26" w:right="-121"/>
              <w:jc w:val="left"/>
              <w:rPr>
                <w:rFonts w:ascii="Times New Roman" w:hAnsi="Times New Roman" w:cs="Times New Roman"/>
                <w:szCs w:val="22"/>
              </w:rPr>
            </w:pPr>
            <w:r w:rsidRPr="001809F1">
              <w:rPr>
                <w:rFonts w:ascii="Times New Roman" w:hAnsi="Times New Roman" w:cs="Times New Roman"/>
                <w:szCs w:val="22"/>
              </w:rPr>
              <w:t>Planificare,</w:t>
            </w:r>
          </w:p>
          <w:p w14:paraId="0F2E5C34" w14:textId="1EC08222" w:rsidR="007B2504" w:rsidRPr="001809F1" w:rsidRDefault="00DD5CDA" w:rsidP="00870BF0">
            <w:pPr>
              <w:spacing w:after="0" w:line="240" w:lineRule="auto"/>
              <w:ind w:left="-116" w:right="-121"/>
              <w:jc w:val="left"/>
              <w:rPr>
                <w:rFonts w:ascii="Times New Roman" w:hAnsi="Times New Roman" w:cs="Times New Roman"/>
                <w:szCs w:val="22"/>
              </w:rPr>
            </w:pPr>
            <w:r>
              <w:rPr>
                <w:rFonts w:ascii="Times New Roman" w:hAnsi="Times New Roman" w:cs="Times New Roman"/>
                <w:szCs w:val="22"/>
              </w:rPr>
              <w:t>R</w:t>
            </w:r>
            <w:r w:rsidR="007B2504" w:rsidRPr="001809F1">
              <w:rPr>
                <w:rFonts w:ascii="Times New Roman" w:hAnsi="Times New Roman" w:cs="Times New Roman"/>
                <w:szCs w:val="22"/>
              </w:rPr>
              <w:t>eglementare</w:t>
            </w:r>
          </w:p>
        </w:tc>
        <w:tc>
          <w:tcPr>
            <w:tcW w:w="416" w:type="pct"/>
            <w:shd w:val="clear" w:color="auto" w:fill="auto"/>
            <w:tcMar>
              <w:top w:w="120" w:type="dxa"/>
              <w:left w:w="120" w:type="dxa"/>
              <w:bottom w:w="120" w:type="dxa"/>
              <w:right w:w="120" w:type="dxa"/>
            </w:tcMar>
            <w:vAlign w:val="center"/>
          </w:tcPr>
          <w:p w14:paraId="0093EF2A" w14:textId="20F90D14" w:rsidR="007B2504" w:rsidRPr="001809F1" w:rsidRDefault="007B2504" w:rsidP="00870BF0">
            <w:pPr>
              <w:spacing w:after="0" w:line="240" w:lineRule="auto"/>
              <w:ind w:left="-120"/>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464AE18B" w14:textId="0D777E7A"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41BB6FAF" w14:textId="3C3BC95D"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4EB857E0" w14:textId="5CA8D3B8" w:rsidR="007B2504" w:rsidRPr="001809F1" w:rsidRDefault="007B2504" w:rsidP="00870BF0">
            <w:pPr>
              <w:spacing w:after="0" w:line="240" w:lineRule="auto"/>
              <w:ind w:left="-111" w:right="-90"/>
              <w:jc w:val="left"/>
              <w:rPr>
                <w:rFonts w:ascii="Times New Roman" w:hAnsi="Times New Roman" w:cs="Times New Roman"/>
                <w:szCs w:val="22"/>
              </w:rPr>
            </w:pPr>
            <w:r w:rsidRPr="001809F1">
              <w:rPr>
                <w:rFonts w:ascii="Times New Roman" w:hAnsi="Times New Roman" w:cs="Times New Roman"/>
                <w:szCs w:val="22"/>
              </w:rPr>
              <w:t>Națională, Regională, Locală</w:t>
            </w:r>
          </w:p>
        </w:tc>
        <w:tc>
          <w:tcPr>
            <w:tcW w:w="358" w:type="pct"/>
            <w:shd w:val="clear" w:color="auto" w:fill="auto"/>
            <w:tcMar>
              <w:top w:w="120" w:type="dxa"/>
              <w:left w:w="120" w:type="dxa"/>
              <w:bottom w:w="120" w:type="dxa"/>
              <w:right w:w="120" w:type="dxa"/>
            </w:tcMar>
            <w:vAlign w:val="center"/>
          </w:tcPr>
          <w:p w14:paraId="11101B46" w14:textId="2BEA8E0D"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MDLPA, ADI, UAT-uri</w:t>
            </w:r>
          </w:p>
        </w:tc>
        <w:tc>
          <w:tcPr>
            <w:tcW w:w="445" w:type="pct"/>
            <w:shd w:val="clear" w:color="auto" w:fill="auto"/>
            <w:tcMar>
              <w:top w:w="120" w:type="dxa"/>
              <w:left w:w="120" w:type="dxa"/>
              <w:bottom w:w="120" w:type="dxa"/>
              <w:right w:w="120" w:type="dxa"/>
            </w:tcMar>
          </w:tcPr>
          <w:p w14:paraId="31F2F950" w14:textId="350B9284"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51534455"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3DA0A1BE"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1800946B" w14:textId="5669CB11"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0,5519kt</w:t>
            </w:r>
          </w:p>
          <w:p w14:paraId="694A84C4"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COVnm:0,0727kt</w:t>
            </w:r>
          </w:p>
          <w:p w14:paraId="33A02B3C"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6AD4405F" w14:textId="22A77165"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0CB5E5F1"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BB66F4D" w14:textId="39431582"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0,0068kt</w:t>
            </w:r>
          </w:p>
          <w:p w14:paraId="5D9CF697"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2715BA8" w14:textId="69ACDAF1"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0,0260kt</w:t>
            </w:r>
          </w:p>
        </w:tc>
        <w:tc>
          <w:tcPr>
            <w:tcW w:w="330" w:type="pct"/>
            <w:shd w:val="clear" w:color="auto" w:fill="auto"/>
            <w:tcMar>
              <w:top w:w="120" w:type="dxa"/>
              <w:left w:w="120" w:type="dxa"/>
              <w:bottom w:w="120" w:type="dxa"/>
              <w:right w:w="120" w:type="dxa"/>
            </w:tcMar>
            <w:vAlign w:val="center"/>
          </w:tcPr>
          <w:p w14:paraId="0EA1CDF6"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267C8935" w14:textId="70671514"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4,0674kt</w:t>
            </w:r>
          </w:p>
          <w:p w14:paraId="39872A7F" w14:textId="11761FB5" w:rsidR="002473A8"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proofErr w:type="spellStart"/>
            <w:r w:rsidR="007B2504" w:rsidRPr="001809F1">
              <w:rPr>
                <w:rFonts w:ascii="Times New Roman" w:hAnsi="Times New Roman" w:cs="Times New Roman"/>
                <w:color w:val="000000" w:themeColor="text1"/>
                <w:szCs w:val="22"/>
              </w:rPr>
              <w:t>COVnm</w:t>
            </w:r>
            <w:proofErr w:type="spellEnd"/>
            <w:r w:rsidR="007B2504" w:rsidRPr="001809F1">
              <w:rPr>
                <w:rFonts w:ascii="Times New Roman" w:hAnsi="Times New Roman" w:cs="Times New Roman"/>
                <w:color w:val="000000" w:themeColor="text1"/>
                <w:szCs w:val="22"/>
              </w:rPr>
              <w:t>:</w:t>
            </w:r>
          </w:p>
          <w:p w14:paraId="12A86EC1" w14:textId="42DD2953"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0,9162kt</w:t>
            </w:r>
          </w:p>
          <w:p w14:paraId="44CAE612"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62AD93F0" w14:textId="36E9147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0,0053kt</w:t>
            </w:r>
          </w:p>
          <w:p w14:paraId="70CC7C13"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38115660" w14:textId="6FC0C70E"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0,0634kt</w:t>
            </w:r>
          </w:p>
          <w:p w14:paraId="702F582B"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51D5E94A" w14:textId="635651B2"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0,1963kt</w:t>
            </w:r>
          </w:p>
        </w:tc>
        <w:tc>
          <w:tcPr>
            <w:tcW w:w="294" w:type="pct"/>
            <w:shd w:val="clear" w:color="auto" w:fill="auto"/>
            <w:tcMar>
              <w:top w:w="120" w:type="dxa"/>
              <w:left w:w="120" w:type="dxa"/>
              <w:bottom w:w="120" w:type="dxa"/>
              <w:right w:w="120" w:type="dxa"/>
            </w:tcMar>
            <w:vAlign w:val="center"/>
          </w:tcPr>
          <w:p w14:paraId="16638AA3"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3F79ABDD" w14:textId="77777777" w:rsidTr="008E2765">
        <w:tc>
          <w:tcPr>
            <w:tcW w:w="443" w:type="pct"/>
            <w:shd w:val="clear" w:color="auto" w:fill="auto"/>
            <w:tcMar>
              <w:top w:w="120" w:type="dxa"/>
              <w:left w:w="120" w:type="dxa"/>
              <w:bottom w:w="120" w:type="dxa"/>
              <w:right w:w="120" w:type="dxa"/>
            </w:tcMar>
            <w:vAlign w:val="center"/>
          </w:tcPr>
          <w:p w14:paraId="0452F09C" w14:textId="58A7BC4D" w:rsidR="007B2504" w:rsidRPr="001809F1" w:rsidRDefault="007B2504" w:rsidP="00870BF0">
            <w:pPr>
              <w:spacing w:after="0" w:line="240" w:lineRule="auto"/>
              <w:ind w:left="-122"/>
              <w:jc w:val="left"/>
              <w:rPr>
                <w:rFonts w:ascii="Times New Roman" w:hAnsi="Times New Roman" w:cs="Times New Roman"/>
                <w:color w:val="FF0000"/>
                <w:szCs w:val="22"/>
              </w:rPr>
            </w:pPr>
            <w:r w:rsidRPr="001809F1">
              <w:rPr>
                <w:rFonts w:ascii="Times New Roman" w:hAnsi="Times New Roman" w:cs="Times New Roman"/>
                <w:szCs w:val="22"/>
              </w:rPr>
              <w:t>Dezvoltarea coridoarelor pietonale și a infrastructurii pentru biciclete (piste și parcări)</w:t>
            </w:r>
          </w:p>
        </w:tc>
        <w:tc>
          <w:tcPr>
            <w:tcW w:w="357" w:type="pct"/>
            <w:shd w:val="clear" w:color="auto" w:fill="auto"/>
            <w:tcMar>
              <w:top w:w="120" w:type="dxa"/>
              <w:left w:w="120" w:type="dxa"/>
              <w:bottom w:w="120" w:type="dxa"/>
              <w:right w:w="120" w:type="dxa"/>
            </w:tcMar>
            <w:vAlign w:val="center"/>
          </w:tcPr>
          <w:p w14:paraId="7CE54EA2" w14:textId="1BC8ADDC"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097729F8" w14:textId="77777777" w:rsidR="00B51E05" w:rsidRDefault="007636E7" w:rsidP="00870BF0">
            <w:pPr>
              <w:spacing w:after="0" w:line="240" w:lineRule="auto"/>
              <w:jc w:val="left"/>
              <w:rPr>
                <w:rFonts w:ascii="Times New Roman" w:hAnsi="Times New Roman" w:cs="Times New Roman"/>
                <w:szCs w:val="22"/>
              </w:rPr>
            </w:pPr>
            <w:r>
              <w:rPr>
                <w:rFonts w:ascii="Times New Roman" w:hAnsi="Times New Roman" w:cs="Times New Roman"/>
                <w:szCs w:val="22"/>
              </w:rPr>
              <w:t>T</w:t>
            </w:r>
            <w:r w:rsidR="007B2504" w:rsidRPr="001809F1">
              <w:rPr>
                <w:rFonts w:ascii="Times New Roman" w:hAnsi="Times New Roman" w:cs="Times New Roman"/>
                <w:szCs w:val="22"/>
              </w:rPr>
              <w:t xml:space="preserve">ransferul modal către transportul public sau transportul nemotorizat; </w:t>
            </w:r>
          </w:p>
          <w:p w14:paraId="0406A560" w14:textId="3B91C292" w:rsidR="007B2504" w:rsidRPr="001809F1" w:rsidRDefault="007636E7"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mbunătățirea</w:t>
            </w:r>
            <w:proofErr w:type="spellEnd"/>
            <w:r w:rsidR="007B2504" w:rsidRPr="001809F1">
              <w:rPr>
                <w:rFonts w:ascii="Times New Roman" w:hAnsi="Times New Roman" w:cs="Times New Roman"/>
                <w:szCs w:val="22"/>
              </w:rPr>
              <w:t xml:space="preserve"> infrastructurii de transport;</w:t>
            </w:r>
          </w:p>
        </w:tc>
        <w:tc>
          <w:tcPr>
            <w:tcW w:w="417" w:type="pct"/>
            <w:shd w:val="clear" w:color="auto" w:fill="auto"/>
            <w:tcMar>
              <w:top w:w="120" w:type="dxa"/>
              <w:left w:w="120" w:type="dxa"/>
              <w:bottom w:w="120" w:type="dxa"/>
              <w:right w:w="120" w:type="dxa"/>
            </w:tcMar>
            <w:vAlign w:val="center"/>
          </w:tcPr>
          <w:p w14:paraId="0E03058E" w14:textId="5FFD1D9F" w:rsidR="007B2504" w:rsidRPr="001809F1" w:rsidRDefault="007B2504"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t xml:space="preserve">Planificare, </w:t>
            </w:r>
            <w:r w:rsidR="00DD5CDA">
              <w:rPr>
                <w:rFonts w:ascii="Times New Roman" w:hAnsi="Times New Roman" w:cs="Times New Roman"/>
                <w:szCs w:val="22"/>
              </w:rPr>
              <w:t>R</w:t>
            </w:r>
            <w:r w:rsidRPr="001809F1">
              <w:rPr>
                <w:rFonts w:ascii="Times New Roman" w:hAnsi="Times New Roman" w:cs="Times New Roman"/>
                <w:szCs w:val="22"/>
              </w:rPr>
              <w:t>eglementare</w:t>
            </w:r>
          </w:p>
        </w:tc>
        <w:tc>
          <w:tcPr>
            <w:tcW w:w="416" w:type="pct"/>
            <w:shd w:val="clear" w:color="auto" w:fill="auto"/>
            <w:tcMar>
              <w:top w:w="120" w:type="dxa"/>
              <w:left w:w="120" w:type="dxa"/>
              <w:bottom w:w="120" w:type="dxa"/>
              <w:right w:w="120" w:type="dxa"/>
            </w:tcMar>
            <w:vAlign w:val="center"/>
          </w:tcPr>
          <w:p w14:paraId="24F8DC79" w14:textId="78C4995F" w:rsidR="007B2504" w:rsidRPr="001809F1" w:rsidRDefault="007B2504" w:rsidP="00870BF0">
            <w:pPr>
              <w:spacing w:after="0" w:line="240" w:lineRule="auto"/>
              <w:ind w:left="-120"/>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7A2ED729" w14:textId="293CD10B"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72012B7D" w14:textId="1D2C4C78"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31EE5452" w14:textId="477E5748"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1F2595A6" w14:textId="54E74E21" w:rsidR="007B2504" w:rsidRPr="001809F1" w:rsidRDefault="007B2504" w:rsidP="00870BF0">
            <w:pPr>
              <w:spacing w:after="0" w:line="240" w:lineRule="auto"/>
              <w:ind w:left="-126" w:right="-123"/>
              <w:jc w:val="left"/>
              <w:rPr>
                <w:rFonts w:ascii="Times New Roman" w:hAnsi="Times New Roman" w:cs="Times New Roman"/>
                <w:szCs w:val="22"/>
              </w:rPr>
            </w:pPr>
            <w:r w:rsidRPr="001809F1">
              <w:rPr>
                <w:rFonts w:ascii="Times New Roman" w:hAnsi="Times New Roman" w:cs="Times New Roman"/>
                <w:szCs w:val="22"/>
              </w:rPr>
              <w:t>MDLPA, UAT-uri</w:t>
            </w:r>
          </w:p>
        </w:tc>
        <w:tc>
          <w:tcPr>
            <w:tcW w:w="445" w:type="pct"/>
            <w:shd w:val="clear" w:color="auto" w:fill="auto"/>
            <w:tcMar>
              <w:top w:w="120" w:type="dxa"/>
              <w:left w:w="120" w:type="dxa"/>
              <w:bottom w:w="120" w:type="dxa"/>
              <w:right w:w="120" w:type="dxa"/>
            </w:tcMar>
          </w:tcPr>
          <w:p w14:paraId="7FEABC32" w14:textId="48AD342F"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6B42C186"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457FED29"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7B7D401" w14:textId="57BA133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224CF78B"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COVnm:0,0606kt</w:t>
            </w:r>
          </w:p>
          <w:p w14:paraId="1880E0BB"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DC1466A" w14:textId="233A2A0C"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096BC61C"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7AB7562D" w14:textId="069BD90C"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0,0057kt</w:t>
            </w:r>
          </w:p>
          <w:p w14:paraId="23E24FAB"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7B071927" w14:textId="3C171057"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27583275"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E377BDE" w14:textId="7D948359"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39133B62" w14:textId="7BAB26DC" w:rsidR="00E731A7"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proofErr w:type="spellStart"/>
            <w:r w:rsidR="007B2504" w:rsidRPr="001809F1">
              <w:rPr>
                <w:rFonts w:ascii="Times New Roman" w:hAnsi="Times New Roman" w:cs="Times New Roman"/>
                <w:color w:val="000000" w:themeColor="text1"/>
                <w:szCs w:val="22"/>
              </w:rPr>
              <w:t>COVnm</w:t>
            </w:r>
            <w:proofErr w:type="spellEnd"/>
            <w:r w:rsidR="007B2504" w:rsidRPr="001809F1">
              <w:rPr>
                <w:rFonts w:ascii="Times New Roman" w:hAnsi="Times New Roman" w:cs="Times New Roman"/>
                <w:color w:val="000000" w:themeColor="text1"/>
                <w:szCs w:val="22"/>
              </w:rPr>
              <w:t>:</w:t>
            </w:r>
          </w:p>
          <w:p w14:paraId="7197BDD3" w14:textId="31D9F824"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0,7635kt</w:t>
            </w:r>
          </w:p>
          <w:p w14:paraId="1842AF9A"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655A411C" w14:textId="515758B2"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0,0044kt</w:t>
            </w:r>
          </w:p>
          <w:p w14:paraId="14810CA8"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5280B9F2" w14:textId="35CF49FF"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0,0528kt</w:t>
            </w:r>
          </w:p>
          <w:p w14:paraId="5BDA9C71"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5A5CE786" w14:textId="6CB075C9"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392AF159"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58FC77CB" w14:textId="77777777" w:rsidTr="008E2765">
        <w:tc>
          <w:tcPr>
            <w:tcW w:w="443" w:type="pct"/>
            <w:shd w:val="clear" w:color="auto" w:fill="auto"/>
            <w:tcMar>
              <w:top w:w="120" w:type="dxa"/>
              <w:left w:w="120" w:type="dxa"/>
              <w:bottom w:w="120" w:type="dxa"/>
              <w:right w:w="120" w:type="dxa"/>
            </w:tcMar>
            <w:vAlign w:val="center"/>
          </w:tcPr>
          <w:p w14:paraId="71A948CD" w14:textId="4FF10894" w:rsidR="007B2504" w:rsidRPr="001809F1" w:rsidRDefault="007B2504" w:rsidP="00B85750">
            <w:pPr>
              <w:spacing w:after="0" w:line="240" w:lineRule="auto"/>
              <w:ind w:left="-122" w:right="-120"/>
              <w:jc w:val="left"/>
              <w:rPr>
                <w:rFonts w:ascii="Times New Roman" w:hAnsi="Times New Roman" w:cs="Times New Roman"/>
                <w:color w:val="FF0000"/>
                <w:szCs w:val="22"/>
              </w:rPr>
            </w:pPr>
            <w:r w:rsidRPr="001809F1">
              <w:rPr>
                <w:rFonts w:ascii="Times New Roman" w:hAnsi="Times New Roman" w:cs="Times New Roman"/>
                <w:szCs w:val="22"/>
              </w:rPr>
              <w:lastRenderedPageBreak/>
              <w:t xml:space="preserve">Implementarea sistemelor de tip </w:t>
            </w:r>
            <w:proofErr w:type="spellStart"/>
            <w:r w:rsidRPr="001809F1">
              <w:rPr>
                <w:rFonts w:ascii="Times New Roman" w:hAnsi="Times New Roman" w:cs="Times New Roman"/>
                <w:szCs w:val="22"/>
              </w:rPr>
              <w:t>bike-sharing</w:t>
            </w:r>
            <w:proofErr w:type="spellEnd"/>
          </w:p>
        </w:tc>
        <w:tc>
          <w:tcPr>
            <w:tcW w:w="357" w:type="pct"/>
            <w:shd w:val="clear" w:color="auto" w:fill="auto"/>
            <w:tcMar>
              <w:top w:w="120" w:type="dxa"/>
              <w:left w:w="120" w:type="dxa"/>
              <w:bottom w:w="120" w:type="dxa"/>
              <w:right w:w="120" w:type="dxa"/>
            </w:tcMar>
            <w:vAlign w:val="center"/>
          </w:tcPr>
          <w:p w14:paraId="065AC6D4" w14:textId="5192AE7C"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638A6B49" w14:textId="5BF028A2" w:rsidR="007B2504" w:rsidRPr="001809F1" w:rsidRDefault="007636E7" w:rsidP="00870BF0">
            <w:pPr>
              <w:spacing w:after="0" w:line="240" w:lineRule="auto"/>
              <w:jc w:val="left"/>
              <w:rPr>
                <w:rFonts w:ascii="Times New Roman" w:hAnsi="Times New Roman" w:cs="Times New Roman"/>
                <w:szCs w:val="22"/>
              </w:rPr>
            </w:pPr>
            <w:r>
              <w:rPr>
                <w:rFonts w:ascii="Times New Roman" w:hAnsi="Times New Roman" w:cs="Times New Roman"/>
                <w:szCs w:val="22"/>
              </w:rPr>
              <w:t>T</w:t>
            </w:r>
            <w:r w:rsidR="007B2504" w:rsidRPr="001809F1">
              <w:rPr>
                <w:rFonts w:ascii="Times New Roman" w:hAnsi="Times New Roman" w:cs="Times New Roman"/>
                <w:szCs w:val="22"/>
              </w:rPr>
              <w:t>ransferul modal către transportul public sau transportul nemotorizat;</w:t>
            </w:r>
          </w:p>
        </w:tc>
        <w:tc>
          <w:tcPr>
            <w:tcW w:w="417" w:type="pct"/>
            <w:shd w:val="clear" w:color="auto" w:fill="auto"/>
            <w:tcMar>
              <w:top w:w="120" w:type="dxa"/>
              <w:left w:w="120" w:type="dxa"/>
              <w:bottom w:w="120" w:type="dxa"/>
              <w:right w:w="120" w:type="dxa"/>
            </w:tcMar>
            <w:vAlign w:val="center"/>
          </w:tcPr>
          <w:p w14:paraId="5042B92B" w14:textId="6B301F6F" w:rsidR="007B2504" w:rsidRPr="001809F1" w:rsidRDefault="007B2504"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t xml:space="preserve">Planificare, </w:t>
            </w:r>
            <w:r w:rsidR="00B51E05">
              <w:rPr>
                <w:rFonts w:ascii="Times New Roman" w:hAnsi="Times New Roman" w:cs="Times New Roman"/>
                <w:szCs w:val="22"/>
              </w:rPr>
              <w:t>R</w:t>
            </w:r>
            <w:r w:rsidRPr="001809F1">
              <w:rPr>
                <w:rFonts w:ascii="Times New Roman" w:hAnsi="Times New Roman" w:cs="Times New Roman"/>
                <w:szCs w:val="22"/>
              </w:rPr>
              <w:t>eglementare</w:t>
            </w:r>
          </w:p>
        </w:tc>
        <w:tc>
          <w:tcPr>
            <w:tcW w:w="416" w:type="pct"/>
            <w:shd w:val="clear" w:color="auto" w:fill="auto"/>
            <w:tcMar>
              <w:top w:w="120" w:type="dxa"/>
              <w:left w:w="120" w:type="dxa"/>
              <w:bottom w:w="120" w:type="dxa"/>
              <w:right w:w="120" w:type="dxa"/>
            </w:tcMar>
            <w:vAlign w:val="center"/>
          </w:tcPr>
          <w:p w14:paraId="2AC684CF" w14:textId="1E969C73"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1CE1B90A" w14:textId="12FCB748"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1A84852F" w14:textId="040FEDEC"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68F619AA" w14:textId="72272304"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44437470" w14:textId="627737B4" w:rsidR="007B2504" w:rsidRPr="001809F1" w:rsidRDefault="007B2504" w:rsidP="00870BF0">
            <w:pPr>
              <w:spacing w:after="0" w:line="240" w:lineRule="auto"/>
              <w:ind w:left="-126" w:right="-84"/>
              <w:jc w:val="left"/>
              <w:rPr>
                <w:rFonts w:ascii="Times New Roman" w:hAnsi="Times New Roman" w:cs="Times New Roman"/>
                <w:szCs w:val="22"/>
              </w:rPr>
            </w:pPr>
            <w:r w:rsidRPr="001809F1">
              <w:rPr>
                <w:rFonts w:ascii="Times New Roman" w:hAnsi="Times New Roman" w:cs="Times New Roman"/>
                <w:szCs w:val="22"/>
              </w:rPr>
              <w:t>MDLPA, UAT-uri</w:t>
            </w:r>
          </w:p>
        </w:tc>
        <w:tc>
          <w:tcPr>
            <w:tcW w:w="445" w:type="pct"/>
            <w:shd w:val="clear" w:color="auto" w:fill="auto"/>
            <w:tcMar>
              <w:top w:w="120" w:type="dxa"/>
              <w:left w:w="120" w:type="dxa"/>
              <w:bottom w:w="120" w:type="dxa"/>
              <w:right w:w="120" w:type="dxa"/>
            </w:tcMar>
          </w:tcPr>
          <w:p w14:paraId="6AD6B2D1" w14:textId="12A0D9EC"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4996FCBA"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0A55AE96"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FD4EAEE" w14:textId="14175F8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1950D5A8"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66458F24" w14:textId="5CB14FD7" w:rsidR="007B2504"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0,0606kt</w:t>
            </w:r>
          </w:p>
          <w:p w14:paraId="118A1681"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15913A63" w14:textId="4D214CBF"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6A0E985E"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7F79A76D" w14:textId="548B790A" w:rsidR="007B2504" w:rsidRPr="001809F1" w:rsidRDefault="002473A8" w:rsidP="00870BF0">
            <w:pPr>
              <w:spacing w:after="0" w:line="240" w:lineRule="auto"/>
              <w:ind w:left="-102"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0,0057kt</w:t>
            </w:r>
          </w:p>
          <w:p w14:paraId="54FDA863"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406A4EB3" w14:textId="2231C2E5"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20D2D6E4"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4E633440" w14:textId="538AAE83"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1CA763EE" w14:textId="77777777" w:rsidR="002473A8"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4ED86D11" w14:textId="6FFECA64" w:rsidR="007B2504"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0,7635kt</w:t>
            </w:r>
          </w:p>
          <w:p w14:paraId="1F8114DF"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5FDCFBA4" w14:textId="05AF5DB0" w:rsidR="007B2504" w:rsidRPr="001809F1"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0,0044kt</w:t>
            </w:r>
          </w:p>
          <w:p w14:paraId="67A720A2"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3BAEB3F2" w14:textId="33A9CF60" w:rsidR="007B2504" w:rsidRPr="001809F1"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0,0528kt</w:t>
            </w:r>
          </w:p>
          <w:p w14:paraId="6589A666" w14:textId="148576AF" w:rsidR="00E731A7"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PM</w:t>
            </w:r>
            <w:r w:rsidR="007B2504" w:rsidRPr="00E731A7">
              <w:rPr>
                <w:rFonts w:ascii="Times New Roman" w:hAnsi="Times New Roman" w:cs="Times New Roman"/>
                <w:color w:val="000000" w:themeColor="text1"/>
                <w:szCs w:val="22"/>
                <w:vertAlign w:val="subscript"/>
              </w:rPr>
              <w:t>2,5</w:t>
            </w:r>
            <w:r w:rsidR="007B2504" w:rsidRPr="001809F1">
              <w:rPr>
                <w:rFonts w:ascii="Times New Roman" w:hAnsi="Times New Roman" w:cs="Times New Roman"/>
                <w:color w:val="000000" w:themeColor="text1"/>
                <w:szCs w:val="22"/>
              </w:rPr>
              <w:t>:</w:t>
            </w:r>
          </w:p>
          <w:p w14:paraId="495A0EC8" w14:textId="5F26E520" w:rsidR="007B2504" w:rsidRPr="001809F1" w:rsidRDefault="002473A8" w:rsidP="00870BF0">
            <w:pPr>
              <w:spacing w:after="0" w:line="240" w:lineRule="auto"/>
              <w:ind w:left="-101" w:right="-118"/>
              <w:jc w:val="left"/>
              <w:rPr>
                <w:rFonts w:ascii="Times New Roman" w:hAnsi="Times New Roman" w:cs="Times New Roman"/>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1EF5DBC3"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2EEA35E5" w14:textId="77777777" w:rsidTr="008E2765">
        <w:tc>
          <w:tcPr>
            <w:tcW w:w="443" w:type="pct"/>
            <w:shd w:val="clear" w:color="auto" w:fill="auto"/>
            <w:tcMar>
              <w:top w:w="120" w:type="dxa"/>
              <w:left w:w="120" w:type="dxa"/>
              <w:bottom w:w="120" w:type="dxa"/>
              <w:right w:w="120" w:type="dxa"/>
            </w:tcMar>
            <w:vAlign w:val="center"/>
          </w:tcPr>
          <w:p w14:paraId="688C8A2C" w14:textId="40CE2778" w:rsidR="007B2504" w:rsidRPr="001809F1" w:rsidRDefault="007B2504" w:rsidP="00870BF0">
            <w:pPr>
              <w:spacing w:after="0" w:line="240" w:lineRule="auto"/>
              <w:ind w:left="-122" w:right="-128"/>
              <w:jc w:val="left"/>
              <w:rPr>
                <w:rFonts w:ascii="Times New Roman" w:hAnsi="Times New Roman" w:cs="Times New Roman"/>
                <w:color w:val="FF0000"/>
                <w:szCs w:val="22"/>
              </w:rPr>
            </w:pPr>
            <w:r w:rsidRPr="001809F1">
              <w:rPr>
                <w:rFonts w:ascii="Times New Roman" w:hAnsi="Times New Roman" w:cs="Times New Roman"/>
                <w:szCs w:val="22"/>
              </w:rPr>
              <w:t xml:space="preserve">Implementarea sistemelor de tip </w:t>
            </w:r>
            <w:proofErr w:type="spellStart"/>
            <w:r w:rsidRPr="001809F1">
              <w:rPr>
                <w:rFonts w:ascii="Times New Roman" w:hAnsi="Times New Roman" w:cs="Times New Roman"/>
                <w:szCs w:val="22"/>
              </w:rPr>
              <w:t>park&amp;ride</w:t>
            </w:r>
            <w:proofErr w:type="spellEnd"/>
          </w:p>
        </w:tc>
        <w:tc>
          <w:tcPr>
            <w:tcW w:w="357" w:type="pct"/>
            <w:shd w:val="clear" w:color="auto" w:fill="auto"/>
            <w:tcMar>
              <w:top w:w="120" w:type="dxa"/>
              <w:left w:w="120" w:type="dxa"/>
              <w:bottom w:w="120" w:type="dxa"/>
              <w:right w:w="120" w:type="dxa"/>
            </w:tcMar>
            <w:vAlign w:val="center"/>
          </w:tcPr>
          <w:p w14:paraId="729DBB9C" w14:textId="6695415B"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165E1874" w14:textId="77777777" w:rsidR="00B51E05" w:rsidRDefault="007636E7" w:rsidP="00870BF0">
            <w:pPr>
              <w:spacing w:after="0" w:line="240" w:lineRule="auto"/>
              <w:jc w:val="left"/>
              <w:rPr>
                <w:rFonts w:ascii="Times New Roman" w:hAnsi="Times New Roman" w:cs="Times New Roman"/>
                <w:szCs w:val="22"/>
              </w:rPr>
            </w:pPr>
            <w:r>
              <w:rPr>
                <w:rFonts w:ascii="Times New Roman" w:hAnsi="Times New Roman" w:cs="Times New Roman"/>
                <w:szCs w:val="22"/>
              </w:rPr>
              <w:t>T</w:t>
            </w:r>
            <w:r w:rsidR="007B2504" w:rsidRPr="001809F1">
              <w:rPr>
                <w:rFonts w:ascii="Times New Roman" w:hAnsi="Times New Roman" w:cs="Times New Roman"/>
                <w:szCs w:val="22"/>
              </w:rPr>
              <w:t xml:space="preserve">ransferul modal către transportul public sau transportul nemotorizat; </w:t>
            </w:r>
          </w:p>
          <w:p w14:paraId="283332A7" w14:textId="6A92CE1E" w:rsidR="007B2504" w:rsidRPr="001809F1" w:rsidRDefault="007636E7"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mbunătățirea</w:t>
            </w:r>
            <w:proofErr w:type="spellEnd"/>
            <w:r w:rsidR="007B2504" w:rsidRPr="001809F1">
              <w:rPr>
                <w:rFonts w:ascii="Times New Roman" w:hAnsi="Times New Roman" w:cs="Times New Roman"/>
                <w:szCs w:val="22"/>
              </w:rPr>
              <w:t xml:space="preserve"> infrastructurii de transport;</w:t>
            </w:r>
          </w:p>
        </w:tc>
        <w:tc>
          <w:tcPr>
            <w:tcW w:w="417" w:type="pct"/>
            <w:shd w:val="clear" w:color="auto" w:fill="auto"/>
            <w:tcMar>
              <w:top w:w="120" w:type="dxa"/>
              <w:left w:w="120" w:type="dxa"/>
              <w:bottom w:w="120" w:type="dxa"/>
              <w:right w:w="120" w:type="dxa"/>
            </w:tcMar>
            <w:vAlign w:val="center"/>
          </w:tcPr>
          <w:p w14:paraId="4F2B088F" w14:textId="263D4137" w:rsidR="007B2504" w:rsidRPr="001809F1" w:rsidRDefault="007B2504" w:rsidP="00870BF0">
            <w:pPr>
              <w:spacing w:after="0" w:line="240" w:lineRule="auto"/>
              <w:ind w:left="-116" w:right="-121"/>
              <w:jc w:val="left"/>
              <w:rPr>
                <w:rFonts w:ascii="Times New Roman" w:hAnsi="Times New Roman" w:cs="Times New Roman"/>
                <w:szCs w:val="22"/>
              </w:rPr>
            </w:pPr>
            <w:r w:rsidRPr="001809F1">
              <w:rPr>
                <w:rFonts w:ascii="Times New Roman" w:hAnsi="Times New Roman" w:cs="Times New Roman"/>
                <w:szCs w:val="22"/>
              </w:rPr>
              <w:t xml:space="preserve">Planificare, </w:t>
            </w:r>
            <w:r w:rsidR="00B51E05">
              <w:rPr>
                <w:rFonts w:ascii="Times New Roman" w:hAnsi="Times New Roman" w:cs="Times New Roman"/>
                <w:szCs w:val="22"/>
              </w:rPr>
              <w:t>R</w:t>
            </w:r>
            <w:r w:rsidRPr="001809F1">
              <w:rPr>
                <w:rFonts w:ascii="Times New Roman" w:hAnsi="Times New Roman" w:cs="Times New Roman"/>
                <w:szCs w:val="22"/>
              </w:rPr>
              <w:t>eglementare</w:t>
            </w:r>
          </w:p>
        </w:tc>
        <w:tc>
          <w:tcPr>
            <w:tcW w:w="416" w:type="pct"/>
            <w:shd w:val="clear" w:color="auto" w:fill="auto"/>
            <w:tcMar>
              <w:top w:w="120" w:type="dxa"/>
              <w:left w:w="120" w:type="dxa"/>
              <w:bottom w:w="120" w:type="dxa"/>
              <w:right w:w="120" w:type="dxa"/>
            </w:tcMar>
            <w:vAlign w:val="center"/>
          </w:tcPr>
          <w:p w14:paraId="40F43243" w14:textId="5E01EF31"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733905C9" w14:textId="0B42210B"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6D9FDADD" w14:textId="02FA483D"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289C5163" w14:textId="56B20A33" w:rsidR="007B2504" w:rsidRPr="001809F1" w:rsidRDefault="007B2504" w:rsidP="00870BF0">
            <w:pPr>
              <w:spacing w:after="0" w:line="240" w:lineRule="auto"/>
              <w:ind w:left="-11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0FEB1B9C" w14:textId="073E2FA8" w:rsidR="007B2504" w:rsidRPr="001809F1" w:rsidRDefault="007B2504" w:rsidP="00870BF0">
            <w:pPr>
              <w:spacing w:after="0" w:line="240" w:lineRule="auto"/>
              <w:ind w:left="-23" w:right="-84"/>
              <w:jc w:val="left"/>
              <w:rPr>
                <w:rFonts w:ascii="Times New Roman" w:hAnsi="Times New Roman" w:cs="Times New Roman"/>
                <w:szCs w:val="22"/>
              </w:rPr>
            </w:pPr>
            <w:r w:rsidRPr="001809F1">
              <w:rPr>
                <w:rFonts w:ascii="Times New Roman" w:hAnsi="Times New Roman" w:cs="Times New Roman"/>
                <w:szCs w:val="22"/>
              </w:rPr>
              <w:t>MDLPA, UAT-uri</w:t>
            </w:r>
          </w:p>
        </w:tc>
        <w:tc>
          <w:tcPr>
            <w:tcW w:w="445" w:type="pct"/>
            <w:shd w:val="clear" w:color="auto" w:fill="auto"/>
            <w:tcMar>
              <w:top w:w="120" w:type="dxa"/>
              <w:left w:w="120" w:type="dxa"/>
              <w:bottom w:w="120" w:type="dxa"/>
              <w:right w:w="120" w:type="dxa"/>
            </w:tcMar>
          </w:tcPr>
          <w:p w14:paraId="498EDE94" w14:textId="77B70470"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08FDA25E"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7B519F62"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433236AC" w14:textId="055C60FA"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7868333B" w14:textId="7777777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COVnm:0,0606kt</w:t>
            </w:r>
          </w:p>
          <w:p w14:paraId="475B9378"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50825AF7" w14:textId="1F3541FB"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4763C89C"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33E88B60" w14:textId="5A13DEEA"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0,0057kt</w:t>
            </w:r>
          </w:p>
          <w:p w14:paraId="1E78AC48" w14:textId="77777777" w:rsidR="00E731A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54AB862" w14:textId="1675FC7B"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5335A695"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21F2E6A2" w14:textId="4C448290"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569D8508" w14:textId="77777777" w:rsidR="002473A8"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7E868E2B" w14:textId="7230D663"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0,7635kt</w:t>
            </w:r>
          </w:p>
          <w:p w14:paraId="3B83BB25" w14:textId="77777777" w:rsidR="00E731A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0B09061B" w14:textId="47AF613E"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0,0044kt</w:t>
            </w:r>
          </w:p>
          <w:p w14:paraId="3BEC2B29"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E731A7">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743BDE4C" w14:textId="5468C2A6" w:rsidR="007B2504" w:rsidRPr="001809F1" w:rsidRDefault="007F254E"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0,0528kt</w:t>
            </w:r>
          </w:p>
          <w:p w14:paraId="26047C06" w14:textId="77777777" w:rsidR="00E731A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731A7">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1E903EFA" w14:textId="1516ACED"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1ECCB937"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1C1A709B" w14:textId="77777777" w:rsidTr="008E2765">
        <w:trPr>
          <w:trHeight w:val="594"/>
        </w:trPr>
        <w:tc>
          <w:tcPr>
            <w:tcW w:w="443" w:type="pct"/>
            <w:shd w:val="clear" w:color="auto" w:fill="auto"/>
            <w:tcMar>
              <w:top w:w="120" w:type="dxa"/>
              <w:left w:w="120" w:type="dxa"/>
              <w:bottom w:w="120" w:type="dxa"/>
              <w:right w:w="120" w:type="dxa"/>
            </w:tcMar>
            <w:vAlign w:val="center"/>
          </w:tcPr>
          <w:p w14:paraId="6A224D88" w14:textId="26850636" w:rsidR="007B2504" w:rsidRPr="001809F1" w:rsidRDefault="007B2504" w:rsidP="00870BF0">
            <w:pPr>
              <w:spacing w:after="0" w:line="240" w:lineRule="auto"/>
              <w:ind w:left="-122"/>
              <w:jc w:val="left"/>
              <w:rPr>
                <w:rFonts w:ascii="Times New Roman" w:hAnsi="Times New Roman" w:cs="Times New Roman"/>
                <w:color w:val="FF0000"/>
                <w:szCs w:val="22"/>
              </w:rPr>
            </w:pPr>
            <w:r w:rsidRPr="001809F1">
              <w:rPr>
                <w:rFonts w:ascii="Times New Roman" w:hAnsi="Times New Roman" w:cs="Times New Roman"/>
                <w:szCs w:val="22"/>
              </w:rPr>
              <w:lastRenderedPageBreak/>
              <w:t>Dezvoltarea rețelei naționale de stații de încărcare</w:t>
            </w:r>
          </w:p>
        </w:tc>
        <w:tc>
          <w:tcPr>
            <w:tcW w:w="357" w:type="pct"/>
            <w:shd w:val="clear" w:color="auto" w:fill="auto"/>
            <w:tcMar>
              <w:top w:w="120" w:type="dxa"/>
              <w:left w:w="120" w:type="dxa"/>
              <w:bottom w:w="120" w:type="dxa"/>
              <w:right w:w="120" w:type="dxa"/>
            </w:tcMar>
            <w:vAlign w:val="center"/>
          </w:tcPr>
          <w:p w14:paraId="41055537" w14:textId="584BFD36"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04A2EDA9" w14:textId="2C8062F1" w:rsidR="007B2504" w:rsidRPr="001809F1" w:rsidRDefault="007636E7" w:rsidP="00870BF0">
            <w:pPr>
              <w:spacing w:after="0" w:line="240" w:lineRule="auto"/>
              <w:jc w:val="left"/>
              <w:rPr>
                <w:rFonts w:ascii="Times New Roman" w:hAnsi="Times New Roman" w:cs="Times New Roman"/>
                <w:szCs w:val="22"/>
              </w:rPr>
            </w:pPr>
            <w:r>
              <w:rPr>
                <w:rFonts w:ascii="Times New Roman" w:hAnsi="Times New Roman" w:cs="Times New Roman"/>
                <w:szCs w:val="22"/>
              </w:rPr>
              <w:t>C</w:t>
            </w:r>
            <w:r w:rsidR="007B2504" w:rsidRPr="001809F1">
              <w:rPr>
                <w:rFonts w:ascii="Times New Roman" w:hAnsi="Times New Roman" w:cs="Times New Roman"/>
                <w:szCs w:val="22"/>
              </w:rPr>
              <w:t>ombustibili alternativi pentru vehicule, nave și aeronave (inclusiv cele electrice);</w:t>
            </w:r>
          </w:p>
        </w:tc>
        <w:tc>
          <w:tcPr>
            <w:tcW w:w="417" w:type="pct"/>
            <w:shd w:val="clear" w:color="auto" w:fill="auto"/>
            <w:tcMar>
              <w:top w:w="120" w:type="dxa"/>
              <w:left w:w="120" w:type="dxa"/>
              <w:bottom w:w="120" w:type="dxa"/>
              <w:right w:w="120" w:type="dxa"/>
            </w:tcMar>
            <w:vAlign w:val="center"/>
          </w:tcPr>
          <w:p w14:paraId="7984153A" w14:textId="426A98B4"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5B2F520C" w14:textId="0E711439"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416B797D" w14:textId="23219897"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53209629" w14:textId="5AE79014"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242D965C" w14:textId="008F2417" w:rsidR="007B2504" w:rsidRPr="001809F1" w:rsidRDefault="007B2504" w:rsidP="00870BF0">
            <w:pPr>
              <w:spacing w:after="0" w:line="240" w:lineRule="auto"/>
              <w:ind w:left="-111" w:right="-90"/>
              <w:jc w:val="left"/>
              <w:rPr>
                <w:rFonts w:ascii="Times New Roman" w:hAnsi="Times New Roman" w:cs="Times New Roman"/>
                <w:szCs w:val="22"/>
              </w:rPr>
            </w:pPr>
            <w:r w:rsidRPr="001809F1">
              <w:rPr>
                <w:rFonts w:ascii="Times New Roman" w:hAnsi="Times New Roman" w:cs="Times New Roman"/>
                <w:szCs w:val="22"/>
              </w:rPr>
              <w:t>Națională, locală</w:t>
            </w:r>
          </w:p>
        </w:tc>
        <w:tc>
          <w:tcPr>
            <w:tcW w:w="358" w:type="pct"/>
            <w:shd w:val="clear" w:color="auto" w:fill="auto"/>
            <w:tcMar>
              <w:top w:w="120" w:type="dxa"/>
              <w:left w:w="120" w:type="dxa"/>
              <w:bottom w:w="120" w:type="dxa"/>
              <w:right w:w="120" w:type="dxa"/>
            </w:tcMar>
            <w:vAlign w:val="center"/>
          </w:tcPr>
          <w:p w14:paraId="03EE1DBE" w14:textId="0E682B26" w:rsidR="007B2504" w:rsidRPr="001809F1" w:rsidRDefault="007B2504" w:rsidP="00870BF0">
            <w:pPr>
              <w:spacing w:after="0" w:line="240" w:lineRule="auto"/>
              <w:ind w:left="-23" w:right="-84"/>
              <w:jc w:val="left"/>
              <w:rPr>
                <w:rFonts w:ascii="Times New Roman" w:hAnsi="Times New Roman" w:cs="Times New Roman"/>
                <w:szCs w:val="22"/>
              </w:rPr>
            </w:pPr>
            <w:r w:rsidRPr="001809F1">
              <w:rPr>
                <w:rFonts w:ascii="Times New Roman" w:hAnsi="Times New Roman" w:cs="Times New Roman"/>
                <w:szCs w:val="22"/>
              </w:rPr>
              <w:t>MDLPA, PNRR, UAT-uri</w:t>
            </w:r>
          </w:p>
        </w:tc>
        <w:tc>
          <w:tcPr>
            <w:tcW w:w="445" w:type="pct"/>
            <w:shd w:val="clear" w:color="auto" w:fill="auto"/>
            <w:tcMar>
              <w:top w:w="120" w:type="dxa"/>
              <w:left w:w="120" w:type="dxa"/>
              <w:bottom w:w="120" w:type="dxa"/>
              <w:right w:w="120" w:type="dxa"/>
            </w:tcMar>
          </w:tcPr>
          <w:p w14:paraId="60F7BF17" w14:textId="4D4C0B66"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1B6AB09F"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0A23CCA3" w14:textId="77777777" w:rsidR="00DE7F66"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795E2F0A" w14:textId="1A6E3859"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0,4599kt</w:t>
            </w:r>
          </w:p>
          <w:p w14:paraId="270312BB" w14:textId="77777777" w:rsidR="00120F81"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2D3F9935" w14:textId="1B29A09B"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0,0606kt</w:t>
            </w:r>
          </w:p>
          <w:p w14:paraId="2093F72C" w14:textId="77777777" w:rsidR="00DE7F66"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BE5426B" w14:textId="677E24E1"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6D59BA08" w14:textId="77777777" w:rsidR="00DE7F66"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2473A8">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531FD9B" w14:textId="2642AD22"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0,0057kt</w:t>
            </w:r>
          </w:p>
          <w:p w14:paraId="546F1E27" w14:textId="0D79F398" w:rsidR="00DE7F66"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2473A8">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67068060" w14:textId="45E498C2"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0,0216kt</w:t>
            </w:r>
          </w:p>
        </w:tc>
        <w:tc>
          <w:tcPr>
            <w:tcW w:w="330" w:type="pct"/>
            <w:shd w:val="clear" w:color="auto" w:fill="auto"/>
            <w:tcMar>
              <w:top w:w="120" w:type="dxa"/>
              <w:left w:w="120" w:type="dxa"/>
              <w:bottom w:w="120" w:type="dxa"/>
              <w:right w:w="120" w:type="dxa"/>
            </w:tcMar>
            <w:vAlign w:val="center"/>
          </w:tcPr>
          <w:p w14:paraId="11746B7A" w14:textId="77777777" w:rsidR="00DE7F66"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2E7C8B84" w14:textId="3A4BE330"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3,3895kt</w:t>
            </w:r>
          </w:p>
          <w:p w14:paraId="4EE33BEF" w14:textId="7405617D" w:rsidR="00EE4DAA"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proofErr w:type="spellStart"/>
            <w:r w:rsidR="007B2504" w:rsidRPr="001809F1">
              <w:rPr>
                <w:rFonts w:ascii="Times New Roman" w:hAnsi="Times New Roman" w:cs="Times New Roman"/>
                <w:color w:val="000000" w:themeColor="text1"/>
                <w:szCs w:val="22"/>
              </w:rPr>
              <w:t>COVnm</w:t>
            </w:r>
            <w:proofErr w:type="spellEnd"/>
            <w:r w:rsidR="007B2504" w:rsidRPr="001809F1">
              <w:rPr>
                <w:rFonts w:ascii="Times New Roman" w:hAnsi="Times New Roman" w:cs="Times New Roman"/>
                <w:color w:val="000000" w:themeColor="text1"/>
                <w:szCs w:val="22"/>
              </w:rPr>
              <w:t>:</w:t>
            </w:r>
          </w:p>
          <w:p w14:paraId="7B0117F3" w14:textId="7E7F1311"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0,7635kt</w:t>
            </w:r>
          </w:p>
          <w:p w14:paraId="553D618D" w14:textId="77777777" w:rsidR="00DE7F66"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400ACAD" w14:textId="2ED4462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0,0044kt</w:t>
            </w:r>
          </w:p>
          <w:p w14:paraId="66F8BE4D" w14:textId="77777777" w:rsidR="00DE7F66"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2473A8">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58ED5C29" w14:textId="6FA97EB7"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0,0528kt</w:t>
            </w:r>
          </w:p>
          <w:p w14:paraId="4589BC7D" w14:textId="28D9F278" w:rsidR="00DE7F66"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DE7F66">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7F77E10D" w14:textId="5010D543"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0,1636kt</w:t>
            </w:r>
          </w:p>
        </w:tc>
        <w:tc>
          <w:tcPr>
            <w:tcW w:w="294" w:type="pct"/>
            <w:shd w:val="clear" w:color="auto" w:fill="auto"/>
            <w:tcMar>
              <w:top w:w="120" w:type="dxa"/>
              <w:left w:w="120" w:type="dxa"/>
              <w:bottom w:w="120" w:type="dxa"/>
              <w:right w:w="120" w:type="dxa"/>
            </w:tcMar>
            <w:vAlign w:val="center"/>
          </w:tcPr>
          <w:p w14:paraId="3501AB6E"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3CF15C70" w14:textId="77777777" w:rsidTr="008E2765">
        <w:tc>
          <w:tcPr>
            <w:tcW w:w="443" w:type="pct"/>
            <w:shd w:val="clear" w:color="auto" w:fill="auto"/>
            <w:tcMar>
              <w:top w:w="120" w:type="dxa"/>
              <w:left w:w="120" w:type="dxa"/>
              <w:bottom w:w="120" w:type="dxa"/>
              <w:right w:w="120" w:type="dxa"/>
            </w:tcMar>
            <w:vAlign w:val="center"/>
          </w:tcPr>
          <w:p w14:paraId="3D5EB563" w14:textId="11B4407B" w:rsidR="007B2504" w:rsidRPr="001809F1" w:rsidRDefault="007B2504" w:rsidP="00870BF0">
            <w:pPr>
              <w:spacing w:after="0" w:line="240" w:lineRule="auto"/>
              <w:ind w:left="-122"/>
              <w:jc w:val="left"/>
              <w:rPr>
                <w:rFonts w:ascii="Times New Roman" w:hAnsi="Times New Roman" w:cs="Times New Roman"/>
                <w:color w:val="FF0000"/>
                <w:szCs w:val="22"/>
              </w:rPr>
            </w:pPr>
            <w:r w:rsidRPr="001809F1">
              <w:rPr>
                <w:rFonts w:ascii="Times New Roman" w:hAnsi="Times New Roman" w:cs="Times New Roman"/>
                <w:szCs w:val="22"/>
              </w:rPr>
              <w:t>Încurajarea transportului de marfă pe calea ferată</w:t>
            </w:r>
          </w:p>
        </w:tc>
        <w:tc>
          <w:tcPr>
            <w:tcW w:w="357" w:type="pct"/>
            <w:shd w:val="clear" w:color="auto" w:fill="auto"/>
            <w:tcMar>
              <w:top w:w="120" w:type="dxa"/>
              <w:left w:w="120" w:type="dxa"/>
              <w:bottom w:w="120" w:type="dxa"/>
              <w:right w:w="120" w:type="dxa"/>
            </w:tcMar>
            <w:vAlign w:val="center"/>
          </w:tcPr>
          <w:p w14:paraId="756170F3" w14:textId="7599F7DE"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1D1C8058" w14:textId="13EAE6B7" w:rsidR="00F625FA" w:rsidRDefault="007636E7" w:rsidP="00870BF0">
            <w:pPr>
              <w:spacing w:after="0" w:line="240" w:lineRule="auto"/>
              <w:jc w:val="left"/>
              <w:rPr>
                <w:rFonts w:ascii="Times New Roman" w:hAnsi="Times New Roman" w:cs="Times New Roman"/>
                <w:szCs w:val="22"/>
              </w:rPr>
            </w:pPr>
            <w:r>
              <w:rPr>
                <w:rFonts w:ascii="Times New Roman" w:hAnsi="Times New Roman" w:cs="Times New Roman"/>
                <w:szCs w:val="22"/>
              </w:rPr>
              <w:t>G</w:t>
            </w:r>
            <w:r w:rsidR="007B2504" w:rsidRPr="001809F1">
              <w:rPr>
                <w:rFonts w:ascii="Times New Roman" w:hAnsi="Times New Roman" w:cs="Times New Roman"/>
                <w:szCs w:val="22"/>
              </w:rPr>
              <w:t>estionarea/</w:t>
            </w:r>
          </w:p>
          <w:p w14:paraId="36372040" w14:textId="697466AA"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reducerea cererii</w:t>
            </w:r>
          </w:p>
        </w:tc>
        <w:tc>
          <w:tcPr>
            <w:tcW w:w="417" w:type="pct"/>
            <w:shd w:val="clear" w:color="auto" w:fill="auto"/>
            <w:tcMar>
              <w:top w:w="120" w:type="dxa"/>
              <w:left w:w="120" w:type="dxa"/>
              <w:bottom w:w="120" w:type="dxa"/>
              <w:right w:w="120" w:type="dxa"/>
            </w:tcMar>
            <w:vAlign w:val="center"/>
          </w:tcPr>
          <w:p w14:paraId="7BDD0865" w14:textId="66964092" w:rsidR="007B2504" w:rsidRPr="001809F1" w:rsidRDefault="007B2504" w:rsidP="00870BF0">
            <w:pPr>
              <w:spacing w:after="0" w:line="240" w:lineRule="auto"/>
              <w:ind w:left="-115" w:right="-121"/>
              <w:jc w:val="left"/>
              <w:rPr>
                <w:rFonts w:ascii="Times New Roman" w:hAnsi="Times New Roman" w:cs="Times New Roman"/>
                <w:szCs w:val="22"/>
              </w:rPr>
            </w:pPr>
            <w:proofErr w:type="spellStart"/>
            <w:r w:rsidRPr="001809F1">
              <w:rPr>
                <w:rFonts w:ascii="Times New Roman" w:hAnsi="Times New Roman" w:cs="Times New Roman"/>
                <w:szCs w:val="22"/>
              </w:rPr>
              <w:t>Reglementare</w:t>
            </w:r>
            <w:r w:rsidR="00732680">
              <w:rPr>
                <w:rFonts w:ascii="Times New Roman" w:hAnsi="Times New Roman" w:cs="Times New Roman"/>
                <w:szCs w:val="22"/>
              </w:rPr>
              <w:t>I</w:t>
            </w:r>
            <w:r w:rsidRPr="001809F1">
              <w:rPr>
                <w:rFonts w:ascii="Times New Roman" w:hAnsi="Times New Roman" w:cs="Times New Roman"/>
                <w:szCs w:val="22"/>
              </w:rPr>
              <w:t>nstrumente</w:t>
            </w:r>
            <w:proofErr w:type="spellEnd"/>
            <w:r w:rsidRPr="001809F1">
              <w:rPr>
                <w:rFonts w:ascii="Times New Roman" w:hAnsi="Times New Roman" w:cs="Times New Roman"/>
                <w:szCs w:val="22"/>
              </w:rPr>
              <w:t xml:space="preserve"> economice</w:t>
            </w:r>
          </w:p>
        </w:tc>
        <w:tc>
          <w:tcPr>
            <w:tcW w:w="416" w:type="pct"/>
            <w:shd w:val="clear" w:color="auto" w:fill="auto"/>
            <w:tcMar>
              <w:top w:w="120" w:type="dxa"/>
              <w:left w:w="120" w:type="dxa"/>
              <w:bottom w:w="120" w:type="dxa"/>
              <w:right w:w="120" w:type="dxa"/>
            </w:tcMar>
            <w:vAlign w:val="center"/>
          </w:tcPr>
          <w:p w14:paraId="69980007" w14:textId="34DC4C9E" w:rsidR="007B2504" w:rsidRPr="001809F1" w:rsidRDefault="007B2504" w:rsidP="00870BF0">
            <w:pPr>
              <w:spacing w:after="0" w:line="240" w:lineRule="auto"/>
              <w:ind w:left="-119"/>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0745F7C5" w14:textId="027419F3"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223EF146" w14:textId="3B143CDE"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63BAC073" w14:textId="126FF655" w:rsidR="007B2504" w:rsidRPr="001809F1" w:rsidRDefault="007B2504" w:rsidP="00870BF0">
            <w:pPr>
              <w:spacing w:after="0" w:line="240" w:lineRule="auto"/>
              <w:ind w:left="-121" w:right="-90"/>
              <w:jc w:val="left"/>
              <w:rPr>
                <w:rFonts w:ascii="Times New Roman" w:hAnsi="Times New Roman" w:cs="Times New Roman"/>
                <w:szCs w:val="22"/>
              </w:rPr>
            </w:pPr>
            <w:r w:rsidRPr="001809F1">
              <w:rPr>
                <w:rFonts w:ascii="Times New Roman" w:hAnsi="Times New Roman" w:cs="Times New Roman"/>
                <w:szCs w:val="22"/>
              </w:rPr>
              <w:t>Națională</w:t>
            </w:r>
          </w:p>
        </w:tc>
        <w:tc>
          <w:tcPr>
            <w:tcW w:w="358" w:type="pct"/>
            <w:shd w:val="clear" w:color="auto" w:fill="auto"/>
            <w:tcMar>
              <w:top w:w="120" w:type="dxa"/>
              <w:left w:w="120" w:type="dxa"/>
              <w:bottom w:w="120" w:type="dxa"/>
              <w:right w:w="120" w:type="dxa"/>
            </w:tcMar>
            <w:vAlign w:val="center"/>
          </w:tcPr>
          <w:p w14:paraId="0E75FA8F" w14:textId="705298CD" w:rsidR="007B2504" w:rsidRPr="001809F1" w:rsidRDefault="00732680" w:rsidP="00870BF0">
            <w:pPr>
              <w:spacing w:after="0" w:line="240" w:lineRule="auto"/>
              <w:ind w:left="-23" w:right="-84"/>
              <w:jc w:val="left"/>
              <w:rPr>
                <w:rFonts w:ascii="Times New Roman" w:hAnsi="Times New Roman" w:cs="Times New Roman"/>
                <w:szCs w:val="22"/>
              </w:rPr>
            </w:pPr>
            <w:r>
              <w:rPr>
                <w:rFonts w:ascii="Times New Roman" w:hAnsi="Times New Roman" w:cs="Times New Roman"/>
                <w:szCs w:val="22"/>
              </w:rPr>
              <w:t>MTI</w:t>
            </w:r>
            <w:r w:rsidR="007B2504" w:rsidRPr="001809F1">
              <w:rPr>
                <w:rFonts w:ascii="Times New Roman" w:hAnsi="Times New Roman" w:cs="Times New Roman"/>
                <w:szCs w:val="22"/>
              </w:rPr>
              <w:t>/ ARF</w:t>
            </w:r>
          </w:p>
        </w:tc>
        <w:tc>
          <w:tcPr>
            <w:tcW w:w="445" w:type="pct"/>
            <w:shd w:val="clear" w:color="auto" w:fill="auto"/>
            <w:tcMar>
              <w:top w:w="120" w:type="dxa"/>
              <w:left w:w="120" w:type="dxa"/>
              <w:bottom w:w="120" w:type="dxa"/>
              <w:right w:w="120" w:type="dxa"/>
            </w:tcMar>
          </w:tcPr>
          <w:p w14:paraId="5F1A0050" w14:textId="66FCC50A"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038AD808"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42459B7F"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0A1FF4AA" w14:textId="036B4164"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0,5519kt</w:t>
            </w:r>
          </w:p>
          <w:p w14:paraId="4ECCE79F"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06F9E40B" w14:textId="11F7142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0,0727kt</w:t>
            </w:r>
          </w:p>
          <w:p w14:paraId="0A1A93A4"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BAE3C02" w14:textId="389EA630"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395A4E56"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2473A8">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640F38B" w14:textId="587C1D58"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0,0068kt</w:t>
            </w:r>
          </w:p>
          <w:p w14:paraId="2C7EAC96" w14:textId="77777777" w:rsidR="00CA7FC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F254E">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08E4BA7" w14:textId="12AFB463"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0,0260kt</w:t>
            </w:r>
          </w:p>
        </w:tc>
        <w:tc>
          <w:tcPr>
            <w:tcW w:w="330" w:type="pct"/>
            <w:shd w:val="clear" w:color="auto" w:fill="auto"/>
            <w:tcMar>
              <w:top w:w="120" w:type="dxa"/>
              <w:left w:w="120" w:type="dxa"/>
              <w:bottom w:w="120" w:type="dxa"/>
              <w:right w:w="120" w:type="dxa"/>
            </w:tcMar>
            <w:vAlign w:val="center"/>
          </w:tcPr>
          <w:p w14:paraId="44B83C2B"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AAA6E4D" w14:textId="6AE92937"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4,0674kt</w:t>
            </w:r>
          </w:p>
          <w:p w14:paraId="670FC36F" w14:textId="77777777" w:rsidR="002473A8"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37565312" w14:textId="25DE953B"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0,9162kt</w:t>
            </w:r>
          </w:p>
          <w:p w14:paraId="74CCA2F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05BD9DE1" w14:textId="6994C880"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0,0053kt</w:t>
            </w:r>
          </w:p>
          <w:p w14:paraId="51B7930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2473A8">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565E6707" w14:textId="0A905C5F"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0,0634kt</w:t>
            </w:r>
          </w:p>
          <w:p w14:paraId="4B949743" w14:textId="77777777" w:rsidR="00CA7FC7"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F254E">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6DF9079A" w14:textId="1E7BAFF9"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0,1963kt</w:t>
            </w:r>
          </w:p>
        </w:tc>
        <w:tc>
          <w:tcPr>
            <w:tcW w:w="294" w:type="pct"/>
            <w:shd w:val="clear" w:color="auto" w:fill="auto"/>
            <w:tcMar>
              <w:top w:w="120" w:type="dxa"/>
              <w:left w:w="120" w:type="dxa"/>
              <w:bottom w:w="120" w:type="dxa"/>
              <w:right w:w="120" w:type="dxa"/>
            </w:tcMar>
            <w:vAlign w:val="center"/>
          </w:tcPr>
          <w:p w14:paraId="05A59929"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3ABA13B1" w14:textId="77777777" w:rsidTr="008E2765">
        <w:trPr>
          <w:trHeight w:val="1134"/>
        </w:trPr>
        <w:tc>
          <w:tcPr>
            <w:tcW w:w="443" w:type="pct"/>
            <w:shd w:val="clear" w:color="auto" w:fill="auto"/>
            <w:tcMar>
              <w:top w:w="120" w:type="dxa"/>
              <w:left w:w="120" w:type="dxa"/>
              <w:bottom w:w="120" w:type="dxa"/>
              <w:right w:w="120" w:type="dxa"/>
            </w:tcMar>
            <w:vAlign w:val="center"/>
          </w:tcPr>
          <w:p w14:paraId="2033675F" w14:textId="67EEDA33" w:rsidR="007B2504" w:rsidRPr="001809F1" w:rsidRDefault="007B2504" w:rsidP="00B85750">
            <w:pPr>
              <w:spacing w:after="0" w:line="240" w:lineRule="auto"/>
              <w:ind w:left="-122" w:right="-120"/>
              <w:jc w:val="left"/>
              <w:rPr>
                <w:rFonts w:ascii="Times New Roman" w:hAnsi="Times New Roman" w:cs="Times New Roman"/>
                <w:color w:val="FF0000"/>
                <w:szCs w:val="22"/>
              </w:rPr>
            </w:pPr>
            <w:r w:rsidRPr="001809F1">
              <w:rPr>
                <w:rFonts w:ascii="Times New Roman" w:hAnsi="Times New Roman" w:cs="Times New Roman"/>
                <w:szCs w:val="22"/>
              </w:rPr>
              <w:lastRenderedPageBreak/>
              <w:t xml:space="preserve">Implementarea sistemelor de transport inteligente (sisteme de tip </w:t>
            </w:r>
            <w:proofErr w:type="spellStart"/>
            <w:r w:rsidRPr="001809F1">
              <w:rPr>
                <w:rFonts w:ascii="Times New Roman" w:hAnsi="Times New Roman" w:cs="Times New Roman"/>
                <w:szCs w:val="22"/>
              </w:rPr>
              <w:t>MaaS</w:t>
            </w:r>
            <w:proofErr w:type="spellEnd"/>
            <w:r w:rsidRPr="001809F1">
              <w:rPr>
                <w:rFonts w:ascii="Times New Roman" w:hAnsi="Times New Roman" w:cs="Times New Roman"/>
                <w:szCs w:val="22"/>
              </w:rPr>
              <w:t xml:space="preserve"> – </w:t>
            </w:r>
            <w:proofErr w:type="spellStart"/>
            <w:r w:rsidRPr="001809F1">
              <w:rPr>
                <w:rFonts w:ascii="Times New Roman" w:hAnsi="Times New Roman" w:cs="Times New Roman"/>
                <w:szCs w:val="22"/>
              </w:rPr>
              <w:t>Mobility</w:t>
            </w:r>
            <w:proofErr w:type="spellEnd"/>
            <w:r w:rsidRPr="001809F1">
              <w:rPr>
                <w:rFonts w:ascii="Times New Roman" w:hAnsi="Times New Roman" w:cs="Times New Roman"/>
                <w:szCs w:val="22"/>
              </w:rPr>
              <w:t xml:space="preserve"> as a Service și de tip e-</w:t>
            </w:r>
            <w:proofErr w:type="spellStart"/>
            <w:r w:rsidRPr="001809F1">
              <w:rPr>
                <w:rFonts w:ascii="Times New Roman" w:hAnsi="Times New Roman" w:cs="Times New Roman"/>
                <w:szCs w:val="22"/>
              </w:rPr>
              <w:t>ticketing</w:t>
            </w:r>
            <w:proofErr w:type="spellEnd"/>
            <w:r w:rsidRPr="001809F1">
              <w:rPr>
                <w:rFonts w:ascii="Times New Roman" w:hAnsi="Times New Roman" w:cs="Times New Roman"/>
                <w:szCs w:val="22"/>
              </w:rPr>
              <w:t xml:space="preserve"> integrat).</w:t>
            </w:r>
          </w:p>
        </w:tc>
        <w:tc>
          <w:tcPr>
            <w:tcW w:w="357" w:type="pct"/>
            <w:shd w:val="clear" w:color="auto" w:fill="auto"/>
            <w:tcMar>
              <w:top w:w="120" w:type="dxa"/>
              <w:left w:w="120" w:type="dxa"/>
              <w:bottom w:w="120" w:type="dxa"/>
              <w:right w:w="120" w:type="dxa"/>
            </w:tcMar>
            <w:vAlign w:val="center"/>
          </w:tcPr>
          <w:p w14:paraId="6F115A9C" w14:textId="69AE550F"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07CE0E3B" w14:textId="263D5880" w:rsidR="007B2504" w:rsidRPr="001809F1" w:rsidRDefault="007636E7" w:rsidP="00870BF0">
            <w:pPr>
              <w:spacing w:after="0" w:line="240" w:lineRule="auto"/>
              <w:ind w:left="-111" w:right="-129"/>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mbunătățirea</w:t>
            </w:r>
            <w:proofErr w:type="spellEnd"/>
            <w:r w:rsidR="007B2504" w:rsidRPr="001809F1">
              <w:rPr>
                <w:rFonts w:ascii="Times New Roman" w:hAnsi="Times New Roman" w:cs="Times New Roman"/>
                <w:szCs w:val="22"/>
              </w:rPr>
              <w:t xml:space="preserve"> </w:t>
            </w:r>
            <w:proofErr w:type="spellStart"/>
            <w:r w:rsidR="007B2504" w:rsidRPr="001809F1">
              <w:rPr>
                <w:rFonts w:ascii="Times New Roman" w:hAnsi="Times New Roman" w:cs="Times New Roman"/>
                <w:szCs w:val="22"/>
              </w:rPr>
              <w:t>comportamentu</w:t>
            </w:r>
            <w:proofErr w:type="spellEnd"/>
            <w:r w:rsidR="005B3B3F">
              <w:rPr>
                <w:rFonts w:ascii="Times New Roman" w:hAnsi="Times New Roman" w:cs="Times New Roman"/>
                <w:szCs w:val="22"/>
              </w:rPr>
              <w:t>-</w:t>
            </w:r>
            <w:r w:rsidR="007B2504" w:rsidRPr="001809F1">
              <w:rPr>
                <w:rFonts w:ascii="Times New Roman" w:hAnsi="Times New Roman" w:cs="Times New Roman"/>
                <w:szCs w:val="22"/>
              </w:rPr>
              <w:t>lui</w:t>
            </w:r>
          </w:p>
        </w:tc>
        <w:tc>
          <w:tcPr>
            <w:tcW w:w="417" w:type="pct"/>
            <w:shd w:val="clear" w:color="auto" w:fill="auto"/>
            <w:tcMar>
              <w:top w:w="120" w:type="dxa"/>
              <w:left w:w="120" w:type="dxa"/>
              <w:bottom w:w="120" w:type="dxa"/>
              <w:right w:w="120" w:type="dxa"/>
            </w:tcMar>
            <w:vAlign w:val="center"/>
          </w:tcPr>
          <w:p w14:paraId="0704B525" w14:textId="4C805A47"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5AA5F966" w14:textId="731446A2"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2C5D974C" w14:textId="6BE6A3D1"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1D81FEE6" w14:textId="0A278995"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5243EFBE" w14:textId="77777777" w:rsidR="002473A8" w:rsidRDefault="007B2504" w:rsidP="00870BF0">
            <w:pPr>
              <w:spacing w:after="0" w:line="240" w:lineRule="auto"/>
              <w:ind w:left="-111" w:right="-90"/>
              <w:jc w:val="left"/>
              <w:rPr>
                <w:rFonts w:ascii="Times New Roman" w:hAnsi="Times New Roman" w:cs="Times New Roman"/>
                <w:szCs w:val="22"/>
              </w:rPr>
            </w:pPr>
            <w:r w:rsidRPr="001809F1">
              <w:rPr>
                <w:rFonts w:ascii="Times New Roman" w:hAnsi="Times New Roman" w:cs="Times New Roman"/>
                <w:szCs w:val="22"/>
              </w:rPr>
              <w:t>Locală/</w:t>
            </w:r>
          </w:p>
          <w:p w14:paraId="1F1C918D" w14:textId="20CC2213" w:rsidR="007B2504" w:rsidRPr="001809F1" w:rsidRDefault="007B2504" w:rsidP="00870BF0">
            <w:pPr>
              <w:spacing w:after="0" w:line="240" w:lineRule="auto"/>
              <w:ind w:left="-111" w:right="-90"/>
              <w:jc w:val="left"/>
              <w:rPr>
                <w:rFonts w:ascii="Times New Roman" w:hAnsi="Times New Roman" w:cs="Times New Roman"/>
                <w:szCs w:val="22"/>
              </w:rPr>
            </w:pPr>
            <w:r w:rsidRPr="001809F1">
              <w:rPr>
                <w:rFonts w:ascii="Times New Roman" w:hAnsi="Times New Roman" w:cs="Times New Roman"/>
                <w:szCs w:val="22"/>
              </w:rPr>
              <w:t>regională/Națională</w:t>
            </w:r>
          </w:p>
        </w:tc>
        <w:tc>
          <w:tcPr>
            <w:tcW w:w="358" w:type="pct"/>
            <w:shd w:val="clear" w:color="auto" w:fill="auto"/>
            <w:tcMar>
              <w:top w:w="120" w:type="dxa"/>
              <w:left w:w="120" w:type="dxa"/>
              <w:bottom w:w="120" w:type="dxa"/>
              <w:right w:w="120" w:type="dxa"/>
            </w:tcMar>
            <w:vAlign w:val="center"/>
          </w:tcPr>
          <w:p w14:paraId="26089974" w14:textId="51BDA80E"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 xml:space="preserve">UAT-uri, Agenții specifice zonelor </w:t>
            </w:r>
            <w:proofErr w:type="spellStart"/>
            <w:r w:rsidRPr="001809F1">
              <w:rPr>
                <w:rFonts w:ascii="Times New Roman" w:hAnsi="Times New Roman" w:cs="Times New Roman"/>
                <w:szCs w:val="22"/>
              </w:rPr>
              <w:t>metropoli</w:t>
            </w:r>
            <w:r w:rsidR="002473A8">
              <w:rPr>
                <w:rFonts w:ascii="Times New Roman" w:hAnsi="Times New Roman" w:cs="Times New Roman"/>
                <w:szCs w:val="22"/>
              </w:rPr>
              <w:t>-</w:t>
            </w:r>
            <w:r w:rsidRPr="001809F1">
              <w:rPr>
                <w:rFonts w:ascii="Times New Roman" w:hAnsi="Times New Roman" w:cs="Times New Roman"/>
                <w:szCs w:val="22"/>
              </w:rPr>
              <w:t>tane</w:t>
            </w:r>
            <w:proofErr w:type="spellEnd"/>
            <w:r w:rsidRPr="001809F1">
              <w:rPr>
                <w:rFonts w:ascii="Times New Roman" w:hAnsi="Times New Roman" w:cs="Times New Roman"/>
                <w:szCs w:val="22"/>
              </w:rPr>
              <w:t>, CNAIR</w:t>
            </w:r>
          </w:p>
        </w:tc>
        <w:tc>
          <w:tcPr>
            <w:tcW w:w="445" w:type="pct"/>
            <w:shd w:val="clear" w:color="auto" w:fill="auto"/>
            <w:tcMar>
              <w:top w:w="120" w:type="dxa"/>
              <w:left w:w="120" w:type="dxa"/>
              <w:bottom w:w="120" w:type="dxa"/>
              <w:right w:w="120" w:type="dxa"/>
            </w:tcMar>
          </w:tcPr>
          <w:p w14:paraId="32F3B8B4" w14:textId="0057FC5B"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4B01A8C2"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48EB29C0"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4A78E60E" w14:textId="4A26ADE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0,5519kt</w:t>
            </w:r>
          </w:p>
          <w:p w14:paraId="65426D7B"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1B1E8D5E" w14:textId="62C972B5"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0,0727kt</w:t>
            </w:r>
          </w:p>
          <w:p w14:paraId="1887CE02"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E220EAF" w14:textId="5FBE09B8"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1F943B42"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NH3:</w:t>
            </w:r>
          </w:p>
          <w:p w14:paraId="7B9A50F9" w14:textId="14B21B36"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0,0068kt</w:t>
            </w:r>
          </w:p>
          <w:p w14:paraId="0FCA9DFE" w14:textId="77777777" w:rsidR="00CA7FC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F254E">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19B3EC60" w14:textId="6B1BD5AA"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0,0260kt</w:t>
            </w:r>
          </w:p>
        </w:tc>
        <w:tc>
          <w:tcPr>
            <w:tcW w:w="330" w:type="pct"/>
            <w:shd w:val="clear" w:color="auto" w:fill="auto"/>
            <w:tcMar>
              <w:top w:w="120" w:type="dxa"/>
              <w:left w:w="120" w:type="dxa"/>
              <w:bottom w:w="120" w:type="dxa"/>
              <w:right w:w="120" w:type="dxa"/>
            </w:tcMar>
            <w:vAlign w:val="center"/>
          </w:tcPr>
          <w:p w14:paraId="1AB9128F"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06978F7F" w14:textId="4035FB92"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4,0674ktCOVnm:0,9162kt</w:t>
            </w:r>
          </w:p>
          <w:p w14:paraId="4BA8A944"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F68B128" w14:textId="6DB4C9A5"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0,0053kt</w:t>
            </w:r>
          </w:p>
          <w:p w14:paraId="761D932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E614A4F" w14:textId="67A33C12"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0,0634kt</w:t>
            </w:r>
          </w:p>
          <w:p w14:paraId="25E0C409" w14:textId="207265F4" w:rsidR="00CA7FC7" w:rsidRDefault="007F254E"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PM</w:t>
            </w:r>
            <w:r w:rsidR="007B2504" w:rsidRPr="007F254E">
              <w:rPr>
                <w:rFonts w:ascii="Times New Roman" w:hAnsi="Times New Roman" w:cs="Times New Roman"/>
                <w:color w:val="000000" w:themeColor="text1"/>
                <w:szCs w:val="22"/>
                <w:vertAlign w:val="subscript"/>
              </w:rPr>
              <w:t>2,5</w:t>
            </w:r>
            <w:r w:rsidR="007B2504" w:rsidRPr="001809F1">
              <w:rPr>
                <w:rFonts w:ascii="Times New Roman" w:hAnsi="Times New Roman" w:cs="Times New Roman"/>
                <w:color w:val="000000" w:themeColor="text1"/>
                <w:szCs w:val="22"/>
              </w:rPr>
              <w:t>:</w:t>
            </w:r>
          </w:p>
          <w:p w14:paraId="267FE6CF" w14:textId="3ACD48B0"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0,1963kt</w:t>
            </w:r>
          </w:p>
        </w:tc>
        <w:tc>
          <w:tcPr>
            <w:tcW w:w="294" w:type="pct"/>
            <w:shd w:val="clear" w:color="auto" w:fill="auto"/>
            <w:tcMar>
              <w:top w:w="120" w:type="dxa"/>
              <w:left w:w="120" w:type="dxa"/>
              <w:bottom w:w="120" w:type="dxa"/>
              <w:right w:w="120" w:type="dxa"/>
            </w:tcMar>
            <w:vAlign w:val="center"/>
          </w:tcPr>
          <w:p w14:paraId="13C65510"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6B0F7A5B" w14:textId="77777777" w:rsidTr="008E2765">
        <w:tc>
          <w:tcPr>
            <w:tcW w:w="443" w:type="pct"/>
            <w:shd w:val="clear" w:color="auto" w:fill="auto"/>
            <w:tcMar>
              <w:top w:w="120" w:type="dxa"/>
              <w:left w:w="120" w:type="dxa"/>
              <w:bottom w:w="120" w:type="dxa"/>
              <w:right w:w="120" w:type="dxa"/>
            </w:tcMar>
            <w:vAlign w:val="center"/>
          </w:tcPr>
          <w:p w14:paraId="0F922EB7" w14:textId="532CF3A2" w:rsidR="007B2504" w:rsidRPr="001809F1" w:rsidRDefault="007B2504" w:rsidP="00B85750">
            <w:pPr>
              <w:spacing w:after="0" w:line="240" w:lineRule="auto"/>
              <w:ind w:left="-30"/>
              <w:jc w:val="left"/>
              <w:rPr>
                <w:rFonts w:ascii="Times New Roman" w:hAnsi="Times New Roman" w:cs="Times New Roman"/>
                <w:color w:val="FF0000"/>
                <w:szCs w:val="22"/>
              </w:rPr>
            </w:pPr>
            <w:r w:rsidRPr="001809F1">
              <w:rPr>
                <w:rFonts w:ascii="Times New Roman" w:hAnsi="Times New Roman" w:cs="Times New Roman"/>
                <w:szCs w:val="22"/>
              </w:rPr>
              <w:t>Construirea de autostrăzi și drumuri expres</w:t>
            </w:r>
          </w:p>
        </w:tc>
        <w:tc>
          <w:tcPr>
            <w:tcW w:w="357" w:type="pct"/>
            <w:shd w:val="clear" w:color="auto" w:fill="auto"/>
            <w:tcMar>
              <w:top w:w="120" w:type="dxa"/>
              <w:left w:w="120" w:type="dxa"/>
              <w:bottom w:w="120" w:type="dxa"/>
              <w:right w:w="120" w:type="dxa"/>
            </w:tcMar>
            <w:vAlign w:val="center"/>
          </w:tcPr>
          <w:p w14:paraId="7616EBE8" w14:textId="7E8B8249"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686523C8" w14:textId="12D7E200" w:rsidR="007B2504" w:rsidRPr="001809F1" w:rsidRDefault="007636E7"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w:t>
            </w:r>
            <w:r w:rsidR="005B3B3F">
              <w:rPr>
                <w:rFonts w:ascii="Times New Roman" w:hAnsi="Times New Roman" w:cs="Times New Roman"/>
                <w:szCs w:val="22"/>
              </w:rPr>
              <w:t>r</w:t>
            </w:r>
            <w:r w:rsidR="007B2504" w:rsidRPr="001809F1">
              <w:rPr>
                <w:rFonts w:ascii="Times New Roman" w:hAnsi="Times New Roman" w:cs="Times New Roman"/>
                <w:szCs w:val="22"/>
              </w:rPr>
              <w:t>ea</w:t>
            </w:r>
            <w:proofErr w:type="spellEnd"/>
            <w:r w:rsidR="007B2504" w:rsidRPr="001809F1">
              <w:rPr>
                <w:rFonts w:ascii="Times New Roman" w:hAnsi="Times New Roman" w:cs="Times New Roman"/>
                <w:szCs w:val="22"/>
              </w:rPr>
              <w:t xml:space="preserve"> infrastructurii de transport</w:t>
            </w:r>
          </w:p>
        </w:tc>
        <w:tc>
          <w:tcPr>
            <w:tcW w:w="417" w:type="pct"/>
            <w:shd w:val="clear" w:color="auto" w:fill="auto"/>
            <w:tcMar>
              <w:top w:w="120" w:type="dxa"/>
              <w:left w:w="120" w:type="dxa"/>
              <w:bottom w:w="120" w:type="dxa"/>
              <w:right w:w="120" w:type="dxa"/>
            </w:tcMar>
            <w:vAlign w:val="center"/>
          </w:tcPr>
          <w:p w14:paraId="0B1A9D48" w14:textId="5A8A7B1B"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17107CAB" w14:textId="0DA1A1EA"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6E8B77B9" w14:textId="0CCD3F17"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777CD89C" w14:textId="38FA07DC"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0B8EC1CD" w14:textId="6B0C46BB" w:rsidR="007B2504" w:rsidRPr="001809F1" w:rsidRDefault="007B2504" w:rsidP="00870BF0">
            <w:pPr>
              <w:spacing w:after="0" w:line="240" w:lineRule="auto"/>
              <w:ind w:left="-111" w:right="-119"/>
              <w:jc w:val="left"/>
              <w:rPr>
                <w:rFonts w:ascii="Times New Roman" w:hAnsi="Times New Roman" w:cs="Times New Roman"/>
                <w:szCs w:val="22"/>
              </w:rPr>
            </w:pPr>
            <w:r w:rsidRPr="001809F1">
              <w:rPr>
                <w:rFonts w:ascii="Times New Roman" w:hAnsi="Times New Roman" w:cs="Times New Roman"/>
                <w:szCs w:val="22"/>
              </w:rPr>
              <w:t>Națională / Județeană</w:t>
            </w:r>
          </w:p>
        </w:tc>
        <w:tc>
          <w:tcPr>
            <w:tcW w:w="358" w:type="pct"/>
            <w:shd w:val="clear" w:color="auto" w:fill="auto"/>
            <w:tcMar>
              <w:top w:w="120" w:type="dxa"/>
              <w:left w:w="120" w:type="dxa"/>
              <w:bottom w:w="120" w:type="dxa"/>
              <w:right w:w="120" w:type="dxa"/>
            </w:tcMar>
            <w:vAlign w:val="center"/>
          </w:tcPr>
          <w:p w14:paraId="2AEC0EE7" w14:textId="77777777" w:rsidR="002473A8" w:rsidRDefault="007B2504" w:rsidP="00870BF0">
            <w:pPr>
              <w:spacing w:after="0" w:line="240" w:lineRule="auto"/>
              <w:ind w:left="-36" w:right="-84"/>
              <w:jc w:val="left"/>
              <w:rPr>
                <w:rFonts w:ascii="Times New Roman" w:hAnsi="Times New Roman" w:cs="Times New Roman"/>
                <w:szCs w:val="22"/>
              </w:rPr>
            </w:pPr>
            <w:r w:rsidRPr="001809F1">
              <w:rPr>
                <w:rFonts w:ascii="Times New Roman" w:hAnsi="Times New Roman" w:cs="Times New Roman"/>
                <w:szCs w:val="22"/>
              </w:rPr>
              <w:t>M</w:t>
            </w:r>
            <w:r w:rsidR="002473A8">
              <w:rPr>
                <w:rFonts w:ascii="Times New Roman" w:hAnsi="Times New Roman" w:cs="Times New Roman"/>
                <w:szCs w:val="22"/>
              </w:rPr>
              <w:t>TI</w:t>
            </w:r>
            <w:r w:rsidRPr="001809F1">
              <w:rPr>
                <w:rFonts w:ascii="Times New Roman" w:hAnsi="Times New Roman" w:cs="Times New Roman"/>
                <w:szCs w:val="22"/>
              </w:rPr>
              <w:t>, CNAIR/</w:t>
            </w:r>
          </w:p>
          <w:p w14:paraId="7EAD82F3" w14:textId="100F02D3" w:rsidR="007B2504" w:rsidRPr="001809F1" w:rsidRDefault="007B2504" w:rsidP="00870BF0">
            <w:pPr>
              <w:spacing w:after="0" w:line="240" w:lineRule="auto"/>
              <w:ind w:left="-36" w:right="-84"/>
              <w:jc w:val="left"/>
              <w:rPr>
                <w:rFonts w:ascii="Times New Roman" w:hAnsi="Times New Roman" w:cs="Times New Roman"/>
                <w:szCs w:val="22"/>
              </w:rPr>
            </w:pPr>
            <w:r w:rsidRPr="001809F1">
              <w:rPr>
                <w:rFonts w:ascii="Times New Roman" w:hAnsi="Times New Roman" w:cs="Times New Roman"/>
                <w:szCs w:val="22"/>
              </w:rPr>
              <w:t>CNIR, Consilii județene</w:t>
            </w:r>
          </w:p>
        </w:tc>
        <w:tc>
          <w:tcPr>
            <w:tcW w:w="445" w:type="pct"/>
            <w:shd w:val="clear" w:color="auto" w:fill="auto"/>
            <w:tcMar>
              <w:top w:w="120" w:type="dxa"/>
              <w:left w:w="120" w:type="dxa"/>
              <w:bottom w:w="120" w:type="dxa"/>
              <w:right w:w="120" w:type="dxa"/>
            </w:tcMar>
          </w:tcPr>
          <w:p w14:paraId="6185AE4B" w14:textId="62A4BD1F"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607C6390"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706A6359"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64F847CB" w14:textId="3C723E40"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0,6438kt</w:t>
            </w:r>
          </w:p>
          <w:p w14:paraId="6B88D27F"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23E7286A" w14:textId="17E94856"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0,0848kt</w:t>
            </w:r>
          </w:p>
          <w:p w14:paraId="05CAECE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6063309" w14:textId="54EF109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0,0006kt</w:t>
            </w:r>
          </w:p>
          <w:p w14:paraId="725D47CD"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66E0D9E0" w14:textId="7F986B78"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0,0079kt</w:t>
            </w:r>
          </w:p>
          <w:p w14:paraId="155FDF4B" w14:textId="77777777" w:rsidR="00CA7FC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E5CCB">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1F046FDE" w14:textId="1A060E19"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0,0303kt</w:t>
            </w:r>
          </w:p>
        </w:tc>
        <w:tc>
          <w:tcPr>
            <w:tcW w:w="330" w:type="pct"/>
            <w:shd w:val="clear" w:color="auto" w:fill="auto"/>
            <w:tcMar>
              <w:top w:w="120" w:type="dxa"/>
              <w:left w:w="120" w:type="dxa"/>
              <w:bottom w:w="120" w:type="dxa"/>
              <w:right w:w="120" w:type="dxa"/>
            </w:tcMar>
            <w:vAlign w:val="center"/>
          </w:tcPr>
          <w:p w14:paraId="4AA13675"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11339A60" w14:textId="25B30571"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4,7453kt</w:t>
            </w:r>
          </w:p>
          <w:p w14:paraId="7D3290C8" w14:textId="77777777" w:rsidR="002473A8"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03B5FE04" w14:textId="406EFED2"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1,0689kt</w:t>
            </w:r>
          </w:p>
          <w:p w14:paraId="0C6F3BB9"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77DE8836" w14:textId="2252E1C1"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0,0062kt</w:t>
            </w:r>
          </w:p>
          <w:p w14:paraId="0649E94B"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F1C78A1" w14:textId="5C878C34"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0,0740kt</w:t>
            </w:r>
          </w:p>
          <w:p w14:paraId="0C51DF09" w14:textId="77777777" w:rsidR="00CA7FC7"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E5CCB">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844685A" w14:textId="3BE61F42"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0,2290kt</w:t>
            </w:r>
          </w:p>
        </w:tc>
        <w:tc>
          <w:tcPr>
            <w:tcW w:w="294" w:type="pct"/>
            <w:shd w:val="clear" w:color="auto" w:fill="auto"/>
            <w:tcMar>
              <w:top w:w="120" w:type="dxa"/>
              <w:left w:w="120" w:type="dxa"/>
              <w:bottom w:w="120" w:type="dxa"/>
              <w:right w:w="120" w:type="dxa"/>
            </w:tcMar>
            <w:vAlign w:val="center"/>
          </w:tcPr>
          <w:p w14:paraId="4363E9DC"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1E8A6A49" w14:textId="77777777" w:rsidTr="00B85750">
        <w:trPr>
          <w:trHeight w:val="2484"/>
        </w:trPr>
        <w:tc>
          <w:tcPr>
            <w:tcW w:w="443" w:type="pct"/>
            <w:shd w:val="clear" w:color="auto" w:fill="auto"/>
            <w:tcMar>
              <w:top w:w="120" w:type="dxa"/>
              <w:left w:w="120" w:type="dxa"/>
              <w:bottom w:w="120" w:type="dxa"/>
              <w:right w:w="120" w:type="dxa"/>
            </w:tcMar>
            <w:vAlign w:val="center"/>
          </w:tcPr>
          <w:p w14:paraId="1274046A" w14:textId="7ADC1D1F" w:rsidR="007B2504" w:rsidRPr="001809F1" w:rsidRDefault="007B2504" w:rsidP="00870BF0">
            <w:pPr>
              <w:spacing w:after="0" w:line="240" w:lineRule="auto"/>
              <w:jc w:val="left"/>
              <w:rPr>
                <w:rFonts w:ascii="Times New Roman" w:hAnsi="Times New Roman" w:cs="Times New Roman"/>
                <w:color w:val="FF0000"/>
                <w:szCs w:val="22"/>
              </w:rPr>
            </w:pPr>
            <w:r w:rsidRPr="001809F1">
              <w:rPr>
                <w:rFonts w:ascii="Times New Roman" w:hAnsi="Times New Roman" w:cs="Times New Roman"/>
                <w:szCs w:val="22"/>
              </w:rPr>
              <w:lastRenderedPageBreak/>
              <w:t>Construirea de drumuri ocolitoare (centuri) ale localităților</w:t>
            </w:r>
          </w:p>
        </w:tc>
        <w:tc>
          <w:tcPr>
            <w:tcW w:w="357" w:type="pct"/>
            <w:shd w:val="clear" w:color="auto" w:fill="auto"/>
            <w:tcMar>
              <w:top w:w="120" w:type="dxa"/>
              <w:left w:w="120" w:type="dxa"/>
              <w:bottom w:w="120" w:type="dxa"/>
              <w:right w:w="120" w:type="dxa"/>
            </w:tcMar>
            <w:vAlign w:val="center"/>
          </w:tcPr>
          <w:p w14:paraId="07DA142D" w14:textId="69562146"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5444C8A1" w14:textId="5C524088" w:rsidR="007B2504" w:rsidRPr="001809F1" w:rsidRDefault="007636E7"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Im</w:t>
            </w:r>
            <w:r w:rsidR="007B2504" w:rsidRPr="001809F1">
              <w:rPr>
                <w:rFonts w:ascii="Times New Roman" w:hAnsi="Times New Roman" w:cs="Times New Roman"/>
                <w:szCs w:val="22"/>
              </w:rPr>
              <w:t>bunătățirea</w:t>
            </w:r>
            <w:proofErr w:type="spellEnd"/>
            <w:r w:rsidR="007B2504" w:rsidRPr="001809F1">
              <w:rPr>
                <w:rFonts w:ascii="Times New Roman" w:hAnsi="Times New Roman" w:cs="Times New Roman"/>
                <w:szCs w:val="22"/>
              </w:rPr>
              <w:t xml:space="preserve"> infrastructurii de transport</w:t>
            </w:r>
          </w:p>
        </w:tc>
        <w:tc>
          <w:tcPr>
            <w:tcW w:w="417" w:type="pct"/>
            <w:shd w:val="clear" w:color="auto" w:fill="auto"/>
            <w:tcMar>
              <w:top w:w="120" w:type="dxa"/>
              <w:left w:w="120" w:type="dxa"/>
              <w:bottom w:w="120" w:type="dxa"/>
              <w:right w:w="120" w:type="dxa"/>
            </w:tcMar>
            <w:vAlign w:val="center"/>
          </w:tcPr>
          <w:p w14:paraId="6DD1B0DC" w14:textId="582FF66C"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207AE91A" w14:textId="430D6221" w:rsidR="007B2504" w:rsidRPr="001809F1" w:rsidRDefault="007B2504" w:rsidP="00870BF0">
            <w:pPr>
              <w:spacing w:after="0" w:line="240" w:lineRule="auto"/>
              <w:ind w:left="-117"/>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264D439E" w14:textId="737A5E1B"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7D27CE93" w14:textId="38793502"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7B2CD6DC" w14:textId="1CF369AB" w:rsidR="007B2504" w:rsidRPr="001809F1" w:rsidRDefault="007B2504" w:rsidP="00870BF0">
            <w:pPr>
              <w:spacing w:after="0" w:line="240" w:lineRule="auto"/>
              <w:ind w:left="-111" w:right="-119"/>
              <w:jc w:val="left"/>
              <w:rPr>
                <w:rFonts w:ascii="Times New Roman" w:hAnsi="Times New Roman" w:cs="Times New Roman"/>
                <w:szCs w:val="22"/>
              </w:rPr>
            </w:pPr>
            <w:r w:rsidRPr="001809F1">
              <w:rPr>
                <w:rFonts w:ascii="Times New Roman" w:hAnsi="Times New Roman" w:cs="Times New Roman"/>
                <w:szCs w:val="22"/>
              </w:rPr>
              <w:t>Națională/Locală</w:t>
            </w:r>
          </w:p>
        </w:tc>
        <w:tc>
          <w:tcPr>
            <w:tcW w:w="358" w:type="pct"/>
            <w:shd w:val="clear" w:color="auto" w:fill="auto"/>
            <w:tcMar>
              <w:top w:w="120" w:type="dxa"/>
              <w:left w:w="120" w:type="dxa"/>
              <w:bottom w:w="120" w:type="dxa"/>
              <w:right w:w="120" w:type="dxa"/>
            </w:tcMar>
            <w:vAlign w:val="center"/>
          </w:tcPr>
          <w:p w14:paraId="20522510" w14:textId="77777777" w:rsidR="002473A8"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UAT-uri, CNAIR/</w:t>
            </w:r>
          </w:p>
          <w:p w14:paraId="023BA0B3" w14:textId="101C14AF" w:rsidR="007B2504" w:rsidRPr="001809F1" w:rsidRDefault="007B2504" w:rsidP="00870BF0">
            <w:pPr>
              <w:spacing w:after="0" w:line="240" w:lineRule="auto"/>
              <w:ind w:right="-84"/>
              <w:jc w:val="left"/>
              <w:rPr>
                <w:rFonts w:ascii="Times New Roman" w:hAnsi="Times New Roman" w:cs="Times New Roman"/>
                <w:szCs w:val="22"/>
              </w:rPr>
            </w:pPr>
            <w:r w:rsidRPr="001809F1">
              <w:rPr>
                <w:rFonts w:ascii="Times New Roman" w:hAnsi="Times New Roman" w:cs="Times New Roman"/>
                <w:szCs w:val="22"/>
              </w:rPr>
              <w:t>CNIR</w:t>
            </w:r>
          </w:p>
        </w:tc>
        <w:tc>
          <w:tcPr>
            <w:tcW w:w="445" w:type="pct"/>
            <w:shd w:val="clear" w:color="auto" w:fill="auto"/>
            <w:tcMar>
              <w:top w:w="120" w:type="dxa"/>
              <w:left w:w="120" w:type="dxa"/>
              <w:bottom w:w="120" w:type="dxa"/>
              <w:right w:w="120" w:type="dxa"/>
            </w:tcMar>
          </w:tcPr>
          <w:p w14:paraId="4490A05C" w14:textId="6E497FA8"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tcPr>
          <w:p w14:paraId="7B64BF24"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tcPr>
          <w:p w14:paraId="17169CF3"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14B34F1D" w14:textId="2CF6E75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0,5519kt</w:t>
            </w:r>
          </w:p>
          <w:p w14:paraId="54E556A0"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3DEEC169" w14:textId="7B00485F"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0,0727kt</w:t>
            </w:r>
          </w:p>
          <w:p w14:paraId="352AE883" w14:textId="77777777" w:rsidR="007F254E"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0B7EA3A0" w14:textId="27710072"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1C84A314" w14:textId="77777777" w:rsidR="007F254E"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1457F9BC" w14:textId="39982307"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0,0068kt</w:t>
            </w:r>
          </w:p>
          <w:p w14:paraId="52B12560" w14:textId="77777777" w:rsidR="00CA7FC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7F254E">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6305B120" w14:textId="70F3C3BE"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0,0260kt</w:t>
            </w:r>
          </w:p>
        </w:tc>
        <w:tc>
          <w:tcPr>
            <w:tcW w:w="330" w:type="pct"/>
            <w:shd w:val="clear" w:color="auto" w:fill="auto"/>
            <w:tcMar>
              <w:top w:w="120" w:type="dxa"/>
              <w:left w:w="120" w:type="dxa"/>
              <w:bottom w:w="120" w:type="dxa"/>
              <w:right w:w="120" w:type="dxa"/>
            </w:tcMar>
          </w:tcPr>
          <w:p w14:paraId="2C9C2129"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3D1360F5" w14:textId="7CB0DD76"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4,0674kt</w:t>
            </w:r>
          </w:p>
          <w:p w14:paraId="7E77C90C" w14:textId="77777777" w:rsidR="007F254E"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2B7B5BCA" w14:textId="598FD8AA"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0,9162kt</w:t>
            </w:r>
          </w:p>
          <w:p w14:paraId="0283B73C"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67D247B" w14:textId="121933FE"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0,0053kt</w:t>
            </w:r>
          </w:p>
          <w:p w14:paraId="52A93121"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79ED6330" w14:textId="3FCEA86A"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0,0634kt</w:t>
            </w:r>
          </w:p>
          <w:p w14:paraId="38697A2C" w14:textId="4E67AF18" w:rsidR="00CA7FC7" w:rsidRDefault="002473A8" w:rsidP="00870BF0">
            <w:pPr>
              <w:spacing w:after="0" w:line="240" w:lineRule="auto"/>
              <w:ind w:left="-101" w:right="-118"/>
              <w:jc w:val="lef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7B2504" w:rsidRPr="001809F1">
              <w:rPr>
                <w:rFonts w:ascii="Times New Roman" w:hAnsi="Times New Roman" w:cs="Times New Roman"/>
                <w:color w:val="000000" w:themeColor="text1"/>
                <w:szCs w:val="22"/>
              </w:rPr>
              <w:t>PM</w:t>
            </w:r>
            <w:r w:rsidR="007B2504" w:rsidRPr="007F254E">
              <w:rPr>
                <w:rFonts w:ascii="Times New Roman" w:hAnsi="Times New Roman" w:cs="Times New Roman"/>
                <w:color w:val="000000" w:themeColor="text1"/>
                <w:szCs w:val="22"/>
                <w:vertAlign w:val="subscript"/>
              </w:rPr>
              <w:t>2,5</w:t>
            </w:r>
            <w:r w:rsidR="007B2504" w:rsidRPr="001809F1">
              <w:rPr>
                <w:rFonts w:ascii="Times New Roman" w:hAnsi="Times New Roman" w:cs="Times New Roman"/>
                <w:color w:val="000000" w:themeColor="text1"/>
                <w:szCs w:val="22"/>
              </w:rPr>
              <w:t>:</w:t>
            </w:r>
          </w:p>
          <w:p w14:paraId="6C690BF0" w14:textId="4180BA9C"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0,1963kt</w:t>
            </w:r>
          </w:p>
        </w:tc>
        <w:tc>
          <w:tcPr>
            <w:tcW w:w="294" w:type="pct"/>
            <w:shd w:val="clear" w:color="auto" w:fill="auto"/>
            <w:tcMar>
              <w:top w:w="120" w:type="dxa"/>
              <w:left w:w="120" w:type="dxa"/>
              <w:bottom w:w="120" w:type="dxa"/>
              <w:right w:w="120" w:type="dxa"/>
            </w:tcMar>
            <w:vAlign w:val="center"/>
          </w:tcPr>
          <w:p w14:paraId="14FBE4EF" w14:textId="77777777" w:rsidR="007B2504" w:rsidRPr="001809F1" w:rsidRDefault="007B2504" w:rsidP="00870BF0">
            <w:pPr>
              <w:spacing w:after="0" w:line="240" w:lineRule="auto"/>
              <w:jc w:val="left"/>
              <w:rPr>
                <w:rFonts w:ascii="Times New Roman" w:hAnsi="Times New Roman" w:cs="Times New Roman"/>
                <w:szCs w:val="22"/>
              </w:rPr>
            </w:pPr>
          </w:p>
        </w:tc>
      </w:tr>
      <w:tr w:rsidR="00120F81" w:rsidRPr="001809F1" w14:paraId="61F76D0D" w14:textId="77777777" w:rsidTr="008E2765">
        <w:tc>
          <w:tcPr>
            <w:tcW w:w="443" w:type="pct"/>
            <w:shd w:val="clear" w:color="auto" w:fill="auto"/>
            <w:tcMar>
              <w:top w:w="120" w:type="dxa"/>
              <w:left w:w="120" w:type="dxa"/>
              <w:bottom w:w="120" w:type="dxa"/>
              <w:right w:w="120" w:type="dxa"/>
            </w:tcMar>
            <w:vAlign w:val="center"/>
          </w:tcPr>
          <w:p w14:paraId="3F1C349B" w14:textId="01ABAD72" w:rsidR="007B2504" w:rsidRPr="001809F1" w:rsidRDefault="007B2504" w:rsidP="00870BF0">
            <w:pPr>
              <w:spacing w:after="0" w:line="240" w:lineRule="auto"/>
              <w:ind w:left="-32" w:right="-128"/>
              <w:jc w:val="left"/>
              <w:rPr>
                <w:rFonts w:ascii="Times New Roman" w:hAnsi="Times New Roman" w:cs="Times New Roman"/>
                <w:color w:val="FF0000"/>
                <w:szCs w:val="22"/>
              </w:rPr>
            </w:pPr>
            <w:r w:rsidRPr="001809F1">
              <w:rPr>
                <w:rFonts w:ascii="Times New Roman" w:hAnsi="Times New Roman" w:cs="Times New Roman"/>
                <w:szCs w:val="22"/>
              </w:rPr>
              <w:t>Modernizarea infrastructurii feroviare (linii de CF și stații de CF)</w:t>
            </w:r>
          </w:p>
        </w:tc>
        <w:tc>
          <w:tcPr>
            <w:tcW w:w="357" w:type="pct"/>
            <w:shd w:val="clear" w:color="auto" w:fill="auto"/>
            <w:tcMar>
              <w:top w:w="120" w:type="dxa"/>
              <w:left w:w="120" w:type="dxa"/>
              <w:bottom w:w="120" w:type="dxa"/>
              <w:right w:w="120" w:type="dxa"/>
            </w:tcMar>
            <w:vAlign w:val="center"/>
          </w:tcPr>
          <w:p w14:paraId="381B0017" w14:textId="58157C22" w:rsidR="007B2504" w:rsidRPr="001809F1" w:rsidRDefault="007B2504" w:rsidP="00870BF0">
            <w:pPr>
              <w:spacing w:after="0" w:line="240" w:lineRule="auto"/>
              <w:ind w:right="-124"/>
              <w:jc w:val="left"/>
              <w:rPr>
                <w:rFonts w:ascii="Times New Roman" w:hAnsi="Times New Roman" w:cs="Times New Roman"/>
                <w:szCs w:val="22"/>
              </w:rPr>
            </w:pPr>
            <w:r w:rsidRPr="001809F1">
              <w:rPr>
                <w:rFonts w:ascii="Times New Roman" w:hAnsi="Times New Roman" w:cs="Times New Roman"/>
                <w:szCs w:val="22"/>
              </w:rPr>
              <w:t>SO</w:t>
            </w:r>
            <w:r w:rsidRPr="001809F1">
              <w:rPr>
                <w:rFonts w:ascii="Times New Roman" w:hAnsi="Times New Roman" w:cs="Times New Roman"/>
                <w:szCs w:val="22"/>
                <w:vertAlign w:val="subscript"/>
              </w:rPr>
              <w:t>2</w:t>
            </w:r>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NOx</w:t>
            </w:r>
            <w:proofErr w:type="spellEnd"/>
            <w:r w:rsidRPr="001809F1">
              <w:rPr>
                <w:rFonts w:ascii="Times New Roman" w:hAnsi="Times New Roman" w:cs="Times New Roman"/>
                <w:szCs w:val="22"/>
              </w:rPr>
              <w:t xml:space="preserve">, </w:t>
            </w:r>
            <w:proofErr w:type="spellStart"/>
            <w:r w:rsidRPr="001809F1">
              <w:rPr>
                <w:rFonts w:ascii="Times New Roman" w:hAnsi="Times New Roman" w:cs="Times New Roman"/>
                <w:szCs w:val="22"/>
              </w:rPr>
              <w:t>COVnm</w:t>
            </w:r>
            <w:proofErr w:type="spellEnd"/>
            <w:r w:rsidRPr="001809F1">
              <w:rPr>
                <w:rFonts w:ascii="Times New Roman" w:hAnsi="Times New Roman" w:cs="Times New Roman"/>
                <w:szCs w:val="22"/>
              </w:rPr>
              <w:t>, NH</w:t>
            </w:r>
            <w:r w:rsidRPr="001809F1">
              <w:rPr>
                <w:rFonts w:ascii="Times New Roman" w:hAnsi="Times New Roman" w:cs="Times New Roman"/>
                <w:szCs w:val="22"/>
                <w:vertAlign w:val="subscript"/>
              </w:rPr>
              <w:t>3</w:t>
            </w:r>
            <w:r w:rsidRPr="001809F1">
              <w:rPr>
                <w:rFonts w:ascii="Times New Roman" w:hAnsi="Times New Roman" w:cs="Times New Roman"/>
                <w:szCs w:val="22"/>
              </w:rPr>
              <w:t>, PM</w:t>
            </w:r>
            <w:r w:rsidRPr="001809F1">
              <w:rPr>
                <w:rFonts w:ascii="Times New Roman" w:hAnsi="Times New Roman" w:cs="Times New Roman"/>
                <w:szCs w:val="22"/>
                <w:vertAlign w:val="subscript"/>
              </w:rPr>
              <w:t>2,5</w:t>
            </w:r>
          </w:p>
        </w:tc>
        <w:tc>
          <w:tcPr>
            <w:tcW w:w="505" w:type="pct"/>
            <w:shd w:val="clear" w:color="auto" w:fill="auto"/>
            <w:tcMar>
              <w:top w:w="120" w:type="dxa"/>
              <w:left w:w="120" w:type="dxa"/>
              <w:bottom w:w="120" w:type="dxa"/>
              <w:right w:w="120" w:type="dxa"/>
            </w:tcMar>
            <w:vAlign w:val="center"/>
          </w:tcPr>
          <w:p w14:paraId="7EDF4DC4" w14:textId="5F569CAA" w:rsidR="007B2504" w:rsidRPr="001809F1" w:rsidRDefault="007636E7" w:rsidP="00870BF0">
            <w:pPr>
              <w:spacing w:after="0" w:line="240" w:lineRule="auto"/>
              <w:jc w:val="left"/>
              <w:rPr>
                <w:rFonts w:ascii="Times New Roman" w:hAnsi="Times New Roman" w:cs="Times New Roman"/>
                <w:szCs w:val="22"/>
              </w:rPr>
            </w:pPr>
            <w:proofErr w:type="spellStart"/>
            <w:r>
              <w:rPr>
                <w:rFonts w:ascii="Times New Roman" w:hAnsi="Times New Roman" w:cs="Times New Roman"/>
                <w:szCs w:val="22"/>
              </w:rPr>
              <w:t>I</w:t>
            </w:r>
            <w:r w:rsidR="007B2504" w:rsidRPr="001809F1">
              <w:rPr>
                <w:rFonts w:ascii="Times New Roman" w:hAnsi="Times New Roman" w:cs="Times New Roman"/>
                <w:szCs w:val="22"/>
              </w:rPr>
              <w:t>mbunătățirea</w:t>
            </w:r>
            <w:proofErr w:type="spellEnd"/>
            <w:r w:rsidR="007B2504" w:rsidRPr="001809F1">
              <w:rPr>
                <w:rFonts w:ascii="Times New Roman" w:hAnsi="Times New Roman" w:cs="Times New Roman"/>
                <w:szCs w:val="22"/>
              </w:rPr>
              <w:t xml:space="preserve"> infrastructurii de transport</w:t>
            </w:r>
          </w:p>
        </w:tc>
        <w:tc>
          <w:tcPr>
            <w:tcW w:w="417" w:type="pct"/>
            <w:shd w:val="clear" w:color="auto" w:fill="auto"/>
            <w:tcMar>
              <w:top w:w="120" w:type="dxa"/>
              <w:left w:w="120" w:type="dxa"/>
              <w:bottom w:w="120" w:type="dxa"/>
              <w:right w:w="120" w:type="dxa"/>
            </w:tcMar>
            <w:vAlign w:val="center"/>
          </w:tcPr>
          <w:p w14:paraId="57B7491E" w14:textId="25FA97F0"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Planificare</w:t>
            </w:r>
          </w:p>
        </w:tc>
        <w:tc>
          <w:tcPr>
            <w:tcW w:w="416" w:type="pct"/>
            <w:shd w:val="clear" w:color="auto" w:fill="auto"/>
            <w:tcMar>
              <w:top w:w="120" w:type="dxa"/>
              <w:left w:w="120" w:type="dxa"/>
              <w:bottom w:w="120" w:type="dxa"/>
              <w:right w:w="120" w:type="dxa"/>
            </w:tcMar>
            <w:vAlign w:val="center"/>
          </w:tcPr>
          <w:p w14:paraId="2D7CF9E9" w14:textId="19A39673" w:rsidR="007B2504" w:rsidRPr="001809F1" w:rsidRDefault="007B2504" w:rsidP="00870BF0">
            <w:pPr>
              <w:spacing w:after="0" w:line="240" w:lineRule="auto"/>
              <w:ind w:left="-120"/>
              <w:jc w:val="left"/>
              <w:rPr>
                <w:rFonts w:ascii="Times New Roman" w:hAnsi="Times New Roman" w:cs="Times New Roman"/>
                <w:szCs w:val="22"/>
              </w:rPr>
            </w:pPr>
            <w:r w:rsidRPr="001809F1">
              <w:rPr>
                <w:rFonts w:ascii="Times New Roman" w:hAnsi="Times New Roman" w:cs="Times New Roman"/>
                <w:szCs w:val="22"/>
              </w:rPr>
              <w:t>Transporturi</w:t>
            </w:r>
          </w:p>
        </w:tc>
        <w:tc>
          <w:tcPr>
            <w:tcW w:w="296" w:type="pct"/>
            <w:shd w:val="clear" w:color="auto" w:fill="auto"/>
            <w:tcMar>
              <w:top w:w="120" w:type="dxa"/>
              <w:left w:w="120" w:type="dxa"/>
              <w:bottom w:w="120" w:type="dxa"/>
              <w:right w:w="120" w:type="dxa"/>
            </w:tcMar>
            <w:vAlign w:val="center"/>
          </w:tcPr>
          <w:p w14:paraId="2E8C3CB5" w14:textId="33CF7F76" w:rsidR="007B2504" w:rsidRPr="001809F1" w:rsidRDefault="007B2504" w:rsidP="00870BF0">
            <w:pPr>
              <w:spacing w:after="0" w:line="240" w:lineRule="auto"/>
              <w:ind w:right="-118"/>
              <w:jc w:val="left"/>
              <w:rPr>
                <w:rFonts w:ascii="Times New Roman" w:hAnsi="Times New Roman" w:cs="Times New Roman"/>
                <w:szCs w:val="22"/>
              </w:rPr>
            </w:pPr>
            <w:r w:rsidRPr="001809F1">
              <w:rPr>
                <w:rFonts w:ascii="Times New Roman" w:hAnsi="Times New Roman" w:cs="Times New Roman"/>
                <w:szCs w:val="22"/>
              </w:rPr>
              <w:t>2025</w:t>
            </w:r>
          </w:p>
        </w:tc>
        <w:tc>
          <w:tcPr>
            <w:tcW w:w="271" w:type="pct"/>
            <w:shd w:val="clear" w:color="auto" w:fill="auto"/>
            <w:tcMar>
              <w:top w:w="120" w:type="dxa"/>
              <w:left w:w="120" w:type="dxa"/>
              <w:bottom w:w="120" w:type="dxa"/>
              <w:right w:w="120" w:type="dxa"/>
            </w:tcMar>
            <w:vAlign w:val="center"/>
          </w:tcPr>
          <w:p w14:paraId="5501B628" w14:textId="3A59A8DC" w:rsidR="007B2504" w:rsidRPr="001809F1" w:rsidRDefault="007B2504" w:rsidP="00870BF0">
            <w:pPr>
              <w:spacing w:after="0" w:line="240" w:lineRule="auto"/>
              <w:ind w:right="-92"/>
              <w:jc w:val="left"/>
              <w:rPr>
                <w:rFonts w:ascii="Times New Roman" w:hAnsi="Times New Roman" w:cs="Times New Roman"/>
                <w:szCs w:val="22"/>
              </w:rPr>
            </w:pPr>
            <w:r w:rsidRPr="001809F1">
              <w:rPr>
                <w:rFonts w:ascii="Times New Roman" w:hAnsi="Times New Roman" w:cs="Times New Roman"/>
                <w:szCs w:val="22"/>
              </w:rPr>
              <w:t>2029</w:t>
            </w:r>
          </w:p>
        </w:tc>
        <w:tc>
          <w:tcPr>
            <w:tcW w:w="328" w:type="pct"/>
            <w:shd w:val="clear" w:color="auto" w:fill="auto"/>
            <w:tcMar>
              <w:top w:w="120" w:type="dxa"/>
              <w:left w:w="120" w:type="dxa"/>
              <w:bottom w:w="120" w:type="dxa"/>
              <w:right w:w="120" w:type="dxa"/>
            </w:tcMar>
            <w:vAlign w:val="center"/>
          </w:tcPr>
          <w:p w14:paraId="3DB60488" w14:textId="1CAFD558" w:rsidR="007B2504" w:rsidRPr="001809F1" w:rsidRDefault="007B2504" w:rsidP="00870BF0">
            <w:pPr>
              <w:spacing w:after="0" w:line="240" w:lineRule="auto"/>
              <w:ind w:left="-111" w:right="-119"/>
              <w:jc w:val="left"/>
              <w:rPr>
                <w:rFonts w:ascii="Times New Roman" w:hAnsi="Times New Roman" w:cs="Times New Roman"/>
                <w:szCs w:val="22"/>
              </w:rPr>
            </w:pPr>
            <w:r w:rsidRPr="001809F1">
              <w:rPr>
                <w:rFonts w:ascii="Times New Roman" w:hAnsi="Times New Roman" w:cs="Times New Roman"/>
                <w:szCs w:val="22"/>
              </w:rPr>
              <w:t>Națională</w:t>
            </w:r>
          </w:p>
        </w:tc>
        <w:tc>
          <w:tcPr>
            <w:tcW w:w="358" w:type="pct"/>
            <w:shd w:val="clear" w:color="auto" w:fill="auto"/>
            <w:tcMar>
              <w:top w:w="120" w:type="dxa"/>
              <w:left w:w="120" w:type="dxa"/>
              <w:bottom w:w="120" w:type="dxa"/>
              <w:right w:w="120" w:type="dxa"/>
            </w:tcMar>
            <w:vAlign w:val="center"/>
          </w:tcPr>
          <w:p w14:paraId="0AD8B3BF" w14:textId="74D0FA37" w:rsidR="007B2504" w:rsidRPr="001809F1" w:rsidRDefault="007B2504" w:rsidP="00870BF0">
            <w:pPr>
              <w:spacing w:after="0" w:line="240" w:lineRule="auto"/>
              <w:ind w:left="-23" w:right="-216"/>
              <w:jc w:val="left"/>
              <w:rPr>
                <w:rFonts w:ascii="Times New Roman" w:hAnsi="Times New Roman" w:cs="Times New Roman"/>
                <w:szCs w:val="22"/>
              </w:rPr>
            </w:pPr>
            <w:r w:rsidRPr="001809F1">
              <w:rPr>
                <w:rFonts w:ascii="Times New Roman" w:hAnsi="Times New Roman" w:cs="Times New Roman"/>
                <w:szCs w:val="22"/>
              </w:rPr>
              <w:t>M</w:t>
            </w:r>
            <w:r w:rsidR="002473A8">
              <w:rPr>
                <w:rFonts w:ascii="Times New Roman" w:hAnsi="Times New Roman" w:cs="Times New Roman"/>
                <w:szCs w:val="22"/>
              </w:rPr>
              <w:t>TI</w:t>
            </w:r>
            <w:r w:rsidRPr="001809F1">
              <w:rPr>
                <w:rFonts w:ascii="Times New Roman" w:hAnsi="Times New Roman" w:cs="Times New Roman"/>
                <w:szCs w:val="22"/>
              </w:rPr>
              <w:t>/CFR  / MPGT</w:t>
            </w:r>
          </w:p>
        </w:tc>
        <w:tc>
          <w:tcPr>
            <w:tcW w:w="445" w:type="pct"/>
            <w:shd w:val="clear" w:color="auto" w:fill="auto"/>
            <w:tcMar>
              <w:top w:w="120" w:type="dxa"/>
              <w:left w:w="120" w:type="dxa"/>
              <w:bottom w:w="120" w:type="dxa"/>
              <w:right w:w="120" w:type="dxa"/>
            </w:tcMar>
          </w:tcPr>
          <w:p w14:paraId="36744DCD" w14:textId="0CEE166F" w:rsidR="007B2504" w:rsidRPr="001809F1" w:rsidRDefault="007B2504" w:rsidP="00870BF0">
            <w:pPr>
              <w:spacing w:after="0" w:line="240" w:lineRule="auto"/>
              <w:ind w:right="-121"/>
              <w:jc w:val="left"/>
              <w:rPr>
                <w:rFonts w:ascii="Times New Roman" w:hAnsi="Times New Roman" w:cs="Times New Roman"/>
                <w:szCs w:val="22"/>
              </w:rPr>
            </w:pPr>
            <w:r w:rsidRPr="001809F1">
              <w:rPr>
                <w:rFonts w:ascii="Times New Roman" w:hAnsi="Times New Roman" w:cs="Times New Roman"/>
                <w:szCs w:val="22"/>
              </w:rPr>
              <w:t>Metodologii de estimare emisii Ghid EMEP/EEA 2019 și COPERT</w:t>
            </w:r>
          </w:p>
        </w:tc>
        <w:tc>
          <w:tcPr>
            <w:tcW w:w="180" w:type="pct"/>
            <w:shd w:val="clear" w:color="auto" w:fill="auto"/>
            <w:tcMar>
              <w:top w:w="120" w:type="dxa"/>
              <w:left w:w="120" w:type="dxa"/>
              <w:bottom w:w="120" w:type="dxa"/>
              <w:right w:w="120" w:type="dxa"/>
            </w:tcMar>
            <w:vAlign w:val="center"/>
          </w:tcPr>
          <w:p w14:paraId="26D979C8" w14:textId="77777777" w:rsidR="007B2504" w:rsidRPr="001809F1" w:rsidRDefault="007B2504" w:rsidP="00870BF0">
            <w:pPr>
              <w:spacing w:after="0" w:line="240" w:lineRule="auto"/>
              <w:ind w:right="-61"/>
              <w:jc w:val="left"/>
              <w:rPr>
                <w:rFonts w:ascii="Times New Roman" w:hAnsi="Times New Roman" w:cs="Times New Roman"/>
                <w:szCs w:val="22"/>
              </w:rPr>
            </w:pPr>
          </w:p>
        </w:tc>
        <w:tc>
          <w:tcPr>
            <w:tcW w:w="358" w:type="pct"/>
            <w:shd w:val="clear" w:color="auto" w:fill="auto"/>
            <w:tcMar>
              <w:top w:w="120" w:type="dxa"/>
              <w:left w:w="120" w:type="dxa"/>
              <w:bottom w:w="120" w:type="dxa"/>
              <w:right w:w="120" w:type="dxa"/>
            </w:tcMar>
            <w:vAlign w:val="center"/>
          </w:tcPr>
          <w:p w14:paraId="39B96F23"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24DF5873" w14:textId="19E96543"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0,5519kt</w:t>
            </w:r>
          </w:p>
          <w:p w14:paraId="1521D7FD" w14:textId="77777777" w:rsidR="002473A8"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2750E921" w14:textId="7D392A89"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0,0727kt</w:t>
            </w:r>
          </w:p>
          <w:p w14:paraId="29DE831F"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660C570D" w14:textId="5859168D"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0,0005kt</w:t>
            </w:r>
          </w:p>
          <w:p w14:paraId="6CC2F45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0274732E" w14:textId="0E2494A3" w:rsidR="007B2504" w:rsidRPr="001809F1"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0,0068kt</w:t>
            </w:r>
          </w:p>
          <w:p w14:paraId="2C66DB67" w14:textId="77777777" w:rsidR="00CA7FC7" w:rsidRDefault="007B2504" w:rsidP="00870BF0">
            <w:pPr>
              <w:spacing w:after="0" w:line="240" w:lineRule="auto"/>
              <w:ind w:right="-142"/>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E4DAA">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0021AC00" w14:textId="00FBBC03" w:rsidR="007B2504" w:rsidRPr="001809F1" w:rsidRDefault="007B2504" w:rsidP="00870BF0">
            <w:pPr>
              <w:spacing w:after="0" w:line="240" w:lineRule="auto"/>
              <w:ind w:right="-142"/>
              <w:jc w:val="left"/>
              <w:rPr>
                <w:rFonts w:ascii="Times New Roman" w:hAnsi="Times New Roman" w:cs="Times New Roman"/>
                <w:szCs w:val="22"/>
              </w:rPr>
            </w:pPr>
            <w:r w:rsidRPr="001809F1">
              <w:rPr>
                <w:rFonts w:ascii="Times New Roman" w:hAnsi="Times New Roman" w:cs="Times New Roman"/>
                <w:color w:val="000000" w:themeColor="text1"/>
                <w:szCs w:val="22"/>
              </w:rPr>
              <w:t>0,0260kt</w:t>
            </w:r>
          </w:p>
        </w:tc>
        <w:tc>
          <w:tcPr>
            <w:tcW w:w="330" w:type="pct"/>
            <w:shd w:val="clear" w:color="auto" w:fill="auto"/>
            <w:tcMar>
              <w:top w:w="120" w:type="dxa"/>
              <w:left w:w="120" w:type="dxa"/>
              <w:bottom w:w="120" w:type="dxa"/>
              <w:right w:w="120" w:type="dxa"/>
            </w:tcMar>
            <w:vAlign w:val="center"/>
          </w:tcPr>
          <w:p w14:paraId="54687E67"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NOx</w:t>
            </w:r>
            <w:proofErr w:type="spellEnd"/>
            <w:r w:rsidRPr="001809F1">
              <w:rPr>
                <w:rFonts w:ascii="Times New Roman" w:hAnsi="Times New Roman" w:cs="Times New Roman"/>
                <w:color w:val="000000" w:themeColor="text1"/>
                <w:szCs w:val="22"/>
              </w:rPr>
              <w:t>:</w:t>
            </w:r>
          </w:p>
          <w:p w14:paraId="0CC149FF" w14:textId="47C621EA"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4,0674kt</w:t>
            </w:r>
          </w:p>
          <w:p w14:paraId="170FF3EA" w14:textId="77777777" w:rsidR="00CA7FC7" w:rsidRDefault="007B2504" w:rsidP="00870BF0">
            <w:pPr>
              <w:spacing w:after="0" w:line="240" w:lineRule="auto"/>
              <w:ind w:left="-101"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COVnm</w:t>
            </w:r>
            <w:proofErr w:type="spellEnd"/>
            <w:r w:rsidRPr="001809F1">
              <w:rPr>
                <w:rFonts w:ascii="Times New Roman" w:hAnsi="Times New Roman" w:cs="Times New Roman"/>
                <w:color w:val="000000" w:themeColor="text1"/>
                <w:szCs w:val="22"/>
              </w:rPr>
              <w:t>:</w:t>
            </w:r>
          </w:p>
          <w:p w14:paraId="6E4067D8" w14:textId="5A0D0CAE"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0,9162kt</w:t>
            </w:r>
          </w:p>
          <w:p w14:paraId="41AC63A6" w14:textId="77777777" w:rsidR="00CA7FC7" w:rsidRDefault="007B2504" w:rsidP="00870BF0">
            <w:pPr>
              <w:spacing w:after="0" w:line="240" w:lineRule="auto"/>
              <w:ind w:right="-118"/>
              <w:jc w:val="left"/>
              <w:rPr>
                <w:rFonts w:ascii="Times New Roman" w:hAnsi="Times New Roman" w:cs="Times New Roman"/>
                <w:color w:val="000000" w:themeColor="text1"/>
                <w:szCs w:val="22"/>
              </w:rPr>
            </w:pPr>
            <w:proofErr w:type="spellStart"/>
            <w:r w:rsidRPr="001809F1">
              <w:rPr>
                <w:rFonts w:ascii="Times New Roman" w:hAnsi="Times New Roman" w:cs="Times New Roman"/>
                <w:color w:val="000000" w:themeColor="text1"/>
                <w:szCs w:val="22"/>
              </w:rPr>
              <w:t>SOx</w:t>
            </w:r>
            <w:proofErr w:type="spellEnd"/>
            <w:r w:rsidRPr="001809F1">
              <w:rPr>
                <w:rFonts w:ascii="Times New Roman" w:hAnsi="Times New Roman" w:cs="Times New Roman"/>
                <w:color w:val="000000" w:themeColor="text1"/>
                <w:szCs w:val="22"/>
              </w:rPr>
              <w:t>:</w:t>
            </w:r>
          </w:p>
          <w:p w14:paraId="37DCA9C1" w14:textId="0D77BB7D"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0,0053kt</w:t>
            </w:r>
          </w:p>
          <w:p w14:paraId="45605844" w14:textId="77777777" w:rsidR="00CA7FC7" w:rsidRDefault="007B2504" w:rsidP="00870BF0">
            <w:pPr>
              <w:spacing w:after="0" w:line="240" w:lineRule="auto"/>
              <w:ind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NH</w:t>
            </w:r>
            <w:r w:rsidRPr="007F254E">
              <w:rPr>
                <w:rFonts w:ascii="Times New Roman" w:hAnsi="Times New Roman" w:cs="Times New Roman"/>
                <w:color w:val="000000" w:themeColor="text1"/>
                <w:szCs w:val="22"/>
                <w:vertAlign w:val="subscript"/>
              </w:rPr>
              <w:t>3</w:t>
            </w:r>
            <w:r w:rsidRPr="001809F1">
              <w:rPr>
                <w:rFonts w:ascii="Times New Roman" w:hAnsi="Times New Roman" w:cs="Times New Roman"/>
                <w:color w:val="000000" w:themeColor="text1"/>
                <w:szCs w:val="22"/>
              </w:rPr>
              <w:t>:</w:t>
            </w:r>
          </w:p>
          <w:p w14:paraId="27691453" w14:textId="1C2708D7" w:rsidR="007B2504" w:rsidRPr="001809F1"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0,0634kt</w:t>
            </w:r>
          </w:p>
          <w:p w14:paraId="10ED14A7" w14:textId="77777777" w:rsidR="00964206" w:rsidRDefault="007B2504" w:rsidP="00870BF0">
            <w:pPr>
              <w:spacing w:after="0" w:line="240" w:lineRule="auto"/>
              <w:ind w:left="-101" w:right="-118"/>
              <w:jc w:val="left"/>
              <w:rPr>
                <w:rFonts w:ascii="Times New Roman" w:hAnsi="Times New Roman" w:cs="Times New Roman"/>
                <w:color w:val="000000" w:themeColor="text1"/>
                <w:szCs w:val="22"/>
              </w:rPr>
            </w:pPr>
            <w:r w:rsidRPr="001809F1">
              <w:rPr>
                <w:rFonts w:ascii="Times New Roman" w:hAnsi="Times New Roman" w:cs="Times New Roman"/>
                <w:color w:val="000000" w:themeColor="text1"/>
                <w:szCs w:val="22"/>
              </w:rPr>
              <w:t>PM</w:t>
            </w:r>
            <w:r w:rsidRPr="00EE4DAA">
              <w:rPr>
                <w:rFonts w:ascii="Times New Roman" w:hAnsi="Times New Roman" w:cs="Times New Roman"/>
                <w:color w:val="000000" w:themeColor="text1"/>
                <w:szCs w:val="22"/>
                <w:vertAlign w:val="subscript"/>
              </w:rPr>
              <w:t>2,5</w:t>
            </w:r>
            <w:r w:rsidRPr="001809F1">
              <w:rPr>
                <w:rFonts w:ascii="Times New Roman" w:hAnsi="Times New Roman" w:cs="Times New Roman"/>
                <w:color w:val="000000" w:themeColor="text1"/>
                <w:szCs w:val="22"/>
              </w:rPr>
              <w:t>:</w:t>
            </w:r>
          </w:p>
          <w:p w14:paraId="26D03446" w14:textId="723E12AC" w:rsidR="007B2504" w:rsidRPr="001809F1" w:rsidRDefault="007B2504" w:rsidP="00870BF0">
            <w:pPr>
              <w:spacing w:after="0" w:line="240" w:lineRule="auto"/>
              <w:ind w:left="-101" w:right="-118"/>
              <w:jc w:val="left"/>
              <w:rPr>
                <w:rFonts w:ascii="Times New Roman" w:hAnsi="Times New Roman" w:cs="Times New Roman"/>
                <w:szCs w:val="22"/>
              </w:rPr>
            </w:pPr>
            <w:r w:rsidRPr="001809F1">
              <w:rPr>
                <w:rFonts w:ascii="Times New Roman" w:hAnsi="Times New Roman" w:cs="Times New Roman"/>
                <w:color w:val="000000" w:themeColor="text1"/>
                <w:szCs w:val="22"/>
              </w:rPr>
              <w:t>0,1963kt</w:t>
            </w:r>
          </w:p>
        </w:tc>
        <w:tc>
          <w:tcPr>
            <w:tcW w:w="294" w:type="pct"/>
            <w:shd w:val="clear" w:color="auto" w:fill="auto"/>
            <w:tcMar>
              <w:top w:w="120" w:type="dxa"/>
              <w:left w:w="120" w:type="dxa"/>
              <w:bottom w:w="120" w:type="dxa"/>
              <w:right w:w="120" w:type="dxa"/>
            </w:tcMar>
            <w:vAlign w:val="center"/>
          </w:tcPr>
          <w:p w14:paraId="1C7224B8" w14:textId="77777777" w:rsidR="007B2504" w:rsidRPr="001809F1" w:rsidRDefault="007B2504" w:rsidP="00870BF0">
            <w:pPr>
              <w:spacing w:after="0" w:line="240" w:lineRule="auto"/>
              <w:jc w:val="left"/>
              <w:rPr>
                <w:rFonts w:ascii="Times New Roman" w:hAnsi="Times New Roman" w:cs="Times New Roman"/>
                <w:szCs w:val="22"/>
              </w:rPr>
            </w:pPr>
          </w:p>
        </w:tc>
      </w:tr>
      <w:tr w:rsidR="007B2504" w:rsidRPr="001809F1" w14:paraId="19C463D8" w14:textId="77777777" w:rsidTr="008E2765">
        <w:tc>
          <w:tcPr>
            <w:tcW w:w="5000" w:type="pct"/>
            <w:gridSpan w:val="14"/>
            <w:shd w:val="clear" w:color="auto" w:fill="auto"/>
            <w:tcMar>
              <w:top w:w="120" w:type="dxa"/>
              <w:left w:w="120" w:type="dxa"/>
              <w:bottom w:w="120" w:type="dxa"/>
              <w:right w:w="120" w:type="dxa"/>
            </w:tcMar>
            <w:vAlign w:val="center"/>
          </w:tcPr>
          <w:p w14:paraId="384A69AA" w14:textId="77777777" w:rsidR="007B2504" w:rsidRPr="001809F1" w:rsidRDefault="007B2504" w:rsidP="00870BF0">
            <w:pPr>
              <w:spacing w:after="0" w:line="240" w:lineRule="auto"/>
              <w:jc w:val="left"/>
              <w:rPr>
                <w:rFonts w:ascii="Times New Roman" w:hAnsi="Times New Roman" w:cs="Times New Roman"/>
                <w:i/>
                <w:iCs/>
                <w:szCs w:val="22"/>
              </w:rPr>
            </w:pPr>
            <w:r w:rsidRPr="001809F1">
              <w:rPr>
                <w:rFonts w:ascii="Times New Roman" w:hAnsi="Times New Roman" w:cs="Times New Roman"/>
                <w:i/>
                <w:iCs/>
                <w:szCs w:val="22"/>
              </w:rPr>
              <w:lastRenderedPageBreak/>
              <w:t>Răspunsurile la câmpurile marcate cu (*), (^) și (†) se completează utilizându-se opțiunile predefinite care sunt în concordanță cu obligațiile de raportare prevăzute de Regulamentul (UE) nr. 525/2013 privind un mecanism de monitorizare și de raportare a emisiilor de gaze cu efect de seră și în temeiul Regulamentului de punere în aplicare (UE) nr. 749/2014.</w:t>
            </w:r>
          </w:p>
        </w:tc>
      </w:tr>
      <w:tr w:rsidR="007B2504" w:rsidRPr="001809F1" w14:paraId="6B49D5F7" w14:textId="77777777" w:rsidTr="008E2765">
        <w:tc>
          <w:tcPr>
            <w:tcW w:w="5000" w:type="pct"/>
            <w:gridSpan w:val="14"/>
            <w:shd w:val="clear" w:color="auto" w:fill="auto"/>
            <w:tcMar>
              <w:top w:w="120" w:type="dxa"/>
              <w:left w:w="120" w:type="dxa"/>
              <w:bottom w:w="120" w:type="dxa"/>
              <w:right w:w="120" w:type="dxa"/>
            </w:tcMar>
            <w:vAlign w:val="center"/>
          </w:tcPr>
          <w:p w14:paraId="1E371B1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Răspunsurile la câmpul marcat cu (*) se completează utilizându-se următoarele opțiuni de răspunsuri predefinite, care trebuie să fie selectate după caz (pot fi selectate mai multe obiective și ar putea fi adăugate și specificate obiective suplimentare la rubrica „altele”) (O)</w:t>
            </w:r>
          </w:p>
          <w:p w14:paraId="43169E4A"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Aprovizionarea cu energie:</w:t>
            </w:r>
          </w:p>
          <w:p w14:paraId="55C3566C"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—creșterea volumului de energie din surse regenerabile;</w:t>
            </w:r>
          </w:p>
          <w:p w14:paraId="41D74965"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—trecerea la combustibili cu factor de emisie de CO2 mai mic;</w:t>
            </w:r>
          </w:p>
          <w:p w14:paraId="7B279190"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—generarea sporită de energie din surse neregenerabile, cu emisii scăzute de carbon (nucleară);</w:t>
            </w:r>
          </w:p>
          <w:p w14:paraId="3808346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—reducerea pierderilor;</w:t>
            </w:r>
          </w:p>
          <w:p w14:paraId="2DCF2D42"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în sectorul energetic și al transformării energiei;</w:t>
            </w:r>
          </w:p>
          <w:p w14:paraId="00080EA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—instalarea unor tehnologii de reducere a emisiilor;</w:t>
            </w:r>
          </w:p>
          <w:p w14:paraId="5026CFB2"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tipuri de aprovizionare cu energie.</w:t>
            </w:r>
          </w:p>
          <w:p w14:paraId="7BFAADE3"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Consumul de energie:</w:t>
            </w:r>
          </w:p>
          <w:p w14:paraId="5AEDDD3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energetice a clădirilor;</w:t>
            </w:r>
          </w:p>
          <w:p w14:paraId="724C7BA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energetice a aparaturii electronice;</w:t>
            </w:r>
          </w:p>
          <w:p w14:paraId="7B303BA9"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energetice în sectorul serviciilor/în sectorul terțiar;</w:t>
            </w:r>
          </w:p>
          <w:p w14:paraId="046DB09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energetice în sectoarele industriale de utilizare finală;</w:t>
            </w:r>
          </w:p>
          <w:p w14:paraId="7F1D585D"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—gestionarea/reducerea cererii;</w:t>
            </w:r>
          </w:p>
          <w:p w14:paraId="23D3E61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tipuri de consum de energie.</w:t>
            </w:r>
          </w:p>
          <w:p w14:paraId="132FC9F8"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lastRenderedPageBreak/>
              <w:t>Transporturi:</w:t>
            </w:r>
          </w:p>
          <w:p w14:paraId="2B63E3FF"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—implementarea unor tehnologii de reducere a poluării la vehicule, nave și aeronave;</w:t>
            </w:r>
          </w:p>
          <w:p w14:paraId="322E6A4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eficienței energetice a vehiculelor, a navelor și a aeronavelor;</w:t>
            </w:r>
          </w:p>
          <w:p w14:paraId="39AF176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—transferul modal către transportul public sau transportul nemotorizat;</w:t>
            </w:r>
          </w:p>
          <w:p w14:paraId="0D22AC4F"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—combustibilii alternativi pentru vehicule, nave și aeronave (inclusiv cele electrice);</w:t>
            </w:r>
          </w:p>
          <w:p w14:paraId="063901E8"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—gestionarea/reducerea cererii;</w:t>
            </w:r>
          </w:p>
          <w:p w14:paraId="540AE56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comportamentului;</w:t>
            </w:r>
          </w:p>
          <w:p w14:paraId="410F0B70"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infrastructurii de transport;</w:t>
            </w:r>
          </w:p>
          <w:p w14:paraId="7936A6EB"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chestiuni legate de transport.</w:t>
            </w:r>
          </w:p>
          <w:p w14:paraId="40AE8067"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Procese industriale:</w:t>
            </w:r>
          </w:p>
          <w:p w14:paraId="0180D32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—instalarea unor tehnologii de reducere a emisiilor;</w:t>
            </w:r>
          </w:p>
          <w:p w14:paraId="4631299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—controlul îmbunătățit al emisiilor fugitive din procesele industriale;</w:t>
            </w:r>
          </w:p>
          <w:p w14:paraId="6714E543"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procese industriale.</w:t>
            </w:r>
          </w:p>
          <w:p w14:paraId="27AC201F"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Gestionarea deșeurilor/deșeuri:</w:t>
            </w:r>
          </w:p>
          <w:p w14:paraId="1159048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—gestionarea/reducerea cererii;</w:t>
            </w:r>
          </w:p>
          <w:p w14:paraId="1F0E8808"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—intensificarea reciclării;</w:t>
            </w:r>
          </w:p>
          <w:p w14:paraId="0B85531B"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—utilizarea unor tehnologii îmbunătățite de tratare a deșeurilor;</w:t>
            </w:r>
          </w:p>
          <w:p w14:paraId="14D1EF2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—îmbunătățirea gestionării depozitelor de deșeuri;</w:t>
            </w:r>
          </w:p>
          <w:p w14:paraId="54CF80E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—incinerarea deșeurilor cu utilizare de energie;</w:t>
            </w:r>
          </w:p>
          <w:p w14:paraId="3792104A"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—sisteme îmbunătățite de gestionare a apelor reziduale;</w:t>
            </w:r>
          </w:p>
          <w:p w14:paraId="7987BAF3"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—reducerea depozitării deșeurilor;</w:t>
            </w:r>
          </w:p>
          <w:p w14:paraId="671BF4D6"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lastRenderedPageBreak/>
              <w:t>—alte chestiuni legate de deșeuri.</w:t>
            </w:r>
          </w:p>
          <w:p w14:paraId="368C999F"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Agricultură</w:t>
            </w:r>
          </w:p>
          <w:p w14:paraId="4AEE4779"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—aplicarea îngrășămintelor/gunoiului de grajd cu emisii scăzute pe terenurile cultivate și pe pășuni;</w:t>
            </w:r>
          </w:p>
          <w:p w14:paraId="3238B736"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activități care permit o gestionare îmbunătățită a terenurilor cultivate;</w:t>
            </w:r>
          </w:p>
          <w:p w14:paraId="44D96CA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—o mai bună gestionare a șeptelurilor și a instalațiilor de creștere;</w:t>
            </w:r>
          </w:p>
          <w:p w14:paraId="642B35C9"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—sisteme îmbunătățite de gestionare a deșeurilor animale;</w:t>
            </w:r>
          </w:p>
          <w:p w14:paraId="68BB5368"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chestiuni legate de agricultură.</w:t>
            </w:r>
          </w:p>
          <w:p w14:paraId="757BB27E"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Chestiuni transversale:</w:t>
            </w:r>
          </w:p>
          <w:p w14:paraId="257B735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—cadru de politică;</w:t>
            </w:r>
          </w:p>
          <w:p w14:paraId="0C041232"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—politici multisectoriale;</w:t>
            </w:r>
          </w:p>
          <w:p w14:paraId="133AAFE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chestiuni transversale.</w:t>
            </w:r>
          </w:p>
          <w:p w14:paraId="4D7A088E" w14:textId="77777777" w:rsidR="007B2504" w:rsidRPr="001809F1" w:rsidRDefault="007B2504" w:rsidP="00870BF0">
            <w:pPr>
              <w:pStyle w:val="ListParagraph"/>
              <w:numPr>
                <w:ilvl w:val="0"/>
                <w:numId w:val="10"/>
              </w:numPr>
              <w:spacing w:before="0" w:after="0" w:line="240" w:lineRule="auto"/>
              <w:ind w:left="302" w:hanging="302"/>
              <w:jc w:val="left"/>
              <w:rPr>
                <w:rFonts w:ascii="Times New Roman" w:hAnsi="Times New Roman" w:cs="Times New Roman"/>
                <w:szCs w:val="22"/>
              </w:rPr>
            </w:pPr>
            <w:r w:rsidRPr="001809F1">
              <w:rPr>
                <w:rFonts w:ascii="Times New Roman" w:hAnsi="Times New Roman" w:cs="Times New Roman"/>
                <w:szCs w:val="22"/>
              </w:rPr>
              <w:t>Altele:</w:t>
            </w:r>
          </w:p>
          <w:p w14:paraId="5DA703C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—Statele membre trebuie să furnizeze o scurtă descriere a obiectivului.</w:t>
            </w:r>
          </w:p>
        </w:tc>
      </w:tr>
      <w:tr w:rsidR="007B2504" w:rsidRPr="001809F1" w14:paraId="44C64427" w14:textId="77777777" w:rsidTr="008E2765">
        <w:tc>
          <w:tcPr>
            <w:tcW w:w="5000" w:type="pct"/>
            <w:gridSpan w:val="14"/>
            <w:shd w:val="clear" w:color="auto" w:fill="auto"/>
            <w:tcMar>
              <w:top w:w="120" w:type="dxa"/>
              <w:left w:w="120" w:type="dxa"/>
              <w:bottom w:w="120" w:type="dxa"/>
              <w:right w:w="120" w:type="dxa"/>
            </w:tcMar>
            <w:vAlign w:val="center"/>
          </w:tcPr>
          <w:p w14:paraId="0AA266A9"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lastRenderedPageBreak/>
              <w:t>Răspunsurile la câmpul marcat cu (^) se completează utilizându-se următoarele opțiuni de răspuns predefinite, care se selectează după caz (pot fi selectate mai multe tipuri de P și M și pot fi adăugate și specificate tipurile de P și M suplimentare la rubrica „altele”) (O)</w:t>
            </w:r>
          </w:p>
          <w:p w14:paraId="134913AD"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—Controlul poluării la sursă;</w:t>
            </w:r>
          </w:p>
          <w:p w14:paraId="758482C0"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—Instrumente economice</w:t>
            </w:r>
          </w:p>
          <w:p w14:paraId="7798F4B6"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—Instrumente fiscale;</w:t>
            </w:r>
          </w:p>
          <w:p w14:paraId="41F0D8C9"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—Acorduri voluntare/negociate;</w:t>
            </w:r>
          </w:p>
          <w:p w14:paraId="4FB97BCC"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—Informații;</w:t>
            </w:r>
          </w:p>
          <w:p w14:paraId="19CF26B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lastRenderedPageBreak/>
              <w:t>—Reglementare;</w:t>
            </w:r>
          </w:p>
          <w:p w14:paraId="3B0CF9A5"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—Educație;</w:t>
            </w:r>
          </w:p>
          <w:p w14:paraId="7BD20D7F"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—Cercetare;</w:t>
            </w:r>
          </w:p>
          <w:p w14:paraId="445CCA2E"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—Planificare;</w:t>
            </w:r>
          </w:p>
          <w:p w14:paraId="36C52918"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—Altele, vă rugăm să furnizați detalii.</w:t>
            </w:r>
          </w:p>
        </w:tc>
      </w:tr>
      <w:tr w:rsidR="007B2504" w:rsidRPr="001809F1" w14:paraId="4B945597" w14:textId="77777777" w:rsidTr="008E2765">
        <w:tc>
          <w:tcPr>
            <w:tcW w:w="5000" w:type="pct"/>
            <w:gridSpan w:val="14"/>
            <w:shd w:val="clear" w:color="auto" w:fill="auto"/>
            <w:tcMar>
              <w:top w:w="120" w:type="dxa"/>
              <w:left w:w="120" w:type="dxa"/>
              <w:bottom w:w="120" w:type="dxa"/>
              <w:right w:w="120" w:type="dxa"/>
            </w:tcMar>
            <w:vAlign w:val="center"/>
          </w:tcPr>
          <w:p w14:paraId="05315C1F"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lastRenderedPageBreak/>
              <w:t>Răspunsurile la câmpul marcat cu (†) se completează utilizându-se următoarele opțiuni de răspuns predefinite, care se selectează după caz (pot fi selectate mai multe sectoare și pot fi adăugate și specificate sectoare suplimentare la rubrica „altele”) (O)</w:t>
            </w:r>
          </w:p>
          <w:p w14:paraId="51A7BD78"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—aprovizionarea cu energie (incluzând extracția, transportul, distribuția și stocarea combustibililor, precum și producerea de energie și de electricitate);</w:t>
            </w:r>
          </w:p>
          <w:p w14:paraId="2B1C84E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—consumul de energie (incluzând consumul de combustibili și de electricitate de către utilizatorii finali, cum ar fi gospodăriile, sectorul serviciilor, industrial și agricultura);</w:t>
            </w:r>
          </w:p>
          <w:p w14:paraId="00226EE1"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—transporturile;</w:t>
            </w:r>
          </w:p>
          <w:p w14:paraId="440457A0"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—procesele industriale (incluzând activitățile industriale de transformare a materialelor prin procedee chimice sau fizice, ceea ce generează emisii de gaze cu efect de seră, utilizarea gazelor cu efect de seră în produse și utilizările neenergetice ale combustibililor fosili);</w:t>
            </w:r>
          </w:p>
          <w:p w14:paraId="75A25D34"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—agricultura;</w:t>
            </w:r>
          </w:p>
          <w:p w14:paraId="70DE9870"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—gestionarea deșeurilor/deșeuri;</w:t>
            </w:r>
          </w:p>
          <w:p w14:paraId="268AE6F7"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—chestiuni transversale;</w:t>
            </w:r>
          </w:p>
          <w:p w14:paraId="39CB6953" w14:textId="77777777" w:rsidR="007B2504" w:rsidRPr="001809F1" w:rsidRDefault="007B2504"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—alte sectoare; vă rugăm să furnizați detalii.</w:t>
            </w:r>
          </w:p>
        </w:tc>
      </w:tr>
    </w:tbl>
    <w:p w14:paraId="7B60F999" w14:textId="77777777" w:rsidR="00F625FA" w:rsidRDefault="00F625FA" w:rsidP="00870BF0">
      <w:pPr>
        <w:spacing w:after="0" w:line="240" w:lineRule="auto"/>
        <w:rPr>
          <w:rFonts w:ascii="Times New Roman" w:hAnsi="Times New Roman" w:cs="Times New Roman"/>
          <w:color w:val="000000"/>
          <w:szCs w:val="22"/>
        </w:rPr>
      </w:pPr>
    </w:p>
    <w:p w14:paraId="47505635" w14:textId="77777777" w:rsidR="007E5CCB" w:rsidRPr="001809F1" w:rsidRDefault="007E5CCB" w:rsidP="00870BF0">
      <w:pPr>
        <w:spacing w:after="0" w:line="240" w:lineRule="auto"/>
        <w:rPr>
          <w:rFonts w:ascii="Times New Roman" w:hAnsi="Times New Roman" w:cs="Times New Roman"/>
          <w:color w:val="000000"/>
          <w:szCs w:val="22"/>
        </w:rPr>
      </w:pPr>
    </w:p>
    <w:p w14:paraId="4B41B294" w14:textId="5101ECAB" w:rsidR="002A01E9" w:rsidRPr="001809F1" w:rsidRDefault="002A01E9" w:rsidP="00870BF0">
      <w:pPr>
        <w:pStyle w:val="CCEM-3"/>
        <w:spacing w:after="0" w:line="240" w:lineRule="auto"/>
        <w:ind w:left="426" w:hanging="426"/>
        <w:outlineLvl w:val="2"/>
        <w:rPr>
          <w:rFonts w:ascii="Times New Roman" w:hAnsi="Times New Roman" w:cs="Times New Roman"/>
          <w:b w:val="0"/>
          <w:bCs/>
          <w:i/>
          <w:iCs/>
          <w:color w:val="FF0000"/>
          <w:sz w:val="22"/>
        </w:rPr>
      </w:pPr>
      <w:bookmarkStart w:id="45" w:name="_Toc189122572"/>
      <w:r w:rsidRPr="001809F1">
        <w:rPr>
          <w:rFonts w:ascii="Times New Roman" w:hAnsi="Times New Roman" w:cs="Times New Roman"/>
          <w:bCs/>
          <w:i/>
          <w:iCs/>
          <w:color w:val="000000"/>
          <w:sz w:val="22"/>
        </w:rPr>
        <w:lastRenderedPageBreak/>
        <w:t>2.6.2.</w:t>
      </w:r>
      <w:r w:rsidR="0090390C" w:rsidRPr="001809F1">
        <w:rPr>
          <w:rFonts w:ascii="Times New Roman" w:hAnsi="Times New Roman" w:cs="Times New Roman"/>
          <w:bCs/>
          <w:i/>
          <w:iCs/>
          <w:color w:val="000000"/>
          <w:sz w:val="22"/>
        </w:rPr>
        <w:t xml:space="preserve"> </w:t>
      </w:r>
      <w:r w:rsidRPr="001809F1">
        <w:rPr>
          <w:rFonts w:ascii="Times New Roman" w:hAnsi="Times New Roman" w:cs="Times New Roman"/>
          <w:bCs/>
          <w:i/>
          <w:iCs/>
          <w:color w:val="000000"/>
          <w:sz w:val="22"/>
        </w:rPr>
        <w:t>Impacturile asupra calității aerului și a mediului înconjurător ale fiecărei P și M în parte sau ale pachetelor de P și M avute în vedere pentru îndeplinirea angajamentelor de reducere a emisiilor (O, dacă există asemenea date)</w:t>
      </w:r>
      <w:bookmarkEnd w:id="45"/>
      <w:r w:rsidR="00205743" w:rsidRPr="001809F1">
        <w:rPr>
          <w:rFonts w:ascii="Times New Roman" w:hAnsi="Times New Roman" w:cs="Times New Roman"/>
          <w:i/>
          <w:iCs/>
          <w:color w:val="0070C0"/>
          <w:sz w:val="22"/>
        </w:rPr>
        <w:t xml:space="preserve"> </w:t>
      </w:r>
    </w:p>
    <w:tbl>
      <w:tblPr>
        <w:tblW w:w="54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95"/>
        <w:gridCol w:w="6171"/>
      </w:tblGrid>
      <w:tr w:rsidR="002A01E9" w:rsidRPr="001809F1" w14:paraId="1831EE8C" w14:textId="77777777" w:rsidTr="008E2765">
        <w:tc>
          <w:tcPr>
            <w:tcW w:w="8995" w:type="dxa"/>
            <w:shd w:val="clear" w:color="auto" w:fill="auto"/>
            <w:tcMar>
              <w:top w:w="120" w:type="dxa"/>
              <w:left w:w="120" w:type="dxa"/>
              <w:bottom w:w="120" w:type="dxa"/>
              <w:right w:w="120" w:type="dxa"/>
            </w:tcMar>
            <w:hideMark/>
          </w:tcPr>
          <w:p w14:paraId="326CB9D9" w14:textId="77777777" w:rsidR="002A01E9" w:rsidRPr="001809F1" w:rsidRDefault="002A01E9" w:rsidP="00870BF0">
            <w:pPr>
              <w:spacing w:after="0" w:line="240" w:lineRule="auto"/>
              <w:rPr>
                <w:rFonts w:ascii="Times New Roman" w:hAnsi="Times New Roman" w:cs="Times New Roman"/>
                <w:szCs w:val="22"/>
              </w:rPr>
            </w:pPr>
            <w:r w:rsidRPr="001809F1">
              <w:rPr>
                <w:rFonts w:ascii="Times New Roman" w:hAnsi="Times New Roman" w:cs="Times New Roman"/>
                <w:szCs w:val="22"/>
              </w:rPr>
              <w:t>În cazul în care sunt disponibile, impacturile asupra calității aerului (se poate face referire, de asemenea, la obiectivele privind calitatea aerului recomandate de OMS) și asupra mediului</w:t>
            </w:r>
          </w:p>
        </w:tc>
        <w:tc>
          <w:tcPr>
            <w:tcW w:w="6171" w:type="dxa"/>
            <w:shd w:val="clear" w:color="auto" w:fill="auto"/>
            <w:tcMar>
              <w:top w:w="120" w:type="dxa"/>
              <w:left w:w="120" w:type="dxa"/>
              <w:bottom w:w="120" w:type="dxa"/>
              <w:right w:w="120" w:type="dxa"/>
            </w:tcMar>
            <w:vAlign w:val="center"/>
            <w:hideMark/>
          </w:tcPr>
          <w:p w14:paraId="10228AC2" w14:textId="6B5E4B46" w:rsidR="002A01E9" w:rsidRPr="001809F1" w:rsidRDefault="003F4088" w:rsidP="00870BF0">
            <w:pPr>
              <w:spacing w:after="0" w:line="240" w:lineRule="auto"/>
              <w:jc w:val="left"/>
              <w:rPr>
                <w:rFonts w:ascii="Times New Roman" w:hAnsi="Times New Roman" w:cs="Times New Roman"/>
                <w:szCs w:val="22"/>
              </w:rPr>
            </w:pPr>
            <w:r w:rsidRPr="001809F1">
              <w:rPr>
                <w:rFonts w:ascii="Times New Roman" w:hAnsi="Times New Roman" w:cs="Times New Roman"/>
                <w:szCs w:val="22"/>
              </w:rPr>
              <w:t xml:space="preserve">Nu </w:t>
            </w:r>
            <w:r w:rsidR="00CA7FC7">
              <w:rPr>
                <w:rFonts w:ascii="Times New Roman" w:hAnsi="Times New Roman" w:cs="Times New Roman"/>
                <w:szCs w:val="22"/>
              </w:rPr>
              <w:t xml:space="preserve">sunt </w:t>
            </w:r>
            <w:r w:rsidR="00BE2EBE" w:rsidRPr="001809F1">
              <w:rPr>
                <w:rFonts w:ascii="Times New Roman" w:hAnsi="Times New Roman" w:cs="Times New Roman"/>
                <w:szCs w:val="22"/>
              </w:rPr>
              <w:t>informații</w:t>
            </w:r>
            <w:r w:rsidR="00CA7FC7">
              <w:rPr>
                <w:rFonts w:ascii="Times New Roman" w:hAnsi="Times New Roman" w:cs="Times New Roman"/>
                <w:szCs w:val="22"/>
              </w:rPr>
              <w:t xml:space="preserve"> disponibile</w:t>
            </w:r>
          </w:p>
        </w:tc>
      </w:tr>
    </w:tbl>
    <w:p w14:paraId="4E9941EE" w14:textId="77777777" w:rsidR="002A01E9" w:rsidRPr="001809F1" w:rsidRDefault="002A01E9" w:rsidP="00870BF0">
      <w:pPr>
        <w:spacing w:after="0" w:line="240" w:lineRule="auto"/>
        <w:rPr>
          <w:rFonts w:ascii="Times New Roman" w:hAnsi="Times New Roman" w:cs="Times New Roman"/>
          <w:color w:val="000000"/>
          <w:szCs w:val="22"/>
        </w:rPr>
      </w:pPr>
    </w:p>
    <w:p w14:paraId="688335D4" w14:textId="4BF393FD" w:rsidR="002A01E9" w:rsidRPr="007E5CCB" w:rsidRDefault="006A1E91" w:rsidP="00870BF0">
      <w:pPr>
        <w:pStyle w:val="CCEM-normal"/>
        <w:rPr>
          <w:rFonts w:ascii="Times New Roman" w:hAnsi="Times New Roman" w:cs="Times New Roman"/>
          <w:b/>
          <w:bCs/>
          <w:i/>
          <w:iCs/>
          <w:color w:val="0070C0"/>
        </w:rPr>
      </w:pPr>
      <w:r w:rsidRPr="001809F1">
        <w:rPr>
          <w:b/>
        </w:rPr>
        <w:br w:type="page"/>
      </w:r>
      <w:bookmarkStart w:id="46" w:name="_Toc189122573"/>
      <w:r w:rsidR="002A01E9" w:rsidRPr="007E5CCB">
        <w:rPr>
          <w:rFonts w:ascii="Times New Roman" w:hAnsi="Times New Roman" w:cs="Times New Roman"/>
          <w:b/>
          <w:bCs/>
          <w:i/>
          <w:iCs/>
        </w:rPr>
        <w:lastRenderedPageBreak/>
        <w:t>2.6.3.</w:t>
      </w:r>
      <w:r w:rsidR="0090390C" w:rsidRPr="007E5CCB">
        <w:rPr>
          <w:rFonts w:ascii="Times New Roman" w:hAnsi="Times New Roman" w:cs="Times New Roman"/>
          <w:b/>
          <w:bCs/>
          <w:i/>
          <w:iCs/>
        </w:rPr>
        <w:t xml:space="preserve"> </w:t>
      </w:r>
      <w:r w:rsidR="002A01E9" w:rsidRPr="007E5CCB">
        <w:rPr>
          <w:rFonts w:ascii="Times New Roman" w:hAnsi="Times New Roman" w:cs="Times New Roman"/>
          <w:b/>
          <w:bCs/>
          <w:i/>
          <w:iCs/>
        </w:rPr>
        <w:t>Estimarea costurilor și a beneficiilor aferente fiecărei P și M în parte sau pachetului de P și M avut în vedere pentru îndeplinirea angajamentelor de reducere a emisiilor (F)</w:t>
      </w:r>
      <w:bookmarkEnd w:id="46"/>
      <w:r w:rsidR="00205743" w:rsidRPr="007E5CCB">
        <w:rPr>
          <w:rFonts w:ascii="Times New Roman" w:hAnsi="Times New Roman" w:cs="Times New Roman"/>
          <w:b/>
          <w:bCs/>
          <w:i/>
          <w:iCs/>
        </w:rPr>
        <w:t xml:space="preserve"> </w:t>
      </w:r>
    </w:p>
    <w:tbl>
      <w:tblPr>
        <w:tblW w:w="53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2"/>
        <w:gridCol w:w="1289"/>
        <w:gridCol w:w="1530"/>
        <w:gridCol w:w="1329"/>
        <w:gridCol w:w="1097"/>
        <w:gridCol w:w="1559"/>
        <w:gridCol w:w="3553"/>
      </w:tblGrid>
      <w:tr w:rsidR="002A01E9" w:rsidRPr="00731104" w14:paraId="46CEA274" w14:textId="77777777" w:rsidTr="007E5CCB">
        <w:trPr>
          <w:trHeight w:val="2835"/>
        </w:trPr>
        <w:tc>
          <w:tcPr>
            <w:tcW w:w="4673" w:type="dxa"/>
            <w:shd w:val="clear" w:color="auto" w:fill="auto"/>
            <w:tcMar>
              <w:top w:w="120" w:type="dxa"/>
              <w:left w:w="120" w:type="dxa"/>
              <w:bottom w:w="120" w:type="dxa"/>
              <w:right w:w="120" w:type="dxa"/>
            </w:tcMar>
            <w:vAlign w:val="center"/>
            <w:hideMark/>
          </w:tcPr>
          <w:p w14:paraId="0CB4F536"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Denumirea și o scurtă descriere a fiecărei P și M în parte sau a pachetului de P și M</w:t>
            </w:r>
          </w:p>
        </w:tc>
        <w:tc>
          <w:tcPr>
            <w:tcW w:w="1289" w:type="dxa"/>
            <w:shd w:val="clear" w:color="auto" w:fill="auto"/>
            <w:tcMar>
              <w:top w:w="120" w:type="dxa"/>
              <w:left w:w="120" w:type="dxa"/>
              <w:bottom w:w="120" w:type="dxa"/>
              <w:right w:w="120" w:type="dxa"/>
            </w:tcMar>
            <w:vAlign w:val="center"/>
            <w:hideMark/>
          </w:tcPr>
          <w:p w14:paraId="152FE160"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Costuri în EUR pe tona de emisii de poluanți care au fost reduse</w:t>
            </w:r>
          </w:p>
        </w:tc>
        <w:tc>
          <w:tcPr>
            <w:tcW w:w="1530" w:type="dxa"/>
            <w:shd w:val="clear" w:color="auto" w:fill="auto"/>
            <w:tcMar>
              <w:top w:w="120" w:type="dxa"/>
              <w:left w:w="120" w:type="dxa"/>
              <w:bottom w:w="120" w:type="dxa"/>
              <w:right w:w="120" w:type="dxa"/>
            </w:tcMar>
            <w:vAlign w:val="center"/>
            <w:hideMark/>
          </w:tcPr>
          <w:p w14:paraId="68E5E1A9"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Costuri anuale absolute în EUR</w:t>
            </w:r>
          </w:p>
        </w:tc>
        <w:tc>
          <w:tcPr>
            <w:tcW w:w="1329" w:type="dxa"/>
            <w:shd w:val="clear" w:color="auto" w:fill="auto"/>
            <w:tcMar>
              <w:top w:w="120" w:type="dxa"/>
              <w:left w:w="120" w:type="dxa"/>
              <w:bottom w:w="120" w:type="dxa"/>
              <w:right w:w="120" w:type="dxa"/>
            </w:tcMar>
            <w:vAlign w:val="center"/>
            <w:hideMark/>
          </w:tcPr>
          <w:p w14:paraId="560EFCAA"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Beneficii anuale absolute</w:t>
            </w:r>
          </w:p>
        </w:tc>
        <w:tc>
          <w:tcPr>
            <w:tcW w:w="1097" w:type="dxa"/>
            <w:shd w:val="clear" w:color="auto" w:fill="auto"/>
            <w:tcMar>
              <w:top w:w="120" w:type="dxa"/>
              <w:left w:w="120" w:type="dxa"/>
              <w:bottom w:w="120" w:type="dxa"/>
              <w:right w:w="120" w:type="dxa"/>
            </w:tcMar>
            <w:vAlign w:val="center"/>
            <w:hideMark/>
          </w:tcPr>
          <w:p w14:paraId="17FFF1A8" w14:textId="77777777" w:rsidR="002A01E9" w:rsidRPr="00731104" w:rsidRDefault="002A01E9" w:rsidP="00870BF0">
            <w:pPr>
              <w:spacing w:after="0" w:line="240" w:lineRule="auto"/>
              <w:ind w:left="-157" w:right="-64"/>
              <w:jc w:val="center"/>
              <w:rPr>
                <w:rFonts w:ascii="Times New Roman" w:hAnsi="Times New Roman" w:cs="Times New Roman"/>
                <w:b/>
                <w:bCs/>
                <w:sz w:val="24"/>
              </w:rPr>
            </w:pPr>
            <w:r w:rsidRPr="00731104">
              <w:rPr>
                <w:rFonts w:ascii="Times New Roman" w:hAnsi="Times New Roman" w:cs="Times New Roman"/>
                <w:b/>
                <w:bCs/>
                <w:sz w:val="24"/>
              </w:rPr>
              <w:t>Raportul costuri-beneficii</w:t>
            </w:r>
          </w:p>
        </w:tc>
        <w:tc>
          <w:tcPr>
            <w:tcW w:w="1559" w:type="dxa"/>
            <w:shd w:val="clear" w:color="auto" w:fill="auto"/>
            <w:tcMar>
              <w:top w:w="120" w:type="dxa"/>
              <w:left w:w="120" w:type="dxa"/>
              <w:bottom w:w="120" w:type="dxa"/>
              <w:right w:w="120" w:type="dxa"/>
            </w:tcMar>
            <w:vAlign w:val="center"/>
            <w:hideMark/>
          </w:tcPr>
          <w:p w14:paraId="50E68316" w14:textId="77777777" w:rsidR="002A01E9" w:rsidRPr="00731104" w:rsidRDefault="002A01E9" w:rsidP="00870BF0">
            <w:pPr>
              <w:spacing w:after="0" w:line="240" w:lineRule="auto"/>
              <w:ind w:left="-119" w:right="-127"/>
              <w:jc w:val="center"/>
              <w:rPr>
                <w:rFonts w:ascii="Times New Roman" w:hAnsi="Times New Roman" w:cs="Times New Roman"/>
                <w:b/>
                <w:bCs/>
                <w:sz w:val="24"/>
              </w:rPr>
            </w:pPr>
            <w:r w:rsidRPr="00731104">
              <w:rPr>
                <w:rFonts w:ascii="Times New Roman" w:hAnsi="Times New Roman" w:cs="Times New Roman"/>
                <w:b/>
                <w:bCs/>
                <w:sz w:val="24"/>
              </w:rPr>
              <w:t>Anul corespunzător prețului</w:t>
            </w:r>
          </w:p>
        </w:tc>
        <w:tc>
          <w:tcPr>
            <w:tcW w:w="3553" w:type="dxa"/>
            <w:shd w:val="clear" w:color="auto" w:fill="auto"/>
            <w:tcMar>
              <w:top w:w="120" w:type="dxa"/>
              <w:left w:w="120" w:type="dxa"/>
              <w:bottom w:w="120" w:type="dxa"/>
              <w:right w:w="120" w:type="dxa"/>
            </w:tcMar>
            <w:vAlign w:val="center"/>
            <w:hideMark/>
          </w:tcPr>
          <w:p w14:paraId="363FC0A7"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Descrierea calitativă a estimărilor costurilor și beneficiilor</w:t>
            </w:r>
          </w:p>
        </w:tc>
      </w:tr>
      <w:tr w:rsidR="00DE3241" w:rsidRPr="00731104" w14:paraId="4AAE43C6" w14:textId="77777777" w:rsidTr="008E2765">
        <w:tc>
          <w:tcPr>
            <w:tcW w:w="4673" w:type="dxa"/>
            <w:shd w:val="clear" w:color="auto" w:fill="auto"/>
            <w:tcMar>
              <w:top w:w="120" w:type="dxa"/>
              <w:left w:w="120" w:type="dxa"/>
              <w:bottom w:w="120" w:type="dxa"/>
              <w:right w:w="120" w:type="dxa"/>
            </w:tcMar>
            <w:vAlign w:val="center"/>
            <w:hideMark/>
          </w:tcPr>
          <w:p w14:paraId="003B298A" w14:textId="78BAE5F7" w:rsidR="00547AF9" w:rsidRPr="00731104" w:rsidRDefault="00547AF9"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Creșterea utilizării tehnologiilor eficiente în sectorul rezidențial prin înlocuirea sobelor pentru încălzire locală vechi pe biomasă lemnoasă, cu eficiență scăzută, cu sobe eficiente energetic prin accesarea finanțări din PR, AFM, FSC, Surse private  </w:t>
            </w:r>
          </w:p>
        </w:tc>
        <w:tc>
          <w:tcPr>
            <w:tcW w:w="1289" w:type="dxa"/>
            <w:shd w:val="clear" w:color="auto" w:fill="auto"/>
            <w:tcMar>
              <w:top w:w="120" w:type="dxa"/>
              <w:left w:w="120" w:type="dxa"/>
              <w:bottom w:w="120" w:type="dxa"/>
              <w:right w:w="120" w:type="dxa"/>
            </w:tcMar>
            <w:vAlign w:val="center"/>
            <w:hideMark/>
          </w:tcPr>
          <w:p w14:paraId="78B54E19" w14:textId="6B3A5E42" w:rsidR="00547AF9" w:rsidRPr="00731104" w:rsidRDefault="00547AF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21499</w:t>
            </w:r>
          </w:p>
        </w:tc>
        <w:tc>
          <w:tcPr>
            <w:tcW w:w="1530" w:type="dxa"/>
            <w:shd w:val="clear" w:color="auto" w:fill="auto"/>
            <w:tcMar>
              <w:top w:w="120" w:type="dxa"/>
              <w:left w:w="120" w:type="dxa"/>
              <w:bottom w:w="120" w:type="dxa"/>
              <w:right w:w="120" w:type="dxa"/>
            </w:tcMar>
            <w:vAlign w:val="center"/>
            <w:hideMark/>
          </w:tcPr>
          <w:p w14:paraId="5E821369" w14:textId="40AD4CF2" w:rsidR="00547AF9" w:rsidRPr="00731104" w:rsidRDefault="00547AF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35.100.000</w:t>
            </w:r>
          </w:p>
        </w:tc>
        <w:tc>
          <w:tcPr>
            <w:tcW w:w="1329" w:type="dxa"/>
            <w:shd w:val="clear" w:color="auto" w:fill="auto"/>
            <w:tcMar>
              <w:top w:w="120" w:type="dxa"/>
              <w:left w:w="120" w:type="dxa"/>
              <w:bottom w:w="120" w:type="dxa"/>
              <w:right w:w="120" w:type="dxa"/>
            </w:tcMar>
            <w:vAlign w:val="center"/>
            <w:hideMark/>
          </w:tcPr>
          <w:p w14:paraId="3F2F94D0" w14:textId="33E08E43" w:rsidR="00547AF9" w:rsidRPr="00731104" w:rsidRDefault="00547AF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56.161.822</w:t>
            </w:r>
          </w:p>
        </w:tc>
        <w:tc>
          <w:tcPr>
            <w:tcW w:w="1097" w:type="dxa"/>
            <w:shd w:val="clear" w:color="auto" w:fill="auto"/>
            <w:tcMar>
              <w:top w:w="120" w:type="dxa"/>
              <w:left w:w="120" w:type="dxa"/>
              <w:bottom w:w="120" w:type="dxa"/>
              <w:right w:w="120" w:type="dxa"/>
            </w:tcMar>
            <w:vAlign w:val="center"/>
            <w:hideMark/>
          </w:tcPr>
          <w:p w14:paraId="1F6CB818" w14:textId="49F29B77" w:rsidR="00547AF9" w:rsidRPr="00731104" w:rsidRDefault="00547AF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0,62</w:t>
            </w:r>
          </w:p>
        </w:tc>
        <w:tc>
          <w:tcPr>
            <w:tcW w:w="1559" w:type="dxa"/>
            <w:shd w:val="clear" w:color="auto" w:fill="auto"/>
            <w:tcMar>
              <w:top w:w="120" w:type="dxa"/>
              <w:left w:w="120" w:type="dxa"/>
              <w:bottom w:w="120" w:type="dxa"/>
              <w:right w:w="120" w:type="dxa"/>
            </w:tcMar>
            <w:vAlign w:val="center"/>
            <w:hideMark/>
          </w:tcPr>
          <w:p w14:paraId="28DF43F7" w14:textId="7B211853" w:rsidR="00547AF9" w:rsidRPr="0091373F" w:rsidRDefault="00DE3241" w:rsidP="00870BF0">
            <w:pPr>
              <w:spacing w:after="0" w:line="240" w:lineRule="auto"/>
              <w:jc w:val="center"/>
              <w:rPr>
                <w:rFonts w:ascii="Times New Roman" w:hAnsi="Times New Roman" w:cs="Times New Roman"/>
                <w:sz w:val="24"/>
              </w:rPr>
            </w:pPr>
            <w:r w:rsidRPr="0091373F">
              <w:rPr>
                <w:rFonts w:ascii="Times New Roman" w:hAnsi="Times New Roman" w:cs="Times New Roman"/>
                <w:sz w:val="24"/>
              </w:rPr>
              <w:t>2019</w:t>
            </w:r>
          </w:p>
        </w:tc>
        <w:tc>
          <w:tcPr>
            <w:tcW w:w="3553" w:type="dxa"/>
            <w:vMerge w:val="restart"/>
            <w:shd w:val="clear" w:color="auto" w:fill="auto"/>
            <w:tcMar>
              <w:top w:w="120" w:type="dxa"/>
              <w:left w:w="120" w:type="dxa"/>
              <w:bottom w:w="120" w:type="dxa"/>
              <w:right w:w="120" w:type="dxa"/>
            </w:tcMar>
            <w:vAlign w:val="center"/>
            <w:hideMark/>
          </w:tcPr>
          <w:p w14:paraId="2242C769" w14:textId="283881C9" w:rsidR="00547AF9" w:rsidRPr="00731104" w:rsidRDefault="00547AF9" w:rsidP="00870BF0">
            <w:pPr>
              <w:spacing w:after="0" w:line="240" w:lineRule="auto"/>
              <w:rPr>
                <w:rFonts w:ascii="Times New Roman" w:hAnsi="Times New Roman" w:cs="Times New Roman"/>
                <w:sz w:val="24"/>
              </w:rPr>
            </w:pPr>
            <w:r w:rsidRPr="00731104">
              <w:rPr>
                <w:rFonts w:ascii="Times New Roman" w:hAnsi="Times New Roman" w:cs="Times New Roman"/>
                <w:sz w:val="24"/>
              </w:rPr>
              <w:t>Estimarea costurilor pe tona de poluant s-a realizat prin împărțirea costurilor totale la cantitatea totală de emisii reduse în perioada 2025-2030.</w:t>
            </w:r>
          </w:p>
          <w:p w14:paraId="76E8D1D8" w14:textId="77777777" w:rsidR="00547AF9" w:rsidRPr="00731104" w:rsidRDefault="00547AF9" w:rsidP="00870BF0">
            <w:pPr>
              <w:spacing w:after="0" w:line="240" w:lineRule="auto"/>
              <w:rPr>
                <w:rFonts w:ascii="Times New Roman" w:hAnsi="Times New Roman" w:cs="Times New Roman"/>
                <w:sz w:val="24"/>
              </w:rPr>
            </w:pPr>
            <w:r w:rsidRPr="00731104">
              <w:rPr>
                <w:rFonts w:ascii="Times New Roman" w:hAnsi="Times New Roman" w:cs="Times New Roman"/>
                <w:sz w:val="24"/>
              </w:rPr>
              <w:t>Costurile anuale reprezintă costurile pe tona de emisii multiplicate cu nr. mediu anual de tone de emisii reduse.</w:t>
            </w:r>
          </w:p>
          <w:p w14:paraId="183F2D01" w14:textId="5CC74F57" w:rsidR="00547AF9" w:rsidRPr="00731104" w:rsidRDefault="00547AF9" w:rsidP="00870BF0">
            <w:pPr>
              <w:spacing w:after="0" w:line="240" w:lineRule="auto"/>
              <w:rPr>
                <w:rFonts w:ascii="Times New Roman" w:hAnsi="Times New Roman" w:cs="Times New Roman"/>
                <w:sz w:val="24"/>
              </w:rPr>
            </w:pPr>
            <w:r w:rsidRPr="00731104">
              <w:rPr>
                <w:rFonts w:ascii="Times New Roman" w:hAnsi="Times New Roman" w:cs="Times New Roman"/>
                <w:sz w:val="24"/>
              </w:rPr>
              <w:t>Beneficiile anuale absolute = nr. mediu de tone de poluant redus x cost daune.</w:t>
            </w:r>
          </w:p>
        </w:tc>
      </w:tr>
      <w:tr w:rsidR="00DE3241" w:rsidRPr="00731104" w14:paraId="1F85FA7C" w14:textId="77777777" w:rsidTr="008E2765">
        <w:tc>
          <w:tcPr>
            <w:tcW w:w="4673" w:type="dxa"/>
            <w:shd w:val="clear" w:color="auto" w:fill="auto"/>
            <w:tcMar>
              <w:top w:w="120" w:type="dxa"/>
              <w:left w:w="120" w:type="dxa"/>
              <w:bottom w:w="120" w:type="dxa"/>
              <w:right w:w="120" w:type="dxa"/>
            </w:tcMar>
            <w:vAlign w:val="center"/>
          </w:tcPr>
          <w:p w14:paraId="70C24EF3" w14:textId="35152B45" w:rsidR="00D07499" w:rsidRPr="00731104" w:rsidRDefault="00D07499"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Promovarea utilizării pompelor de căldură, care să înlocuiască sistemele clasice de încălzire pe combustibili convenționali - biomasa, prin accesarea finanțării din FM, PR, PTJ, AFM, FSC, Surse private </w:t>
            </w:r>
          </w:p>
        </w:tc>
        <w:tc>
          <w:tcPr>
            <w:tcW w:w="1289" w:type="dxa"/>
            <w:shd w:val="clear" w:color="auto" w:fill="auto"/>
            <w:tcMar>
              <w:top w:w="120" w:type="dxa"/>
              <w:left w:w="120" w:type="dxa"/>
              <w:bottom w:w="120" w:type="dxa"/>
              <w:right w:w="120" w:type="dxa"/>
            </w:tcMar>
            <w:vAlign w:val="center"/>
          </w:tcPr>
          <w:p w14:paraId="695BC31A" w14:textId="7B430E2D"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25244</w:t>
            </w:r>
          </w:p>
        </w:tc>
        <w:tc>
          <w:tcPr>
            <w:tcW w:w="1530" w:type="dxa"/>
            <w:shd w:val="clear" w:color="auto" w:fill="auto"/>
            <w:tcMar>
              <w:top w:w="120" w:type="dxa"/>
              <w:left w:w="120" w:type="dxa"/>
              <w:bottom w:w="120" w:type="dxa"/>
              <w:right w:w="120" w:type="dxa"/>
            </w:tcMar>
            <w:vAlign w:val="center"/>
          </w:tcPr>
          <w:p w14:paraId="00589BFC" w14:textId="5683CE68"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40.910.717</w:t>
            </w:r>
          </w:p>
        </w:tc>
        <w:tc>
          <w:tcPr>
            <w:tcW w:w="1329" w:type="dxa"/>
            <w:shd w:val="clear" w:color="auto" w:fill="auto"/>
            <w:tcMar>
              <w:top w:w="120" w:type="dxa"/>
              <w:left w:w="120" w:type="dxa"/>
              <w:bottom w:w="120" w:type="dxa"/>
              <w:right w:w="120" w:type="dxa"/>
            </w:tcMar>
            <w:vAlign w:val="center"/>
          </w:tcPr>
          <w:p w14:paraId="6264B65C" w14:textId="19924194"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55.806.650</w:t>
            </w:r>
          </w:p>
        </w:tc>
        <w:tc>
          <w:tcPr>
            <w:tcW w:w="1097" w:type="dxa"/>
            <w:shd w:val="clear" w:color="auto" w:fill="auto"/>
            <w:tcMar>
              <w:top w:w="120" w:type="dxa"/>
              <w:left w:w="120" w:type="dxa"/>
              <w:bottom w:w="120" w:type="dxa"/>
              <w:right w:w="120" w:type="dxa"/>
            </w:tcMar>
            <w:vAlign w:val="center"/>
          </w:tcPr>
          <w:p w14:paraId="4CB4E0E2" w14:textId="1AEA7D6B"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0,73</w:t>
            </w:r>
          </w:p>
        </w:tc>
        <w:tc>
          <w:tcPr>
            <w:tcW w:w="1559" w:type="dxa"/>
            <w:shd w:val="clear" w:color="auto" w:fill="auto"/>
            <w:tcMar>
              <w:top w:w="120" w:type="dxa"/>
              <w:left w:w="120" w:type="dxa"/>
              <w:bottom w:w="120" w:type="dxa"/>
              <w:right w:w="120" w:type="dxa"/>
            </w:tcMar>
            <w:vAlign w:val="center"/>
          </w:tcPr>
          <w:p w14:paraId="522410D2" w14:textId="5893D25B" w:rsidR="00D07499" w:rsidRPr="0091373F" w:rsidRDefault="00DE3241" w:rsidP="00870BF0">
            <w:pPr>
              <w:spacing w:after="0" w:line="240" w:lineRule="auto"/>
              <w:jc w:val="center"/>
              <w:rPr>
                <w:rFonts w:ascii="Times New Roman" w:hAnsi="Times New Roman" w:cs="Times New Roman"/>
                <w:sz w:val="24"/>
              </w:rPr>
            </w:pPr>
            <w:r w:rsidRPr="0091373F">
              <w:rPr>
                <w:rFonts w:ascii="Times New Roman" w:hAnsi="Times New Roman" w:cs="Times New Roman"/>
                <w:sz w:val="24"/>
              </w:rPr>
              <w:t>2019</w:t>
            </w:r>
          </w:p>
        </w:tc>
        <w:tc>
          <w:tcPr>
            <w:tcW w:w="3553" w:type="dxa"/>
            <w:vMerge/>
            <w:shd w:val="clear" w:color="auto" w:fill="auto"/>
            <w:tcMar>
              <w:top w:w="120" w:type="dxa"/>
              <w:left w:w="120" w:type="dxa"/>
              <w:bottom w:w="120" w:type="dxa"/>
              <w:right w:w="120" w:type="dxa"/>
            </w:tcMar>
          </w:tcPr>
          <w:p w14:paraId="4CA63682" w14:textId="77777777" w:rsidR="00D07499" w:rsidRPr="00731104" w:rsidRDefault="00D07499" w:rsidP="00870BF0">
            <w:pPr>
              <w:spacing w:after="0" w:line="240" w:lineRule="auto"/>
              <w:rPr>
                <w:rFonts w:ascii="Times New Roman" w:hAnsi="Times New Roman" w:cs="Times New Roman"/>
                <w:sz w:val="24"/>
              </w:rPr>
            </w:pPr>
          </w:p>
        </w:tc>
      </w:tr>
      <w:tr w:rsidR="00DE3241" w:rsidRPr="00731104" w14:paraId="7BD77001" w14:textId="77777777" w:rsidTr="008E2765">
        <w:tc>
          <w:tcPr>
            <w:tcW w:w="4673" w:type="dxa"/>
            <w:shd w:val="clear" w:color="auto" w:fill="auto"/>
            <w:tcMar>
              <w:top w:w="120" w:type="dxa"/>
              <w:left w:w="120" w:type="dxa"/>
              <w:bottom w:w="120" w:type="dxa"/>
              <w:right w:w="120" w:type="dxa"/>
            </w:tcMar>
            <w:vAlign w:val="center"/>
          </w:tcPr>
          <w:p w14:paraId="00A8B469" w14:textId="0829B755" w:rsidR="00D07499" w:rsidRPr="00731104" w:rsidRDefault="00D07499"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Instalarea de colectoare solare termice la nivel de gospodărie prin accesarea finanțării din FM, PTJ, PR, FSC, Surse private </w:t>
            </w:r>
          </w:p>
        </w:tc>
        <w:tc>
          <w:tcPr>
            <w:tcW w:w="1289" w:type="dxa"/>
            <w:shd w:val="clear" w:color="auto" w:fill="auto"/>
            <w:tcMar>
              <w:top w:w="120" w:type="dxa"/>
              <w:left w:w="120" w:type="dxa"/>
              <w:bottom w:w="120" w:type="dxa"/>
              <w:right w:w="120" w:type="dxa"/>
            </w:tcMar>
            <w:vAlign w:val="center"/>
          </w:tcPr>
          <w:p w14:paraId="631DDE2F" w14:textId="30DA439E"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20251</w:t>
            </w:r>
          </w:p>
        </w:tc>
        <w:tc>
          <w:tcPr>
            <w:tcW w:w="1530" w:type="dxa"/>
            <w:shd w:val="clear" w:color="auto" w:fill="auto"/>
            <w:tcMar>
              <w:top w:w="120" w:type="dxa"/>
              <w:left w:w="120" w:type="dxa"/>
              <w:bottom w:w="120" w:type="dxa"/>
              <w:right w:w="120" w:type="dxa"/>
            </w:tcMar>
            <w:vAlign w:val="center"/>
          </w:tcPr>
          <w:p w14:paraId="0BE19A34" w14:textId="4060E4C2"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19.691.708</w:t>
            </w:r>
          </w:p>
        </w:tc>
        <w:tc>
          <w:tcPr>
            <w:tcW w:w="1329" w:type="dxa"/>
            <w:shd w:val="clear" w:color="auto" w:fill="auto"/>
            <w:tcMar>
              <w:top w:w="120" w:type="dxa"/>
              <w:left w:w="120" w:type="dxa"/>
              <w:bottom w:w="120" w:type="dxa"/>
              <w:right w:w="120" w:type="dxa"/>
            </w:tcMar>
            <w:vAlign w:val="center"/>
          </w:tcPr>
          <w:p w14:paraId="68E575C2" w14:textId="6034B094"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33.485.395</w:t>
            </w:r>
          </w:p>
        </w:tc>
        <w:tc>
          <w:tcPr>
            <w:tcW w:w="1097" w:type="dxa"/>
            <w:shd w:val="clear" w:color="auto" w:fill="auto"/>
            <w:tcMar>
              <w:top w:w="120" w:type="dxa"/>
              <w:left w:w="120" w:type="dxa"/>
              <w:bottom w:w="120" w:type="dxa"/>
              <w:right w:w="120" w:type="dxa"/>
            </w:tcMar>
            <w:vAlign w:val="center"/>
          </w:tcPr>
          <w:p w14:paraId="45E38E82" w14:textId="60671041"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0,59</w:t>
            </w:r>
          </w:p>
        </w:tc>
        <w:tc>
          <w:tcPr>
            <w:tcW w:w="1559" w:type="dxa"/>
            <w:shd w:val="clear" w:color="auto" w:fill="auto"/>
            <w:tcMar>
              <w:top w:w="120" w:type="dxa"/>
              <w:left w:w="120" w:type="dxa"/>
              <w:bottom w:w="120" w:type="dxa"/>
              <w:right w:w="120" w:type="dxa"/>
            </w:tcMar>
            <w:vAlign w:val="center"/>
          </w:tcPr>
          <w:p w14:paraId="45DEF4CE" w14:textId="0A5F57A2" w:rsidR="00D07499" w:rsidRPr="0091373F" w:rsidRDefault="00DE3241" w:rsidP="00870BF0">
            <w:pPr>
              <w:spacing w:after="0" w:line="240" w:lineRule="auto"/>
              <w:jc w:val="center"/>
              <w:rPr>
                <w:rFonts w:ascii="Times New Roman" w:hAnsi="Times New Roman" w:cs="Times New Roman"/>
                <w:sz w:val="24"/>
              </w:rPr>
            </w:pPr>
            <w:r w:rsidRPr="0091373F">
              <w:rPr>
                <w:rFonts w:ascii="Times New Roman" w:hAnsi="Times New Roman" w:cs="Times New Roman"/>
                <w:sz w:val="24"/>
              </w:rPr>
              <w:t>2019</w:t>
            </w:r>
          </w:p>
        </w:tc>
        <w:tc>
          <w:tcPr>
            <w:tcW w:w="3553" w:type="dxa"/>
            <w:vMerge/>
            <w:shd w:val="clear" w:color="auto" w:fill="auto"/>
            <w:tcMar>
              <w:top w:w="120" w:type="dxa"/>
              <w:left w:w="120" w:type="dxa"/>
              <w:bottom w:w="120" w:type="dxa"/>
              <w:right w:w="120" w:type="dxa"/>
            </w:tcMar>
          </w:tcPr>
          <w:p w14:paraId="15626C0A" w14:textId="77777777" w:rsidR="00D07499" w:rsidRPr="00731104" w:rsidRDefault="00D07499" w:rsidP="00870BF0">
            <w:pPr>
              <w:spacing w:after="0" w:line="240" w:lineRule="auto"/>
              <w:rPr>
                <w:rFonts w:ascii="Times New Roman" w:hAnsi="Times New Roman" w:cs="Times New Roman"/>
                <w:sz w:val="24"/>
              </w:rPr>
            </w:pPr>
          </w:p>
        </w:tc>
      </w:tr>
      <w:tr w:rsidR="00DE3241" w:rsidRPr="00731104" w14:paraId="4699874F" w14:textId="77777777" w:rsidTr="008E2765">
        <w:tc>
          <w:tcPr>
            <w:tcW w:w="4673" w:type="dxa"/>
            <w:shd w:val="clear" w:color="auto" w:fill="auto"/>
            <w:tcMar>
              <w:top w:w="120" w:type="dxa"/>
              <w:left w:w="120" w:type="dxa"/>
              <w:bottom w:w="120" w:type="dxa"/>
              <w:right w:w="120" w:type="dxa"/>
            </w:tcMar>
            <w:vAlign w:val="center"/>
          </w:tcPr>
          <w:p w14:paraId="77B82428" w14:textId="37C93026" w:rsidR="00D07499" w:rsidRPr="00731104" w:rsidRDefault="00D07499"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Promovarea eficienței  energetice, prin finanțarea cogenerării de înaltă eficiență pe </w:t>
            </w:r>
            <w:r w:rsidRPr="00731104">
              <w:rPr>
                <w:rFonts w:ascii="Times New Roman" w:hAnsi="Times New Roman" w:cs="Times New Roman"/>
                <w:sz w:val="24"/>
              </w:rPr>
              <w:lastRenderedPageBreak/>
              <w:t>bază de gaz natural prin accesarea finanțărilor din FM, PDD 2021-2027, PNRR</w:t>
            </w:r>
          </w:p>
        </w:tc>
        <w:tc>
          <w:tcPr>
            <w:tcW w:w="1289" w:type="dxa"/>
            <w:shd w:val="clear" w:color="auto" w:fill="auto"/>
            <w:tcMar>
              <w:top w:w="120" w:type="dxa"/>
              <w:left w:w="120" w:type="dxa"/>
              <w:bottom w:w="120" w:type="dxa"/>
              <w:right w:w="120" w:type="dxa"/>
            </w:tcMar>
            <w:vAlign w:val="center"/>
          </w:tcPr>
          <w:p w14:paraId="6E4FFBA7" w14:textId="6CE77C6E"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lastRenderedPageBreak/>
              <w:t>29576</w:t>
            </w:r>
          </w:p>
        </w:tc>
        <w:tc>
          <w:tcPr>
            <w:tcW w:w="1530" w:type="dxa"/>
            <w:shd w:val="clear" w:color="auto" w:fill="auto"/>
            <w:tcMar>
              <w:top w:w="120" w:type="dxa"/>
              <w:left w:w="120" w:type="dxa"/>
              <w:bottom w:w="120" w:type="dxa"/>
              <w:right w:w="120" w:type="dxa"/>
            </w:tcMar>
            <w:vAlign w:val="center"/>
          </w:tcPr>
          <w:p w14:paraId="0D762FE1" w14:textId="079D7A9B"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19.174.000</w:t>
            </w:r>
          </w:p>
        </w:tc>
        <w:tc>
          <w:tcPr>
            <w:tcW w:w="1329" w:type="dxa"/>
            <w:shd w:val="clear" w:color="auto" w:fill="auto"/>
            <w:tcMar>
              <w:top w:w="120" w:type="dxa"/>
              <w:left w:w="120" w:type="dxa"/>
              <w:bottom w:w="120" w:type="dxa"/>
              <w:right w:w="120" w:type="dxa"/>
            </w:tcMar>
            <w:vAlign w:val="center"/>
          </w:tcPr>
          <w:p w14:paraId="0A17881C" w14:textId="3F753C7D"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22.321.386</w:t>
            </w:r>
          </w:p>
        </w:tc>
        <w:tc>
          <w:tcPr>
            <w:tcW w:w="1097" w:type="dxa"/>
            <w:shd w:val="clear" w:color="auto" w:fill="auto"/>
            <w:tcMar>
              <w:top w:w="120" w:type="dxa"/>
              <w:left w:w="120" w:type="dxa"/>
              <w:bottom w:w="120" w:type="dxa"/>
              <w:right w:w="120" w:type="dxa"/>
            </w:tcMar>
            <w:vAlign w:val="center"/>
          </w:tcPr>
          <w:p w14:paraId="43CD4495" w14:textId="0F9E5963" w:rsidR="00D07499" w:rsidRPr="00731104" w:rsidRDefault="00D07499"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0,86</w:t>
            </w:r>
          </w:p>
        </w:tc>
        <w:tc>
          <w:tcPr>
            <w:tcW w:w="1559" w:type="dxa"/>
            <w:shd w:val="clear" w:color="auto" w:fill="auto"/>
            <w:tcMar>
              <w:top w:w="120" w:type="dxa"/>
              <w:left w:w="120" w:type="dxa"/>
              <w:bottom w:w="120" w:type="dxa"/>
              <w:right w:w="120" w:type="dxa"/>
            </w:tcMar>
            <w:vAlign w:val="center"/>
          </w:tcPr>
          <w:p w14:paraId="34CCDAA0" w14:textId="37D26182" w:rsidR="00D07499" w:rsidRPr="0091373F" w:rsidRDefault="00DE3241" w:rsidP="00870BF0">
            <w:pPr>
              <w:spacing w:after="0" w:line="240" w:lineRule="auto"/>
              <w:jc w:val="center"/>
              <w:rPr>
                <w:rFonts w:ascii="Times New Roman" w:hAnsi="Times New Roman" w:cs="Times New Roman"/>
                <w:sz w:val="24"/>
              </w:rPr>
            </w:pPr>
            <w:r w:rsidRPr="0091373F">
              <w:rPr>
                <w:rFonts w:ascii="Times New Roman" w:hAnsi="Times New Roman" w:cs="Times New Roman"/>
                <w:sz w:val="24"/>
              </w:rPr>
              <w:t>2019</w:t>
            </w:r>
          </w:p>
        </w:tc>
        <w:tc>
          <w:tcPr>
            <w:tcW w:w="3553" w:type="dxa"/>
            <w:vMerge/>
            <w:shd w:val="clear" w:color="auto" w:fill="auto"/>
            <w:tcMar>
              <w:top w:w="120" w:type="dxa"/>
              <w:left w:w="120" w:type="dxa"/>
              <w:bottom w:w="120" w:type="dxa"/>
              <w:right w:w="120" w:type="dxa"/>
            </w:tcMar>
          </w:tcPr>
          <w:p w14:paraId="31EC0571" w14:textId="77777777" w:rsidR="00D07499" w:rsidRPr="00731104" w:rsidRDefault="00D07499" w:rsidP="00870BF0">
            <w:pPr>
              <w:spacing w:after="0" w:line="240" w:lineRule="auto"/>
              <w:rPr>
                <w:rFonts w:ascii="Times New Roman" w:hAnsi="Times New Roman" w:cs="Times New Roman"/>
                <w:sz w:val="24"/>
              </w:rPr>
            </w:pPr>
          </w:p>
        </w:tc>
      </w:tr>
    </w:tbl>
    <w:p w14:paraId="4F84FCC7" w14:textId="77777777" w:rsidR="007E5CCB" w:rsidRDefault="007E5CCB" w:rsidP="00870BF0">
      <w:pPr>
        <w:pStyle w:val="CCEM-3"/>
        <w:spacing w:after="0" w:line="240" w:lineRule="auto"/>
        <w:ind w:left="426" w:hanging="426"/>
        <w:outlineLvl w:val="2"/>
        <w:rPr>
          <w:rFonts w:ascii="Times New Roman" w:hAnsi="Times New Roman" w:cs="Times New Roman"/>
          <w:bCs/>
          <w:i/>
          <w:iCs/>
          <w:color w:val="000000"/>
          <w:sz w:val="24"/>
          <w:szCs w:val="24"/>
        </w:rPr>
      </w:pPr>
      <w:bookmarkStart w:id="47" w:name="_Toc189122574"/>
    </w:p>
    <w:p w14:paraId="3D0D3066" w14:textId="502C5350" w:rsidR="002A01E9" w:rsidRPr="00731104" w:rsidRDefault="002A01E9" w:rsidP="00870BF0">
      <w:pPr>
        <w:pStyle w:val="CCEM-3"/>
        <w:spacing w:after="0" w:line="240" w:lineRule="auto"/>
        <w:ind w:left="426" w:hanging="426"/>
        <w:outlineLvl w:val="2"/>
        <w:rPr>
          <w:rFonts w:ascii="Times New Roman" w:hAnsi="Times New Roman" w:cs="Times New Roman"/>
          <w:bCs/>
          <w:i/>
          <w:iCs/>
          <w:color w:val="0070C0"/>
          <w:sz w:val="24"/>
          <w:szCs w:val="24"/>
        </w:rPr>
      </w:pPr>
      <w:r w:rsidRPr="00731104">
        <w:rPr>
          <w:rFonts w:ascii="Times New Roman" w:hAnsi="Times New Roman" w:cs="Times New Roman"/>
          <w:bCs/>
          <w:i/>
          <w:iCs/>
          <w:color w:val="000000"/>
          <w:sz w:val="24"/>
          <w:szCs w:val="24"/>
        </w:rPr>
        <w:t>2.6.4.</w:t>
      </w:r>
      <w:r w:rsidR="0090390C"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Detalii suplimentare privind măsurile prevăzute în partea 2 din anexa III la Directiva (UE) 2016/2284 vizând îndeplinirea de către sectorul agricol a angajamentelor de reducere a emisiilor</w:t>
      </w:r>
      <w:bookmarkEnd w:id="47"/>
      <w:r w:rsidR="00205743" w:rsidRPr="00731104">
        <w:rPr>
          <w:rFonts w:ascii="Times New Roman" w:hAnsi="Times New Roman" w:cs="Times New Roman"/>
          <w:bCs/>
          <w:i/>
          <w:iCs/>
          <w:color w:val="000000"/>
          <w:sz w:val="24"/>
          <w:szCs w:val="24"/>
        </w:rPr>
        <w:t xml:space="preserve"> </w:t>
      </w:r>
    </w:p>
    <w:tbl>
      <w:tblPr>
        <w:tblW w:w="15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340"/>
        <w:gridCol w:w="4464"/>
        <w:gridCol w:w="2343"/>
      </w:tblGrid>
      <w:tr w:rsidR="00E837F8" w:rsidRPr="00731104" w14:paraId="730652F6" w14:textId="77777777" w:rsidTr="008E2765">
        <w:trPr>
          <w:tblHeader/>
        </w:trPr>
        <w:tc>
          <w:tcPr>
            <w:tcW w:w="6096" w:type="dxa"/>
            <w:tcBorders>
              <w:bottom w:val="single" w:sz="4" w:space="0" w:color="auto"/>
            </w:tcBorders>
            <w:shd w:val="clear" w:color="auto" w:fill="auto"/>
            <w:vAlign w:val="center"/>
          </w:tcPr>
          <w:p w14:paraId="4ABED94A" w14:textId="77777777" w:rsidR="00E837F8" w:rsidRPr="00731104" w:rsidRDefault="00E837F8" w:rsidP="00870BF0">
            <w:pPr>
              <w:spacing w:after="0" w:line="240" w:lineRule="auto"/>
              <w:jc w:val="center"/>
              <w:rPr>
                <w:rFonts w:ascii="Times New Roman" w:eastAsia="Calibri" w:hAnsi="Times New Roman" w:cs="Times New Roman"/>
                <w:b/>
                <w:sz w:val="24"/>
              </w:rPr>
            </w:pPr>
          </w:p>
        </w:tc>
        <w:tc>
          <w:tcPr>
            <w:tcW w:w="2340" w:type="dxa"/>
            <w:tcBorders>
              <w:bottom w:val="single" w:sz="4" w:space="0" w:color="auto"/>
            </w:tcBorders>
            <w:shd w:val="clear" w:color="auto" w:fill="auto"/>
            <w:vAlign w:val="center"/>
          </w:tcPr>
          <w:p w14:paraId="16A2C86C"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Sunt P și M incluse în programul național de control al poluării atmosferice? Da/Nu (O)</w:t>
            </w:r>
          </w:p>
        </w:tc>
        <w:tc>
          <w:tcPr>
            <w:tcW w:w="4464" w:type="dxa"/>
            <w:tcBorders>
              <w:bottom w:val="single" w:sz="4" w:space="0" w:color="auto"/>
            </w:tcBorders>
            <w:shd w:val="clear" w:color="auto" w:fill="auto"/>
            <w:vAlign w:val="center"/>
          </w:tcPr>
          <w:p w14:paraId="7DEF9738"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Dacă da, indicați secțiunea/ pagina din program: (O)</w:t>
            </w:r>
          </w:p>
        </w:tc>
        <w:tc>
          <w:tcPr>
            <w:tcW w:w="2343" w:type="dxa"/>
            <w:tcBorders>
              <w:bottom w:val="single" w:sz="4" w:space="0" w:color="auto"/>
            </w:tcBorders>
            <w:shd w:val="clear" w:color="auto" w:fill="auto"/>
            <w:vAlign w:val="center"/>
          </w:tcPr>
          <w:p w14:paraId="6B894430"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 xml:space="preserve">Au fost P și M aplicate întocmai cum se prevăzuse? Da/Nu (O) </w:t>
            </w:r>
          </w:p>
          <w:p w14:paraId="0C09E797"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Dacă nu, descrieți modificările care au fost introduse (O)</w:t>
            </w:r>
          </w:p>
        </w:tc>
      </w:tr>
      <w:tr w:rsidR="004D0805" w:rsidRPr="00731104" w14:paraId="07F966F8" w14:textId="77777777" w:rsidTr="008E2765">
        <w:tc>
          <w:tcPr>
            <w:tcW w:w="15243" w:type="dxa"/>
            <w:gridSpan w:val="4"/>
            <w:shd w:val="clear" w:color="auto" w:fill="auto"/>
            <w:vAlign w:val="center"/>
          </w:tcPr>
          <w:p w14:paraId="54A98FAB"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 xml:space="preserve">A. </w:t>
            </w:r>
            <w:r w:rsidRPr="00731104">
              <w:rPr>
                <w:rFonts w:ascii="Times New Roman" w:eastAsia="Calibri" w:hAnsi="Times New Roman" w:cs="Times New Roman"/>
                <w:b/>
                <w:bCs/>
                <w:sz w:val="24"/>
              </w:rPr>
              <w:t>Măsuri pentru controlul emisiilor de amoniac (O)</w:t>
            </w:r>
          </w:p>
        </w:tc>
      </w:tr>
      <w:tr w:rsidR="004D0805" w:rsidRPr="00731104" w14:paraId="5089943B" w14:textId="77777777" w:rsidTr="00E837F8">
        <w:tc>
          <w:tcPr>
            <w:tcW w:w="6096" w:type="dxa"/>
            <w:shd w:val="clear" w:color="auto" w:fill="auto"/>
          </w:tcPr>
          <w:p w14:paraId="05EFF564"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 xml:space="preserve">1. Luând în considerare Codul-cadru de bune practici agricole pentru reducerea emisiilor de amoniac adoptat în 2014 de CEE-ONU, statele membre stabilesc un cod național consultativ de bune practici agricole pentru controlul emisiilor de amoniac </w:t>
            </w:r>
            <w:r w:rsidRPr="00731104">
              <w:rPr>
                <w:rFonts w:ascii="Times New Roman" w:eastAsia="Calibri" w:hAnsi="Times New Roman" w:cs="Times New Roman"/>
                <w:i/>
                <w:sz w:val="24"/>
                <w:vertAlign w:val="superscript"/>
              </w:rPr>
              <w:t>1</w:t>
            </w:r>
            <w:r w:rsidRPr="00731104">
              <w:rPr>
                <w:rFonts w:ascii="Times New Roman" w:eastAsia="Calibri" w:hAnsi="Times New Roman" w:cs="Times New Roman"/>
                <w:i/>
                <w:sz w:val="24"/>
              </w:rPr>
              <w:t>, care trebuie să cuprindă cel puțin următoarele elemente:</w:t>
            </w:r>
          </w:p>
        </w:tc>
        <w:tc>
          <w:tcPr>
            <w:tcW w:w="2340" w:type="dxa"/>
            <w:shd w:val="clear" w:color="auto" w:fill="auto"/>
          </w:tcPr>
          <w:p w14:paraId="61A5A0C4" w14:textId="77777777" w:rsidR="00E837F8" w:rsidRPr="00731104" w:rsidRDefault="00E837F8" w:rsidP="00870BF0">
            <w:pPr>
              <w:spacing w:after="0" w:line="240" w:lineRule="auto"/>
              <w:rPr>
                <w:rFonts w:ascii="Times New Roman" w:eastAsia="Calibri" w:hAnsi="Times New Roman" w:cs="Times New Roman"/>
                <w:sz w:val="24"/>
              </w:rPr>
            </w:pPr>
          </w:p>
        </w:tc>
        <w:tc>
          <w:tcPr>
            <w:tcW w:w="4464" w:type="dxa"/>
            <w:shd w:val="clear" w:color="auto" w:fill="auto"/>
          </w:tcPr>
          <w:p w14:paraId="2A157C2F" w14:textId="77777777" w:rsidR="00E837F8" w:rsidRPr="00731104" w:rsidRDefault="00E837F8" w:rsidP="00870BF0">
            <w:pPr>
              <w:spacing w:after="0" w:line="240" w:lineRule="auto"/>
              <w:rPr>
                <w:rFonts w:ascii="Times New Roman" w:eastAsia="Calibri" w:hAnsi="Times New Roman" w:cs="Times New Roman"/>
                <w:sz w:val="24"/>
              </w:rPr>
            </w:pPr>
          </w:p>
        </w:tc>
        <w:tc>
          <w:tcPr>
            <w:tcW w:w="2343" w:type="dxa"/>
            <w:shd w:val="clear" w:color="auto" w:fill="auto"/>
          </w:tcPr>
          <w:p w14:paraId="1549F004" w14:textId="77777777" w:rsidR="00E837F8" w:rsidRPr="00731104" w:rsidRDefault="00E837F8" w:rsidP="00870BF0">
            <w:pPr>
              <w:spacing w:after="0" w:line="240" w:lineRule="auto"/>
              <w:rPr>
                <w:rFonts w:ascii="Times New Roman" w:eastAsia="Calibri" w:hAnsi="Times New Roman" w:cs="Times New Roman"/>
                <w:sz w:val="24"/>
              </w:rPr>
            </w:pPr>
          </w:p>
        </w:tc>
      </w:tr>
      <w:tr w:rsidR="004D0805" w:rsidRPr="00731104" w14:paraId="54A2CB44" w14:textId="77777777" w:rsidTr="00E837F8">
        <w:tc>
          <w:tcPr>
            <w:tcW w:w="6096" w:type="dxa"/>
            <w:shd w:val="clear" w:color="auto" w:fill="auto"/>
            <w:vAlign w:val="center"/>
          </w:tcPr>
          <w:p w14:paraId="49087FEA"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(a) gestionarea azotului, luând în considerare întregul ciclu al azotului;</w:t>
            </w:r>
          </w:p>
        </w:tc>
        <w:tc>
          <w:tcPr>
            <w:tcW w:w="2340" w:type="dxa"/>
            <w:shd w:val="clear" w:color="auto" w:fill="auto"/>
            <w:vAlign w:val="center"/>
          </w:tcPr>
          <w:p w14:paraId="661FFDBC"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shd w:val="clear" w:color="auto" w:fill="auto"/>
            <w:vAlign w:val="center"/>
          </w:tcPr>
          <w:p w14:paraId="74560B4E"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Planul Național de Acțiune 2016-2020 privind Schimbările Climatice (PNA_2016-2020_SC) /Pag. 23-26;</w:t>
            </w:r>
          </w:p>
          <w:p w14:paraId="23FCB2C3"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8-13</w:t>
            </w:r>
          </w:p>
        </w:tc>
        <w:tc>
          <w:tcPr>
            <w:tcW w:w="2343" w:type="dxa"/>
            <w:shd w:val="clear" w:color="auto" w:fill="auto"/>
            <w:vAlign w:val="center"/>
          </w:tcPr>
          <w:p w14:paraId="3062AD65"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38A4959A" w14:textId="77777777" w:rsidTr="00E837F8">
        <w:tc>
          <w:tcPr>
            <w:tcW w:w="6096" w:type="dxa"/>
            <w:shd w:val="clear" w:color="auto" w:fill="auto"/>
            <w:vAlign w:val="center"/>
          </w:tcPr>
          <w:p w14:paraId="045CC5CD"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(b) strategiile de hrănire a șeptelului; </w:t>
            </w:r>
          </w:p>
        </w:tc>
        <w:tc>
          <w:tcPr>
            <w:tcW w:w="2340" w:type="dxa"/>
            <w:shd w:val="clear" w:color="auto" w:fill="auto"/>
          </w:tcPr>
          <w:p w14:paraId="761CF1A2"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c>
          <w:tcPr>
            <w:tcW w:w="4464" w:type="dxa"/>
            <w:shd w:val="clear" w:color="auto" w:fill="auto"/>
          </w:tcPr>
          <w:p w14:paraId="4F6EBB7A"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w:t>
            </w:r>
          </w:p>
        </w:tc>
        <w:tc>
          <w:tcPr>
            <w:tcW w:w="2343" w:type="dxa"/>
            <w:shd w:val="clear" w:color="auto" w:fill="auto"/>
          </w:tcPr>
          <w:p w14:paraId="661B1940"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r>
      <w:tr w:rsidR="004D0805" w:rsidRPr="00731104" w14:paraId="2579F5CE" w14:textId="77777777" w:rsidTr="00E837F8">
        <w:tc>
          <w:tcPr>
            <w:tcW w:w="6096" w:type="dxa"/>
            <w:shd w:val="clear" w:color="auto" w:fill="auto"/>
            <w:vAlign w:val="center"/>
          </w:tcPr>
          <w:p w14:paraId="1D0BF742"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(c) tehnicile de împrăștiere a gunoiului de grajd, cu emisii reduse; </w:t>
            </w:r>
          </w:p>
        </w:tc>
        <w:tc>
          <w:tcPr>
            <w:tcW w:w="2340" w:type="dxa"/>
            <w:shd w:val="clear" w:color="auto" w:fill="auto"/>
            <w:vAlign w:val="center"/>
          </w:tcPr>
          <w:p w14:paraId="6F196F4C"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shd w:val="clear" w:color="auto" w:fill="auto"/>
            <w:vAlign w:val="center"/>
          </w:tcPr>
          <w:p w14:paraId="3DCFAC06"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6-11</w:t>
            </w:r>
          </w:p>
        </w:tc>
        <w:tc>
          <w:tcPr>
            <w:tcW w:w="2343" w:type="dxa"/>
            <w:shd w:val="clear" w:color="auto" w:fill="auto"/>
            <w:vAlign w:val="center"/>
          </w:tcPr>
          <w:p w14:paraId="63072DEE"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7FA7D7D8" w14:textId="77777777" w:rsidTr="00E837F8">
        <w:tc>
          <w:tcPr>
            <w:tcW w:w="6096" w:type="dxa"/>
            <w:shd w:val="clear" w:color="auto" w:fill="auto"/>
            <w:vAlign w:val="center"/>
          </w:tcPr>
          <w:p w14:paraId="52D79A5B"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(d) sistemele de depozitare a gunoiului de grajd, cu emisii reduse; </w:t>
            </w:r>
          </w:p>
        </w:tc>
        <w:tc>
          <w:tcPr>
            <w:tcW w:w="2340" w:type="dxa"/>
            <w:shd w:val="clear" w:color="auto" w:fill="auto"/>
            <w:vAlign w:val="center"/>
          </w:tcPr>
          <w:p w14:paraId="34496994"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shd w:val="clear" w:color="auto" w:fill="auto"/>
            <w:vAlign w:val="center"/>
          </w:tcPr>
          <w:p w14:paraId="7F64286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2-8</w:t>
            </w:r>
          </w:p>
        </w:tc>
        <w:tc>
          <w:tcPr>
            <w:tcW w:w="2343" w:type="dxa"/>
            <w:shd w:val="clear" w:color="auto" w:fill="auto"/>
            <w:vAlign w:val="center"/>
          </w:tcPr>
          <w:p w14:paraId="406F0F39"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0362FDA6" w14:textId="77777777" w:rsidTr="00E837F8">
        <w:tc>
          <w:tcPr>
            <w:tcW w:w="6096" w:type="dxa"/>
            <w:shd w:val="clear" w:color="auto" w:fill="auto"/>
            <w:vAlign w:val="center"/>
          </w:tcPr>
          <w:p w14:paraId="65106703"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(e) sistemele de adăpostire a animalelor, cu emisii reduse; </w:t>
            </w:r>
          </w:p>
        </w:tc>
        <w:tc>
          <w:tcPr>
            <w:tcW w:w="2340" w:type="dxa"/>
            <w:shd w:val="clear" w:color="auto" w:fill="auto"/>
          </w:tcPr>
          <w:p w14:paraId="414CCD82"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c>
          <w:tcPr>
            <w:tcW w:w="4464" w:type="dxa"/>
            <w:shd w:val="clear" w:color="auto" w:fill="auto"/>
          </w:tcPr>
          <w:p w14:paraId="3A74D1E3"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w:t>
            </w:r>
          </w:p>
        </w:tc>
        <w:tc>
          <w:tcPr>
            <w:tcW w:w="2343" w:type="dxa"/>
            <w:shd w:val="clear" w:color="auto" w:fill="auto"/>
          </w:tcPr>
          <w:p w14:paraId="2EA4CD41"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r>
      <w:tr w:rsidR="004D0805" w:rsidRPr="00731104" w14:paraId="66BBC6E0" w14:textId="77777777" w:rsidTr="00E837F8">
        <w:tc>
          <w:tcPr>
            <w:tcW w:w="6096" w:type="dxa"/>
            <w:shd w:val="clear" w:color="auto" w:fill="auto"/>
            <w:vAlign w:val="center"/>
          </w:tcPr>
          <w:p w14:paraId="07A98447"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lastRenderedPageBreak/>
              <w:t>(f) posibilitățile de limitare a emisiilor de amoniac provenite din utilizarea îngrășămintelor minerale.</w:t>
            </w:r>
          </w:p>
        </w:tc>
        <w:tc>
          <w:tcPr>
            <w:tcW w:w="2340" w:type="dxa"/>
            <w:shd w:val="clear" w:color="auto" w:fill="auto"/>
          </w:tcPr>
          <w:p w14:paraId="0D444966"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shd w:val="clear" w:color="auto" w:fill="auto"/>
          </w:tcPr>
          <w:p w14:paraId="0FC08AFA"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13</w:t>
            </w:r>
          </w:p>
        </w:tc>
        <w:tc>
          <w:tcPr>
            <w:tcW w:w="2343" w:type="dxa"/>
            <w:shd w:val="clear" w:color="auto" w:fill="auto"/>
          </w:tcPr>
          <w:p w14:paraId="68A03FC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0A6AE1E0" w14:textId="77777777" w:rsidTr="00E837F8">
        <w:tc>
          <w:tcPr>
            <w:tcW w:w="6096" w:type="dxa"/>
            <w:shd w:val="clear" w:color="auto" w:fill="auto"/>
          </w:tcPr>
          <w:p w14:paraId="4CC97CCE"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2. Statele membre pot stabili un buget național pentru azot destinat monitorizării modificărilor intervenite în pierderile totale de azot reactiv din agricultură, inclusiv amoniac, oxid de azot, amoniu, nitrați și nitriți, pe baza principiilor stabilite în documentul orientativ al CEE-ONU privind bugetele pentru azot</w:t>
            </w:r>
          </w:p>
        </w:tc>
        <w:tc>
          <w:tcPr>
            <w:tcW w:w="2340" w:type="dxa"/>
            <w:shd w:val="clear" w:color="auto" w:fill="auto"/>
            <w:vAlign w:val="center"/>
          </w:tcPr>
          <w:p w14:paraId="68C5C73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c>
          <w:tcPr>
            <w:tcW w:w="4464" w:type="dxa"/>
            <w:shd w:val="clear" w:color="auto" w:fill="auto"/>
            <w:vAlign w:val="center"/>
          </w:tcPr>
          <w:p w14:paraId="0678AE20"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w:t>
            </w:r>
          </w:p>
        </w:tc>
        <w:tc>
          <w:tcPr>
            <w:tcW w:w="2343" w:type="dxa"/>
            <w:shd w:val="clear" w:color="auto" w:fill="auto"/>
            <w:vAlign w:val="center"/>
          </w:tcPr>
          <w:p w14:paraId="5EBCC1FD"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 s-a identificat un astfel de buget.</w:t>
            </w:r>
          </w:p>
        </w:tc>
      </w:tr>
      <w:tr w:rsidR="004D0805" w:rsidRPr="00731104" w14:paraId="3FD8F280" w14:textId="77777777" w:rsidTr="00E837F8">
        <w:tc>
          <w:tcPr>
            <w:tcW w:w="6096" w:type="dxa"/>
            <w:shd w:val="clear" w:color="auto" w:fill="auto"/>
          </w:tcPr>
          <w:p w14:paraId="4168157B"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3. Statele membre interzic utilizarea de îngrășăminte pe bază de carbonat de amoniu și pot reduce emisiile de amoniac provenite din îngrășămintele anorganice, prin următoarele metode:</w:t>
            </w:r>
          </w:p>
        </w:tc>
        <w:tc>
          <w:tcPr>
            <w:tcW w:w="2340" w:type="dxa"/>
            <w:shd w:val="clear" w:color="auto" w:fill="auto"/>
          </w:tcPr>
          <w:p w14:paraId="510CF7FC" w14:textId="77777777" w:rsidR="00E837F8" w:rsidRPr="00731104" w:rsidRDefault="00E837F8" w:rsidP="00870BF0">
            <w:pPr>
              <w:spacing w:after="0" w:line="240" w:lineRule="auto"/>
              <w:rPr>
                <w:rFonts w:ascii="Times New Roman" w:eastAsia="Calibri" w:hAnsi="Times New Roman" w:cs="Times New Roman"/>
                <w:sz w:val="24"/>
              </w:rPr>
            </w:pPr>
          </w:p>
        </w:tc>
        <w:tc>
          <w:tcPr>
            <w:tcW w:w="4464" w:type="dxa"/>
            <w:shd w:val="clear" w:color="auto" w:fill="auto"/>
          </w:tcPr>
          <w:p w14:paraId="79925263" w14:textId="77777777" w:rsidR="00E837F8" w:rsidRPr="00731104" w:rsidRDefault="00E837F8" w:rsidP="00870BF0">
            <w:pPr>
              <w:spacing w:after="0" w:line="240" w:lineRule="auto"/>
              <w:rPr>
                <w:rFonts w:ascii="Times New Roman" w:eastAsia="Calibri" w:hAnsi="Times New Roman" w:cs="Times New Roman"/>
                <w:sz w:val="24"/>
              </w:rPr>
            </w:pPr>
          </w:p>
        </w:tc>
        <w:tc>
          <w:tcPr>
            <w:tcW w:w="2343" w:type="dxa"/>
            <w:shd w:val="clear" w:color="auto" w:fill="auto"/>
          </w:tcPr>
          <w:p w14:paraId="7D6FA9FB" w14:textId="77777777" w:rsidR="00E837F8" w:rsidRPr="00731104" w:rsidRDefault="00E837F8" w:rsidP="00870BF0">
            <w:pPr>
              <w:spacing w:after="0" w:line="240" w:lineRule="auto"/>
              <w:rPr>
                <w:rFonts w:ascii="Times New Roman" w:eastAsia="Calibri" w:hAnsi="Times New Roman" w:cs="Times New Roman"/>
                <w:sz w:val="24"/>
              </w:rPr>
            </w:pPr>
          </w:p>
        </w:tc>
      </w:tr>
      <w:tr w:rsidR="004D0805" w:rsidRPr="00731104" w14:paraId="2CF88A0C" w14:textId="77777777" w:rsidTr="00E837F8">
        <w:tc>
          <w:tcPr>
            <w:tcW w:w="6096" w:type="dxa"/>
            <w:shd w:val="clear" w:color="auto" w:fill="auto"/>
            <w:vAlign w:val="center"/>
          </w:tcPr>
          <w:p w14:paraId="00DBFD22"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(a) înlocuirea îngrășămintelor pe bază de uree cu îngrășăminte pe bază de nitrat de amoniu; </w:t>
            </w:r>
          </w:p>
        </w:tc>
        <w:tc>
          <w:tcPr>
            <w:tcW w:w="2340" w:type="dxa"/>
            <w:shd w:val="clear" w:color="auto" w:fill="auto"/>
            <w:vAlign w:val="center"/>
          </w:tcPr>
          <w:p w14:paraId="128AB2A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 - parțial</w:t>
            </w:r>
          </w:p>
        </w:tc>
        <w:tc>
          <w:tcPr>
            <w:tcW w:w="4464" w:type="dxa"/>
            <w:shd w:val="clear" w:color="auto" w:fill="auto"/>
            <w:vAlign w:val="center"/>
          </w:tcPr>
          <w:p w14:paraId="6DF49E70"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CBPA_Anexa</w:t>
            </w:r>
            <w:proofErr w:type="spellEnd"/>
            <w:r w:rsidRPr="00731104">
              <w:rPr>
                <w:rFonts w:ascii="Times New Roman" w:eastAsia="Calibri" w:hAnsi="Times New Roman" w:cs="Times New Roman"/>
                <w:sz w:val="24"/>
              </w:rPr>
              <w:t xml:space="preserve"> 3./Pag. 51 -53.</w:t>
            </w:r>
          </w:p>
        </w:tc>
        <w:tc>
          <w:tcPr>
            <w:tcW w:w="2343" w:type="dxa"/>
            <w:shd w:val="clear" w:color="auto" w:fill="auto"/>
            <w:vAlign w:val="center"/>
          </w:tcPr>
          <w:p w14:paraId="5C6F17FF"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 – parțial. Codul prevede indicații și contraindicații. Nu prevede interzicerea produsului.</w:t>
            </w:r>
          </w:p>
        </w:tc>
      </w:tr>
      <w:tr w:rsidR="004D0805" w:rsidRPr="00731104" w14:paraId="582BAEC7" w14:textId="77777777" w:rsidTr="00E837F8">
        <w:tc>
          <w:tcPr>
            <w:tcW w:w="6096" w:type="dxa"/>
            <w:shd w:val="clear" w:color="auto" w:fill="auto"/>
          </w:tcPr>
          <w:p w14:paraId="55D4C43A"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(b) în cazul în care se aplică în continuare îngrășăminte pe bază de uree, utilizarea unor metode cu privire la care s-a demonstrat că reduc emisiile de amoniac cu cel puțin 30 % în comparație cu utilizarea metodei de referință, astfel cum este specificată în documentul orientativ privind amoniacul; </w:t>
            </w:r>
          </w:p>
        </w:tc>
        <w:tc>
          <w:tcPr>
            <w:tcW w:w="2340" w:type="dxa"/>
            <w:shd w:val="clear" w:color="auto" w:fill="auto"/>
            <w:vAlign w:val="center"/>
          </w:tcPr>
          <w:p w14:paraId="5E78C50D"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shd w:val="clear" w:color="auto" w:fill="auto"/>
            <w:vAlign w:val="center"/>
          </w:tcPr>
          <w:p w14:paraId="5A2C77B6"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CBPA_Anexa</w:t>
            </w:r>
            <w:proofErr w:type="spellEnd"/>
            <w:r w:rsidRPr="00731104">
              <w:rPr>
                <w:rFonts w:ascii="Times New Roman" w:eastAsia="Calibri" w:hAnsi="Times New Roman" w:cs="Times New Roman"/>
                <w:sz w:val="24"/>
              </w:rPr>
              <w:t xml:space="preserve"> 3./Pag. 51 -53.</w:t>
            </w:r>
          </w:p>
        </w:tc>
        <w:tc>
          <w:tcPr>
            <w:tcW w:w="2343" w:type="dxa"/>
            <w:shd w:val="clear" w:color="auto" w:fill="auto"/>
            <w:vAlign w:val="center"/>
          </w:tcPr>
          <w:p w14:paraId="76F961D9"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2A13B71F" w14:textId="77777777" w:rsidTr="00E837F8">
        <w:tc>
          <w:tcPr>
            <w:tcW w:w="6096" w:type="dxa"/>
            <w:shd w:val="clear" w:color="auto" w:fill="auto"/>
          </w:tcPr>
          <w:p w14:paraId="1EDCE655"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(c) promovarea înlocuirii îngrășămintelor anorganice cu îngrășăminte organice și, în cazul în care se aplică în continuare îngrășăminte anorganice, împrăștierea acestora în conformitate cu necesitățile previzibile ale culturii sau pășunii </w:t>
            </w:r>
            <w:r w:rsidRPr="00731104">
              <w:rPr>
                <w:rFonts w:ascii="Times New Roman" w:eastAsia="Calibri" w:hAnsi="Times New Roman" w:cs="Times New Roman"/>
                <w:sz w:val="24"/>
              </w:rPr>
              <w:lastRenderedPageBreak/>
              <w:t xml:space="preserve">în cauză în ceea ce privește azotul și fosforul, luându-se în considerare și conținutul de </w:t>
            </w:r>
            <w:proofErr w:type="spellStart"/>
            <w:r w:rsidRPr="00731104">
              <w:rPr>
                <w:rFonts w:ascii="Times New Roman" w:eastAsia="Calibri" w:hAnsi="Times New Roman" w:cs="Times New Roman"/>
                <w:sz w:val="24"/>
              </w:rPr>
              <w:t>nutrienți</w:t>
            </w:r>
            <w:proofErr w:type="spellEnd"/>
            <w:r w:rsidRPr="00731104">
              <w:rPr>
                <w:rFonts w:ascii="Times New Roman" w:eastAsia="Calibri" w:hAnsi="Times New Roman" w:cs="Times New Roman"/>
                <w:sz w:val="24"/>
              </w:rPr>
              <w:t xml:space="preserve"> existent în sol și </w:t>
            </w:r>
            <w:proofErr w:type="spellStart"/>
            <w:r w:rsidRPr="00731104">
              <w:rPr>
                <w:rFonts w:ascii="Times New Roman" w:eastAsia="Calibri" w:hAnsi="Times New Roman" w:cs="Times New Roman"/>
                <w:sz w:val="24"/>
              </w:rPr>
              <w:t>nutrienții</w:t>
            </w:r>
            <w:proofErr w:type="spellEnd"/>
            <w:r w:rsidRPr="00731104">
              <w:rPr>
                <w:rFonts w:ascii="Times New Roman" w:eastAsia="Calibri" w:hAnsi="Times New Roman" w:cs="Times New Roman"/>
                <w:sz w:val="24"/>
              </w:rPr>
              <w:t xml:space="preserve"> proveniți din alte tipuri de îngrășăminte.</w:t>
            </w:r>
          </w:p>
        </w:tc>
        <w:tc>
          <w:tcPr>
            <w:tcW w:w="2340" w:type="dxa"/>
            <w:shd w:val="clear" w:color="auto" w:fill="auto"/>
            <w:vAlign w:val="center"/>
          </w:tcPr>
          <w:p w14:paraId="1B7CFCC9"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lastRenderedPageBreak/>
              <w:t>DA</w:t>
            </w:r>
          </w:p>
        </w:tc>
        <w:tc>
          <w:tcPr>
            <w:tcW w:w="4464" w:type="dxa"/>
            <w:shd w:val="clear" w:color="auto" w:fill="auto"/>
            <w:vAlign w:val="center"/>
          </w:tcPr>
          <w:p w14:paraId="24FA5D73"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CBPA_Cap</w:t>
            </w:r>
            <w:proofErr w:type="spellEnd"/>
            <w:r w:rsidRPr="00731104">
              <w:rPr>
                <w:rFonts w:ascii="Times New Roman" w:eastAsia="Calibri" w:hAnsi="Times New Roman" w:cs="Times New Roman"/>
                <w:sz w:val="24"/>
              </w:rPr>
              <w:t>. 6./Pag 39 -45.</w:t>
            </w:r>
          </w:p>
        </w:tc>
        <w:tc>
          <w:tcPr>
            <w:tcW w:w="2343" w:type="dxa"/>
            <w:shd w:val="clear" w:color="auto" w:fill="auto"/>
            <w:vAlign w:val="center"/>
          </w:tcPr>
          <w:p w14:paraId="33DFC19F"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2147A9FA" w14:textId="77777777" w:rsidTr="00E837F8">
        <w:tc>
          <w:tcPr>
            <w:tcW w:w="6096" w:type="dxa"/>
            <w:shd w:val="clear" w:color="auto" w:fill="auto"/>
          </w:tcPr>
          <w:p w14:paraId="5164E93E"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4. Statele membre pot reduce emisiile de amoniac provenite din gunoiul de grajd, prin următoarele metode:</w:t>
            </w:r>
          </w:p>
        </w:tc>
        <w:tc>
          <w:tcPr>
            <w:tcW w:w="2340" w:type="dxa"/>
            <w:shd w:val="clear" w:color="auto" w:fill="auto"/>
          </w:tcPr>
          <w:p w14:paraId="2754C638" w14:textId="77777777" w:rsidR="00E837F8" w:rsidRPr="00731104" w:rsidRDefault="00E837F8" w:rsidP="00870BF0">
            <w:pPr>
              <w:spacing w:after="0" w:line="240" w:lineRule="auto"/>
              <w:rPr>
                <w:rFonts w:ascii="Times New Roman" w:eastAsia="Calibri" w:hAnsi="Times New Roman" w:cs="Times New Roman"/>
                <w:sz w:val="24"/>
              </w:rPr>
            </w:pPr>
          </w:p>
        </w:tc>
        <w:tc>
          <w:tcPr>
            <w:tcW w:w="4464" w:type="dxa"/>
            <w:shd w:val="clear" w:color="auto" w:fill="auto"/>
          </w:tcPr>
          <w:p w14:paraId="7A450BE3" w14:textId="77777777" w:rsidR="00E837F8" w:rsidRPr="00731104" w:rsidRDefault="00E837F8" w:rsidP="00870BF0">
            <w:pPr>
              <w:spacing w:after="0" w:line="240" w:lineRule="auto"/>
              <w:rPr>
                <w:rFonts w:ascii="Times New Roman" w:eastAsia="Calibri" w:hAnsi="Times New Roman" w:cs="Times New Roman"/>
                <w:sz w:val="24"/>
              </w:rPr>
            </w:pPr>
          </w:p>
        </w:tc>
        <w:tc>
          <w:tcPr>
            <w:tcW w:w="2343" w:type="dxa"/>
            <w:shd w:val="clear" w:color="auto" w:fill="auto"/>
          </w:tcPr>
          <w:p w14:paraId="45E5F07C" w14:textId="77777777" w:rsidR="00E837F8" w:rsidRPr="00731104" w:rsidRDefault="00E837F8" w:rsidP="00870BF0">
            <w:pPr>
              <w:spacing w:after="0" w:line="240" w:lineRule="auto"/>
              <w:rPr>
                <w:rFonts w:ascii="Times New Roman" w:eastAsia="Calibri" w:hAnsi="Times New Roman" w:cs="Times New Roman"/>
                <w:sz w:val="24"/>
              </w:rPr>
            </w:pPr>
          </w:p>
        </w:tc>
      </w:tr>
      <w:tr w:rsidR="004D0805" w:rsidRPr="00731104" w14:paraId="0CB2A6C3" w14:textId="77777777" w:rsidTr="00E837F8">
        <w:tc>
          <w:tcPr>
            <w:tcW w:w="6096" w:type="dxa"/>
            <w:shd w:val="clear" w:color="auto" w:fill="auto"/>
          </w:tcPr>
          <w:p w14:paraId="5550A8FF"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(a) reducerea emisiilor generate de aplicarea gunoiului de grajd lichid și solid pe terenuri arabile și pășuni, utilizând metode care reduc emisiile cu cel puțin 30 % în comparație cu metoda de referință descrisă în documentul orientativ privind amoniacul și în următoarele condiții: </w:t>
            </w:r>
          </w:p>
          <w:p w14:paraId="12701BED"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t xml:space="preserve">(i) doar împrăștierea gunoiului de grajd lichid și solid în conformitate cu necesitățile previzibile ale culturii sau pășunii în cauză în ceea ce privește azotul și fosforul, luându-se în considerare și conținutul de </w:t>
            </w:r>
            <w:proofErr w:type="spellStart"/>
            <w:r w:rsidRPr="00731104">
              <w:rPr>
                <w:rFonts w:ascii="Times New Roman" w:eastAsia="Calibri" w:hAnsi="Times New Roman" w:cs="Times New Roman"/>
                <w:sz w:val="24"/>
              </w:rPr>
              <w:t>nutrienți</w:t>
            </w:r>
            <w:proofErr w:type="spellEnd"/>
            <w:r w:rsidRPr="00731104">
              <w:rPr>
                <w:rFonts w:ascii="Times New Roman" w:eastAsia="Calibri" w:hAnsi="Times New Roman" w:cs="Times New Roman"/>
                <w:sz w:val="24"/>
              </w:rPr>
              <w:t xml:space="preserve"> existent în sol și </w:t>
            </w:r>
            <w:proofErr w:type="spellStart"/>
            <w:r w:rsidRPr="00731104">
              <w:rPr>
                <w:rFonts w:ascii="Times New Roman" w:eastAsia="Calibri" w:hAnsi="Times New Roman" w:cs="Times New Roman"/>
                <w:sz w:val="24"/>
              </w:rPr>
              <w:t>nutrienții</w:t>
            </w:r>
            <w:proofErr w:type="spellEnd"/>
            <w:r w:rsidRPr="00731104">
              <w:rPr>
                <w:rFonts w:ascii="Times New Roman" w:eastAsia="Calibri" w:hAnsi="Times New Roman" w:cs="Times New Roman"/>
                <w:sz w:val="24"/>
              </w:rPr>
              <w:t xml:space="preserve"> proveniți din alte tipuri de îngrășăminte;</w:t>
            </w:r>
          </w:p>
          <w:p w14:paraId="71EC0C0A"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t>(ii) neîmprăștierea gunoiului de grajd solid și lichid atunci când terenul în cauză este saturat cu apă, inundat, înghețat sau acoperit cu zăpadă;</w:t>
            </w:r>
          </w:p>
          <w:p w14:paraId="0796DDA3"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t xml:space="preserve">(iii) aplicarea gunoiului de grajd lichid pe pășuni se face cu un distribuitor cu bandă, un distribuitor cu papuc tractat sau prin injectare la suprafață ori în adâncime; </w:t>
            </w:r>
          </w:p>
          <w:p w14:paraId="41C16F63"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t>(iv) încorporarea gunoiului de grajd solid și lichid împrăștiat pe teren arabil în sol în patru ore de la împrăștiere;</w:t>
            </w:r>
          </w:p>
        </w:tc>
        <w:tc>
          <w:tcPr>
            <w:tcW w:w="2340" w:type="dxa"/>
            <w:shd w:val="clear" w:color="auto" w:fill="auto"/>
            <w:vAlign w:val="center"/>
          </w:tcPr>
          <w:p w14:paraId="34DAF325"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 - parțial</w:t>
            </w:r>
          </w:p>
        </w:tc>
        <w:tc>
          <w:tcPr>
            <w:tcW w:w="4464" w:type="dxa"/>
            <w:shd w:val="clear" w:color="auto" w:fill="auto"/>
            <w:vAlign w:val="center"/>
          </w:tcPr>
          <w:p w14:paraId="4EAEA589"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8-13</w:t>
            </w:r>
          </w:p>
          <w:p w14:paraId="1D116378"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CBPA_Cap</w:t>
            </w:r>
            <w:proofErr w:type="spellEnd"/>
            <w:r w:rsidRPr="00731104">
              <w:rPr>
                <w:rFonts w:ascii="Times New Roman" w:eastAsia="Calibri" w:hAnsi="Times New Roman" w:cs="Times New Roman"/>
                <w:sz w:val="24"/>
              </w:rPr>
              <w:t>. 6./Pag 39 -45.</w:t>
            </w:r>
          </w:p>
        </w:tc>
        <w:tc>
          <w:tcPr>
            <w:tcW w:w="2343" w:type="dxa"/>
            <w:shd w:val="clear" w:color="auto" w:fill="auto"/>
            <w:vAlign w:val="center"/>
          </w:tcPr>
          <w:p w14:paraId="3F21BF3F"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 (încorporarea în sol este prevăzută pentru următoarele 24 h.)</w:t>
            </w:r>
          </w:p>
        </w:tc>
      </w:tr>
      <w:tr w:rsidR="004D0805" w:rsidRPr="00731104" w14:paraId="123D9BED" w14:textId="77777777" w:rsidTr="00E837F8">
        <w:tc>
          <w:tcPr>
            <w:tcW w:w="6096" w:type="dxa"/>
            <w:shd w:val="clear" w:color="auto" w:fill="auto"/>
            <w:vAlign w:val="center"/>
          </w:tcPr>
          <w:p w14:paraId="3CB43645"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 xml:space="preserve">(b) reducerea emisiilor rezultate din depozitarea gunoiului de grajd în afara adăposturilor pentru animale, prin următoarele metode: </w:t>
            </w:r>
          </w:p>
          <w:p w14:paraId="6892CE14"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lastRenderedPageBreak/>
              <w:t>(i) pentru depozitele de gunoi de grajd lichid construite după 1 ianuarie 2022, se utilizează sisteme sau tehnici de depozitare cu nivel scăzut de emisii despre care s-a demonstrat că reduc emisiile de amoniac cu cel puțin 60 % în comparație cu metoda de referință descrisă în documentul orientativ privind amoniacul, iar pentru depozitele existente cu cel puțin 40 %;</w:t>
            </w:r>
          </w:p>
          <w:p w14:paraId="62F8CD60" w14:textId="77777777" w:rsidR="00E837F8" w:rsidRPr="00731104" w:rsidRDefault="00E837F8" w:rsidP="00870BF0">
            <w:pPr>
              <w:spacing w:after="0" w:line="240" w:lineRule="auto"/>
              <w:ind w:left="317"/>
              <w:rPr>
                <w:rFonts w:ascii="Times New Roman" w:eastAsia="Calibri" w:hAnsi="Times New Roman" w:cs="Times New Roman"/>
                <w:sz w:val="24"/>
              </w:rPr>
            </w:pPr>
            <w:r w:rsidRPr="00731104">
              <w:rPr>
                <w:rFonts w:ascii="Times New Roman" w:eastAsia="Calibri" w:hAnsi="Times New Roman" w:cs="Times New Roman"/>
                <w:sz w:val="24"/>
              </w:rPr>
              <w:t>(ii) acoperirea depozitelor de gunoi de grajd solid; (iii) asigurarea faptului că fermele dispun de o capacitate suficientă de depozitare a gunoiului de grajd, pentru a împrăștia gunoiul de grajd numai în perioadele adecvate pentru creșterea culturilor;</w:t>
            </w:r>
          </w:p>
        </w:tc>
        <w:tc>
          <w:tcPr>
            <w:tcW w:w="2340" w:type="dxa"/>
            <w:shd w:val="clear" w:color="auto" w:fill="auto"/>
            <w:vAlign w:val="center"/>
          </w:tcPr>
          <w:p w14:paraId="7DEBBC3B"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lastRenderedPageBreak/>
              <w:t>DA</w:t>
            </w:r>
          </w:p>
        </w:tc>
        <w:tc>
          <w:tcPr>
            <w:tcW w:w="4464" w:type="dxa"/>
            <w:shd w:val="clear" w:color="auto" w:fill="auto"/>
            <w:vAlign w:val="center"/>
          </w:tcPr>
          <w:p w14:paraId="57A113E6"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2-7</w:t>
            </w:r>
          </w:p>
          <w:p w14:paraId="5985511E"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lastRenderedPageBreak/>
              <w:t>CBPA_Cap</w:t>
            </w:r>
            <w:proofErr w:type="spellEnd"/>
            <w:r w:rsidRPr="00731104">
              <w:rPr>
                <w:rFonts w:ascii="Times New Roman" w:eastAsia="Calibri" w:hAnsi="Times New Roman" w:cs="Times New Roman"/>
                <w:sz w:val="24"/>
              </w:rPr>
              <w:t>. 5./Pag 21-25.</w:t>
            </w:r>
          </w:p>
          <w:p w14:paraId="6A85E1AF"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Manual – „Sisteme pentru depozitarea dejecțiilor. Standarde de fermă” avizat de MADR și MMP (Ministerul Mediului și Pădurilor) pag. 20-59</w:t>
            </w:r>
          </w:p>
        </w:tc>
        <w:tc>
          <w:tcPr>
            <w:tcW w:w="2343" w:type="dxa"/>
            <w:shd w:val="clear" w:color="auto" w:fill="auto"/>
            <w:vAlign w:val="center"/>
          </w:tcPr>
          <w:p w14:paraId="2D2FE51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lastRenderedPageBreak/>
              <w:t>DA</w:t>
            </w:r>
          </w:p>
          <w:p w14:paraId="2174A07D" w14:textId="77777777" w:rsidR="00E837F8" w:rsidRPr="00731104" w:rsidRDefault="00E837F8" w:rsidP="00870BF0">
            <w:pPr>
              <w:spacing w:after="0" w:line="240" w:lineRule="auto"/>
              <w:jc w:val="center"/>
              <w:rPr>
                <w:rFonts w:ascii="Times New Roman" w:eastAsia="Calibri" w:hAnsi="Times New Roman" w:cs="Times New Roman"/>
                <w:sz w:val="24"/>
              </w:rPr>
            </w:pPr>
          </w:p>
        </w:tc>
      </w:tr>
      <w:tr w:rsidR="004D0805" w:rsidRPr="00731104" w14:paraId="6C136AF3" w14:textId="77777777" w:rsidTr="00E837F8">
        <w:tc>
          <w:tcPr>
            <w:tcW w:w="6096" w:type="dxa"/>
            <w:shd w:val="clear" w:color="auto" w:fill="auto"/>
          </w:tcPr>
          <w:p w14:paraId="609395A2"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(c) reducerea emisiilor generate de adăposturile pentru animale, prin utilizarea unor sisteme despre care s-a demonstrat că reduc emisiile de amoniac cu cel puțin 20 % în comparație cu metoda de referință descrisă în documentul orientativ privind amoniacul;</w:t>
            </w:r>
          </w:p>
        </w:tc>
        <w:tc>
          <w:tcPr>
            <w:tcW w:w="2340" w:type="dxa"/>
            <w:shd w:val="clear" w:color="auto" w:fill="auto"/>
            <w:vAlign w:val="center"/>
          </w:tcPr>
          <w:p w14:paraId="18E04D15"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c>
          <w:tcPr>
            <w:tcW w:w="4464" w:type="dxa"/>
            <w:shd w:val="clear" w:color="auto" w:fill="auto"/>
            <w:vAlign w:val="center"/>
          </w:tcPr>
          <w:p w14:paraId="6FF9E150" w14:textId="77777777" w:rsidR="00E837F8" w:rsidRPr="00731104" w:rsidRDefault="00E837F8" w:rsidP="00870BF0">
            <w:pPr>
              <w:spacing w:after="0" w:line="240" w:lineRule="auto"/>
              <w:jc w:val="center"/>
              <w:rPr>
                <w:rFonts w:ascii="Times New Roman" w:eastAsia="Calibri" w:hAnsi="Times New Roman" w:cs="Times New Roman"/>
                <w:sz w:val="24"/>
              </w:rPr>
            </w:pPr>
          </w:p>
        </w:tc>
        <w:tc>
          <w:tcPr>
            <w:tcW w:w="2343" w:type="dxa"/>
            <w:shd w:val="clear" w:color="auto" w:fill="auto"/>
            <w:vAlign w:val="center"/>
          </w:tcPr>
          <w:p w14:paraId="6045AD3A"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w:t>
            </w:r>
          </w:p>
        </w:tc>
      </w:tr>
      <w:tr w:rsidR="004D0805" w:rsidRPr="00731104" w14:paraId="27A692F5" w14:textId="77777777" w:rsidTr="00E837F8">
        <w:tc>
          <w:tcPr>
            <w:tcW w:w="6096" w:type="dxa"/>
            <w:tcBorders>
              <w:bottom w:val="single" w:sz="4" w:space="0" w:color="auto"/>
            </w:tcBorders>
            <w:shd w:val="clear" w:color="auto" w:fill="auto"/>
            <w:vAlign w:val="center"/>
          </w:tcPr>
          <w:p w14:paraId="3FFAE729"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(d) reducerea emisiilor rezultate din gunoiul de grajd, prin utilizarea unor strategii de hrănire cu conținut redus de proteine, despre care s-a demonstrat că reduc emisiile de amoniac cu cel puțin 10 % în comparație cu metoda de referință descrisă în documentul orientativ privind amoniacul.</w:t>
            </w:r>
          </w:p>
        </w:tc>
        <w:tc>
          <w:tcPr>
            <w:tcW w:w="2340" w:type="dxa"/>
            <w:tcBorders>
              <w:bottom w:val="single" w:sz="4" w:space="0" w:color="auto"/>
            </w:tcBorders>
            <w:shd w:val="clear" w:color="auto" w:fill="auto"/>
            <w:vAlign w:val="center"/>
          </w:tcPr>
          <w:p w14:paraId="1782E58A"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c>
          <w:tcPr>
            <w:tcW w:w="4464" w:type="dxa"/>
            <w:tcBorders>
              <w:bottom w:val="single" w:sz="4" w:space="0" w:color="auto"/>
            </w:tcBorders>
            <w:shd w:val="clear" w:color="auto" w:fill="auto"/>
            <w:vAlign w:val="center"/>
          </w:tcPr>
          <w:p w14:paraId="13ACAA37" w14:textId="11713336"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w:t>
            </w:r>
            <w:r w:rsidR="00EE4DAA">
              <w:rPr>
                <w:rFonts w:ascii="Times New Roman" w:eastAsia="Calibri" w:hAnsi="Times New Roman" w:cs="Times New Roman"/>
                <w:sz w:val="24"/>
              </w:rPr>
              <w:t xml:space="preserve">ecizia de punere în aplicare </w:t>
            </w:r>
            <w:r w:rsidRPr="00731104">
              <w:rPr>
                <w:rFonts w:ascii="Times New Roman" w:eastAsia="Calibri" w:hAnsi="Times New Roman" w:cs="Times New Roman"/>
                <w:sz w:val="24"/>
              </w:rPr>
              <w:t xml:space="preserve">(UE) 2017/302 </w:t>
            </w:r>
            <w:r w:rsidR="00EE4DAA">
              <w:rPr>
                <w:rFonts w:ascii="Times New Roman" w:eastAsia="Calibri" w:hAnsi="Times New Roman" w:cs="Times New Roman"/>
                <w:sz w:val="24"/>
              </w:rPr>
              <w:t>a Comisiei</w:t>
            </w:r>
          </w:p>
          <w:p w14:paraId="620AB39B"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din 15 februarie 2017</w:t>
            </w:r>
          </w:p>
          <w:p w14:paraId="68DDEC76" w14:textId="320EF612" w:rsidR="0091373F"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de stabilire a concluziilor privind cele mai bune tehnici disponibile (BAT), în temeiul Directivei 2010/75/UE a Parlamentului European și a Consiliului, pentru creșterea intensivă a păsărilor de curte și a porcilor (Tabel nr. 1.1.)</w:t>
            </w:r>
          </w:p>
          <w:p w14:paraId="4F9920EB" w14:textId="77777777" w:rsidR="0091373F" w:rsidRPr="00731104" w:rsidRDefault="0091373F" w:rsidP="00870BF0">
            <w:pPr>
              <w:spacing w:after="0" w:line="240" w:lineRule="auto"/>
              <w:jc w:val="center"/>
              <w:rPr>
                <w:rFonts w:ascii="Times New Roman" w:eastAsia="Calibri" w:hAnsi="Times New Roman" w:cs="Times New Roman"/>
                <w:sz w:val="24"/>
              </w:rPr>
            </w:pPr>
          </w:p>
        </w:tc>
        <w:tc>
          <w:tcPr>
            <w:tcW w:w="2343" w:type="dxa"/>
            <w:tcBorders>
              <w:bottom w:val="single" w:sz="4" w:space="0" w:color="auto"/>
            </w:tcBorders>
            <w:shd w:val="clear" w:color="auto" w:fill="auto"/>
            <w:vAlign w:val="center"/>
          </w:tcPr>
          <w:p w14:paraId="4090A885"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PARTIAL</w:t>
            </w:r>
          </w:p>
          <w:p w14:paraId="089DC54B" w14:textId="58903CAB"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Se aplic</w:t>
            </w:r>
            <w:r w:rsidR="00EE4DAA">
              <w:rPr>
                <w:rFonts w:ascii="Times New Roman" w:eastAsia="Calibri" w:hAnsi="Times New Roman" w:cs="Times New Roman"/>
                <w:sz w:val="24"/>
              </w:rPr>
              <w:t>ă</w:t>
            </w:r>
            <w:r w:rsidRPr="00731104">
              <w:rPr>
                <w:rFonts w:ascii="Times New Roman" w:eastAsia="Calibri" w:hAnsi="Times New Roman" w:cs="Times New Roman"/>
                <w:sz w:val="24"/>
              </w:rPr>
              <w:t xml:space="preserve"> doar suinelor (porci la îngrășat și scroafe de reproducție) și păsărilor din sistem industrial </w:t>
            </w:r>
          </w:p>
        </w:tc>
      </w:tr>
      <w:tr w:rsidR="004D0805" w:rsidRPr="00731104" w14:paraId="5EA01EFB" w14:textId="77777777" w:rsidTr="008E2765">
        <w:tc>
          <w:tcPr>
            <w:tcW w:w="15243" w:type="dxa"/>
            <w:gridSpan w:val="4"/>
            <w:shd w:val="clear" w:color="auto" w:fill="auto"/>
          </w:tcPr>
          <w:p w14:paraId="3C608A22"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b/>
                <w:sz w:val="24"/>
              </w:rPr>
              <w:lastRenderedPageBreak/>
              <w:t xml:space="preserve">B. Măsuri de reducere a emisiilor pentru controlul emisiilor de particule fine în suspensie (PM </w:t>
            </w:r>
            <w:r w:rsidRPr="00731104">
              <w:rPr>
                <w:rFonts w:ascii="Times New Roman" w:eastAsia="Calibri" w:hAnsi="Times New Roman" w:cs="Times New Roman"/>
                <w:b/>
                <w:sz w:val="24"/>
                <w:vertAlign w:val="subscript"/>
              </w:rPr>
              <w:t>2,5</w:t>
            </w:r>
            <w:r w:rsidRPr="00731104">
              <w:rPr>
                <w:rFonts w:ascii="Times New Roman" w:eastAsia="Calibri" w:hAnsi="Times New Roman" w:cs="Times New Roman"/>
                <w:b/>
                <w:sz w:val="24"/>
              </w:rPr>
              <w:t xml:space="preserve"> ) și de negru de fum (O)</w:t>
            </w:r>
          </w:p>
        </w:tc>
      </w:tr>
      <w:tr w:rsidR="004D0805" w:rsidRPr="00731104" w14:paraId="6A3644E5" w14:textId="77777777" w:rsidTr="00E837F8">
        <w:tc>
          <w:tcPr>
            <w:tcW w:w="6096" w:type="dxa"/>
            <w:shd w:val="clear" w:color="auto" w:fill="auto"/>
          </w:tcPr>
          <w:p w14:paraId="3FD15ADA"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 xml:space="preserve">1. Fără a se aduce atingere anexei II cu privire la </w:t>
            </w:r>
            <w:proofErr w:type="spellStart"/>
            <w:r w:rsidRPr="00731104">
              <w:rPr>
                <w:rFonts w:ascii="Times New Roman" w:eastAsia="Calibri" w:hAnsi="Times New Roman" w:cs="Times New Roman"/>
                <w:i/>
                <w:sz w:val="24"/>
              </w:rPr>
              <w:t>ecocondiționalitate</w:t>
            </w:r>
            <w:proofErr w:type="spellEnd"/>
            <w:r w:rsidRPr="00731104">
              <w:rPr>
                <w:rFonts w:ascii="Times New Roman" w:eastAsia="Calibri" w:hAnsi="Times New Roman" w:cs="Times New Roman"/>
                <w:i/>
                <w:sz w:val="24"/>
              </w:rPr>
              <w:t xml:space="preserve"> la Regulamentul (UE) nr. 1306/2013 al Parlamentului European și al Consiliului ( 1 ), statele membre pot interzice arderea în câmp deschis a reziduurilor și a deșeurilor de recolte agricole și a reziduurilor forestiere. Statele membre monitorizează și asigură punerea în aplicare a oricărei interdicții puse în aplicare în conformitate cu primul paragraf. Orice derogare de la această interdicție se limitează la programele preventive de evitare a incendiilor de vegetație necontrolate, de control al organismelor dăunătoare sau de protejare a biodiversității.</w:t>
            </w:r>
          </w:p>
        </w:tc>
        <w:tc>
          <w:tcPr>
            <w:tcW w:w="2340" w:type="dxa"/>
            <w:shd w:val="clear" w:color="auto" w:fill="auto"/>
            <w:vAlign w:val="center"/>
          </w:tcPr>
          <w:p w14:paraId="5D97249A" w14:textId="77777777" w:rsidR="00E837F8" w:rsidRPr="00731104" w:rsidRDefault="00E837F8" w:rsidP="00870BF0">
            <w:pPr>
              <w:pStyle w:val="CM1"/>
              <w:jc w:val="center"/>
              <w:rPr>
                <w:rFonts w:eastAsia="Calibri"/>
              </w:rPr>
            </w:pPr>
            <w:r w:rsidRPr="00731104">
              <w:rPr>
                <w:rFonts w:eastAsia="Calibri"/>
              </w:rPr>
              <w:t>DA</w:t>
            </w:r>
          </w:p>
        </w:tc>
        <w:tc>
          <w:tcPr>
            <w:tcW w:w="4464" w:type="dxa"/>
            <w:shd w:val="clear" w:color="auto" w:fill="auto"/>
            <w:vAlign w:val="center"/>
          </w:tcPr>
          <w:p w14:paraId="0A6405C2"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OUG nr. 195/2005, Art. 98, alin. (1), pct.1</w:t>
            </w:r>
          </w:p>
        </w:tc>
        <w:tc>
          <w:tcPr>
            <w:tcW w:w="2343" w:type="dxa"/>
            <w:shd w:val="clear" w:color="auto" w:fill="auto"/>
            <w:vAlign w:val="center"/>
          </w:tcPr>
          <w:p w14:paraId="3A3DA6D6"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307026D2" w14:textId="77777777" w:rsidTr="00E837F8">
        <w:tc>
          <w:tcPr>
            <w:tcW w:w="6096" w:type="dxa"/>
            <w:shd w:val="clear" w:color="auto" w:fill="auto"/>
            <w:vAlign w:val="center"/>
          </w:tcPr>
          <w:p w14:paraId="3EFDE746"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i/>
                <w:sz w:val="24"/>
              </w:rPr>
              <w:t>2. Statele membre pot stabili un cod național consultativ de bune practici agricole pentru gestionarea adecvată a reziduurilor din recolte, pe baza următoarelor metode:</w:t>
            </w:r>
          </w:p>
        </w:tc>
        <w:tc>
          <w:tcPr>
            <w:tcW w:w="2340" w:type="dxa"/>
            <w:shd w:val="clear" w:color="auto" w:fill="auto"/>
            <w:vAlign w:val="center"/>
          </w:tcPr>
          <w:p w14:paraId="2D9E395B" w14:textId="77777777" w:rsidR="00E837F8" w:rsidRPr="00731104" w:rsidRDefault="00E837F8" w:rsidP="00870BF0">
            <w:pPr>
              <w:pStyle w:val="CM1"/>
              <w:jc w:val="center"/>
              <w:rPr>
                <w:rFonts w:eastAsia="Calibri"/>
              </w:rPr>
            </w:pPr>
            <w:r w:rsidRPr="00731104">
              <w:rPr>
                <w:rFonts w:eastAsia="Calibri"/>
              </w:rPr>
              <w:t>NU</w:t>
            </w:r>
          </w:p>
        </w:tc>
        <w:tc>
          <w:tcPr>
            <w:tcW w:w="4464" w:type="dxa"/>
            <w:shd w:val="clear" w:color="auto" w:fill="auto"/>
            <w:vAlign w:val="center"/>
          </w:tcPr>
          <w:p w14:paraId="2A0B1221"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w:t>
            </w:r>
          </w:p>
        </w:tc>
        <w:tc>
          <w:tcPr>
            <w:tcW w:w="2343" w:type="dxa"/>
            <w:shd w:val="clear" w:color="auto" w:fill="auto"/>
            <w:vAlign w:val="center"/>
          </w:tcPr>
          <w:p w14:paraId="05C34D11"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 s-a identificat un cod de bune practici pentru gestionarea adecvată a reziduurilor din recolte</w:t>
            </w:r>
          </w:p>
        </w:tc>
      </w:tr>
      <w:tr w:rsidR="004D0805" w:rsidRPr="00731104" w14:paraId="2A489BCC" w14:textId="77777777" w:rsidTr="00E837F8">
        <w:tc>
          <w:tcPr>
            <w:tcW w:w="6096" w:type="dxa"/>
            <w:shd w:val="clear" w:color="auto" w:fill="auto"/>
            <w:vAlign w:val="center"/>
          </w:tcPr>
          <w:p w14:paraId="598E0F1E"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(a) îmbunătățirea structurii solului prin încorporarea reziduurilor din recolte;</w:t>
            </w:r>
          </w:p>
        </w:tc>
        <w:tc>
          <w:tcPr>
            <w:tcW w:w="2340" w:type="dxa"/>
            <w:shd w:val="clear" w:color="auto" w:fill="auto"/>
            <w:vAlign w:val="center"/>
          </w:tcPr>
          <w:p w14:paraId="39E6E105" w14:textId="77777777" w:rsidR="00E837F8" w:rsidRPr="00731104" w:rsidRDefault="00E837F8" w:rsidP="00870BF0">
            <w:pPr>
              <w:pStyle w:val="CM1"/>
              <w:jc w:val="center"/>
              <w:rPr>
                <w:rFonts w:eastAsia="Calibri"/>
              </w:rPr>
            </w:pPr>
            <w:r w:rsidRPr="00731104">
              <w:rPr>
                <w:rFonts w:eastAsia="Calibri"/>
              </w:rPr>
              <w:t>DA - Parțial</w:t>
            </w:r>
          </w:p>
        </w:tc>
        <w:tc>
          <w:tcPr>
            <w:tcW w:w="4464" w:type="dxa"/>
            <w:shd w:val="clear" w:color="auto" w:fill="auto"/>
            <w:vAlign w:val="center"/>
          </w:tcPr>
          <w:p w14:paraId="69533E9A"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Style w:val="markedcontent"/>
                <w:rFonts w:ascii="Times New Roman" w:eastAsia="Calibri" w:hAnsi="Times New Roman" w:cs="Times New Roman"/>
                <w:sz w:val="24"/>
              </w:rPr>
              <w:t>Ghid de bune practici agricole privind efectele generate de schimbările climatice (MADR)_Pag. 9-11</w:t>
            </w:r>
          </w:p>
        </w:tc>
        <w:tc>
          <w:tcPr>
            <w:tcW w:w="2343" w:type="dxa"/>
            <w:vMerge w:val="restart"/>
            <w:shd w:val="clear" w:color="auto" w:fill="auto"/>
            <w:vAlign w:val="center"/>
          </w:tcPr>
          <w:p w14:paraId="39958638"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 - PARȚIAL</w:t>
            </w:r>
          </w:p>
          <w:p w14:paraId="384AD7E1"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Nu s-a identificat un cod de bune practici pentru gestionarea adecvată a reziduurilor culturilor în scopul îmbunătățirii proprietăților solului</w:t>
            </w:r>
          </w:p>
        </w:tc>
      </w:tr>
      <w:tr w:rsidR="004D0805" w:rsidRPr="00731104" w14:paraId="0F70B2C6" w14:textId="77777777" w:rsidTr="00E837F8">
        <w:trPr>
          <w:trHeight w:val="475"/>
        </w:trPr>
        <w:tc>
          <w:tcPr>
            <w:tcW w:w="6096" w:type="dxa"/>
            <w:shd w:val="clear" w:color="auto" w:fill="auto"/>
            <w:vAlign w:val="center"/>
          </w:tcPr>
          <w:p w14:paraId="3E8D9868"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(b) îmbunătățirea tehnicilor de încorporare a reziduurilor din recolte;</w:t>
            </w:r>
          </w:p>
        </w:tc>
        <w:tc>
          <w:tcPr>
            <w:tcW w:w="2340" w:type="dxa"/>
            <w:vMerge w:val="restart"/>
            <w:shd w:val="clear" w:color="auto" w:fill="auto"/>
            <w:vAlign w:val="center"/>
          </w:tcPr>
          <w:p w14:paraId="591CA991" w14:textId="77777777" w:rsidR="00E837F8" w:rsidRPr="00731104" w:rsidRDefault="00E837F8" w:rsidP="00870BF0">
            <w:pPr>
              <w:pStyle w:val="CM1"/>
              <w:jc w:val="center"/>
              <w:rPr>
                <w:rFonts w:eastAsia="Calibri"/>
              </w:rPr>
            </w:pPr>
            <w:r w:rsidRPr="00731104">
              <w:rPr>
                <w:rFonts w:eastAsia="Calibri"/>
              </w:rPr>
              <w:t>DA - Parțial</w:t>
            </w:r>
          </w:p>
        </w:tc>
        <w:tc>
          <w:tcPr>
            <w:tcW w:w="4464" w:type="dxa"/>
            <w:vMerge w:val="restart"/>
            <w:shd w:val="clear" w:color="auto" w:fill="auto"/>
            <w:vAlign w:val="center"/>
          </w:tcPr>
          <w:p w14:paraId="3BA20D12"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Programul de acțiune pentru protecția apelor împotriva poluării cu nitrați din surse agricole/2021/Pag. 9-13</w:t>
            </w:r>
          </w:p>
          <w:p w14:paraId="52DC4CDF"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CBPA_Cap</w:t>
            </w:r>
            <w:proofErr w:type="spellEnd"/>
            <w:r w:rsidRPr="00731104">
              <w:rPr>
                <w:rFonts w:ascii="Times New Roman" w:eastAsia="Calibri" w:hAnsi="Times New Roman" w:cs="Times New Roman"/>
                <w:sz w:val="24"/>
              </w:rPr>
              <w:t>. 3/ pag. 5- 6</w:t>
            </w:r>
          </w:p>
          <w:p w14:paraId="687DDEFA" w14:textId="77777777" w:rsidR="00E837F8" w:rsidRPr="00731104" w:rsidRDefault="00E837F8" w:rsidP="00870BF0">
            <w:pPr>
              <w:spacing w:after="0" w:line="240" w:lineRule="auto"/>
              <w:jc w:val="center"/>
              <w:rPr>
                <w:rFonts w:ascii="Times New Roman" w:eastAsia="Calibri" w:hAnsi="Times New Roman" w:cs="Times New Roman"/>
                <w:sz w:val="24"/>
              </w:rPr>
            </w:pPr>
          </w:p>
        </w:tc>
        <w:tc>
          <w:tcPr>
            <w:tcW w:w="2343" w:type="dxa"/>
            <w:vMerge/>
            <w:shd w:val="clear" w:color="auto" w:fill="auto"/>
            <w:vAlign w:val="center"/>
          </w:tcPr>
          <w:p w14:paraId="3FE0001A" w14:textId="77777777" w:rsidR="00E837F8" w:rsidRPr="00731104" w:rsidRDefault="00E837F8" w:rsidP="00870BF0">
            <w:pPr>
              <w:spacing w:after="0" w:line="240" w:lineRule="auto"/>
              <w:jc w:val="center"/>
              <w:rPr>
                <w:rFonts w:ascii="Times New Roman" w:eastAsia="Calibri" w:hAnsi="Times New Roman" w:cs="Times New Roman"/>
                <w:sz w:val="24"/>
              </w:rPr>
            </w:pPr>
          </w:p>
        </w:tc>
      </w:tr>
      <w:tr w:rsidR="004D0805" w:rsidRPr="00731104" w14:paraId="23ABD5FF" w14:textId="77777777" w:rsidTr="00E837F8">
        <w:trPr>
          <w:trHeight w:val="499"/>
        </w:trPr>
        <w:tc>
          <w:tcPr>
            <w:tcW w:w="6096" w:type="dxa"/>
            <w:shd w:val="clear" w:color="auto" w:fill="auto"/>
            <w:vAlign w:val="center"/>
          </w:tcPr>
          <w:p w14:paraId="71871AC9"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t>(c) utilizarea alternativă a reziduurilor din recolte;</w:t>
            </w:r>
          </w:p>
        </w:tc>
        <w:tc>
          <w:tcPr>
            <w:tcW w:w="2340" w:type="dxa"/>
            <w:vMerge/>
            <w:shd w:val="clear" w:color="auto" w:fill="auto"/>
            <w:vAlign w:val="center"/>
          </w:tcPr>
          <w:p w14:paraId="671B8E73" w14:textId="77777777" w:rsidR="00E837F8" w:rsidRPr="00731104" w:rsidRDefault="00E837F8" w:rsidP="00870BF0">
            <w:pPr>
              <w:pStyle w:val="CM1"/>
              <w:jc w:val="both"/>
              <w:rPr>
                <w:rFonts w:eastAsia="Calibri"/>
              </w:rPr>
            </w:pPr>
          </w:p>
        </w:tc>
        <w:tc>
          <w:tcPr>
            <w:tcW w:w="4464" w:type="dxa"/>
            <w:vMerge/>
            <w:shd w:val="clear" w:color="auto" w:fill="auto"/>
            <w:vAlign w:val="center"/>
          </w:tcPr>
          <w:p w14:paraId="2734AE51" w14:textId="77777777" w:rsidR="00E837F8" w:rsidRPr="00731104" w:rsidRDefault="00E837F8" w:rsidP="00870BF0">
            <w:pPr>
              <w:spacing w:after="0" w:line="240" w:lineRule="auto"/>
              <w:rPr>
                <w:rFonts w:ascii="Times New Roman" w:eastAsia="Calibri" w:hAnsi="Times New Roman" w:cs="Times New Roman"/>
                <w:sz w:val="24"/>
              </w:rPr>
            </w:pPr>
          </w:p>
        </w:tc>
        <w:tc>
          <w:tcPr>
            <w:tcW w:w="2343" w:type="dxa"/>
            <w:vMerge/>
            <w:shd w:val="clear" w:color="auto" w:fill="auto"/>
            <w:vAlign w:val="center"/>
          </w:tcPr>
          <w:p w14:paraId="2B10196B" w14:textId="77777777" w:rsidR="00E837F8" w:rsidRPr="00731104" w:rsidRDefault="00E837F8" w:rsidP="00870BF0">
            <w:pPr>
              <w:spacing w:after="0" w:line="240" w:lineRule="auto"/>
              <w:rPr>
                <w:rFonts w:ascii="Times New Roman" w:eastAsia="Calibri" w:hAnsi="Times New Roman" w:cs="Times New Roman"/>
                <w:sz w:val="24"/>
              </w:rPr>
            </w:pPr>
          </w:p>
        </w:tc>
      </w:tr>
      <w:tr w:rsidR="004D0805" w:rsidRPr="00731104" w14:paraId="7D6C5498" w14:textId="77777777" w:rsidTr="00E837F8">
        <w:tc>
          <w:tcPr>
            <w:tcW w:w="6096" w:type="dxa"/>
            <w:tcBorders>
              <w:bottom w:val="single" w:sz="4" w:space="0" w:color="auto"/>
            </w:tcBorders>
            <w:shd w:val="clear" w:color="auto" w:fill="auto"/>
            <w:vAlign w:val="center"/>
          </w:tcPr>
          <w:p w14:paraId="123D4CFD" w14:textId="77777777" w:rsidR="00E837F8" w:rsidRPr="00731104" w:rsidRDefault="00E837F8" w:rsidP="00870BF0">
            <w:pPr>
              <w:spacing w:after="0" w:line="240" w:lineRule="auto"/>
              <w:rPr>
                <w:rFonts w:ascii="Times New Roman" w:eastAsia="Calibri" w:hAnsi="Times New Roman" w:cs="Times New Roman"/>
                <w:sz w:val="24"/>
              </w:rPr>
            </w:pPr>
            <w:r w:rsidRPr="00731104">
              <w:rPr>
                <w:rFonts w:ascii="Times New Roman" w:eastAsia="Calibri" w:hAnsi="Times New Roman" w:cs="Times New Roman"/>
                <w:sz w:val="24"/>
              </w:rPr>
              <w:lastRenderedPageBreak/>
              <w:t xml:space="preserve">(d) îmbunătățirea stării </w:t>
            </w:r>
            <w:proofErr w:type="spellStart"/>
            <w:r w:rsidRPr="00731104">
              <w:rPr>
                <w:rFonts w:ascii="Times New Roman" w:eastAsia="Calibri" w:hAnsi="Times New Roman" w:cs="Times New Roman"/>
                <w:sz w:val="24"/>
              </w:rPr>
              <w:t>nutrienților</w:t>
            </w:r>
            <w:proofErr w:type="spellEnd"/>
            <w:r w:rsidRPr="00731104">
              <w:rPr>
                <w:rFonts w:ascii="Times New Roman" w:eastAsia="Calibri" w:hAnsi="Times New Roman" w:cs="Times New Roman"/>
                <w:sz w:val="24"/>
              </w:rPr>
              <w:t xml:space="preserve"> și a structurii solului prin încorporarea gunoiului de grajd în conformitate cu cerințele pentru o creștere optimă a plantelor, evitându-se astfel incinerarea gunoiului de grajd (gunoi de fermă, așternut de paie).</w:t>
            </w:r>
          </w:p>
        </w:tc>
        <w:tc>
          <w:tcPr>
            <w:tcW w:w="2340" w:type="dxa"/>
            <w:tcBorders>
              <w:bottom w:val="single" w:sz="4" w:space="0" w:color="auto"/>
            </w:tcBorders>
            <w:shd w:val="clear" w:color="auto" w:fill="auto"/>
            <w:vAlign w:val="center"/>
          </w:tcPr>
          <w:p w14:paraId="54BF45F9" w14:textId="77777777" w:rsidR="00E837F8" w:rsidRPr="00731104" w:rsidRDefault="00E837F8" w:rsidP="00870BF0">
            <w:pPr>
              <w:pStyle w:val="CM1"/>
              <w:jc w:val="center"/>
              <w:rPr>
                <w:rFonts w:eastAsia="Calibri"/>
              </w:rPr>
            </w:pPr>
            <w:r w:rsidRPr="00731104">
              <w:rPr>
                <w:rFonts w:eastAsia="Calibri"/>
              </w:rPr>
              <w:t>DA</w:t>
            </w:r>
          </w:p>
        </w:tc>
        <w:tc>
          <w:tcPr>
            <w:tcW w:w="4464" w:type="dxa"/>
            <w:vMerge/>
            <w:tcBorders>
              <w:bottom w:val="single" w:sz="4" w:space="0" w:color="auto"/>
            </w:tcBorders>
            <w:shd w:val="clear" w:color="auto" w:fill="auto"/>
          </w:tcPr>
          <w:p w14:paraId="48EC46E9" w14:textId="77777777" w:rsidR="00E837F8" w:rsidRPr="00731104" w:rsidRDefault="00E837F8" w:rsidP="00870BF0">
            <w:pPr>
              <w:spacing w:after="0" w:line="240" w:lineRule="auto"/>
              <w:rPr>
                <w:rFonts w:ascii="Times New Roman" w:eastAsia="Calibri" w:hAnsi="Times New Roman" w:cs="Times New Roman"/>
                <w:sz w:val="24"/>
              </w:rPr>
            </w:pPr>
          </w:p>
        </w:tc>
        <w:tc>
          <w:tcPr>
            <w:tcW w:w="2343" w:type="dxa"/>
            <w:tcBorders>
              <w:bottom w:val="single" w:sz="4" w:space="0" w:color="auto"/>
            </w:tcBorders>
            <w:shd w:val="clear" w:color="auto" w:fill="auto"/>
            <w:vAlign w:val="center"/>
          </w:tcPr>
          <w:p w14:paraId="2B69303D"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tc>
      </w:tr>
      <w:tr w:rsidR="004D0805" w:rsidRPr="00731104" w14:paraId="67EEB203" w14:textId="77777777" w:rsidTr="008E2765">
        <w:tc>
          <w:tcPr>
            <w:tcW w:w="15243" w:type="dxa"/>
            <w:gridSpan w:val="4"/>
            <w:shd w:val="clear" w:color="auto" w:fill="auto"/>
          </w:tcPr>
          <w:p w14:paraId="3FF65383" w14:textId="77777777" w:rsidR="00E837F8" w:rsidRPr="00731104" w:rsidRDefault="00E837F8" w:rsidP="00870BF0">
            <w:pPr>
              <w:spacing w:after="0" w:line="240" w:lineRule="auto"/>
              <w:jc w:val="center"/>
              <w:rPr>
                <w:rFonts w:ascii="Times New Roman" w:eastAsia="Calibri" w:hAnsi="Times New Roman" w:cs="Times New Roman"/>
                <w:b/>
                <w:sz w:val="24"/>
              </w:rPr>
            </w:pPr>
            <w:r w:rsidRPr="00731104">
              <w:rPr>
                <w:rFonts w:ascii="Times New Roman" w:eastAsia="Calibri" w:hAnsi="Times New Roman" w:cs="Times New Roman"/>
                <w:b/>
                <w:sz w:val="24"/>
              </w:rPr>
              <w:t>C. Prevenirea impacturilor asupra micilor exploatații agricole (O)</w:t>
            </w:r>
          </w:p>
        </w:tc>
      </w:tr>
      <w:tr w:rsidR="004D0805" w:rsidRPr="00731104" w14:paraId="421C651D" w14:textId="77777777" w:rsidTr="00E837F8">
        <w:tc>
          <w:tcPr>
            <w:tcW w:w="6096" w:type="dxa"/>
            <w:shd w:val="clear" w:color="auto" w:fill="auto"/>
          </w:tcPr>
          <w:p w14:paraId="4B300CBC"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La adoptarea măsurilor prezentate în secțiunile A și B, statele membre se asigură că impacturile asupra micilor exploatații agricole și a microîntreprinderilor agricole sunt pe deplin luate în considerare. Statele membre ar putea, de exemplu, să scutească micile exploatații agricole și microîntreprinderile de măsurile respective, în cazul în care este posibil și oportun, având în vedere angajamentele de reducere aplicabile (O)</w:t>
            </w:r>
          </w:p>
        </w:tc>
        <w:tc>
          <w:tcPr>
            <w:tcW w:w="2340" w:type="dxa"/>
            <w:shd w:val="clear" w:color="auto" w:fill="auto"/>
            <w:vAlign w:val="center"/>
          </w:tcPr>
          <w:p w14:paraId="0D655481" w14:textId="77777777" w:rsidR="00E837F8" w:rsidRPr="00731104" w:rsidRDefault="00E837F8" w:rsidP="00870BF0">
            <w:pPr>
              <w:pStyle w:val="CM1"/>
              <w:jc w:val="center"/>
              <w:rPr>
                <w:rFonts w:eastAsia="Calibri"/>
              </w:rPr>
            </w:pPr>
            <w:r w:rsidRPr="00731104">
              <w:rPr>
                <w:rFonts w:eastAsia="Calibri"/>
              </w:rPr>
              <w:t>DA</w:t>
            </w:r>
          </w:p>
        </w:tc>
        <w:tc>
          <w:tcPr>
            <w:tcW w:w="4464" w:type="dxa"/>
            <w:shd w:val="clear" w:color="auto" w:fill="auto"/>
            <w:vAlign w:val="center"/>
          </w:tcPr>
          <w:p w14:paraId="036781EE" w14:textId="77777777" w:rsidR="00E837F8" w:rsidRPr="00731104" w:rsidRDefault="00E837F8" w:rsidP="00870BF0">
            <w:pPr>
              <w:spacing w:after="0" w:line="240" w:lineRule="auto"/>
              <w:jc w:val="center"/>
              <w:rPr>
                <w:rFonts w:ascii="Times New Roman" w:eastAsia="Calibri" w:hAnsi="Times New Roman" w:cs="Times New Roman"/>
                <w:sz w:val="24"/>
              </w:rPr>
            </w:pPr>
            <w:proofErr w:type="spellStart"/>
            <w:r w:rsidRPr="00731104">
              <w:rPr>
                <w:rFonts w:ascii="Times New Roman" w:eastAsia="Calibri" w:hAnsi="Times New Roman" w:cs="Times New Roman"/>
                <w:sz w:val="24"/>
              </w:rPr>
              <w:t>CBPA_Cap</w:t>
            </w:r>
            <w:proofErr w:type="spellEnd"/>
            <w:r w:rsidRPr="00731104">
              <w:rPr>
                <w:rFonts w:ascii="Times New Roman" w:eastAsia="Calibri" w:hAnsi="Times New Roman" w:cs="Times New Roman"/>
                <w:sz w:val="24"/>
              </w:rPr>
              <w:t>. 5 și Cap. 6</w:t>
            </w:r>
          </w:p>
        </w:tc>
        <w:tc>
          <w:tcPr>
            <w:tcW w:w="2343" w:type="dxa"/>
            <w:shd w:val="clear" w:color="auto" w:fill="auto"/>
            <w:vAlign w:val="center"/>
          </w:tcPr>
          <w:p w14:paraId="34F02941"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DA</w:t>
            </w:r>
          </w:p>
          <w:p w14:paraId="7C6B7960" w14:textId="77777777" w:rsidR="00E837F8" w:rsidRPr="00731104" w:rsidRDefault="00E837F8" w:rsidP="00870BF0">
            <w:pPr>
              <w:spacing w:after="0" w:line="240" w:lineRule="auto"/>
              <w:jc w:val="center"/>
              <w:rPr>
                <w:rFonts w:ascii="Times New Roman" w:eastAsia="Calibri" w:hAnsi="Times New Roman" w:cs="Times New Roman"/>
                <w:sz w:val="24"/>
              </w:rPr>
            </w:pPr>
            <w:r w:rsidRPr="00731104">
              <w:rPr>
                <w:rFonts w:ascii="Times New Roman" w:eastAsia="Calibri" w:hAnsi="Times New Roman" w:cs="Times New Roman"/>
                <w:sz w:val="24"/>
              </w:rPr>
              <w:t>CBPA cuprinde prevederi specifice pentru micile exploatații</w:t>
            </w:r>
          </w:p>
        </w:tc>
      </w:tr>
      <w:tr w:rsidR="004D0805" w:rsidRPr="00731104" w14:paraId="39E7516C" w14:textId="77777777" w:rsidTr="00E837F8">
        <w:tc>
          <w:tcPr>
            <w:tcW w:w="15243" w:type="dxa"/>
            <w:gridSpan w:val="4"/>
            <w:shd w:val="clear" w:color="auto" w:fill="auto"/>
          </w:tcPr>
          <w:p w14:paraId="565FF282" w14:textId="77777777" w:rsidR="00E837F8" w:rsidRPr="00731104" w:rsidRDefault="00E837F8" w:rsidP="00870BF0">
            <w:pPr>
              <w:spacing w:after="0" w:line="240" w:lineRule="auto"/>
              <w:rPr>
                <w:rFonts w:ascii="Times New Roman" w:eastAsia="Calibri" w:hAnsi="Times New Roman" w:cs="Times New Roman"/>
                <w:i/>
                <w:sz w:val="24"/>
              </w:rPr>
            </w:pPr>
            <w:r w:rsidRPr="00731104">
              <w:rPr>
                <w:rFonts w:ascii="Times New Roman" w:eastAsia="Calibri" w:hAnsi="Times New Roman" w:cs="Times New Roman"/>
                <w:i/>
                <w:sz w:val="24"/>
              </w:rPr>
              <w:t>(1) Regulamentul (UE) nr. 1306/2013 al Parlamentului European și al Consiliului din 17 decembrie 2013 privind finanțarea, gestionarea și monitorizarea politicii agricole comune și de abrogare a Regulamentelor (CEE) nr. 352/78, (CE) nr. 165/94, (CE) nr. 2799/ 98, (CE) nr. 814/2000, (CE) nr. 1290/2005 și (CE) nr. 485/2008 ale Consiliului (JO L 347, 20.12.2013, p. 549).</w:t>
            </w:r>
          </w:p>
        </w:tc>
      </w:tr>
    </w:tbl>
    <w:p w14:paraId="09BD1804" w14:textId="77777777" w:rsidR="00E837F8" w:rsidRPr="00731104" w:rsidRDefault="00E837F8" w:rsidP="00870BF0">
      <w:pPr>
        <w:spacing w:after="0" w:line="240" w:lineRule="auto"/>
        <w:rPr>
          <w:rFonts w:ascii="Times New Roman" w:hAnsi="Times New Roman" w:cs="Times New Roman"/>
          <w:sz w:val="24"/>
        </w:rPr>
      </w:pPr>
      <w:r w:rsidRPr="00731104">
        <w:rPr>
          <w:rFonts w:ascii="Times New Roman" w:hAnsi="Times New Roman" w:cs="Times New Roman"/>
          <w:b/>
          <w:bCs/>
          <w:sz w:val="24"/>
        </w:rPr>
        <w:t>NOTĂ:</w:t>
      </w:r>
      <w:r w:rsidRPr="00731104">
        <w:rPr>
          <w:rFonts w:ascii="Times New Roman" w:hAnsi="Times New Roman" w:cs="Times New Roman"/>
          <w:b/>
          <w:bCs/>
          <w:i/>
          <w:iCs/>
          <w:sz w:val="24"/>
        </w:rPr>
        <w:t xml:space="preserve"> </w:t>
      </w:r>
      <w:r w:rsidRPr="00731104">
        <w:rPr>
          <w:rFonts w:ascii="Times New Roman" w:hAnsi="Times New Roman" w:cs="Times New Roman"/>
          <w:sz w:val="24"/>
        </w:rPr>
        <w:t>C</w:t>
      </w:r>
      <w:r w:rsidRPr="00731104">
        <w:rPr>
          <w:rFonts w:ascii="Times New Roman" w:eastAsia="Calibri" w:hAnsi="Times New Roman" w:cs="Times New Roman"/>
          <w:sz w:val="24"/>
        </w:rPr>
        <w:t>ontrolul emisiilor de amoniac la nivel național se realizează în acord cu Programul de Acțiune pentru protecția apelor împotriva poluării cu nitrați din surse agricole, aprobat prin Ordinul comun MMAP/MADR nr.333/165/2021, care este obligatoriu pentru toți fermierii</w:t>
      </w:r>
    </w:p>
    <w:p w14:paraId="42716A1E" w14:textId="3F4F3DDB" w:rsidR="007A76A6" w:rsidRDefault="007A76A6" w:rsidP="00870BF0">
      <w:pPr>
        <w:spacing w:after="0" w:line="240" w:lineRule="auto"/>
        <w:rPr>
          <w:rFonts w:ascii="Times New Roman" w:hAnsi="Times New Roman" w:cs="Times New Roman"/>
          <w:b/>
          <w:bCs/>
          <w:sz w:val="24"/>
        </w:rPr>
      </w:pPr>
    </w:p>
    <w:p w14:paraId="4C2E6C4B" w14:textId="77777777" w:rsidR="00F625FA" w:rsidRDefault="00F625FA" w:rsidP="00870BF0">
      <w:pPr>
        <w:spacing w:after="0" w:line="240" w:lineRule="auto"/>
        <w:rPr>
          <w:rFonts w:ascii="Times New Roman" w:hAnsi="Times New Roman" w:cs="Times New Roman"/>
          <w:b/>
          <w:bCs/>
          <w:sz w:val="24"/>
        </w:rPr>
      </w:pPr>
    </w:p>
    <w:p w14:paraId="2BFD68AA" w14:textId="77777777" w:rsidR="00F625FA" w:rsidRDefault="00F625FA" w:rsidP="00870BF0">
      <w:pPr>
        <w:spacing w:after="0" w:line="240" w:lineRule="auto"/>
        <w:rPr>
          <w:rFonts w:ascii="Times New Roman" w:hAnsi="Times New Roman" w:cs="Times New Roman"/>
          <w:b/>
          <w:bCs/>
          <w:sz w:val="24"/>
        </w:rPr>
      </w:pPr>
    </w:p>
    <w:p w14:paraId="307440B7" w14:textId="77777777" w:rsidR="00EE4DAA" w:rsidRDefault="00EE4DAA" w:rsidP="00870BF0">
      <w:pPr>
        <w:spacing w:after="0" w:line="240" w:lineRule="auto"/>
        <w:rPr>
          <w:rFonts w:ascii="Times New Roman" w:hAnsi="Times New Roman" w:cs="Times New Roman"/>
          <w:b/>
          <w:bCs/>
          <w:sz w:val="24"/>
        </w:rPr>
      </w:pPr>
    </w:p>
    <w:p w14:paraId="76E38917" w14:textId="77777777" w:rsidR="00EE4DAA" w:rsidRDefault="00EE4DAA" w:rsidP="00870BF0">
      <w:pPr>
        <w:spacing w:after="0" w:line="240" w:lineRule="auto"/>
        <w:rPr>
          <w:rFonts w:ascii="Times New Roman" w:hAnsi="Times New Roman" w:cs="Times New Roman"/>
          <w:b/>
          <w:bCs/>
          <w:sz w:val="24"/>
        </w:rPr>
      </w:pPr>
    </w:p>
    <w:p w14:paraId="120F24AE" w14:textId="77777777" w:rsidR="00EE4DAA" w:rsidRDefault="00EE4DAA" w:rsidP="00870BF0">
      <w:pPr>
        <w:spacing w:after="0" w:line="240" w:lineRule="auto"/>
        <w:rPr>
          <w:rFonts w:ascii="Times New Roman" w:hAnsi="Times New Roman" w:cs="Times New Roman"/>
          <w:b/>
          <w:bCs/>
          <w:sz w:val="24"/>
        </w:rPr>
      </w:pPr>
    </w:p>
    <w:p w14:paraId="69FEDB49" w14:textId="77777777" w:rsidR="00EE4DAA" w:rsidRDefault="00EE4DAA" w:rsidP="00870BF0">
      <w:pPr>
        <w:spacing w:after="0" w:line="240" w:lineRule="auto"/>
        <w:rPr>
          <w:rFonts w:ascii="Times New Roman" w:hAnsi="Times New Roman" w:cs="Times New Roman"/>
          <w:b/>
          <w:bCs/>
          <w:sz w:val="24"/>
        </w:rPr>
      </w:pPr>
    </w:p>
    <w:p w14:paraId="712F6292" w14:textId="77777777" w:rsidR="00EE4DAA" w:rsidRDefault="00EE4DAA" w:rsidP="00870BF0">
      <w:pPr>
        <w:spacing w:after="0" w:line="240" w:lineRule="auto"/>
        <w:rPr>
          <w:rFonts w:ascii="Times New Roman" w:hAnsi="Times New Roman" w:cs="Times New Roman"/>
          <w:b/>
          <w:bCs/>
          <w:sz w:val="24"/>
        </w:rPr>
      </w:pPr>
    </w:p>
    <w:p w14:paraId="33A51F6B" w14:textId="77777777" w:rsidR="00F625FA" w:rsidRDefault="00F625FA" w:rsidP="00870BF0">
      <w:pPr>
        <w:spacing w:after="0" w:line="240" w:lineRule="auto"/>
        <w:rPr>
          <w:rFonts w:ascii="Times New Roman" w:hAnsi="Times New Roman" w:cs="Times New Roman"/>
          <w:b/>
          <w:bCs/>
          <w:sz w:val="24"/>
        </w:rPr>
      </w:pPr>
    </w:p>
    <w:p w14:paraId="31727868" w14:textId="3E7D374E" w:rsidR="002A01E9" w:rsidRPr="00731104" w:rsidRDefault="002A01E9" w:rsidP="00870BF0">
      <w:pPr>
        <w:pStyle w:val="CCEM-2"/>
        <w:spacing w:after="0" w:line="240" w:lineRule="auto"/>
        <w:ind w:left="426" w:hanging="426"/>
        <w:outlineLvl w:val="1"/>
        <w:rPr>
          <w:rFonts w:ascii="Times New Roman" w:hAnsi="Times New Roman" w:cs="Times New Roman"/>
          <w:b w:val="0"/>
          <w:bCs/>
          <w:color w:val="auto"/>
          <w:sz w:val="24"/>
          <w:szCs w:val="24"/>
        </w:rPr>
      </w:pPr>
      <w:bookmarkStart w:id="48" w:name="_Toc189122575"/>
      <w:r w:rsidRPr="00731104">
        <w:rPr>
          <w:rFonts w:ascii="Times New Roman" w:hAnsi="Times New Roman" w:cs="Times New Roman"/>
          <w:bCs/>
          <w:color w:val="auto"/>
          <w:sz w:val="24"/>
          <w:szCs w:val="24"/>
        </w:rPr>
        <w:lastRenderedPageBreak/>
        <w:t>2.7.</w:t>
      </w:r>
      <w:r w:rsidR="0090390C" w:rsidRPr="00731104">
        <w:rPr>
          <w:rFonts w:ascii="Times New Roman" w:hAnsi="Times New Roman" w:cs="Times New Roman"/>
          <w:bCs/>
          <w:color w:val="auto"/>
          <w:sz w:val="24"/>
          <w:szCs w:val="24"/>
        </w:rPr>
        <w:t xml:space="preserve"> Po</w:t>
      </w:r>
      <w:r w:rsidRPr="00731104">
        <w:rPr>
          <w:rFonts w:ascii="Times New Roman" w:hAnsi="Times New Roman" w:cs="Times New Roman"/>
          <w:bCs/>
          <w:color w:val="auto"/>
          <w:sz w:val="24"/>
          <w:szCs w:val="24"/>
        </w:rPr>
        <w:t>liticile selectate pentru adoptare, pe sectoare, inclusiv un calendar de adoptare, de punere în aplicare și de revizuire, precum și autoritățile competente responsabile</w:t>
      </w:r>
      <w:bookmarkEnd w:id="48"/>
    </w:p>
    <w:p w14:paraId="0F81E9CD" w14:textId="38B90207" w:rsidR="002A01E9" w:rsidRDefault="002A01E9" w:rsidP="00870BF0">
      <w:pPr>
        <w:pStyle w:val="CCEM-3"/>
        <w:spacing w:after="0" w:line="240" w:lineRule="auto"/>
        <w:ind w:left="426" w:hanging="426"/>
        <w:outlineLvl w:val="2"/>
        <w:rPr>
          <w:rFonts w:ascii="Times New Roman" w:hAnsi="Times New Roman" w:cs="Times New Roman"/>
          <w:bCs/>
          <w:i/>
          <w:iCs/>
          <w:color w:val="auto"/>
          <w:sz w:val="24"/>
          <w:szCs w:val="24"/>
        </w:rPr>
      </w:pPr>
      <w:bookmarkStart w:id="49" w:name="_Toc189122576"/>
      <w:r w:rsidRPr="00731104">
        <w:rPr>
          <w:rFonts w:ascii="Times New Roman" w:hAnsi="Times New Roman" w:cs="Times New Roman"/>
          <w:bCs/>
          <w:i/>
          <w:iCs/>
          <w:color w:val="auto"/>
          <w:sz w:val="24"/>
          <w:szCs w:val="24"/>
        </w:rPr>
        <w:t>2.7.1.</w:t>
      </w:r>
      <w:r w:rsidR="0090390C" w:rsidRPr="00731104">
        <w:rPr>
          <w:rFonts w:ascii="Times New Roman" w:hAnsi="Times New Roman" w:cs="Times New Roman"/>
          <w:bCs/>
          <w:i/>
          <w:iCs/>
          <w:color w:val="auto"/>
          <w:sz w:val="24"/>
          <w:szCs w:val="24"/>
        </w:rPr>
        <w:t xml:space="preserve"> </w:t>
      </w:r>
      <w:r w:rsidRPr="00731104">
        <w:rPr>
          <w:rFonts w:ascii="Times New Roman" w:hAnsi="Times New Roman" w:cs="Times New Roman"/>
          <w:bCs/>
          <w:i/>
          <w:iCs/>
          <w:color w:val="auto"/>
          <w:sz w:val="24"/>
          <w:szCs w:val="24"/>
        </w:rPr>
        <w:t>P și M individuale sau pachetul de P și M selectat pentru adoptare și autoritățile competente responsabile</w:t>
      </w:r>
      <w:bookmarkEnd w:id="49"/>
      <w:r w:rsidR="00205743" w:rsidRPr="00731104">
        <w:rPr>
          <w:rFonts w:ascii="Times New Roman" w:hAnsi="Times New Roman" w:cs="Times New Roman"/>
          <w:bCs/>
          <w:i/>
          <w:iCs/>
          <w:color w:val="auto"/>
          <w:sz w:val="24"/>
          <w:szCs w:val="24"/>
        </w:rPr>
        <w:t xml:space="preserve"> </w:t>
      </w:r>
    </w:p>
    <w:tbl>
      <w:tblPr>
        <w:tblW w:w="51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45"/>
        <w:gridCol w:w="1409"/>
        <w:gridCol w:w="1755"/>
        <w:gridCol w:w="1036"/>
        <w:gridCol w:w="942"/>
        <w:gridCol w:w="1849"/>
        <w:gridCol w:w="1774"/>
        <w:gridCol w:w="1720"/>
        <w:gridCol w:w="1776"/>
      </w:tblGrid>
      <w:tr w:rsidR="0019666B" w:rsidRPr="00731104" w14:paraId="63C7F79B" w14:textId="77777777" w:rsidTr="008E2765">
        <w:tc>
          <w:tcPr>
            <w:tcW w:w="2343" w:type="dxa"/>
            <w:vMerge w:val="restart"/>
            <w:shd w:val="clear" w:color="auto" w:fill="auto"/>
            <w:tcMar>
              <w:top w:w="120" w:type="dxa"/>
              <w:left w:w="120" w:type="dxa"/>
              <w:bottom w:w="120" w:type="dxa"/>
              <w:right w:w="120" w:type="dxa"/>
            </w:tcMar>
            <w:vAlign w:val="center"/>
            <w:hideMark/>
          </w:tcPr>
          <w:p w14:paraId="05F323E9"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Denumirea și o scurtă descriere a fiecărei P și M în parte sau a pachetului de P și M (O)</w:t>
            </w:r>
          </w:p>
          <w:p w14:paraId="5BB54B3A" w14:textId="4D810A69" w:rsidR="002A01E9" w:rsidRPr="00731104" w:rsidRDefault="002A01E9" w:rsidP="00870BF0">
            <w:pPr>
              <w:spacing w:after="0" w:line="240" w:lineRule="auto"/>
              <w:ind w:right="195"/>
              <w:jc w:val="center"/>
              <w:rPr>
                <w:rFonts w:ascii="Times New Roman" w:hAnsi="Times New Roman" w:cs="Times New Roman"/>
                <w:sz w:val="24"/>
              </w:rPr>
            </w:pPr>
            <w:r w:rsidRPr="00731104">
              <w:rPr>
                <w:rFonts w:ascii="Times New Roman" w:hAnsi="Times New Roman" w:cs="Times New Roman"/>
                <w:i/>
                <w:iCs/>
                <w:sz w:val="24"/>
              </w:rPr>
              <w:t>Vă rugăm să faceți referire la cele enumerate în tabelul</w:t>
            </w:r>
            <w:r w:rsidR="001A083D" w:rsidRPr="00731104">
              <w:rPr>
                <w:rFonts w:ascii="Times New Roman" w:hAnsi="Times New Roman" w:cs="Times New Roman"/>
                <w:i/>
                <w:iCs/>
                <w:sz w:val="24"/>
              </w:rPr>
              <w:t xml:space="preserve"> </w:t>
            </w:r>
            <w:r w:rsidRPr="00731104">
              <w:rPr>
                <w:rFonts w:ascii="Times New Roman" w:hAnsi="Times New Roman" w:cs="Times New Roman"/>
                <w:i/>
                <w:iCs/>
                <w:sz w:val="24"/>
              </w:rPr>
              <w:t>2.6.1, după caz.</w:t>
            </w:r>
          </w:p>
        </w:tc>
        <w:tc>
          <w:tcPr>
            <w:tcW w:w="1409" w:type="dxa"/>
            <w:vMerge w:val="restart"/>
            <w:shd w:val="clear" w:color="auto" w:fill="auto"/>
            <w:tcMar>
              <w:top w:w="120" w:type="dxa"/>
              <w:left w:w="120" w:type="dxa"/>
              <w:bottom w:w="120" w:type="dxa"/>
              <w:right w:w="120" w:type="dxa"/>
            </w:tcMar>
            <w:vAlign w:val="center"/>
            <w:hideMark/>
          </w:tcPr>
          <w:p w14:paraId="5513E90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Anul adoptării planificat (O)</w:t>
            </w:r>
          </w:p>
        </w:tc>
        <w:tc>
          <w:tcPr>
            <w:tcW w:w="1755" w:type="dxa"/>
            <w:vMerge w:val="restart"/>
            <w:shd w:val="clear" w:color="auto" w:fill="auto"/>
            <w:tcMar>
              <w:top w:w="120" w:type="dxa"/>
              <w:left w:w="120" w:type="dxa"/>
              <w:bottom w:w="120" w:type="dxa"/>
              <w:right w:w="120" w:type="dxa"/>
            </w:tcMar>
            <w:vAlign w:val="center"/>
            <w:hideMark/>
          </w:tcPr>
          <w:p w14:paraId="77DEABA5" w14:textId="5EBFDBA1"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Observații relevante formulate ca urmare a consultărilor organizate în legătură cu fiecare P și M în parte sau pachet P și M (F)</w:t>
            </w:r>
          </w:p>
        </w:tc>
        <w:tc>
          <w:tcPr>
            <w:tcW w:w="1978" w:type="dxa"/>
            <w:gridSpan w:val="2"/>
            <w:shd w:val="clear" w:color="auto" w:fill="auto"/>
            <w:tcMar>
              <w:top w:w="120" w:type="dxa"/>
              <w:left w:w="120" w:type="dxa"/>
              <w:bottom w:w="120" w:type="dxa"/>
              <w:right w:w="120" w:type="dxa"/>
            </w:tcMar>
            <w:vAlign w:val="center"/>
            <w:hideMark/>
          </w:tcPr>
          <w:p w14:paraId="346BC27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Calendarul planificat pentru punerea în aplicare (O)</w:t>
            </w:r>
          </w:p>
        </w:tc>
        <w:tc>
          <w:tcPr>
            <w:tcW w:w="3490" w:type="dxa"/>
            <w:gridSpan w:val="2"/>
            <w:shd w:val="clear" w:color="auto" w:fill="auto"/>
            <w:tcMar>
              <w:top w:w="120" w:type="dxa"/>
              <w:left w:w="120" w:type="dxa"/>
              <w:bottom w:w="120" w:type="dxa"/>
              <w:right w:w="120" w:type="dxa"/>
            </w:tcMar>
            <w:vAlign w:val="center"/>
            <w:hideMark/>
          </w:tcPr>
          <w:p w14:paraId="250F394D" w14:textId="156145E1"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Obiective</w:t>
            </w:r>
            <w:r w:rsidR="00721ED3" w:rsidRPr="00731104">
              <w:rPr>
                <w:rFonts w:ascii="Times New Roman" w:hAnsi="Times New Roman" w:cs="Times New Roman"/>
                <w:b/>
                <w:bCs/>
                <w:sz w:val="24"/>
              </w:rPr>
              <w:t xml:space="preserve"> </w:t>
            </w:r>
            <w:r w:rsidRPr="00731104">
              <w:rPr>
                <w:rFonts w:ascii="Times New Roman" w:hAnsi="Times New Roman" w:cs="Times New Roman"/>
                <w:b/>
                <w:bCs/>
                <w:sz w:val="24"/>
              </w:rPr>
              <w:t>intermediare și indicatorii selectați pentru monitorizarea progreselor realizate în punerea în aplicare a P și M selectate (F)</w:t>
            </w:r>
          </w:p>
        </w:tc>
        <w:tc>
          <w:tcPr>
            <w:tcW w:w="1744" w:type="dxa"/>
            <w:vMerge w:val="restart"/>
            <w:shd w:val="clear" w:color="auto" w:fill="auto"/>
            <w:tcMar>
              <w:top w:w="120" w:type="dxa"/>
              <w:left w:w="120" w:type="dxa"/>
              <w:bottom w:w="120" w:type="dxa"/>
              <w:right w:w="120" w:type="dxa"/>
            </w:tcMar>
            <w:vAlign w:val="center"/>
            <w:hideMark/>
          </w:tcPr>
          <w:p w14:paraId="5416070E" w14:textId="42072E42"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 xml:space="preserve">Calendarul planificat revizuire (în cazul în care diferă de cel aplicabil actualizării generale a </w:t>
            </w:r>
            <w:r w:rsidR="007B490D" w:rsidRPr="00731104">
              <w:rPr>
                <w:rFonts w:ascii="Times New Roman" w:hAnsi="Times New Roman" w:cs="Times New Roman"/>
                <w:b/>
                <w:bCs/>
                <w:sz w:val="24"/>
              </w:rPr>
              <w:t xml:space="preserve">PNCPA - </w:t>
            </w:r>
            <w:r w:rsidRPr="00731104">
              <w:rPr>
                <w:rFonts w:ascii="Times New Roman" w:hAnsi="Times New Roman" w:cs="Times New Roman"/>
                <w:b/>
                <w:bCs/>
                <w:sz w:val="24"/>
              </w:rPr>
              <w:t>o dată la patru ani) (O)</w:t>
            </w:r>
          </w:p>
        </w:tc>
        <w:tc>
          <w:tcPr>
            <w:tcW w:w="1787" w:type="dxa"/>
            <w:vMerge w:val="restart"/>
            <w:shd w:val="clear" w:color="auto" w:fill="auto"/>
            <w:tcMar>
              <w:top w:w="120" w:type="dxa"/>
              <w:left w:w="120" w:type="dxa"/>
              <w:bottom w:w="120" w:type="dxa"/>
              <w:right w:w="120" w:type="dxa"/>
            </w:tcMar>
            <w:vAlign w:val="center"/>
            <w:hideMark/>
          </w:tcPr>
          <w:p w14:paraId="6C1973E2"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Autoritățile competente responsabile de fiecare P și M în parte sau de pachetul de P și M (O)</w:t>
            </w:r>
          </w:p>
          <w:p w14:paraId="277F901A" w14:textId="191CC193" w:rsidR="002A01E9" w:rsidRPr="00731104" w:rsidRDefault="002A01E9" w:rsidP="00870BF0">
            <w:pPr>
              <w:spacing w:after="0" w:line="240" w:lineRule="auto"/>
              <w:ind w:right="195"/>
              <w:jc w:val="center"/>
              <w:rPr>
                <w:rFonts w:ascii="Times New Roman" w:hAnsi="Times New Roman" w:cs="Times New Roman"/>
                <w:sz w:val="24"/>
              </w:rPr>
            </w:pPr>
            <w:r w:rsidRPr="00731104">
              <w:rPr>
                <w:rFonts w:ascii="Times New Roman" w:hAnsi="Times New Roman" w:cs="Times New Roman"/>
                <w:i/>
                <w:iCs/>
                <w:sz w:val="24"/>
              </w:rPr>
              <w:t>Vă rugăm să faceți referire la cele enumerate în tabelul 2.3.2</w:t>
            </w:r>
          </w:p>
        </w:tc>
      </w:tr>
      <w:tr w:rsidR="0091373F" w:rsidRPr="00731104" w14:paraId="0F2CDCB6" w14:textId="77777777" w:rsidTr="008E2765">
        <w:tc>
          <w:tcPr>
            <w:tcW w:w="2343" w:type="dxa"/>
            <w:vMerge/>
            <w:shd w:val="clear" w:color="auto" w:fill="auto"/>
            <w:vAlign w:val="center"/>
            <w:hideMark/>
          </w:tcPr>
          <w:p w14:paraId="0972DE10" w14:textId="77777777" w:rsidR="002A01E9" w:rsidRPr="00731104" w:rsidRDefault="002A01E9" w:rsidP="00870BF0">
            <w:pPr>
              <w:spacing w:after="0" w:line="240" w:lineRule="auto"/>
              <w:rPr>
                <w:rFonts w:ascii="Times New Roman" w:hAnsi="Times New Roman" w:cs="Times New Roman"/>
                <w:b/>
                <w:bCs/>
                <w:sz w:val="24"/>
              </w:rPr>
            </w:pPr>
          </w:p>
        </w:tc>
        <w:tc>
          <w:tcPr>
            <w:tcW w:w="1409" w:type="dxa"/>
            <w:vMerge/>
            <w:shd w:val="clear" w:color="auto" w:fill="auto"/>
            <w:vAlign w:val="center"/>
            <w:hideMark/>
          </w:tcPr>
          <w:p w14:paraId="16BDBCBE" w14:textId="77777777" w:rsidR="002A01E9" w:rsidRPr="00731104" w:rsidRDefault="002A01E9" w:rsidP="00870BF0">
            <w:pPr>
              <w:spacing w:after="0" w:line="240" w:lineRule="auto"/>
              <w:rPr>
                <w:rFonts w:ascii="Times New Roman" w:hAnsi="Times New Roman" w:cs="Times New Roman"/>
                <w:b/>
                <w:bCs/>
                <w:sz w:val="24"/>
              </w:rPr>
            </w:pPr>
          </w:p>
        </w:tc>
        <w:tc>
          <w:tcPr>
            <w:tcW w:w="1755" w:type="dxa"/>
            <w:vMerge/>
            <w:shd w:val="clear" w:color="auto" w:fill="auto"/>
            <w:vAlign w:val="center"/>
            <w:hideMark/>
          </w:tcPr>
          <w:p w14:paraId="07FE8FF5" w14:textId="77777777" w:rsidR="002A01E9" w:rsidRPr="00731104" w:rsidRDefault="002A01E9" w:rsidP="00870BF0">
            <w:pPr>
              <w:spacing w:after="0" w:line="240" w:lineRule="auto"/>
              <w:rPr>
                <w:rFonts w:ascii="Times New Roman" w:hAnsi="Times New Roman" w:cs="Times New Roman"/>
                <w:b/>
                <w:bCs/>
                <w:sz w:val="24"/>
              </w:rPr>
            </w:pPr>
          </w:p>
        </w:tc>
        <w:tc>
          <w:tcPr>
            <w:tcW w:w="1036" w:type="dxa"/>
            <w:shd w:val="clear" w:color="auto" w:fill="auto"/>
            <w:tcMar>
              <w:top w:w="120" w:type="dxa"/>
              <w:left w:w="120" w:type="dxa"/>
              <w:bottom w:w="120" w:type="dxa"/>
              <w:right w:w="120" w:type="dxa"/>
            </w:tcMar>
            <w:vAlign w:val="center"/>
            <w:hideMark/>
          </w:tcPr>
          <w:p w14:paraId="4BE54FB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Anul inițial</w:t>
            </w:r>
          </w:p>
        </w:tc>
        <w:tc>
          <w:tcPr>
            <w:tcW w:w="942" w:type="dxa"/>
            <w:shd w:val="clear" w:color="auto" w:fill="auto"/>
            <w:tcMar>
              <w:top w:w="120" w:type="dxa"/>
              <w:left w:w="120" w:type="dxa"/>
              <w:bottom w:w="120" w:type="dxa"/>
              <w:right w:w="120" w:type="dxa"/>
            </w:tcMar>
            <w:vAlign w:val="center"/>
            <w:hideMark/>
          </w:tcPr>
          <w:p w14:paraId="372F2127"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Anul final</w:t>
            </w:r>
          </w:p>
        </w:tc>
        <w:tc>
          <w:tcPr>
            <w:tcW w:w="1864" w:type="dxa"/>
            <w:shd w:val="clear" w:color="auto" w:fill="auto"/>
            <w:tcMar>
              <w:top w:w="120" w:type="dxa"/>
              <w:left w:w="120" w:type="dxa"/>
              <w:bottom w:w="120" w:type="dxa"/>
              <w:right w:w="120" w:type="dxa"/>
            </w:tcMar>
            <w:vAlign w:val="center"/>
            <w:hideMark/>
          </w:tcPr>
          <w:p w14:paraId="2617A59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Ținte intermediare</w:t>
            </w:r>
          </w:p>
        </w:tc>
        <w:tc>
          <w:tcPr>
            <w:tcW w:w="1626" w:type="dxa"/>
            <w:shd w:val="clear" w:color="auto" w:fill="auto"/>
            <w:tcMar>
              <w:top w:w="120" w:type="dxa"/>
              <w:left w:w="120" w:type="dxa"/>
              <w:bottom w:w="120" w:type="dxa"/>
              <w:right w:w="120" w:type="dxa"/>
            </w:tcMar>
            <w:vAlign w:val="center"/>
            <w:hideMark/>
          </w:tcPr>
          <w:p w14:paraId="743781B1" w14:textId="77777777" w:rsidR="002A01E9" w:rsidRPr="00731104" w:rsidRDefault="002A01E9"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Indicatori</w:t>
            </w:r>
          </w:p>
        </w:tc>
        <w:tc>
          <w:tcPr>
            <w:tcW w:w="1744" w:type="dxa"/>
            <w:vMerge/>
            <w:shd w:val="clear" w:color="auto" w:fill="auto"/>
            <w:vAlign w:val="center"/>
            <w:hideMark/>
          </w:tcPr>
          <w:p w14:paraId="10775139" w14:textId="77777777" w:rsidR="002A01E9" w:rsidRPr="00731104" w:rsidRDefault="002A01E9" w:rsidP="00870BF0">
            <w:pPr>
              <w:spacing w:after="0" w:line="240" w:lineRule="auto"/>
              <w:rPr>
                <w:rFonts w:ascii="Times New Roman" w:hAnsi="Times New Roman" w:cs="Times New Roman"/>
                <w:b/>
                <w:bCs/>
                <w:sz w:val="24"/>
              </w:rPr>
            </w:pPr>
          </w:p>
        </w:tc>
        <w:tc>
          <w:tcPr>
            <w:tcW w:w="1787" w:type="dxa"/>
            <w:vMerge/>
            <w:shd w:val="clear" w:color="auto" w:fill="auto"/>
            <w:vAlign w:val="center"/>
            <w:hideMark/>
          </w:tcPr>
          <w:p w14:paraId="4C73BD2A" w14:textId="77777777" w:rsidR="002A01E9" w:rsidRPr="00731104" w:rsidRDefault="002A01E9" w:rsidP="00870BF0">
            <w:pPr>
              <w:spacing w:after="0" w:line="240" w:lineRule="auto"/>
              <w:rPr>
                <w:rFonts w:ascii="Times New Roman" w:hAnsi="Times New Roman" w:cs="Times New Roman"/>
                <w:b/>
                <w:bCs/>
                <w:sz w:val="24"/>
              </w:rPr>
            </w:pPr>
          </w:p>
        </w:tc>
      </w:tr>
      <w:tr w:rsidR="0091373F" w:rsidRPr="00731104" w14:paraId="009D8F98" w14:textId="77777777" w:rsidTr="008E2765">
        <w:tc>
          <w:tcPr>
            <w:tcW w:w="2343" w:type="dxa"/>
            <w:shd w:val="clear" w:color="auto" w:fill="auto"/>
            <w:tcMar>
              <w:top w:w="120" w:type="dxa"/>
              <w:left w:w="120" w:type="dxa"/>
              <w:bottom w:w="120" w:type="dxa"/>
              <w:right w:w="120" w:type="dxa"/>
            </w:tcMar>
            <w:vAlign w:val="center"/>
            <w:hideMark/>
          </w:tcPr>
          <w:p w14:paraId="471BED89" w14:textId="786CAFC8"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Creșterea utilizării tehnologiilor eficiente în sectorul rezidențial prin înlocuirea sobelor pentru încălzire locală vechi pe biomasă lemnoasă, cu eficiență scăzută, cu sobe eficiente energetic, prin accesarea finanțări din PR, AFM, FSC, Surse private  </w:t>
            </w:r>
          </w:p>
        </w:tc>
        <w:tc>
          <w:tcPr>
            <w:tcW w:w="1409" w:type="dxa"/>
            <w:shd w:val="clear" w:color="auto" w:fill="auto"/>
            <w:tcMar>
              <w:top w:w="120" w:type="dxa"/>
              <w:left w:w="120" w:type="dxa"/>
              <w:bottom w:w="120" w:type="dxa"/>
              <w:right w:w="120" w:type="dxa"/>
            </w:tcMar>
            <w:vAlign w:val="center"/>
            <w:hideMark/>
          </w:tcPr>
          <w:p w14:paraId="0D6B64FC" w14:textId="3575D06E"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15747C2F" w14:textId="3471D0FE" w:rsidR="00B07C8E" w:rsidRPr="00731104" w:rsidRDefault="00B07C8E" w:rsidP="00870BF0">
            <w:pPr>
              <w:spacing w:after="0" w:line="240" w:lineRule="auto"/>
              <w:jc w:val="center"/>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hideMark/>
          </w:tcPr>
          <w:p w14:paraId="30CCE1A1" w14:textId="714E547D"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hideMark/>
          </w:tcPr>
          <w:p w14:paraId="3EF8AD10" w14:textId="223078F0"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hideMark/>
          </w:tcPr>
          <w:p w14:paraId="651414E7" w14:textId="62597004"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hideMark/>
          </w:tcPr>
          <w:p w14:paraId="418ABCAA" w14:textId="77777777" w:rsidR="00B07C8E" w:rsidRPr="00731104" w:rsidRDefault="00B07C8E" w:rsidP="00870BF0">
            <w:pPr>
              <w:tabs>
                <w:tab w:val="left" w:pos="1021"/>
              </w:tabs>
              <w:spacing w:after="0" w:line="240" w:lineRule="auto"/>
              <w:contextualSpacing/>
              <w:rPr>
                <w:rFonts w:ascii="Times New Roman" w:hAnsi="Times New Roman" w:cs="Times New Roman"/>
                <w:sz w:val="24"/>
              </w:rPr>
            </w:pPr>
            <w:r w:rsidRPr="00731104">
              <w:rPr>
                <w:rFonts w:ascii="Times New Roman" w:hAnsi="Times New Roman" w:cs="Times New Roman"/>
                <w:sz w:val="24"/>
              </w:rPr>
              <w:t>Capacitate instalată (MW)</w:t>
            </w:r>
          </w:p>
          <w:p w14:paraId="4E72D6CE" w14:textId="2DCE38C6"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Economii de energie primară(TJ)</w:t>
            </w:r>
          </w:p>
        </w:tc>
        <w:tc>
          <w:tcPr>
            <w:tcW w:w="1744" w:type="dxa"/>
            <w:shd w:val="clear" w:color="auto" w:fill="auto"/>
            <w:tcMar>
              <w:top w:w="120" w:type="dxa"/>
              <w:left w:w="120" w:type="dxa"/>
              <w:bottom w:w="120" w:type="dxa"/>
              <w:right w:w="120" w:type="dxa"/>
            </w:tcMar>
            <w:vAlign w:val="center"/>
            <w:hideMark/>
          </w:tcPr>
          <w:p w14:paraId="26A78477" w14:textId="540BAAA4"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hideMark/>
          </w:tcPr>
          <w:p w14:paraId="74FB5423" w14:textId="77777777" w:rsidR="00B07C8E" w:rsidRPr="00731104" w:rsidRDefault="00B07C8E" w:rsidP="00870BF0">
            <w:pPr>
              <w:pStyle w:val="Default"/>
              <w:jc w:val="center"/>
              <w:rPr>
                <w:rFonts w:ascii="Times New Roman" w:hAnsi="Times New Roman" w:cs="Times New Roman"/>
                <w:color w:val="auto"/>
              </w:rPr>
            </w:pPr>
            <w:r w:rsidRPr="00731104">
              <w:rPr>
                <w:rFonts w:ascii="Times New Roman" w:hAnsi="Times New Roman" w:cs="Times New Roman"/>
                <w:color w:val="auto"/>
              </w:rPr>
              <w:t>ME</w:t>
            </w:r>
          </w:p>
          <w:p w14:paraId="68D7AE76" w14:textId="77777777" w:rsidR="00B07C8E" w:rsidRPr="00731104" w:rsidRDefault="00B07C8E" w:rsidP="00870BF0">
            <w:pPr>
              <w:pStyle w:val="Default"/>
              <w:jc w:val="center"/>
              <w:rPr>
                <w:rFonts w:ascii="Times New Roman" w:hAnsi="Times New Roman" w:cs="Times New Roman"/>
                <w:color w:val="auto"/>
              </w:rPr>
            </w:pPr>
            <w:r w:rsidRPr="00731104">
              <w:rPr>
                <w:rFonts w:ascii="Times New Roman" w:hAnsi="Times New Roman" w:cs="Times New Roman"/>
                <w:color w:val="auto"/>
              </w:rPr>
              <w:t>MDLPA</w:t>
            </w:r>
          </w:p>
          <w:p w14:paraId="354CC680" w14:textId="77777777" w:rsidR="00B07C8E" w:rsidRPr="00731104" w:rsidRDefault="00B07C8E" w:rsidP="00870BF0">
            <w:pPr>
              <w:pStyle w:val="Default"/>
              <w:jc w:val="center"/>
              <w:rPr>
                <w:rFonts w:ascii="Times New Roman" w:hAnsi="Times New Roman" w:cs="Times New Roman"/>
                <w:color w:val="auto"/>
              </w:rPr>
            </w:pPr>
            <w:r w:rsidRPr="00731104">
              <w:rPr>
                <w:rFonts w:ascii="Times New Roman" w:hAnsi="Times New Roman" w:cs="Times New Roman"/>
                <w:color w:val="auto"/>
              </w:rPr>
              <w:t>MMAP</w:t>
            </w:r>
          </w:p>
          <w:p w14:paraId="5D67E9F9" w14:textId="77777777" w:rsidR="00B07C8E" w:rsidRPr="00731104" w:rsidRDefault="00B07C8E" w:rsidP="00870BF0">
            <w:pPr>
              <w:pStyle w:val="Default"/>
              <w:jc w:val="center"/>
              <w:rPr>
                <w:rFonts w:ascii="Times New Roman" w:hAnsi="Times New Roman" w:cs="Times New Roman"/>
                <w:color w:val="auto"/>
              </w:rPr>
            </w:pPr>
            <w:r w:rsidRPr="00731104">
              <w:rPr>
                <w:rFonts w:ascii="Times New Roman" w:hAnsi="Times New Roman" w:cs="Times New Roman"/>
                <w:color w:val="auto"/>
              </w:rPr>
              <w:t>MIPE</w:t>
            </w:r>
          </w:p>
          <w:p w14:paraId="039184BA" w14:textId="7687EE9D"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ADR</w:t>
            </w:r>
          </w:p>
        </w:tc>
      </w:tr>
      <w:tr w:rsidR="0091373F" w:rsidRPr="00731104" w14:paraId="4C6A6E6D" w14:textId="77777777" w:rsidTr="008E2765">
        <w:tc>
          <w:tcPr>
            <w:tcW w:w="2343" w:type="dxa"/>
            <w:shd w:val="clear" w:color="auto" w:fill="auto"/>
            <w:tcMar>
              <w:top w:w="120" w:type="dxa"/>
              <w:left w:w="120" w:type="dxa"/>
              <w:bottom w:w="120" w:type="dxa"/>
              <w:right w:w="120" w:type="dxa"/>
            </w:tcMar>
            <w:vAlign w:val="center"/>
          </w:tcPr>
          <w:p w14:paraId="454C0442" w14:textId="57D9F239"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 xml:space="preserve">Promovarea utilizării pompelor de căldură, care să înlocuiască sistemele clasice de încălzire pe combustibili convenționali - biomasa, prin accesarea finanțării din FM, PR, PTJ, AFM, FSC, Surse private </w:t>
            </w:r>
          </w:p>
        </w:tc>
        <w:tc>
          <w:tcPr>
            <w:tcW w:w="1409" w:type="dxa"/>
            <w:shd w:val="clear" w:color="auto" w:fill="auto"/>
            <w:tcMar>
              <w:top w:w="120" w:type="dxa"/>
              <w:left w:w="120" w:type="dxa"/>
              <w:bottom w:w="120" w:type="dxa"/>
              <w:right w:w="120" w:type="dxa"/>
            </w:tcMar>
            <w:vAlign w:val="center"/>
          </w:tcPr>
          <w:p w14:paraId="104C2561" w14:textId="5F2E51D7"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5442C611" w14:textId="77777777" w:rsidR="00B07C8E" w:rsidRPr="00731104" w:rsidRDefault="00B07C8E" w:rsidP="00870BF0">
            <w:pPr>
              <w:spacing w:after="0" w:line="240" w:lineRule="auto"/>
              <w:jc w:val="center"/>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20B54D20" w14:textId="0F069CD8"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665C7B05" w14:textId="0BBBC7FD"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04E86A14" w14:textId="3DF3ED42"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51E1C73B" w14:textId="77777777" w:rsidR="00B07C8E" w:rsidRPr="00731104" w:rsidRDefault="00B07C8E" w:rsidP="00870BF0">
            <w:pPr>
              <w:tabs>
                <w:tab w:val="left" w:pos="1021"/>
              </w:tabs>
              <w:spacing w:after="0" w:line="240" w:lineRule="auto"/>
              <w:contextualSpacing/>
              <w:rPr>
                <w:rFonts w:ascii="Times New Roman" w:hAnsi="Times New Roman" w:cs="Times New Roman"/>
                <w:sz w:val="24"/>
              </w:rPr>
            </w:pPr>
            <w:r w:rsidRPr="00731104">
              <w:rPr>
                <w:rFonts w:ascii="Times New Roman" w:hAnsi="Times New Roman" w:cs="Times New Roman"/>
                <w:sz w:val="24"/>
              </w:rPr>
              <w:t>Capacitate instalată (MW)</w:t>
            </w:r>
          </w:p>
          <w:p w14:paraId="633A2D06" w14:textId="5DA4FC7F"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Economii de energie primară, pe tipuri de combustibili (TJ)</w:t>
            </w:r>
          </w:p>
        </w:tc>
        <w:tc>
          <w:tcPr>
            <w:tcW w:w="1744" w:type="dxa"/>
            <w:shd w:val="clear" w:color="auto" w:fill="auto"/>
            <w:tcMar>
              <w:top w:w="120" w:type="dxa"/>
              <w:left w:w="120" w:type="dxa"/>
              <w:bottom w:w="120" w:type="dxa"/>
              <w:right w:w="120" w:type="dxa"/>
            </w:tcMar>
            <w:vAlign w:val="center"/>
          </w:tcPr>
          <w:p w14:paraId="49DE1C04" w14:textId="1D777AB7"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0BAB8B83" w14:textId="77777777" w:rsidR="00B07C8E" w:rsidRPr="00731104" w:rsidRDefault="00B07C8E"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ME</w:t>
            </w:r>
          </w:p>
          <w:p w14:paraId="4F13C993" w14:textId="77777777" w:rsidR="00B07C8E" w:rsidRPr="00731104" w:rsidRDefault="00B07C8E"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MMAP</w:t>
            </w:r>
          </w:p>
          <w:p w14:paraId="68E5A150" w14:textId="4528F3F4"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MIPE</w:t>
            </w:r>
          </w:p>
        </w:tc>
      </w:tr>
      <w:tr w:rsidR="0091373F" w:rsidRPr="00731104" w14:paraId="34465053" w14:textId="77777777" w:rsidTr="008E2765">
        <w:tc>
          <w:tcPr>
            <w:tcW w:w="2343" w:type="dxa"/>
            <w:shd w:val="clear" w:color="auto" w:fill="auto"/>
            <w:tcMar>
              <w:top w:w="120" w:type="dxa"/>
              <w:left w:w="120" w:type="dxa"/>
              <w:bottom w:w="120" w:type="dxa"/>
              <w:right w:w="120" w:type="dxa"/>
            </w:tcMar>
            <w:vAlign w:val="center"/>
          </w:tcPr>
          <w:p w14:paraId="1E620163" w14:textId="4F23B287"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Instalarea de colectoare solare termice la nivel de gospodărie prin accesarea finanțării din FM, PTJ, PR, FSC, Surse private </w:t>
            </w:r>
          </w:p>
        </w:tc>
        <w:tc>
          <w:tcPr>
            <w:tcW w:w="1409" w:type="dxa"/>
            <w:shd w:val="clear" w:color="auto" w:fill="auto"/>
            <w:tcMar>
              <w:top w:w="120" w:type="dxa"/>
              <w:left w:w="120" w:type="dxa"/>
              <w:bottom w:w="120" w:type="dxa"/>
              <w:right w:w="120" w:type="dxa"/>
            </w:tcMar>
            <w:vAlign w:val="center"/>
          </w:tcPr>
          <w:p w14:paraId="30DBFCE2" w14:textId="2784CB8C"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028137FE" w14:textId="77777777" w:rsidR="00B07C8E" w:rsidRPr="00731104" w:rsidRDefault="00B07C8E" w:rsidP="00870BF0">
            <w:pPr>
              <w:spacing w:after="0" w:line="240" w:lineRule="auto"/>
              <w:jc w:val="center"/>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324DCADA" w14:textId="2C817FEB"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6D6BD889" w14:textId="7F152DD6"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5D5EF5F8" w14:textId="6A8C7848"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29EF40A4" w14:textId="77777777" w:rsidR="00B07C8E" w:rsidRPr="00731104" w:rsidRDefault="00B07C8E" w:rsidP="00870BF0">
            <w:pPr>
              <w:tabs>
                <w:tab w:val="left" w:pos="1021"/>
              </w:tabs>
              <w:spacing w:after="0" w:line="240" w:lineRule="auto"/>
              <w:contextualSpacing/>
              <w:rPr>
                <w:rFonts w:ascii="Times New Roman" w:hAnsi="Times New Roman" w:cs="Times New Roman"/>
                <w:sz w:val="24"/>
              </w:rPr>
            </w:pPr>
            <w:r w:rsidRPr="00731104">
              <w:rPr>
                <w:rFonts w:ascii="Times New Roman" w:hAnsi="Times New Roman" w:cs="Times New Roman"/>
                <w:sz w:val="24"/>
              </w:rPr>
              <w:t>Capacitate instalată</w:t>
            </w:r>
          </w:p>
          <w:p w14:paraId="5A8FAF4A" w14:textId="77777777" w:rsidR="00B07C8E" w:rsidRPr="00731104" w:rsidRDefault="00B07C8E" w:rsidP="00870BF0">
            <w:pPr>
              <w:tabs>
                <w:tab w:val="left" w:pos="1021"/>
              </w:tabs>
              <w:spacing w:after="0" w:line="240" w:lineRule="auto"/>
              <w:contextualSpacing/>
              <w:rPr>
                <w:rFonts w:ascii="Times New Roman" w:hAnsi="Times New Roman" w:cs="Times New Roman"/>
                <w:sz w:val="24"/>
              </w:rPr>
            </w:pPr>
            <w:r w:rsidRPr="00731104">
              <w:rPr>
                <w:rFonts w:ascii="Times New Roman" w:hAnsi="Times New Roman" w:cs="Times New Roman"/>
                <w:sz w:val="24"/>
              </w:rPr>
              <w:t>suplimentară (MW)</w:t>
            </w:r>
          </w:p>
          <w:p w14:paraId="1F0F066F" w14:textId="5544904F"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Economii de energie primară, pe tipuri de combustibili (TJ)</w:t>
            </w:r>
          </w:p>
        </w:tc>
        <w:tc>
          <w:tcPr>
            <w:tcW w:w="1744" w:type="dxa"/>
            <w:shd w:val="clear" w:color="auto" w:fill="auto"/>
            <w:tcMar>
              <w:top w:w="120" w:type="dxa"/>
              <w:left w:w="120" w:type="dxa"/>
              <w:bottom w:w="120" w:type="dxa"/>
              <w:right w:w="120" w:type="dxa"/>
            </w:tcMar>
            <w:vAlign w:val="center"/>
          </w:tcPr>
          <w:p w14:paraId="1E7693E9" w14:textId="42610C27"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46152557" w14:textId="201C0BC3"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ME</w:t>
            </w:r>
          </w:p>
        </w:tc>
      </w:tr>
      <w:tr w:rsidR="0091373F" w:rsidRPr="00731104" w14:paraId="15558AFA" w14:textId="77777777" w:rsidTr="008E2765">
        <w:tc>
          <w:tcPr>
            <w:tcW w:w="2343" w:type="dxa"/>
            <w:shd w:val="clear" w:color="auto" w:fill="auto"/>
            <w:tcMar>
              <w:top w:w="120" w:type="dxa"/>
              <w:left w:w="120" w:type="dxa"/>
              <w:bottom w:w="120" w:type="dxa"/>
              <w:right w:w="120" w:type="dxa"/>
            </w:tcMar>
            <w:vAlign w:val="center"/>
          </w:tcPr>
          <w:p w14:paraId="30D769AC" w14:textId="2C37D135"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Promovarea eficienței  energetice</w:t>
            </w:r>
            <w:r w:rsidR="00F23CEF">
              <w:rPr>
                <w:rFonts w:ascii="Times New Roman" w:hAnsi="Times New Roman" w:cs="Times New Roman"/>
                <w:sz w:val="24"/>
              </w:rPr>
              <w:t>, p</w:t>
            </w:r>
            <w:r w:rsidRPr="00731104">
              <w:rPr>
                <w:rFonts w:ascii="Times New Roman" w:hAnsi="Times New Roman" w:cs="Times New Roman"/>
                <w:sz w:val="24"/>
              </w:rPr>
              <w:t xml:space="preserve">rin finanțarea cogenerării de înaltă eficiență pe bază de gaz natural prin accesarea finanțărilor din FM, </w:t>
            </w:r>
            <w:r w:rsidRPr="00731104">
              <w:rPr>
                <w:rFonts w:ascii="Times New Roman" w:hAnsi="Times New Roman" w:cs="Times New Roman"/>
                <w:sz w:val="24"/>
              </w:rPr>
              <w:lastRenderedPageBreak/>
              <w:t>PDD 2021-2027, PNRR</w:t>
            </w:r>
          </w:p>
        </w:tc>
        <w:tc>
          <w:tcPr>
            <w:tcW w:w="1409" w:type="dxa"/>
            <w:shd w:val="clear" w:color="auto" w:fill="auto"/>
            <w:tcMar>
              <w:top w:w="120" w:type="dxa"/>
              <w:left w:w="120" w:type="dxa"/>
              <w:bottom w:w="120" w:type="dxa"/>
              <w:right w:w="120" w:type="dxa"/>
            </w:tcMar>
            <w:vAlign w:val="center"/>
          </w:tcPr>
          <w:p w14:paraId="52FDC70C" w14:textId="53709DB9"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lastRenderedPageBreak/>
              <w:t>2025</w:t>
            </w:r>
          </w:p>
        </w:tc>
        <w:tc>
          <w:tcPr>
            <w:tcW w:w="1755" w:type="dxa"/>
            <w:shd w:val="clear" w:color="auto" w:fill="auto"/>
            <w:vAlign w:val="center"/>
          </w:tcPr>
          <w:p w14:paraId="6CC9EFD9" w14:textId="77777777" w:rsidR="00B07C8E" w:rsidRPr="00731104" w:rsidRDefault="00B07C8E" w:rsidP="00870BF0">
            <w:pPr>
              <w:spacing w:after="0" w:line="240" w:lineRule="auto"/>
              <w:jc w:val="center"/>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1A034588" w14:textId="225FABA2"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0A8F22E3" w14:textId="4B482F22"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303A25F3" w14:textId="2B44F78E"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0FD9D203" w14:textId="77777777" w:rsidR="00B07C8E" w:rsidRPr="00731104" w:rsidRDefault="00B07C8E" w:rsidP="00870BF0">
            <w:pPr>
              <w:tabs>
                <w:tab w:val="left" w:pos="1021"/>
              </w:tabs>
              <w:spacing w:after="0" w:line="240" w:lineRule="auto"/>
              <w:contextualSpacing/>
              <w:rPr>
                <w:rFonts w:ascii="Times New Roman" w:hAnsi="Times New Roman" w:cs="Times New Roman"/>
                <w:sz w:val="24"/>
              </w:rPr>
            </w:pPr>
            <w:r w:rsidRPr="00731104">
              <w:rPr>
                <w:rFonts w:ascii="Times New Roman" w:hAnsi="Times New Roman" w:cs="Times New Roman"/>
                <w:sz w:val="24"/>
              </w:rPr>
              <w:t>Capacitate instalată (MW)</w:t>
            </w:r>
          </w:p>
          <w:p w14:paraId="41CE99B1" w14:textId="5B64BFF2" w:rsidR="00B07C8E" w:rsidRPr="00731104" w:rsidRDefault="00B07C8E" w:rsidP="00870BF0">
            <w:pPr>
              <w:spacing w:after="0" w:line="240" w:lineRule="auto"/>
              <w:rPr>
                <w:rFonts w:ascii="Times New Roman" w:hAnsi="Times New Roman" w:cs="Times New Roman"/>
                <w:sz w:val="24"/>
              </w:rPr>
            </w:pPr>
            <w:r w:rsidRPr="00731104">
              <w:rPr>
                <w:rFonts w:ascii="Times New Roman" w:hAnsi="Times New Roman" w:cs="Times New Roman"/>
                <w:sz w:val="24"/>
              </w:rPr>
              <w:t>Economii de energie primară, pe tipuri de combustibil(TJ)</w:t>
            </w:r>
          </w:p>
        </w:tc>
        <w:tc>
          <w:tcPr>
            <w:tcW w:w="1744" w:type="dxa"/>
            <w:shd w:val="clear" w:color="auto" w:fill="auto"/>
            <w:tcMar>
              <w:top w:w="120" w:type="dxa"/>
              <w:left w:w="120" w:type="dxa"/>
              <w:bottom w:w="120" w:type="dxa"/>
              <w:right w:w="120" w:type="dxa"/>
            </w:tcMar>
            <w:vAlign w:val="center"/>
          </w:tcPr>
          <w:p w14:paraId="2DEB00E8" w14:textId="55B698A7" w:rsidR="00B07C8E" w:rsidRPr="00731104" w:rsidRDefault="00B07C8E"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590B258B" w14:textId="77777777" w:rsidR="00B07C8E" w:rsidRPr="00731104" w:rsidRDefault="00B07C8E"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ME</w:t>
            </w:r>
          </w:p>
          <w:p w14:paraId="1BAC2E66" w14:textId="77777777" w:rsidR="00B07C8E" w:rsidRPr="00731104" w:rsidRDefault="00B07C8E" w:rsidP="00870BF0">
            <w:pPr>
              <w:spacing w:after="0" w:line="240" w:lineRule="auto"/>
              <w:ind w:right="-84"/>
              <w:jc w:val="center"/>
              <w:rPr>
                <w:rFonts w:ascii="Times New Roman" w:hAnsi="Times New Roman" w:cs="Times New Roman"/>
                <w:sz w:val="24"/>
              </w:rPr>
            </w:pPr>
            <w:r w:rsidRPr="00731104">
              <w:rPr>
                <w:rFonts w:ascii="Times New Roman" w:hAnsi="Times New Roman" w:cs="Times New Roman"/>
                <w:sz w:val="24"/>
              </w:rPr>
              <w:t>MMAP</w:t>
            </w:r>
          </w:p>
          <w:p w14:paraId="2B8E8373" w14:textId="1C10A536" w:rsidR="00AC1CE5" w:rsidRPr="00731104" w:rsidRDefault="00AC1CE5" w:rsidP="00870BF0">
            <w:pPr>
              <w:spacing w:after="0" w:line="240" w:lineRule="auto"/>
              <w:jc w:val="center"/>
              <w:rPr>
                <w:rFonts w:ascii="Times New Roman" w:hAnsi="Times New Roman" w:cs="Times New Roman"/>
                <w:sz w:val="24"/>
              </w:rPr>
            </w:pPr>
            <w:r>
              <w:rPr>
                <w:rFonts w:ascii="Times New Roman" w:hAnsi="Times New Roman" w:cs="Times New Roman"/>
                <w:sz w:val="24"/>
              </w:rPr>
              <w:t xml:space="preserve">   </w:t>
            </w:r>
            <w:r w:rsidRPr="00AC1CE5">
              <w:rPr>
                <w:rFonts w:ascii="Times New Roman" w:hAnsi="Times New Roman" w:cs="Times New Roman"/>
                <w:sz w:val="24"/>
              </w:rPr>
              <w:t>M</w:t>
            </w:r>
            <w:r>
              <w:rPr>
                <w:rFonts w:ascii="Times New Roman" w:hAnsi="Times New Roman" w:cs="Times New Roman"/>
                <w:sz w:val="24"/>
              </w:rPr>
              <w:t>EDAT</w:t>
            </w:r>
          </w:p>
        </w:tc>
      </w:tr>
      <w:tr w:rsidR="0019666B" w:rsidRPr="00731104" w14:paraId="6A8088E4" w14:textId="77777777" w:rsidTr="0091373F">
        <w:tc>
          <w:tcPr>
            <w:tcW w:w="2343" w:type="dxa"/>
            <w:shd w:val="clear" w:color="auto" w:fill="auto"/>
            <w:tcMar>
              <w:top w:w="120" w:type="dxa"/>
              <w:left w:w="120" w:type="dxa"/>
              <w:bottom w:w="120" w:type="dxa"/>
              <w:right w:w="120" w:type="dxa"/>
            </w:tcMar>
            <w:vAlign w:val="center"/>
          </w:tcPr>
          <w:p w14:paraId="7E9954DA" w14:textId="4F2FE2EE"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Înnoirea parcului auto național prin susținerea achiziționării autovehiculelor noi (ex. program Rabla și Rabla Plus). </w:t>
            </w:r>
          </w:p>
        </w:tc>
        <w:tc>
          <w:tcPr>
            <w:tcW w:w="1409" w:type="dxa"/>
            <w:shd w:val="clear" w:color="auto" w:fill="auto"/>
            <w:tcMar>
              <w:top w:w="120" w:type="dxa"/>
              <w:left w:w="120" w:type="dxa"/>
              <w:bottom w:w="120" w:type="dxa"/>
              <w:right w:w="120" w:type="dxa"/>
            </w:tcMar>
            <w:vAlign w:val="center"/>
          </w:tcPr>
          <w:p w14:paraId="5B593AB6" w14:textId="18FBD541" w:rsidR="004D0805" w:rsidRPr="00731104" w:rsidRDefault="0091373F" w:rsidP="00870BF0">
            <w:pPr>
              <w:spacing w:after="0" w:line="240" w:lineRule="auto"/>
              <w:rPr>
                <w:rFonts w:ascii="Times New Roman" w:hAnsi="Times New Roman" w:cs="Times New Roman"/>
                <w:sz w:val="24"/>
              </w:rPr>
            </w:pPr>
            <w:r>
              <w:rPr>
                <w:rFonts w:ascii="Times New Roman" w:eastAsia="Calibri" w:hAnsi="Times New Roman" w:cs="Times New Roman"/>
                <w:sz w:val="24"/>
              </w:rPr>
              <w:t xml:space="preserve">     </w:t>
            </w:r>
            <w:r w:rsidR="004D0805" w:rsidRPr="00731104">
              <w:rPr>
                <w:rFonts w:ascii="Times New Roman" w:eastAsia="Calibri" w:hAnsi="Times New Roman" w:cs="Times New Roman"/>
                <w:sz w:val="24"/>
              </w:rPr>
              <w:t>2025</w:t>
            </w:r>
          </w:p>
        </w:tc>
        <w:tc>
          <w:tcPr>
            <w:tcW w:w="1755" w:type="dxa"/>
            <w:shd w:val="clear" w:color="auto" w:fill="auto"/>
            <w:vAlign w:val="center"/>
          </w:tcPr>
          <w:p w14:paraId="092E3A5A"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4D814731" w14:textId="537DC4BF"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7394FAFD" w14:textId="1AF1C31B"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356DB419" w14:textId="47D6B5FB"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4CA2E40B" w14:textId="1310297D"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Tipul, pe categorii, al normelor de poluare aplicabile vehiculelor, navelor și aeronavelor noi [număr]</w:t>
            </w:r>
          </w:p>
        </w:tc>
        <w:tc>
          <w:tcPr>
            <w:tcW w:w="1744" w:type="dxa"/>
            <w:shd w:val="clear" w:color="auto" w:fill="auto"/>
            <w:tcMar>
              <w:top w:w="120" w:type="dxa"/>
              <w:left w:w="120" w:type="dxa"/>
              <w:bottom w:w="120" w:type="dxa"/>
              <w:right w:w="120" w:type="dxa"/>
            </w:tcMar>
            <w:vAlign w:val="center"/>
          </w:tcPr>
          <w:p w14:paraId="20136658" w14:textId="6E1468F0"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234A0A79" w14:textId="200AB8CC"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AFM</w:t>
            </w:r>
          </w:p>
        </w:tc>
      </w:tr>
      <w:tr w:rsidR="0019666B" w:rsidRPr="00731104" w14:paraId="663D0757" w14:textId="77777777" w:rsidTr="0091373F">
        <w:tc>
          <w:tcPr>
            <w:tcW w:w="2343" w:type="dxa"/>
            <w:shd w:val="clear" w:color="auto" w:fill="auto"/>
            <w:tcMar>
              <w:top w:w="120" w:type="dxa"/>
              <w:left w:w="120" w:type="dxa"/>
              <w:bottom w:w="120" w:type="dxa"/>
              <w:right w:w="120" w:type="dxa"/>
            </w:tcMar>
            <w:vAlign w:val="center"/>
          </w:tcPr>
          <w:p w14:paraId="65E5F6E5" w14:textId="56603C74"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Înnoirea materialului rulant de cale ferată și trecerea accentuată către tracțiune electrică. </w:t>
            </w:r>
          </w:p>
        </w:tc>
        <w:tc>
          <w:tcPr>
            <w:tcW w:w="1409" w:type="dxa"/>
            <w:shd w:val="clear" w:color="auto" w:fill="auto"/>
            <w:tcMar>
              <w:top w:w="120" w:type="dxa"/>
              <w:left w:w="120" w:type="dxa"/>
              <w:bottom w:w="120" w:type="dxa"/>
              <w:right w:w="120" w:type="dxa"/>
            </w:tcMar>
            <w:vAlign w:val="center"/>
          </w:tcPr>
          <w:p w14:paraId="423DA8BA" w14:textId="44FC1FE2"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527EB2DF"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61A103E7" w14:textId="175FF09A"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791FAE86" w14:textId="569E1312"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4F774350" w14:textId="094E6C30"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2D5E3EFD" w14:textId="20992E54"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Materialului rulant înlocuit [număr], numărul de material rulant cu tracțiune electrică</w:t>
            </w:r>
          </w:p>
        </w:tc>
        <w:tc>
          <w:tcPr>
            <w:tcW w:w="1744" w:type="dxa"/>
            <w:shd w:val="clear" w:color="auto" w:fill="auto"/>
            <w:tcMar>
              <w:top w:w="120" w:type="dxa"/>
              <w:left w:w="120" w:type="dxa"/>
              <w:bottom w:w="120" w:type="dxa"/>
              <w:right w:w="120" w:type="dxa"/>
            </w:tcMar>
            <w:vAlign w:val="center"/>
          </w:tcPr>
          <w:p w14:paraId="13A32B1B" w14:textId="2F930B8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75B97150" w14:textId="3044CC91"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ARF</w:t>
            </w:r>
          </w:p>
        </w:tc>
      </w:tr>
      <w:tr w:rsidR="0019666B" w:rsidRPr="00731104" w14:paraId="1BEEDDE6" w14:textId="77777777" w:rsidTr="0091373F">
        <w:tc>
          <w:tcPr>
            <w:tcW w:w="2343" w:type="dxa"/>
            <w:shd w:val="clear" w:color="auto" w:fill="auto"/>
            <w:tcMar>
              <w:top w:w="120" w:type="dxa"/>
              <w:left w:w="120" w:type="dxa"/>
              <w:bottom w:w="120" w:type="dxa"/>
              <w:right w:w="120" w:type="dxa"/>
            </w:tcMar>
            <w:vAlign w:val="center"/>
          </w:tcPr>
          <w:p w14:paraId="6E816BB6" w14:textId="1F641A1B"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Implementarea conceptului de tren metropolitan și asigurarea serviciilor de transport urban feroviar</w:t>
            </w:r>
          </w:p>
        </w:tc>
        <w:tc>
          <w:tcPr>
            <w:tcW w:w="1409" w:type="dxa"/>
            <w:shd w:val="clear" w:color="auto" w:fill="auto"/>
            <w:tcMar>
              <w:top w:w="120" w:type="dxa"/>
              <w:left w:w="120" w:type="dxa"/>
              <w:bottom w:w="120" w:type="dxa"/>
              <w:right w:w="120" w:type="dxa"/>
            </w:tcMar>
            <w:vAlign w:val="center"/>
          </w:tcPr>
          <w:p w14:paraId="760E1282" w14:textId="5E4A3986"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14E90CED"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4BA191C6" w14:textId="608DC0F7"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1062432E" w14:textId="3930A42A"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24B804EB" w14:textId="1A16B055"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42A1709B" w14:textId="737774E2"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Rute/trasee implementate [număr], Infrastructură reabilitată și/sau realizată [km]</w:t>
            </w:r>
          </w:p>
        </w:tc>
        <w:tc>
          <w:tcPr>
            <w:tcW w:w="1744" w:type="dxa"/>
            <w:shd w:val="clear" w:color="auto" w:fill="auto"/>
            <w:tcMar>
              <w:top w:w="120" w:type="dxa"/>
              <w:left w:w="120" w:type="dxa"/>
              <w:bottom w:w="120" w:type="dxa"/>
              <w:right w:w="120" w:type="dxa"/>
            </w:tcMar>
            <w:vAlign w:val="center"/>
          </w:tcPr>
          <w:p w14:paraId="4669BDDB" w14:textId="48CBF14C"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61A54257" w14:textId="5A68934B"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ARF, Operatori de transport feroviar, UAT-uri</w:t>
            </w:r>
          </w:p>
        </w:tc>
      </w:tr>
      <w:tr w:rsidR="0019666B" w:rsidRPr="00731104" w14:paraId="3B19AD8A" w14:textId="77777777" w:rsidTr="0091373F">
        <w:tc>
          <w:tcPr>
            <w:tcW w:w="2343" w:type="dxa"/>
            <w:shd w:val="clear" w:color="auto" w:fill="auto"/>
            <w:tcMar>
              <w:top w:w="120" w:type="dxa"/>
              <w:left w:w="120" w:type="dxa"/>
              <w:bottom w:w="120" w:type="dxa"/>
              <w:right w:w="120" w:type="dxa"/>
            </w:tcMar>
            <w:vAlign w:val="center"/>
          </w:tcPr>
          <w:p w14:paraId="35C36F50" w14:textId="45951918"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Achiziționarea de autobuze, troleibuze, tramvaie pentru transportul public urban</w:t>
            </w:r>
          </w:p>
        </w:tc>
        <w:tc>
          <w:tcPr>
            <w:tcW w:w="1409" w:type="dxa"/>
            <w:shd w:val="clear" w:color="auto" w:fill="auto"/>
            <w:tcMar>
              <w:top w:w="120" w:type="dxa"/>
              <w:left w:w="120" w:type="dxa"/>
              <w:bottom w:w="120" w:type="dxa"/>
              <w:right w:w="120" w:type="dxa"/>
            </w:tcMar>
            <w:vAlign w:val="center"/>
          </w:tcPr>
          <w:p w14:paraId="259210BA" w14:textId="03F0999F"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6F98800A"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487502FB" w14:textId="40420B74"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4C00410F" w14:textId="40BE3ECD"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40CCA92D" w14:textId="5D7C1A42"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0682FD31" w14:textId="7D08435E"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Autobuze, troleibuze, tramvaie [număr]</w:t>
            </w:r>
          </w:p>
        </w:tc>
        <w:tc>
          <w:tcPr>
            <w:tcW w:w="1744" w:type="dxa"/>
            <w:shd w:val="clear" w:color="auto" w:fill="auto"/>
            <w:tcMar>
              <w:top w:w="120" w:type="dxa"/>
              <w:left w:w="120" w:type="dxa"/>
              <w:bottom w:w="120" w:type="dxa"/>
              <w:right w:w="120" w:type="dxa"/>
            </w:tcMar>
            <w:vAlign w:val="center"/>
          </w:tcPr>
          <w:p w14:paraId="6A37EC1B" w14:textId="410D74D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7E69C78F" w14:textId="78E77C0F"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ADR (PR), UAT-uri</w:t>
            </w:r>
          </w:p>
        </w:tc>
      </w:tr>
      <w:tr w:rsidR="0019666B" w:rsidRPr="00731104" w14:paraId="4D612723" w14:textId="77777777" w:rsidTr="0091373F">
        <w:tc>
          <w:tcPr>
            <w:tcW w:w="2343" w:type="dxa"/>
            <w:shd w:val="clear" w:color="auto" w:fill="auto"/>
            <w:tcMar>
              <w:top w:w="120" w:type="dxa"/>
              <w:left w:w="120" w:type="dxa"/>
              <w:bottom w:w="120" w:type="dxa"/>
              <w:right w:w="120" w:type="dxa"/>
            </w:tcMar>
            <w:vAlign w:val="center"/>
          </w:tcPr>
          <w:p w14:paraId="190173E3" w14:textId="2A226C87"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Dezvoltarea infrastructurii de transport public urban</w:t>
            </w:r>
          </w:p>
        </w:tc>
        <w:tc>
          <w:tcPr>
            <w:tcW w:w="1409" w:type="dxa"/>
            <w:shd w:val="clear" w:color="auto" w:fill="auto"/>
            <w:tcMar>
              <w:top w:w="120" w:type="dxa"/>
              <w:left w:w="120" w:type="dxa"/>
              <w:bottom w:w="120" w:type="dxa"/>
              <w:right w:w="120" w:type="dxa"/>
            </w:tcMar>
            <w:vAlign w:val="center"/>
          </w:tcPr>
          <w:p w14:paraId="67C7871B" w14:textId="05AA3C4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6C970720"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78F93B2D" w14:textId="6ED74356"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0C602490" w14:textId="533F2863"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5F675B7D" w14:textId="38FD386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1B2DA693" w14:textId="6569AA79"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Infrastructură [km]</w:t>
            </w:r>
          </w:p>
        </w:tc>
        <w:tc>
          <w:tcPr>
            <w:tcW w:w="1744" w:type="dxa"/>
            <w:shd w:val="clear" w:color="auto" w:fill="auto"/>
            <w:tcMar>
              <w:top w:w="120" w:type="dxa"/>
              <w:left w:w="120" w:type="dxa"/>
              <w:bottom w:w="120" w:type="dxa"/>
              <w:right w:w="120" w:type="dxa"/>
            </w:tcMar>
            <w:vAlign w:val="center"/>
          </w:tcPr>
          <w:p w14:paraId="415C18EA" w14:textId="21BDC2BE"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053495BD" w14:textId="638F4727"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ADI, UAT-uri</w:t>
            </w:r>
          </w:p>
        </w:tc>
      </w:tr>
      <w:tr w:rsidR="0019666B" w:rsidRPr="00731104" w14:paraId="136A9132" w14:textId="77777777" w:rsidTr="0091373F">
        <w:tc>
          <w:tcPr>
            <w:tcW w:w="2343" w:type="dxa"/>
            <w:shd w:val="clear" w:color="auto" w:fill="auto"/>
            <w:tcMar>
              <w:top w:w="120" w:type="dxa"/>
              <w:left w:w="120" w:type="dxa"/>
              <w:bottom w:w="120" w:type="dxa"/>
              <w:right w:w="120" w:type="dxa"/>
            </w:tcMar>
            <w:vAlign w:val="center"/>
          </w:tcPr>
          <w:p w14:paraId="23273B64" w14:textId="13F9FDF8"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Dezvoltarea coridoarelor pietonale și a infrastructurii pentru biciclete (piste și parcări)</w:t>
            </w:r>
          </w:p>
        </w:tc>
        <w:tc>
          <w:tcPr>
            <w:tcW w:w="1409" w:type="dxa"/>
            <w:shd w:val="clear" w:color="auto" w:fill="auto"/>
            <w:tcMar>
              <w:top w:w="120" w:type="dxa"/>
              <w:left w:w="120" w:type="dxa"/>
              <w:bottom w:w="120" w:type="dxa"/>
              <w:right w:w="120" w:type="dxa"/>
            </w:tcMar>
            <w:vAlign w:val="center"/>
          </w:tcPr>
          <w:p w14:paraId="331E1E5B" w14:textId="7890DCBF"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257F5749"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21445746" w14:textId="68717A6E"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55D4E468" w14:textId="6472AF4A"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634B4AA9" w14:textId="1EBBA83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5A7C3047" w14:textId="203102E6"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Infrastructură [km]</w:t>
            </w:r>
          </w:p>
        </w:tc>
        <w:tc>
          <w:tcPr>
            <w:tcW w:w="1744" w:type="dxa"/>
            <w:shd w:val="clear" w:color="auto" w:fill="auto"/>
            <w:tcMar>
              <w:top w:w="120" w:type="dxa"/>
              <w:left w:w="120" w:type="dxa"/>
              <w:bottom w:w="120" w:type="dxa"/>
              <w:right w:w="120" w:type="dxa"/>
            </w:tcMar>
            <w:vAlign w:val="center"/>
          </w:tcPr>
          <w:p w14:paraId="6954E96F" w14:textId="1348FEE2"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798C38C3" w14:textId="7266E8F5"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r>
      <w:tr w:rsidR="0019666B" w:rsidRPr="00731104" w14:paraId="799D3DA5" w14:textId="77777777" w:rsidTr="0091373F">
        <w:tc>
          <w:tcPr>
            <w:tcW w:w="2343" w:type="dxa"/>
            <w:shd w:val="clear" w:color="auto" w:fill="auto"/>
            <w:tcMar>
              <w:top w:w="120" w:type="dxa"/>
              <w:left w:w="120" w:type="dxa"/>
              <w:bottom w:w="120" w:type="dxa"/>
              <w:right w:w="120" w:type="dxa"/>
            </w:tcMar>
            <w:vAlign w:val="center"/>
          </w:tcPr>
          <w:p w14:paraId="7A50E47B" w14:textId="7103FC6E"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Implementarea sistemelor de tip </w:t>
            </w:r>
            <w:proofErr w:type="spellStart"/>
            <w:r w:rsidRPr="00731104">
              <w:rPr>
                <w:rFonts w:ascii="Times New Roman" w:hAnsi="Times New Roman" w:cs="Times New Roman"/>
                <w:sz w:val="24"/>
              </w:rPr>
              <w:t>bike-sharing</w:t>
            </w:r>
            <w:proofErr w:type="spellEnd"/>
          </w:p>
        </w:tc>
        <w:tc>
          <w:tcPr>
            <w:tcW w:w="1409" w:type="dxa"/>
            <w:shd w:val="clear" w:color="auto" w:fill="auto"/>
            <w:tcMar>
              <w:top w:w="120" w:type="dxa"/>
              <w:left w:w="120" w:type="dxa"/>
              <w:bottom w:w="120" w:type="dxa"/>
              <w:right w:w="120" w:type="dxa"/>
            </w:tcMar>
            <w:vAlign w:val="center"/>
          </w:tcPr>
          <w:p w14:paraId="0C5A412B" w14:textId="40F80ADC"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7D82B31C"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1A1E249F" w14:textId="06C5805A"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116FAD86" w14:textId="61D9BBC8"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0460A548" w14:textId="7905E59C"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0AB16618" w14:textId="72467879"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Biciclete [număr], spatii amenajate pentru </w:t>
            </w:r>
            <w:proofErr w:type="spellStart"/>
            <w:r w:rsidRPr="00731104">
              <w:rPr>
                <w:rFonts w:ascii="Times New Roman" w:hAnsi="Times New Roman" w:cs="Times New Roman"/>
                <w:sz w:val="24"/>
              </w:rPr>
              <w:t>bike-sharing</w:t>
            </w:r>
            <w:proofErr w:type="spellEnd"/>
            <w:r w:rsidRPr="00731104">
              <w:rPr>
                <w:rFonts w:ascii="Times New Roman" w:hAnsi="Times New Roman" w:cs="Times New Roman"/>
                <w:sz w:val="24"/>
              </w:rPr>
              <w:t xml:space="preserve"> [număr]</w:t>
            </w:r>
          </w:p>
        </w:tc>
        <w:tc>
          <w:tcPr>
            <w:tcW w:w="1744" w:type="dxa"/>
            <w:shd w:val="clear" w:color="auto" w:fill="auto"/>
            <w:tcMar>
              <w:top w:w="120" w:type="dxa"/>
              <w:left w:w="120" w:type="dxa"/>
              <w:bottom w:w="120" w:type="dxa"/>
              <w:right w:w="120" w:type="dxa"/>
            </w:tcMar>
            <w:vAlign w:val="center"/>
          </w:tcPr>
          <w:p w14:paraId="52A65D44" w14:textId="14889BE4"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5354DC88" w14:textId="57D13CE3"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r>
      <w:tr w:rsidR="0019666B" w:rsidRPr="00731104" w14:paraId="2219EB2F" w14:textId="77777777" w:rsidTr="0091373F">
        <w:tc>
          <w:tcPr>
            <w:tcW w:w="2343" w:type="dxa"/>
            <w:shd w:val="clear" w:color="auto" w:fill="auto"/>
            <w:tcMar>
              <w:top w:w="120" w:type="dxa"/>
              <w:left w:w="120" w:type="dxa"/>
              <w:bottom w:w="120" w:type="dxa"/>
              <w:right w:w="120" w:type="dxa"/>
            </w:tcMar>
            <w:vAlign w:val="center"/>
          </w:tcPr>
          <w:p w14:paraId="2052E6E4" w14:textId="1119C01C"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Implementarea sistemelor de tip </w:t>
            </w:r>
            <w:proofErr w:type="spellStart"/>
            <w:r w:rsidRPr="00731104">
              <w:rPr>
                <w:rFonts w:ascii="Times New Roman" w:hAnsi="Times New Roman" w:cs="Times New Roman"/>
                <w:sz w:val="24"/>
              </w:rPr>
              <w:t>park&amp;ride</w:t>
            </w:r>
            <w:proofErr w:type="spellEnd"/>
          </w:p>
        </w:tc>
        <w:tc>
          <w:tcPr>
            <w:tcW w:w="1409" w:type="dxa"/>
            <w:shd w:val="clear" w:color="auto" w:fill="auto"/>
            <w:tcMar>
              <w:top w:w="120" w:type="dxa"/>
              <w:left w:w="120" w:type="dxa"/>
              <w:bottom w:w="120" w:type="dxa"/>
              <w:right w:w="120" w:type="dxa"/>
            </w:tcMar>
            <w:vAlign w:val="center"/>
          </w:tcPr>
          <w:p w14:paraId="27708DB9" w14:textId="23EBBE60"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23F9C455"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3FEDA75A" w14:textId="25F3384D"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1B3A038F" w14:textId="7EC3AA20"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1BA752F4" w14:textId="33628AC2"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7D26117C" w14:textId="6671F523"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 xml:space="preserve">Parcări publice de tip </w:t>
            </w:r>
            <w:proofErr w:type="spellStart"/>
            <w:r w:rsidRPr="00731104">
              <w:rPr>
                <w:rFonts w:ascii="Times New Roman" w:hAnsi="Times New Roman" w:cs="Times New Roman"/>
                <w:sz w:val="24"/>
              </w:rPr>
              <w:t>park&amp;ride</w:t>
            </w:r>
            <w:proofErr w:type="spellEnd"/>
            <w:r w:rsidRPr="00731104">
              <w:rPr>
                <w:rFonts w:ascii="Times New Roman" w:hAnsi="Times New Roman" w:cs="Times New Roman"/>
                <w:sz w:val="24"/>
              </w:rPr>
              <w:t xml:space="preserve"> [ număr]</w:t>
            </w:r>
          </w:p>
        </w:tc>
        <w:tc>
          <w:tcPr>
            <w:tcW w:w="1744" w:type="dxa"/>
            <w:shd w:val="clear" w:color="auto" w:fill="auto"/>
            <w:tcMar>
              <w:top w:w="120" w:type="dxa"/>
              <w:left w:w="120" w:type="dxa"/>
              <w:bottom w:w="120" w:type="dxa"/>
              <w:right w:w="120" w:type="dxa"/>
            </w:tcMar>
            <w:vAlign w:val="center"/>
          </w:tcPr>
          <w:p w14:paraId="3879C0C0" w14:textId="3CD6368D"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31E46596" w14:textId="00F79C36"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UAT-uri</w:t>
            </w:r>
          </w:p>
        </w:tc>
      </w:tr>
      <w:tr w:rsidR="0019666B" w:rsidRPr="00731104" w14:paraId="61978197" w14:textId="77777777" w:rsidTr="0091373F">
        <w:tc>
          <w:tcPr>
            <w:tcW w:w="2343" w:type="dxa"/>
            <w:shd w:val="clear" w:color="auto" w:fill="auto"/>
            <w:tcMar>
              <w:top w:w="120" w:type="dxa"/>
              <w:left w:w="120" w:type="dxa"/>
              <w:bottom w:w="120" w:type="dxa"/>
              <w:right w:w="120" w:type="dxa"/>
            </w:tcMar>
            <w:vAlign w:val="center"/>
          </w:tcPr>
          <w:p w14:paraId="08D6D28F" w14:textId="3630870E"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Dezvoltarea rețelei naționale de stații de încărcare</w:t>
            </w:r>
          </w:p>
        </w:tc>
        <w:tc>
          <w:tcPr>
            <w:tcW w:w="1409" w:type="dxa"/>
            <w:shd w:val="clear" w:color="auto" w:fill="auto"/>
            <w:tcMar>
              <w:top w:w="120" w:type="dxa"/>
              <w:left w:w="120" w:type="dxa"/>
              <w:bottom w:w="120" w:type="dxa"/>
              <w:right w:w="120" w:type="dxa"/>
            </w:tcMar>
            <w:vAlign w:val="center"/>
          </w:tcPr>
          <w:p w14:paraId="34587BE9" w14:textId="7EB9E9D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419669D1"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42665E67" w14:textId="3D4CECE5"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6C406956" w14:textId="4B28D68C"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7E15F2DD" w14:textId="78BB8C0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2B12F469" w14:textId="4DF7DA35"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Stații de încărcare [număr]</w:t>
            </w:r>
          </w:p>
        </w:tc>
        <w:tc>
          <w:tcPr>
            <w:tcW w:w="1744" w:type="dxa"/>
            <w:shd w:val="clear" w:color="auto" w:fill="auto"/>
            <w:tcMar>
              <w:top w:w="120" w:type="dxa"/>
              <w:left w:w="120" w:type="dxa"/>
              <w:bottom w:w="120" w:type="dxa"/>
              <w:right w:w="120" w:type="dxa"/>
            </w:tcMar>
            <w:vAlign w:val="center"/>
          </w:tcPr>
          <w:p w14:paraId="113717D2" w14:textId="387B1239"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09998532" w14:textId="6476EEEB"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MDLPA, PNRR, UAT-uri</w:t>
            </w:r>
          </w:p>
        </w:tc>
      </w:tr>
      <w:tr w:rsidR="0019666B" w:rsidRPr="00731104" w14:paraId="52589728" w14:textId="77777777" w:rsidTr="0091373F">
        <w:tc>
          <w:tcPr>
            <w:tcW w:w="2343" w:type="dxa"/>
            <w:shd w:val="clear" w:color="auto" w:fill="auto"/>
            <w:tcMar>
              <w:top w:w="120" w:type="dxa"/>
              <w:left w:w="120" w:type="dxa"/>
              <w:bottom w:w="120" w:type="dxa"/>
              <w:right w:w="120" w:type="dxa"/>
            </w:tcMar>
            <w:vAlign w:val="center"/>
          </w:tcPr>
          <w:p w14:paraId="0C536110" w14:textId="41B8A1E3"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Încurajarea transportului de marfă pe calea ferată</w:t>
            </w:r>
          </w:p>
        </w:tc>
        <w:tc>
          <w:tcPr>
            <w:tcW w:w="1409" w:type="dxa"/>
            <w:shd w:val="clear" w:color="auto" w:fill="auto"/>
            <w:tcMar>
              <w:top w:w="120" w:type="dxa"/>
              <w:left w:w="120" w:type="dxa"/>
              <w:bottom w:w="120" w:type="dxa"/>
              <w:right w:w="120" w:type="dxa"/>
            </w:tcMar>
            <w:vAlign w:val="center"/>
          </w:tcPr>
          <w:p w14:paraId="75BF692B" w14:textId="6327463F"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4B3285F7"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6C4A2B92" w14:textId="74BED558"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74766DE2" w14:textId="580B97D7"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7E625C07" w14:textId="4FCCEB25"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1E716C29" w14:textId="0365D4B2"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Capacitate transport marfă pe cale ferată [tone]</w:t>
            </w:r>
          </w:p>
        </w:tc>
        <w:tc>
          <w:tcPr>
            <w:tcW w:w="1744" w:type="dxa"/>
            <w:shd w:val="clear" w:color="auto" w:fill="auto"/>
            <w:tcMar>
              <w:top w:w="120" w:type="dxa"/>
              <w:left w:w="120" w:type="dxa"/>
              <w:bottom w:w="120" w:type="dxa"/>
              <w:right w:w="120" w:type="dxa"/>
            </w:tcMar>
            <w:vAlign w:val="center"/>
          </w:tcPr>
          <w:p w14:paraId="004F1EDD" w14:textId="749D5381"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765FC013" w14:textId="3D18A56B"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ARF</w:t>
            </w:r>
          </w:p>
        </w:tc>
      </w:tr>
      <w:tr w:rsidR="0019666B" w:rsidRPr="00731104" w14:paraId="424FD891" w14:textId="77777777" w:rsidTr="0091373F">
        <w:tc>
          <w:tcPr>
            <w:tcW w:w="2343" w:type="dxa"/>
            <w:shd w:val="clear" w:color="auto" w:fill="auto"/>
            <w:tcMar>
              <w:top w:w="120" w:type="dxa"/>
              <w:left w:w="120" w:type="dxa"/>
              <w:bottom w:w="120" w:type="dxa"/>
              <w:right w:w="120" w:type="dxa"/>
            </w:tcMar>
            <w:vAlign w:val="center"/>
          </w:tcPr>
          <w:p w14:paraId="2BABC44E" w14:textId="6222ED69"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 xml:space="preserve">Implementarea sistemelor de transport inteligente (sisteme de tip </w:t>
            </w:r>
            <w:proofErr w:type="spellStart"/>
            <w:r w:rsidRPr="00731104">
              <w:rPr>
                <w:rFonts w:ascii="Times New Roman" w:hAnsi="Times New Roman" w:cs="Times New Roman"/>
                <w:sz w:val="24"/>
              </w:rPr>
              <w:t>MaaS</w:t>
            </w:r>
            <w:proofErr w:type="spellEnd"/>
            <w:r w:rsidRPr="00731104">
              <w:rPr>
                <w:rFonts w:ascii="Times New Roman" w:hAnsi="Times New Roman" w:cs="Times New Roman"/>
                <w:sz w:val="24"/>
              </w:rPr>
              <w:t xml:space="preserve"> – </w:t>
            </w:r>
            <w:proofErr w:type="spellStart"/>
            <w:r w:rsidRPr="00731104">
              <w:rPr>
                <w:rFonts w:ascii="Times New Roman" w:hAnsi="Times New Roman" w:cs="Times New Roman"/>
                <w:sz w:val="24"/>
              </w:rPr>
              <w:t>Mobility</w:t>
            </w:r>
            <w:proofErr w:type="spellEnd"/>
            <w:r w:rsidRPr="00731104">
              <w:rPr>
                <w:rFonts w:ascii="Times New Roman" w:hAnsi="Times New Roman" w:cs="Times New Roman"/>
                <w:sz w:val="24"/>
              </w:rPr>
              <w:t xml:space="preserve"> as a Service și de tip e-</w:t>
            </w:r>
            <w:proofErr w:type="spellStart"/>
            <w:r w:rsidRPr="00731104">
              <w:rPr>
                <w:rFonts w:ascii="Times New Roman" w:hAnsi="Times New Roman" w:cs="Times New Roman"/>
                <w:sz w:val="24"/>
              </w:rPr>
              <w:t>ticketing</w:t>
            </w:r>
            <w:proofErr w:type="spellEnd"/>
            <w:r w:rsidRPr="00731104">
              <w:rPr>
                <w:rFonts w:ascii="Times New Roman" w:hAnsi="Times New Roman" w:cs="Times New Roman"/>
                <w:sz w:val="24"/>
              </w:rPr>
              <w:t xml:space="preserve"> integrat).</w:t>
            </w:r>
          </w:p>
        </w:tc>
        <w:tc>
          <w:tcPr>
            <w:tcW w:w="1409" w:type="dxa"/>
            <w:shd w:val="clear" w:color="auto" w:fill="auto"/>
            <w:tcMar>
              <w:top w:w="120" w:type="dxa"/>
              <w:left w:w="120" w:type="dxa"/>
              <w:bottom w:w="120" w:type="dxa"/>
              <w:right w:w="120" w:type="dxa"/>
            </w:tcMar>
            <w:vAlign w:val="center"/>
          </w:tcPr>
          <w:p w14:paraId="7796B7F4" w14:textId="70FAC349"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6C1C00C0"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0955C25C" w14:textId="5F22C82B"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3A0DF999" w14:textId="5466152D"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452D2292" w14:textId="6B474D5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6F941985" w14:textId="296EF553"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Aplicație inteligentă pentru definirea și combinarea rutelor și mijloacelor de transport [număr de utilizatori]</w:t>
            </w:r>
          </w:p>
        </w:tc>
        <w:tc>
          <w:tcPr>
            <w:tcW w:w="1744" w:type="dxa"/>
            <w:shd w:val="clear" w:color="auto" w:fill="auto"/>
            <w:tcMar>
              <w:top w:w="120" w:type="dxa"/>
              <w:left w:w="120" w:type="dxa"/>
              <w:bottom w:w="120" w:type="dxa"/>
              <w:right w:w="120" w:type="dxa"/>
            </w:tcMar>
            <w:vAlign w:val="center"/>
          </w:tcPr>
          <w:p w14:paraId="1FA40565" w14:textId="20C6283A"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726FB3C1" w14:textId="6D01FFF3"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UAT-uri, Agenții specifice zonelor metropolitane, CNAIR</w:t>
            </w:r>
          </w:p>
        </w:tc>
      </w:tr>
      <w:tr w:rsidR="0019666B" w:rsidRPr="00731104" w14:paraId="343A90DF" w14:textId="77777777" w:rsidTr="0091373F">
        <w:tc>
          <w:tcPr>
            <w:tcW w:w="2343" w:type="dxa"/>
            <w:shd w:val="clear" w:color="auto" w:fill="auto"/>
            <w:tcMar>
              <w:top w:w="120" w:type="dxa"/>
              <w:left w:w="120" w:type="dxa"/>
              <w:bottom w:w="120" w:type="dxa"/>
              <w:right w:w="120" w:type="dxa"/>
            </w:tcMar>
            <w:vAlign w:val="center"/>
          </w:tcPr>
          <w:p w14:paraId="0C340A6C" w14:textId="00C5070A"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Construirea de autostrăzi și drumuri expres</w:t>
            </w:r>
          </w:p>
        </w:tc>
        <w:tc>
          <w:tcPr>
            <w:tcW w:w="1409" w:type="dxa"/>
            <w:shd w:val="clear" w:color="auto" w:fill="auto"/>
            <w:tcMar>
              <w:top w:w="120" w:type="dxa"/>
              <w:left w:w="120" w:type="dxa"/>
              <w:bottom w:w="120" w:type="dxa"/>
              <w:right w:w="120" w:type="dxa"/>
            </w:tcMar>
            <w:vAlign w:val="center"/>
          </w:tcPr>
          <w:p w14:paraId="4380793F" w14:textId="21ABC48E"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32B83F94"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616BD480" w14:textId="55A03EB9"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00C41423" w14:textId="7F931AF4"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7D4529D3" w14:textId="497DFFC5"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61627CD0" w14:textId="01CA0F99"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Autostrăzi și drumuri expres [număr și km]</w:t>
            </w:r>
          </w:p>
        </w:tc>
        <w:tc>
          <w:tcPr>
            <w:tcW w:w="1744" w:type="dxa"/>
            <w:shd w:val="clear" w:color="auto" w:fill="auto"/>
            <w:tcMar>
              <w:top w:w="120" w:type="dxa"/>
              <w:left w:w="120" w:type="dxa"/>
              <w:bottom w:w="120" w:type="dxa"/>
              <w:right w:w="120" w:type="dxa"/>
            </w:tcMar>
            <w:vAlign w:val="center"/>
          </w:tcPr>
          <w:p w14:paraId="1A5B1201" w14:textId="3FC50AB1"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32CE6D0E" w14:textId="216B4F3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CNAIR/CNIR, Consilii județene</w:t>
            </w:r>
          </w:p>
        </w:tc>
      </w:tr>
      <w:tr w:rsidR="0019666B" w:rsidRPr="00731104" w14:paraId="50509B91" w14:textId="77777777" w:rsidTr="0091373F">
        <w:tc>
          <w:tcPr>
            <w:tcW w:w="2343" w:type="dxa"/>
            <w:shd w:val="clear" w:color="auto" w:fill="auto"/>
            <w:tcMar>
              <w:top w:w="120" w:type="dxa"/>
              <w:left w:w="120" w:type="dxa"/>
              <w:bottom w:w="120" w:type="dxa"/>
              <w:right w:w="120" w:type="dxa"/>
            </w:tcMar>
            <w:vAlign w:val="center"/>
            <w:hideMark/>
          </w:tcPr>
          <w:p w14:paraId="379A5A4A" w14:textId="303EA6D8"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Construirea de drumuri ocolitoare (centuri) ale localităților</w:t>
            </w:r>
          </w:p>
        </w:tc>
        <w:tc>
          <w:tcPr>
            <w:tcW w:w="1409" w:type="dxa"/>
            <w:shd w:val="clear" w:color="auto" w:fill="auto"/>
            <w:tcMar>
              <w:top w:w="120" w:type="dxa"/>
              <w:left w:w="120" w:type="dxa"/>
              <w:bottom w:w="120" w:type="dxa"/>
              <w:right w:w="120" w:type="dxa"/>
            </w:tcMar>
            <w:vAlign w:val="center"/>
            <w:hideMark/>
          </w:tcPr>
          <w:p w14:paraId="1ADF39EF" w14:textId="2D520DD6"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378698D5" w14:textId="3854737C"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hideMark/>
          </w:tcPr>
          <w:p w14:paraId="41A2016A" w14:textId="00C64088"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hideMark/>
          </w:tcPr>
          <w:p w14:paraId="7F1D17C5" w14:textId="15A08FF8"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hideMark/>
          </w:tcPr>
          <w:p w14:paraId="1A25DFB9" w14:textId="1CBEF40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hideMark/>
          </w:tcPr>
          <w:p w14:paraId="3A047920" w14:textId="12D177A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Drumuri ocolitoare (centuri) [km]</w:t>
            </w:r>
          </w:p>
        </w:tc>
        <w:tc>
          <w:tcPr>
            <w:tcW w:w="1744" w:type="dxa"/>
            <w:shd w:val="clear" w:color="auto" w:fill="auto"/>
            <w:tcMar>
              <w:top w:w="120" w:type="dxa"/>
              <w:left w:w="120" w:type="dxa"/>
              <w:bottom w:w="120" w:type="dxa"/>
              <w:right w:w="120" w:type="dxa"/>
            </w:tcMar>
            <w:vAlign w:val="center"/>
            <w:hideMark/>
          </w:tcPr>
          <w:p w14:paraId="58A78DF3" w14:textId="488B9D65"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hideMark/>
          </w:tcPr>
          <w:p w14:paraId="2EFD8E80" w14:textId="4624309F"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UAT-uri, CNAIR/CNIR</w:t>
            </w:r>
          </w:p>
        </w:tc>
      </w:tr>
      <w:tr w:rsidR="0019666B" w:rsidRPr="00731104" w14:paraId="7D471D02" w14:textId="77777777" w:rsidTr="0091373F">
        <w:tc>
          <w:tcPr>
            <w:tcW w:w="2343" w:type="dxa"/>
            <w:shd w:val="clear" w:color="auto" w:fill="auto"/>
            <w:tcMar>
              <w:top w:w="120" w:type="dxa"/>
              <w:left w:w="120" w:type="dxa"/>
              <w:bottom w:w="120" w:type="dxa"/>
              <w:right w:w="120" w:type="dxa"/>
            </w:tcMar>
            <w:vAlign w:val="center"/>
          </w:tcPr>
          <w:p w14:paraId="76707851" w14:textId="756A2D42" w:rsidR="004D0805" w:rsidRPr="00731104" w:rsidRDefault="004D0805" w:rsidP="00870BF0">
            <w:pPr>
              <w:spacing w:after="0" w:line="240" w:lineRule="auto"/>
              <w:rPr>
                <w:rFonts w:ascii="Times New Roman" w:hAnsi="Times New Roman" w:cs="Times New Roman"/>
                <w:sz w:val="24"/>
              </w:rPr>
            </w:pPr>
            <w:r w:rsidRPr="00731104">
              <w:rPr>
                <w:rFonts w:ascii="Times New Roman" w:hAnsi="Times New Roman" w:cs="Times New Roman"/>
                <w:sz w:val="24"/>
              </w:rPr>
              <w:t>Modernizarea infrastructurii feroviare (linii de CF și stații de CF)</w:t>
            </w:r>
          </w:p>
        </w:tc>
        <w:tc>
          <w:tcPr>
            <w:tcW w:w="1409" w:type="dxa"/>
            <w:shd w:val="clear" w:color="auto" w:fill="auto"/>
            <w:tcMar>
              <w:top w:w="120" w:type="dxa"/>
              <w:left w:w="120" w:type="dxa"/>
              <w:bottom w:w="120" w:type="dxa"/>
              <w:right w:w="120" w:type="dxa"/>
            </w:tcMar>
            <w:vAlign w:val="center"/>
          </w:tcPr>
          <w:p w14:paraId="53C4B46F" w14:textId="05573398"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2025</w:t>
            </w:r>
          </w:p>
        </w:tc>
        <w:tc>
          <w:tcPr>
            <w:tcW w:w="1755" w:type="dxa"/>
            <w:shd w:val="clear" w:color="auto" w:fill="auto"/>
            <w:vAlign w:val="center"/>
          </w:tcPr>
          <w:p w14:paraId="3C4AEDA7" w14:textId="77777777" w:rsidR="004D0805" w:rsidRPr="00731104" w:rsidRDefault="004D0805" w:rsidP="00870BF0">
            <w:pPr>
              <w:spacing w:after="0" w:line="240" w:lineRule="auto"/>
              <w:rPr>
                <w:rFonts w:ascii="Times New Roman" w:hAnsi="Times New Roman" w:cs="Times New Roman"/>
                <w:sz w:val="24"/>
              </w:rPr>
            </w:pPr>
          </w:p>
        </w:tc>
        <w:tc>
          <w:tcPr>
            <w:tcW w:w="1036" w:type="dxa"/>
            <w:shd w:val="clear" w:color="auto" w:fill="auto"/>
            <w:tcMar>
              <w:top w:w="120" w:type="dxa"/>
              <w:left w:w="120" w:type="dxa"/>
              <w:bottom w:w="120" w:type="dxa"/>
              <w:right w:w="120" w:type="dxa"/>
            </w:tcMar>
            <w:vAlign w:val="center"/>
          </w:tcPr>
          <w:p w14:paraId="218BE5A7" w14:textId="7D62F002"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2025</w:t>
            </w:r>
          </w:p>
        </w:tc>
        <w:tc>
          <w:tcPr>
            <w:tcW w:w="942" w:type="dxa"/>
            <w:shd w:val="clear" w:color="auto" w:fill="auto"/>
            <w:tcMar>
              <w:top w:w="120" w:type="dxa"/>
              <w:left w:w="120" w:type="dxa"/>
              <w:bottom w:w="120" w:type="dxa"/>
              <w:right w:w="120" w:type="dxa"/>
            </w:tcMar>
            <w:vAlign w:val="center"/>
          </w:tcPr>
          <w:p w14:paraId="0EF6042C" w14:textId="579E79DB" w:rsidR="004D0805" w:rsidRPr="00731104" w:rsidRDefault="004D0805" w:rsidP="00870BF0">
            <w:pPr>
              <w:spacing w:after="0" w:line="240" w:lineRule="auto"/>
              <w:rPr>
                <w:rFonts w:ascii="Times New Roman" w:hAnsi="Times New Roman" w:cs="Times New Roman"/>
                <w:sz w:val="24"/>
              </w:rPr>
            </w:pPr>
            <w:r w:rsidRPr="00731104">
              <w:rPr>
                <w:rFonts w:ascii="Times New Roman" w:eastAsia="Calibri" w:hAnsi="Times New Roman" w:cs="Times New Roman"/>
                <w:sz w:val="24"/>
              </w:rPr>
              <w:t>2029</w:t>
            </w:r>
          </w:p>
        </w:tc>
        <w:tc>
          <w:tcPr>
            <w:tcW w:w="1864" w:type="dxa"/>
            <w:shd w:val="clear" w:color="auto" w:fill="auto"/>
            <w:tcMar>
              <w:top w:w="120" w:type="dxa"/>
              <w:left w:w="120" w:type="dxa"/>
              <w:bottom w:w="120" w:type="dxa"/>
              <w:right w:w="120" w:type="dxa"/>
            </w:tcMar>
            <w:vAlign w:val="center"/>
          </w:tcPr>
          <w:p w14:paraId="0F0AD0EC" w14:textId="75B5AD95"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eastAsia="Calibri" w:hAnsi="Times New Roman" w:cs="Times New Roman"/>
                <w:sz w:val="24"/>
              </w:rPr>
              <w:t>Anual în perioada 2025 - 2030</w:t>
            </w:r>
          </w:p>
        </w:tc>
        <w:tc>
          <w:tcPr>
            <w:tcW w:w="1626" w:type="dxa"/>
            <w:shd w:val="clear" w:color="auto" w:fill="auto"/>
            <w:tcMar>
              <w:top w:w="120" w:type="dxa"/>
              <w:left w:w="120" w:type="dxa"/>
              <w:bottom w:w="120" w:type="dxa"/>
              <w:right w:w="120" w:type="dxa"/>
            </w:tcMar>
            <w:vAlign w:val="center"/>
          </w:tcPr>
          <w:p w14:paraId="2CFDA568" w14:textId="55D123F7" w:rsidR="004D0805" w:rsidRPr="00731104" w:rsidRDefault="004D0805" w:rsidP="00870BF0">
            <w:pPr>
              <w:spacing w:after="0" w:line="240" w:lineRule="auto"/>
              <w:jc w:val="left"/>
              <w:rPr>
                <w:rFonts w:ascii="Times New Roman" w:hAnsi="Times New Roman" w:cs="Times New Roman"/>
                <w:sz w:val="24"/>
              </w:rPr>
            </w:pPr>
            <w:r w:rsidRPr="00731104">
              <w:rPr>
                <w:rFonts w:ascii="Times New Roman" w:hAnsi="Times New Roman" w:cs="Times New Roman"/>
                <w:sz w:val="24"/>
              </w:rPr>
              <w:t>Linii CF [km], Stații CF [km]</w:t>
            </w:r>
          </w:p>
        </w:tc>
        <w:tc>
          <w:tcPr>
            <w:tcW w:w="1744" w:type="dxa"/>
            <w:shd w:val="clear" w:color="auto" w:fill="auto"/>
            <w:tcMar>
              <w:top w:w="120" w:type="dxa"/>
              <w:left w:w="120" w:type="dxa"/>
              <w:bottom w:w="120" w:type="dxa"/>
              <w:right w:w="120" w:type="dxa"/>
            </w:tcMar>
            <w:vAlign w:val="center"/>
          </w:tcPr>
          <w:p w14:paraId="19BF5F0D" w14:textId="535D97DE"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eastAsia="Calibri" w:hAnsi="Times New Roman" w:cs="Times New Roman"/>
                <w:sz w:val="24"/>
              </w:rPr>
              <w:t>4 ani</w:t>
            </w:r>
          </w:p>
        </w:tc>
        <w:tc>
          <w:tcPr>
            <w:tcW w:w="1787" w:type="dxa"/>
            <w:shd w:val="clear" w:color="auto" w:fill="auto"/>
            <w:tcMar>
              <w:top w:w="120" w:type="dxa"/>
              <w:left w:w="120" w:type="dxa"/>
              <w:bottom w:w="120" w:type="dxa"/>
              <w:right w:w="120" w:type="dxa"/>
            </w:tcMar>
            <w:vAlign w:val="center"/>
          </w:tcPr>
          <w:p w14:paraId="5DAE2826" w14:textId="0BB9F9F2" w:rsidR="004D0805" w:rsidRPr="00731104" w:rsidRDefault="004D0805"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MT / CFR Infrastructură / MPGT</w:t>
            </w:r>
          </w:p>
        </w:tc>
      </w:tr>
    </w:tbl>
    <w:p w14:paraId="7F21B3CB" w14:textId="77777777" w:rsidR="002A01E9" w:rsidRDefault="002A01E9" w:rsidP="00870BF0">
      <w:pPr>
        <w:spacing w:after="0" w:line="240" w:lineRule="auto"/>
        <w:rPr>
          <w:rFonts w:ascii="Times New Roman" w:hAnsi="Times New Roman" w:cs="Times New Roman"/>
          <w:color w:val="000000"/>
          <w:sz w:val="24"/>
        </w:rPr>
      </w:pPr>
    </w:p>
    <w:p w14:paraId="1C7382BD" w14:textId="77777777" w:rsidR="00EE4DAA" w:rsidRDefault="00EE4DAA" w:rsidP="00870BF0">
      <w:pPr>
        <w:spacing w:after="0" w:line="240" w:lineRule="auto"/>
        <w:rPr>
          <w:rFonts w:ascii="Times New Roman" w:hAnsi="Times New Roman" w:cs="Times New Roman"/>
          <w:color w:val="000000"/>
          <w:sz w:val="24"/>
        </w:rPr>
      </w:pPr>
    </w:p>
    <w:p w14:paraId="166B4336" w14:textId="77777777" w:rsidR="00EE4DAA" w:rsidRDefault="00EE4DAA" w:rsidP="00870BF0">
      <w:pPr>
        <w:spacing w:after="0" w:line="240" w:lineRule="auto"/>
        <w:rPr>
          <w:rFonts w:ascii="Times New Roman" w:hAnsi="Times New Roman" w:cs="Times New Roman"/>
          <w:color w:val="000000"/>
          <w:sz w:val="24"/>
        </w:rPr>
      </w:pPr>
    </w:p>
    <w:p w14:paraId="03F53683" w14:textId="77777777" w:rsidR="0091373F" w:rsidRDefault="0091373F" w:rsidP="00870BF0">
      <w:pPr>
        <w:spacing w:after="0" w:line="240" w:lineRule="auto"/>
        <w:rPr>
          <w:rFonts w:ascii="Times New Roman" w:hAnsi="Times New Roman" w:cs="Times New Roman"/>
          <w:color w:val="000000"/>
          <w:sz w:val="24"/>
        </w:rPr>
      </w:pPr>
    </w:p>
    <w:p w14:paraId="2BFE2B16" w14:textId="77777777" w:rsidR="00EE4DAA" w:rsidRDefault="00EE4DAA" w:rsidP="00870BF0">
      <w:pPr>
        <w:spacing w:after="0" w:line="240" w:lineRule="auto"/>
        <w:rPr>
          <w:rFonts w:ascii="Times New Roman" w:hAnsi="Times New Roman" w:cs="Times New Roman"/>
          <w:color w:val="000000"/>
          <w:sz w:val="24"/>
        </w:rPr>
      </w:pPr>
    </w:p>
    <w:p w14:paraId="50C7B4DF" w14:textId="77777777" w:rsidR="00EE4DAA" w:rsidRDefault="00EE4DAA" w:rsidP="00870BF0">
      <w:pPr>
        <w:spacing w:after="0" w:line="240" w:lineRule="auto"/>
        <w:rPr>
          <w:rFonts w:ascii="Times New Roman" w:hAnsi="Times New Roman" w:cs="Times New Roman"/>
          <w:color w:val="000000"/>
          <w:sz w:val="24"/>
        </w:rPr>
      </w:pPr>
    </w:p>
    <w:p w14:paraId="1872AC9A" w14:textId="77777777" w:rsidR="00EE4DAA" w:rsidRDefault="00EE4DAA" w:rsidP="00870BF0">
      <w:pPr>
        <w:spacing w:after="0" w:line="240" w:lineRule="auto"/>
        <w:rPr>
          <w:rFonts w:ascii="Times New Roman" w:hAnsi="Times New Roman" w:cs="Times New Roman"/>
          <w:color w:val="000000"/>
          <w:sz w:val="24"/>
        </w:rPr>
      </w:pPr>
    </w:p>
    <w:p w14:paraId="02543E68" w14:textId="77777777" w:rsidR="00EE4DAA" w:rsidRDefault="00EE4DAA" w:rsidP="00870BF0">
      <w:pPr>
        <w:spacing w:after="0" w:line="240" w:lineRule="auto"/>
        <w:rPr>
          <w:rFonts w:ascii="Times New Roman" w:hAnsi="Times New Roman" w:cs="Times New Roman"/>
          <w:color w:val="000000"/>
          <w:sz w:val="24"/>
        </w:rPr>
      </w:pPr>
    </w:p>
    <w:p w14:paraId="74EAC091" w14:textId="77777777" w:rsidR="00EE4DAA" w:rsidRPr="00731104" w:rsidRDefault="00EE4DAA" w:rsidP="00870BF0">
      <w:pPr>
        <w:spacing w:after="0" w:line="240" w:lineRule="auto"/>
        <w:rPr>
          <w:rFonts w:ascii="Times New Roman" w:hAnsi="Times New Roman" w:cs="Times New Roman"/>
          <w:color w:val="000000"/>
          <w:sz w:val="24"/>
        </w:rPr>
      </w:pPr>
    </w:p>
    <w:p w14:paraId="4AFB7412" w14:textId="2FDB907D"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0000"/>
          <w:sz w:val="24"/>
          <w:szCs w:val="24"/>
        </w:rPr>
      </w:pPr>
      <w:bookmarkStart w:id="50" w:name="_Toc189122577"/>
      <w:r w:rsidRPr="00731104">
        <w:rPr>
          <w:rFonts w:ascii="Times New Roman" w:hAnsi="Times New Roman" w:cs="Times New Roman"/>
          <w:bCs/>
          <w:i/>
          <w:iCs/>
          <w:color w:val="000000"/>
          <w:sz w:val="24"/>
          <w:szCs w:val="24"/>
        </w:rPr>
        <w:lastRenderedPageBreak/>
        <w:t>2.7.2.</w:t>
      </w:r>
      <w:r w:rsidR="0090390C"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Explicații ale motivelor alegerii măsurilor selectate și o evaluare a modului în care P și M asigură coerența cu planurile și programele stabilite în alte domenii de politică relevante</w:t>
      </w:r>
      <w:bookmarkEnd w:id="50"/>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5"/>
        <w:gridCol w:w="11609"/>
      </w:tblGrid>
      <w:tr w:rsidR="002A01E9" w:rsidRPr="00731104" w14:paraId="6F32D92B" w14:textId="77777777" w:rsidTr="008E2765">
        <w:tc>
          <w:tcPr>
            <w:tcW w:w="2695" w:type="dxa"/>
            <w:shd w:val="clear" w:color="auto" w:fill="auto"/>
            <w:tcMar>
              <w:top w:w="120" w:type="dxa"/>
              <w:left w:w="120" w:type="dxa"/>
              <w:bottom w:w="120" w:type="dxa"/>
              <w:right w:w="120" w:type="dxa"/>
            </w:tcMar>
            <w:vAlign w:val="center"/>
            <w:hideMark/>
          </w:tcPr>
          <w:p w14:paraId="2BA0C429" w14:textId="4CB58671"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Explicație a motivelor alegerii făcute între măsurile avute în vedere în secțiunea</w:t>
            </w:r>
            <w:r w:rsidR="00AA5AAB" w:rsidRPr="00731104">
              <w:rPr>
                <w:rFonts w:ascii="Times New Roman" w:hAnsi="Times New Roman" w:cs="Times New Roman"/>
                <w:sz w:val="24"/>
              </w:rPr>
              <w:t xml:space="preserve"> </w:t>
            </w:r>
            <w:r w:rsidRPr="00731104">
              <w:rPr>
                <w:rFonts w:ascii="Times New Roman" w:hAnsi="Times New Roman" w:cs="Times New Roman"/>
                <w:sz w:val="24"/>
              </w:rPr>
              <w:t>2.6.1 pentru a determina setul final de măsuri selectate (F)</w:t>
            </w:r>
          </w:p>
        </w:tc>
        <w:tc>
          <w:tcPr>
            <w:tcW w:w="11609" w:type="dxa"/>
            <w:shd w:val="clear" w:color="auto" w:fill="auto"/>
            <w:tcMar>
              <w:top w:w="120" w:type="dxa"/>
              <w:left w:w="120" w:type="dxa"/>
              <w:bottom w:w="120" w:type="dxa"/>
              <w:right w:w="120" w:type="dxa"/>
            </w:tcMar>
            <w:hideMark/>
          </w:tcPr>
          <w:p w14:paraId="6A07E86F" w14:textId="4E05CDB0" w:rsidR="00CB685F" w:rsidRPr="00731104" w:rsidRDefault="00053987" w:rsidP="00870BF0">
            <w:pPr>
              <w:spacing w:after="0" w:line="240" w:lineRule="auto"/>
              <w:rPr>
                <w:rFonts w:ascii="Times New Roman" w:hAnsi="Times New Roman" w:cs="Times New Roman"/>
                <w:sz w:val="24"/>
              </w:rPr>
            </w:pPr>
            <w:r w:rsidRPr="00731104">
              <w:rPr>
                <w:rFonts w:ascii="Times New Roman" w:eastAsia="Arial Unicode MS" w:hAnsi="Times New Roman" w:cs="Times New Roman"/>
                <w:sz w:val="24"/>
              </w:rPr>
              <w:t>T</w:t>
            </w:r>
            <w:r w:rsidR="00CB685F" w:rsidRPr="00731104">
              <w:rPr>
                <w:rFonts w:ascii="Times New Roman" w:eastAsia="Arial Unicode MS" w:hAnsi="Times New Roman" w:cs="Times New Roman"/>
                <w:sz w:val="24"/>
              </w:rPr>
              <w:t xml:space="preserve">oate opțiunile de politică revizuite pentru reducerea emisiilor de poluanți atmosferici, prezentate </w:t>
            </w:r>
            <w:r w:rsidRPr="00731104">
              <w:rPr>
                <w:rFonts w:ascii="Times New Roman" w:eastAsia="Arial Unicode MS" w:hAnsi="Times New Roman" w:cs="Times New Roman"/>
                <w:sz w:val="24"/>
              </w:rPr>
              <w:t>în secțiunea 2.6.1</w:t>
            </w:r>
            <w:r w:rsidR="00CB685F" w:rsidRPr="00731104">
              <w:rPr>
                <w:rFonts w:ascii="Times New Roman" w:eastAsia="Arial Unicode MS" w:hAnsi="Times New Roman" w:cs="Times New Roman"/>
                <w:i/>
                <w:iCs/>
                <w:sz w:val="24"/>
              </w:rPr>
              <w:t xml:space="preserve"> </w:t>
            </w:r>
            <w:r w:rsidR="00CB685F" w:rsidRPr="00731104">
              <w:rPr>
                <w:rFonts w:ascii="Times New Roman" w:eastAsia="Arial Unicode MS" w:hAnsi="Times New Roman" w:cs="Times New Roman"/>
                <w:sz w:val="24"/>
              </w:rPr>
              <w:t xml:space="preserve">sunt </w:t>
            </w:r>
            <w:r w:rsidR="007D2022" w:rsidRPr="00731104">
              <w:rPr>
                <w:rFonts w:ascii="Times New Roman" w:eastAsia="Arial Unicode MS" w:hAnsi="Times New Roman" w:cs="Times New Roman"/>
                <w:sz w:val="24"/>
              </w:rPr>
              <w:t xml:space="preserve">selectate pentru </w:t>
            </w:r>
            <w:r w:rsidR="00CB685F" w:rsidRPr="00731104">
              <w:rPr>
                <w:rFonts w:ascii="Times New Roman" w:eastAsia="Arial Unicode MS" w:hAnsi="Times New Roman" w:cs="Times New Roman"/>
                <w:sz w:val="24"/>
              </w:rPr>
              <w:t>adoptate</w:t>
            </w:r>
            <w:r w:rsidR="00CB685F" w:rsidRPr="00731104">
              <w:rPr>
                <w:rFonts w:ascii="Times New Roman" w:hAnsi="Times New Roman" w:cs="Times New Roman"/>
                <w:sz w:val="24"/>
              </w:rPr>
              <w:t xml:space="preserve">. </w:t>
            </w:r>
          </w:p>
          <w:p w14:paraId="7FF5D696" w14:textId="10494EF2" w:rsidR="00AA5AAB" w:rsidRPr="00731104" w:rsidRDefault="00AA5AAB" w:rsidP="00870BF0">
            <w:pPr>
              <w:spacing w:after="0" w:line="240" w:lineRule="auto"/>
              <w:rPr>
                <w:rFonts w:ascii="Times New Roman" w:hAnsi="Times New Roman" w:cs="Times New Roman"/>
                <w:sz w:val="24"/>
              </w:rPr>
            </w:pPr>
            <w:r w:rsidRPr="00731104">
              <w:rPr>
                <w:rFonts w:ascii="Times New Roman" w:hAnsi="Times New Roman" w:cs="Times New Roman"/>
                <w:sz w:val="24"/>
              </w:rPr>
              <w:t xml:space="preserve">P și M suplimentare de reducere a emisiilor </w:t>
            </w:r>
            <w:r w:rsidR="007D2022" w:rsidRPr="00731104">
              <w:rPr>
                <w:rFonts w:ascii="Times New Roman" w:hAnsi="Times New Roman" w:cs="Times New Roman"/>
                <w:sz w:val="24"/>
              </w:rPr>
              <w:t>selectate</w:t>
            </w:r>
            <w:r w:rsidRPr="00731104">
              <w:rPr>
                <w:rFonts w:ascii="Times New Roman" w:hAnsi="Times New Roman" w:cs="Times New Roman"/>
                <w:sz w:val="24"/>
              </w:rPr>
              <w:t xml:space="preserve"> pentru adoptare </w:t>
            </w:r>
            <w:r w:rsidRPr="00731104">
              <w:rPr>
                <w:rFonts w:ascii="Times New Roman" w:eastAsia="Arial Unicode MS" w:hAnsi="Times New Roman" w:cs="Times New Roman"/>
                <w:sz w:val="24"/>
              </w:rPr>
              <w:t>s-au axat pe</w:t>
            </w:r>
            <w:r w:rsidRPr="00731104">
              <w:rPr>
                <w:rFonts w:ascii="Times New Roman" w:hAnsi="Times New Roman" w:cs="Times New Roman"/>
                <w:sz w:val="24"/>
              </w:rPr>
              <w:t xml:space="preserve"> poluanții care nu respectă angajamentele de reducere a emisiilor și sectoarele</w:t>
            </w:r>
            <w:r w:rsidR="00AA1F07" w:rsidRPr="00731104">
              <w:rPr>
                <w:rFonts w:ascii="Times New Roman" w:hAnsi="Times New Roman" w:cs="Times New Roman"/>
                <w:sz w:val="24"/>
              </w:rPr>
              <w:t xml:space="preserve"> </w:t>
            </w:r>
            <w:r w:rsidRPr="00731104">
              <w:rPr>
                <w:rFonts w:ascii="Times New Roman" w:hAnsi="Times New Roman" w:cs="Times New Roman"/>
                <w:sz w:val="24"/>
              </w:rPr>
              <w:t xml:space="preserve">care au cea mai mare pondere în totalul emisiilor naționale de poluanți atmosferici. </w:t>
            </w:r>
          </w:p>
          <w:p w14:paraId="790ECEF4" w14:textId="6656BF35" w:rsidR="00AA1F07" w:rsidRPr="0091373F" w:rsidRDefault="00AA1F07" w:rsidP="00870BF0">
            <w:pPr>
              <w:spacing w:after="0" w:line="240" w:lineRule="auto"/>
              <w:rPr>
                <w:rFonts w:ascii="Times New Roman" w:hAnsi="Times New Roman" w:cs="Times New Roman"/>
                <w:sz w:val="24"/>
              </w:rPr>
            </w:pPr>
            <w:r w:rsidRPr="0091373F">
              <w:rPr>
                <w:rFonts w:ascii="Times New Roman" w:hAnsi="Times New Roman" w:cs="Times New Roman"/>
                <w:sz w:val="24"/>
              </w:rPr>
              <w:t>Conform datelor istorice</w:t>
            </w:r>
            <w:r w:rsidR="005A76E2" w:rsidRPr="0091373F">
              <w:rPr>
                <w:rFonts w:ascii="Times New Roman" w:hAnsi="Times New Roman" w:cs="Times New Roman"/>
                <w:sz w:val="24"/>
              </w:rPr>
              <w:t xml:space="preserve"> privind evoluția emisiilor de poluanți atmosferici, incluse în inventarele naționale de emisii</w:t>
            </w:r>
            <w:r w:rsidR="00EE4DAA" w:rsidRPr="0091373F">
              <w:rPr>
                <w:rFonts w:ascii="Times New Roman" w:hAnsi="Times New Roman" w:cs="Times New Roman"/>
                <w:sz w:val="24"/>
              </w:rPr>
              <w:t>, aferent</w:t>
            </w:r>
            <w:r w:rsidR="005A76E2" w:rsidRPr="0091373F">
              <w:rPr>
                <w:rFonts w:ascii="Times New Roman" w:hAnsi="Times New Roman" w:cs="Times New Roman"/>
                <w:sz w:val="24"/>
              </w:rPr>
              <w:t>e</w:t>
            </w:r>
            <w:r w:rsidR="00EE4DAA" w:rsidRPr="0091373F">
              <w:rPr>
                <w:rFonts w:ascii="Times New Roman" w:hAnsi="Times New Roman" w:cs="Times New Roman"/>
                <w:sz w:val="24"/>
              </w:rPr>
              <w:t xml:space="preserve"> perioadei 2020-2022, </w:t>
            </w:r>
            <w:r w:rsidRPr="0091373F">
              <w:rPr>
                <w:rFonts w:ascii="Times New Roman" w:hAnsi="Times New Roman" w:cs="Times New Roman"/>
                <w:sz w:val="24"/>
              </w:rPr>
              <w:t xml:space="preserve">angajamentele de reducere a emisiilor </w:t>
            </w:r>
            <w:r w:rsidR="00EE4DAA" w:rsidRPr="0091373F">
              <w:rPr>
                <w:rFonts w:ascii="Times New Roman" w:hAnsi="Times New Roman" w:cs="Times New Roman"/>
                <w:sz w:val="24"/>
              </w:rPr>
              <w:t xml:space="preserve">care au avut ca țintă anul 2020 </w:t>
            </w:r>
            <w:r w:rsidRPr="0091373F">
              <w:rPr>
                <w:rFonts w:ascii="Times New Roman" w:hAnsi="Times New Roman" w:cs="Times New Roman"/>
                <w:sz w:val="24"/>
              </w:rPr>
              <w:t xml:space="preserve">nu au fost respectate pentru </w:t>
            </w:r>
            <w:proofErr w:type="spellStart"/>
            <w:r w:rsidRPr="0091373F">
              <w:rPr>
                <w:rFonts w:ascii="Times New Roman" w:hAnsi="Times New Roman" w:cs="Times New Roman"/>
                <w:sz w:val="24"/>
              </w:rPr>
              <w:t>NOx</w:t>
            </w:r>
            <w:proofErr w:type="spellEnd"/>
            <w:r w:rsidRPr="0091373F">
              <w:rPr>
                <w:rFonts w:ascii="Times New Roman" w:hAnsi="Times New Roman" w:cs="Times New Roman"/>
                <w:sz w:val="24"/>
              </w:rPr>
              <w:t xml:space="preserve"> și PM</w:t>
            </w:r>
            <w:r w:rsidRPr="0091373F">
              <w:rPr>
                <w:rFonts w:ascii="Times New Roman" w:hAnsi="Times New Roman" w:cs="Times New Roman"/>
                <w:sz w:val="24"/>
                <w:vertAlign w:val="subscript"/>
              </w:rPr>
              <w:t>2,5</w:t>
            </w:r>
            <w:r w:rsidRPr="0091373F">
              <w:rPr>
                <w:rFonts w:ascii="Times New Roman" w:hAnsi="Times New Roman" w:cs="Times New Roman"/>
                <w:sz w:val="24"/>
              </w:rPr>
              <w:t>, fiind necesare eforturi suplimentare pentru atingerea conformității</w:t>
            </w:r>
            <w:r w:rsidR="005A76E2" w:rsidRPr="0091373F">
              <w:rPr>
                <w:rFonts w:ascii="Times New Roman" w:hAnsi="Times New Roman" w:cs="Times New Roman"/>
                <w:sz w:val="24"/>
              </w:rPr>
              <w:t xml:space="preserve">, </w:t>
            </w:r>
            <w:r w:rsidR="00EE4DAA" w:rsidRPr="0091373F">
              <w:rPr>
                <w:rFonts w:ascii="Times New Roman" w:hAnsi="Times New Roman" w:cs="Times New Roman"/>
                <w:sz w:val="24"/>
              </w:rPr>
              <w:t xml:space="preserve">cu asigurarea unei traiectorii liniare în anul 2025 pentru atingerea conformității cu angajamentele de reducere a emisiilor </w:t>
            </w:r>
            <w:r w:rsidR="005A76E2" w:rsidRPr="0091373F">
              <w:rPr>
                <w:rFonts w:ascii="Times New Roman" w:hAnsi="Times New Roman" w:cs="Times New Roman"/>
                <w:sz w:val="24"/>
              </w:rPr>
              <w:t xml:space="preserve">stabilite pentru </w:t>
            </w:r>
            <w:r w:rsidRPr="0091373F">
              <w:rPr>
                <w:rFonts w:ascii="Times New Roman" w:hAnsi="Times New Roman" w:cs="Times New Roman"/>
                <w:sz w:val="24"/>
              </w:rPr>
              <w:t>anul 2030</w:t>
            </w:r>
            <w:r w:rsidR="005A76E2" w:rsidRPr="0091373F">
              <w:rPr>
                <w:rFonts w:ascii="Times New Roman" w:hAnsi="Times New Roman" w:cs="Times New Roman"/>
                <w:sz w:val="24"/>
              </w:rPr>
              <w:t xml:space="preserve"> și ulterior</w:t>
            </w:r>
            <w:r w:rsidR="0008342D" w:rsidRPr="0091373F">
              <w:rPr>
                <w:rFonts w:ascii="Times New Roman" w:hAnsi="Times New Roman" w:cs="Times New Roman"/>
                <w:sz w:val="24"/>
              </w:rPr>
              <w:t xml:space="preserve">. </w:t>
            </w:r>
            <w:r w:rsidRPr="0091373F">
              <w:rPr>
                <w:rFonts w:ascii="Times New Roman" w:hAnsi="Times New Roman" w:cs="Times New Roman"/>
                <w:sz w:val="24"/>
              </w:rPr>
              <w:t xml:space="preserve"> </w:t>
            </w:r>
          </w:p>
          <w:p w14:paraId="67A02B78" w14:textId="0AC349A8" w:rsidR="0008342D" w:rsidRPr="00FC1EA8" w:rsidRDefault="0008342D"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Pentru emisiile de </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(exclusiv emisiile aferente categoriilor 3.B Gestionarea gunoiului de grajd și 3.D Solurile agricole), comparativ cu angajamentul de reducere asumat de 45%, </w:t>
            </w:r>
            <w:r w:rsidR="005A76E2" w:rsidRPr="00FC1EA8">
              <w:rPr>
                <w:rFonts w:ascii="Times New Roman" w:hAnsi="Times New Roman" w:cs="Times New Roman"/>
                <w:sz w:val="24"/>
              </w:rPr>
              <w:t xml:space="preserve">conform inventarului național de emisii aferent anului 2022, </w:t>
            </w:r>
            <w:r w:rsidRPr="00FC1EA8">
              <w:rPr>
                <w:rFonts w:ascii="Times New Roman" w:hAnsi="Times New Roman" w:cs="Times New Roman"/>
                <w:sz w:val="24"/>
              </w:rPr>
              <w:t>reducerile realizate în perioada istorică sunt de: • 42,46% (2020); • 40,4% (2021); • 43,37% (2022).</w:t>
            </w:r>
          </w:p>
          <w:p w14:paraId="5928F593" w14:textId="06B08200" w:rsidR="0008342D" w:rsidRPr="00FC1EA8" w:rsidRDefault="0008342D" w:rsidP="00870BF0">
            <w:pPr>
              <w:spacing w:after="0" w:line="240" w:lineRule="auto"/>
              <w:rPr>
                <w:rFonts w:ascii="Times New Roman" w:hAnsi="Times New Roman" w:cs="Times New Roman"/>
                <w:sz w:val="24"/>
              </w:rPr>
            </w:pPr>
            <w:r w:rsidRPr="00FC1EA8">
              <w:rPr>
                <w:rFonts w:ascii="Times New Roman" w:hAnsi="Times New Roman" w:cs="Times New Roman"/>
                <w:sz w:val="24"/>
              </w:rPr>
              <w:t>Pentru emisiile de PM</w:t>
            </w:r>
            <w:r w:rsidRPr="00FC1EA8">
              <w:rPr>
                <w:rFonts w:ascii="Times New Roman" w:hAnsi="Times New Roman" w:cs="Times New Roman"/>
                <w:sz w:val="24"/>
                <w:vertAlign w:val="subscript"/>
              </w:rPr>
              <w:t>2,5</w:t>
            </w:r>
            <w:r w:rsidRPr="00FC1EA8">
              <w:rPr>
                <w:rFonts w:ascii="Times New Roman" w:hAnsi="Times New Roman" w:cs="Times New Roman"/>
                <w:sz w:val="24"/>
              </w:rPr>
              <w:t>, comparativ cu angajamentul de reducere asumat de 28%, reducerile realizate în perioada istorică sunt de: • 10,82% (2020); • 5,64% (2021); • 11,04% (2022).</w:t>
            </w:r>
          </w:p>
          <w:p w14:paraId="427F5D4B" w14:textId="767F7A8D" w:rsidR="00174866" w:rsidRPr="00FC1EA8" w:rsidRDefault="00174866" w:rsidP="00870BF0">
            <w:pPr>
              <w:spacing w:after="0" w:line="240" w:lineRule="auto"/>
              <w:rPr>
                <w:rFonts w:ascii="Times New Roman" w:hAnsi="Times New Roman" w:cs="Times New Roman"/>
                <w:sz w:val="24"/>
              </w:rPr>
            </w:pPr>
            <w:r w:rsidRPr="00FC1EA8">
              <w:rPr>
                <w:rFonts w:ascii="Times New Roman" w:hAnsi="Times New Roman" w:cs="Times New Roman"/>
                <w:sz w:val="24"/>
              </w:rPr>
              <w:t xml:space="preserve">Detaliile privind reducerile de emisii realizate comparativ cu angajamentele de reducere asumate sunt prezentate în </w:t>
            </w:r>
            <w:r w:rsidR="004672D2" w:rsidRPr="004672D2">
              <w:rPr>
                <w:rFonts w:ascii="Times New Roman" w:hAnsi="Times New Roman" w:cs="Times New Roman"/>
                <w:iCs/>
                <w:sz w:val="24"/>
              </w:rPr>
              <w:t>Anexa nr.1 la PNCPA</w:t>
            </w:r>
            <w:r w:rsidR="00374DA0" w:rsidRPr="00FC1EA8">
              <w:rPr>
                <w:rFonts w:ascii="Times New Roman" w:hAnsi="Times New Roman" w:cs="Times New Roman"/>
                <w:iCs/>
                <w:sz w:val="24"/>
              </w:rPr>
              <w:t xml:space="preserve">, </w:t>
            </w:r>
            <w:r w:rsidR="00D07499" w:rsidRPr="00FC1EA8">
              <w:rPr>
                <w:rFonts w:ascii="Times New Roman" w:hAnsi="Times New Roman" w:cs="Times New Roman"/>
                <w:iCs/>
                <w:sz w:val="24"/>
              </w:rPr>
              <w:t xml:space="preserve">la </w:t>
            </w:r>
            <w:r w:rsidRPr="00FC1EA8">
              <w:rPr>
                <w:rFonts w:ascii="Times New Roman" w:hAnsi="Times New Roman" w:cs="Times New Roman"/>
                <w:sz w:val="24"/>
              </w:rPr>
              <w:t>cap. 3.5.2.2 Analiza conformării cu angajamentele naționale de reducere a emisiilor stab</w:t>
            </w:r>
            <w:r w:rsidR="005A76E2" w:rsidRPr="00FC1EA8">
              <w:rPr>
                <w:rFonts w:ascii="Times New Roman" w:hAnsi="Times New Roman" w:cs="Times New Roman"/>
                <w:sz w:val="24"/>
              </w:rPr>
              <w:t>ilite pentru perioada 2020-2029, pag.</w:t>
            </w:r>
            <w:r w:rsidR="008E2120" w:rsidRPr="00FC1EA8">
              <w:rPr>
                <w:rFonts w:ascii="Times New Roman" w:hAnsi="Times New Roman" w:cs="Times New Roman"/>
                <w:sz w:val="24"/>
              </w:rPr>
              <w:t>108-110.</w:t>
            </w:r>
          </w:p>
          <w:p w14:paraId="2F85214B" w14:textId="356AEA52" w:rsidR="006D15AA" w:rsidRPr="00FC1EA8" w:rsidRDefault="00AA1F07" w:rsidP="00870BF0">
            <w:pPr>
              <w:spacing w:after="0" w:line="240" w:lineRule="auto"/>
              <w:rPr>
                <w:rFonts w:ascii="Times New Roman" w:hAnsi="Times New Roman" w:cs="Times New Roman"/>
                <w:i/>
                <w:sz w:val="24"/>
              </w:rPr>
            </w:pPr>
            <w:r w:rsidRPr="00FC1EA8">
              <w:rPr>
                <w:rFonts w:ascii="Times New Roman" w:hAnsi="Times New Roman" w:cs="Times New Roman"/>
                <w:sz w:val="24"/>
              </w:rPr>
              <w:t xml:space="preserve">Pentru orizontul de prognoză 2030, riscul de nerespectare a angajamentelor de reducere a emisiilor de </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și PM</w:t>
            </w:r>
            <w:r w:rsidRPr="00FC1EA8">
              <w:rPr>
                <w:rFonts w:ascii="Times New Roman" w:hAnsi="Times New Roman" w:cs="Times New Roman"/>
                <w:sz w:val="24"/>
                <w:vertAlign w:val="subscript"/>
              </w:rPr>
              <w:t xml:space="preserve">2,5 </w:t>
            </w:r>
            <w:r w:rsidRPr="00FC1EA8">
              <w:rPr>
                <w:rFonts w:ascii="Times New Roman" w:hAnsi="Times New Roman" w:cs="Times New Roman"/>
                <w:sz w:val="24"/>
              </w:rPr>
              <w:t>a fost evidențiat și prin prognozele</w:t>
            </w:r>
            <w:r w:rsidR="00174866" w:rsidRPr="00FC1EA8">
              <w:rPr>
                <w:rFonts w:ascii="Times New Roman" w:hAnsi="Times New Roman" w:cs="Times New Roman"/>
                <w:sz w:val="24"/>
              </w:rPr>
              <w:t xml:space="preserve"> actualizate</w:t>
            </w:r>
            <w:r w:rsidRPr="00FC1EA8">
              <w:rPr>
                <w:rFonts w:ascii="Times New Roman" w:hAnsi="Times New Roman" w:cs="Times New Roman"/>
                <w:sz w:val="24"/>
              </w:rPr>
              <w:t xml:space="preserve"> elaborate </w:t>
            </w:r>
            <w:r w:rsidR="00174866" w:rsidRPr="00FC1EA8">
              <w:rPr>
                <w:rFonts w:ascii="Times New Roman" w:hAnsi="Times New Roman" w:cs="Times New Roman"/>
                <w:sz w:val="24"/>
              </w:rPr>
              <w:t>pentru</w:t>
            </w:r>
            <w:r w:rsidRPr="00FC1EA8">
              <w:rPr>
                <w:rFonts w:ascii="Times New Roman" w:hAnsi="Times New Roman" w:cs="Times New Roman"/>
                <w:sz w:val="24"/>
              </w:rPr>
              <w:t xml:space="preserve"> scenariul CM</w:t>
            </w:r>
            <w:r w:rsidR="00174866" w:rsidRPr="00FC1EA8">
              <w:rPr>
                <w:rFonts w:ascii="Times New Roman" w:hAnsi="Times New Roman" w:cs="Times New Roman"/>
                <w:sz w:val="24"/>
              </w:rPr>
              <w:t xml:space="preserve"> </w:t>
            </w:r>
            <w:r w:rsidRPr="00FC1EA8">
              <w:rPr>
                <w:rFonts w:ascii="Times New Roman" w:hAnsi="Times New Roman" w:cs="Times New Roman"/>
                <w:sz w:val="24"/>
              </w:rPr>
              <w:t>(</w:t>
            </w:r>
            <w:r w:rsidRPr="00FC1EA8">
              <w:rPr>
                <w:rFonts w:ascii="Times New Roman" w:hAnsi="Times New Roman" w:cs="Times New Roman"/>
                <w:iCs/>
                <w:sz w:val="24"/>
              </w:rPr>
              <w:t xml:space="preserve">• </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reducere prognozată </w:t>
            </w:r>
            <w:r w:rsidR="00174866" w:rsidRPr="00FC1EA8">
              <w:rPr>
                <w:rFonts w:ascii="Times New Roman" w:hAnsi="Times New Roman" w:cs="Times New Roman"/>
                <w:sz w:val="24"/>
              </w:rPr>
              <w:t>39,73</w:t>
            </w:r>
            <w:r w:rsidRPr="00FC1EA8">
              <w:rPr>
                <w:rFonts w:ascii="Times New Roman" w:hAnsi="Times New Roman" w:cs="Times New Roman"/>
                <w:sz w:val="24"/>
              </w:rPr>
              <w:t xml:space="preserve">% comparativ cu angajament de reducere </w:t>
            </w:r>
            <w:r w:rsidR="007D2022" w:rsidRPr="00FC1EA8">
              <w:rPr>
                <w:rFonts w:ascii="Times New Roman" w:hAnsi="Times New Roman" w:cs="Times New Roman"/>
                <w:sz w:val="24"/>
              </w:rPr>
              <w:t xml:space="preserve">de </w:t>
            </w:r>
            <w:r w:rsidRPr="00FC1EA8">
              <w:rPr>
                <w:rFonts w:ascii="Times New Roman" w:hAnsi="Times New Roman" w:cs="Times New Roman"/>
                <w:sz w:val="24"/>
              </w:rPr>
              <w:t xml:space="preserve">60%; </w:t>
            </w:r>
            <w:r w:rsidRPr="00FC1EA8">
              <w:rPr>
                <w:rFonts w:ascii="Times New Roman" w:hAnsi="Times New Roman" w:cs="Times New Roman"/>
                <w:iCs/>
                <w:sz w:val="24"/>
              </w:rPr>
              <w:t xml:space="preserve">• </w:t>
            </w:r>
            <w:r w:rsidRPr="00FC1EA8">
              <w:rPr>
                <w:rFonts w:ascii="Times New Roman" w:hAnsi="Times New Roman" w:cs="Times New Roman"/>
                <w:sz w:val="24"/>
              </w:rPr>
              <w:t>PM</w:t>
            </w:r>
            <w:r w:rsidRPr="00FC1EA8">
              <w:rPr>
                <w:rFonts w:ascii="Times New Roman" w:hAnsi="Times New Roman" w:cs="Times New Roman"/>
                <w:sz w:val="24"/>
                <w:vertAlign w:val="subscript"/>
              </w:rPr>
              <w:t>2,5</w:t>
            </w:r>
            <w:r w:rsidRPr="00FC1EA8">
              <w:rPr>
                <w:rFonts w:ascii="Times New Roman" w:hAnsi="Times New Roman" w:cs="Times New Roman"/>
                <w:sz w:val="24"/>
              </w:rPr>
              <w:t xml:space="preserve">: reducere prognozată </w:t>
            </w:r>
            <w:r w:rsidR="006D15AA" w:rsidRPr="00FC1EA8">
              <w:rPr>
                <w:rFonts w:ascii="Times New Roman" w:hAnsi="Times New Roman" w:cs="Times New Roman"/>
                <w:sz w:val="24"/>
              </w:rPr>
              <w:t>43,68</w:t>
            </w:r>
            <w:r w:rsidRPr="00FC1EA8">
              <w:rPr>
                <w:rFonts w:ascii="Times New Roman" w:hAnsi="Times New Roman" w:cs="Times New Roman"/>
                <w:sz w:val="24"/>
              </w:rPr>
              <w:t>% comparativ cu angajament de reducere</w:t>
            </w:r>
            <w:r w:rsidR="007D2022" w:rsidRPr="00FC1EA8">
              <w:rPr>
                <w:rFonts w:ascii="Times New Roman" w:hAnsi="Times New Roman" w:cs="Times New Roman"/>
                <w:sz w:val="24"/>
              </w:rPr>
              <w:t xml:space="preserve"> de</w:t>
            </w:r>
            <w:r w:rsidRPr="00FC1EA8">
              <w:rPr>
                <w:rFonts w:ascii="Times New Roman" w:hAnsi="Times New Roman" w:cs="Times New Roman"/>
                <w:sz w:val="24"/>
              </w:rPr>
              <w:t xml:space="preserve"> 58%). </w:t>
            </w:r>
          </w:p>
          <w:p w14:paraId="500971DE" w14:textId="599BEE0C" w:rsidR="0008342D" w:rsidRPr="00FC1EA8" w:rsidRDefault="006D15AA" w:rsidP="00870BF0">
            <w:pPr>
              <w:spacing w:after="0" w:line="240" w:lineRule="auto"/>
              <w:rPr>
                <w:rFonts w:ascii="Times New Roman" w:hAnsi="Times New Roman" w:cs="Times New Roman"/>
                <w:sz w:val="24"/>
              </w:rPr>
            </w:pPr>
            <w:r w:rsidRPr="00FC1EA8">
              <w:rPr>
                <w:rFonts w:ascii="Times New Roman" w:hAnsi="Times New Roman" w:cs="Times New Roman"/>
                <w:sz w:val="24"/>
              </w:rPr>
              <w:t>În scenariul CM, c</w:t>
            </w:r>
            <w:r w:rsidR="0008342D" w:rsidRPr="00FC1EA8">
              <w:rPr>
                <w:rFonts w:ascii="Times New Roman" w:hAnsi="Times New Roman" w:cs="Times New Roman"/>
                <w:sz w:val="24"/>
              </w:rPr>
              <w:t xml:space="preserve">onform </w:t>
            </w:r>
            <w:r w:rsidRPr="00FC1EA8">
              <w:rPr>
                <w:rFonts w:ascii="Times New Roman" w:hAnsi="Times New Roman" w:cs="Times New Roman"/>
                <w:sz w:val="24"/>
              </w:rPr>
              <w:t>prognozelor actualizate</w:t>
            </w:r>
            <w:r w:rsidR="005B1D32" w:rsidRPr="00FC1EA8">
              <w:rPr>
                <w:rFonts w:ascii="Times New Roman" w:hAnsi="Times New Roman" w:cs="Times New Roman"/>
                <w:sz w:val="24"/>
              </w:rPr>
              <w:t xml:space="preserve"> pentru anul 2030</w:t>
            </w:r>
            <w:r w:rsidR="0008342D" w:rsidRPr="00FC1EA8">
              <w:rPr>
                <w:rFonts w:ascii="Times New Roman" w:hAnsi="Times New Roman" w:cs="Times New Roman"/>
                <w:sz w:val="24"/>
              </w:rPr>
              <w:t xml:space="preserve">, </w:t>
            </w:r>
            <w:r w:rsidRPr="00FC1EA8">
              <w:rPr>
                <w:rFonts w:ascii="Times New Roman" w:hAnsi="Times New Roman" w:cs="Times New Roman"/>
                <w:sz w:val="24"/>
              </w:rPr>
              <w:t xml:space="preserve">categoriile de activitate care au cea mai mare contribuție la emisiile totale de poluanți atmosferici care nu respectă angajamentele de reducere a emisiilor pentru </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și PM</w:t>
            </w:r>
            <w:r w:rsidRPr="00FC1EA8">
              <w:rPr>
                <w:rFonts w:ascii="Times New Roman" w:hAnsi="Times New Roman" w:cs="Times New Roman"/>
                <w:sz w:val="24"/>
                <w:vertAlign w:val="subscript"/>
              </w:rPr>
              <w:t xml:space="preserve">2,5 </w:t>
            </w:r>
            <w:r w:rsidRPr="00FC1EA8">
              <w:rPr>
                <w:rFonts w:ascii="Times New Roman" w:hAnsi="Times New Roman" w:cs="Times New Roman"/>
                <w:sz w:val="24"/>
              </w:rPr>
              <w:t>sunt următoarele</w:t>
            </w:r>
            <w:r w:rsidR="0008342D" w:rsidRPr="00FC1EA8">
              <w:rPr>
                <w:rFonts w:ascii="Times New Roman" w:hAnsi="Times New Roman" w:cs="Times New Roman"/>
                <w:sz w:val="24"/>
              </w:rPr>
              <w:t xml:space="preserve">: </w:t>
            </w:r>
          </w:p>
          <w:p w14:paraId="593712E9" w14:textId="282322B8" w:rsidR="005B1D32" w:rsidRPr="00FC1EA8" w:rsidRDefault="0008342D" w:rsidP="00870BF0">
            <w:pPr>
              <w:pStyle w:val="ListParagraph"/>
              <w:numPr>
                <w:ilvl w:val="0"/>
                <w:numId w:val="8"/>
              </w:numPr>
              <w:tabs>
                <w:tab w:val="clear" w:pos="851"/>
              </w:tabs>
              <w:spacing w:before="0" w:after="0" w:line="240" w:lineRule="auto"/>
              <w:ind w:left="308" w:hanging="308"/>
              <w:rPr>
                <w:rFonts w:ascii="Times New Roman" w:hAnsi="Times New Roman" w:cs="Times New Roman"/>
                <w:iCs/>
                <w:sz w:val="24"/>
                <w:szCs w:val="24"/>
              </w:rPr>
            </w:pPr>
            <w:r w:rsidRPr="00FC1EA8">
              <w:rPr>
                <w:rFonts w:ascii="Times New Roman" w:hAnsi="Times New Roman" w:cs="Times New Roman"/>
                <w:sz w:val="24"/>
                <w:szCs w:val="24"/>
              </w:rPr>
              <w:t xml:space="preserve">Emisii de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w:t>
            </w:r>
            <w:r w:rsidR="005B1D32" w:rsidRPr="00FC1EA8">
              <w:rPr>
                <w:rFonts w:ascii="Times New Roman" w:hAnsi="Times New Roman" w:cs="Times New Roman"/>
                <w:sz w:val="24"/>
                <w:szCs w:val="24"/>
              </w:rPr>
              <w:t>•1.A.3.biii Transport rutier, Autovehicule grele și autobuze: 29%; • 1.A.3.bi Transport rutier, Autoturisme: 23%; • 1.A.3.bii Transport rutier, Autoutilitare: 9%; • 1A4bi Rezidențial: Surse staționare: 7%; • 1A2f Arderi în industrii de prelucrare și construcții: Minerale nemetalice: 5%; •1A1a Producerea energiei electrice și termice: 4%; • 1A3c Transport feroviar: 4%;</w:t>
            </w:r>
          </w:p>
          <w:p w14:paraId="727BA875" w14:textId="38E19596" w:rsidR="0008342D" w:rsidRPr="00FC1EA8" w:rsidRDefault="0008342D"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lastRenderedPageBreak/>
              <w:t>Emisii de PM</w:t>
            </w:r>
            <w:r w:rsidRPr="00FC1EA8">
              <w:rPr>
                <w:rFonts w:ascii="Times New Roman" w:hAnsi="Times New Roman" w:cs="Times New Roman"/>
                <w:sz w:val="24"/>
                <w:szCs w:val="24"/>
                <w:vertAlign w:val="subscript"/>
              </w:rPr>
              <w:t>2,5</w:t>
            </w:r>
            <w:r w:rsidRPr="00FC1EA8">
              <w:rPr>
                <w:rFonts w:ascii="Times New Roman" w:hAnsi="Times New Roman" w:cs="Times New Roman"/>
                <w:sz w:val="24"/>
                <w:szCs w:val="24"/>
              </w:rPr>
              <w:t>:</w:t>
            </w:r>
            <w:r w:rsidR="005B1D32" w:rsidRPr="00FC1EA8">
              <w:rPr>
                <w:rFonts w:ascii="Times New Roman" w:hAnsi="Times New Roman" w:cs="Times New Roman"/>
                <w:sz w:val="24"/>
                <w:szCs w:val="24"/>
              </w:rPr>
              <w:t xml:space="preserve"> •</w:t>
            </w:r>
            <w:r w:rsidRPr="00FC1EA8">
              <w:rPr>
                <w:rFonts w:ascii="Times New Roman" w:hAnsi="Times New Roman" w:cs="Times New Roman"/>
                <w:sz w:val="24"/>
                <w:szCs w:val="24"/>
              </w:rPr>
              <w:t xml:space="preserve"> </w:t>
            </w:r>
            <w:r w:rsidR="006D15AA" w:rsidRPr="00FC1EA8">
              <w:rPr>
                <w:rFonts w:ascii="Times New Roman" w:hAnsi="Times New Roman" w:cs="Times New Roman"/>
                <w:sz w:val="24"/>
                <w:szCs w:val="24"/>
              </w:rPr>
              <w:t>1A4bi Rezidențial, Surse staționare: 77%</w:t>
            </w:r>
            <w:r w:rsidR="005B1D32" w:rsidRPr="00FC1EA8">
              <w:rPr>
                <w:rFonts w:ascii="Times New Roman" w:hAnsi="Times New Roman" w:cs="Times New Roman"/>
                <w:sz w:val="24"/>
                <w:szCs w:val="24"/>
                <w:lang w:val="en-US"/>
              </w:rPr>
              <w:t xml:space="preserve">; </w:t>
            </w:r>
            <w:r w:rsidR="005B1D32" w:rsidRPr="00FC1EA8">
              <w:rPr>
                <w:rFonts w:ascii="Times New Roman" w:hAnsi="Times New Roman" w:cs="Times New Roman"/>
                <w:sz w:val="24"/>
                <w:szCs w:val="24"/>
              </w:rPr>
              <w:t>• 1A3bviTransport rutier, Uzura pneurilor și a frânelor vehiculelor rutiere: 2%; • 1A3bi Transport rutier, Autoturisme: 2%; • 1A3biii Transport rutier, Autovehicule grele și autobuze: 2%.</w:t>
            </w:r>
          </w:p>
          <w:p w14:paraId="2FF10FB7" w14:textId="128BDA8E" w:rsidR="005B1D32" w:rsidRPr="00FC1EA8" w:rsidRDefault="005B1D32" w:rsidP="00870BF0">
            <w:pPr>
              <w:spacing w:after="0" w:line="240" w:lineRule="auto"/>
              <w:rPr>
                <w:rFonts w:ascii="Times New Roman" w:hAnsi="Times New Roman" w:cs="Times New Roman"/>
                <w:iCs/>
                <w:sz w:val="24"/>
              </w:rPr>
            </w:pPr>
            <w:r w:rsidRPr="00FC1EA8">
              <w:rPr>
                <w:rFonts w:ascii="Times New Roman" w:hAnsi="Times New Roman" w:cs="Times New Roman"/>
                <w:sz w:val="24"/>
              </w:rPr>
              <w:t xml:space="preserve">Detaliile privind reducerile de emisii prognozate comparativ cu angajamentele de reducere asumate și ponderea categoriilor de activitate din totalul emisiilor naționale 2030 (pentru emisiile de </w:t>
            </w:r>
            <w:proofErr w:type="spellStart"/>
            <w:r w:rsidRPr="00FC1EA8">
              <w:rPr>
                <w:rFonts w:ascii="Times New Roman" w:hAnsi="Times New Roman" w:cs="Times New Roman"/>
                <w:sz w:val="24"/>
              </w:rPr>
              <w:t>NOx</w:t>
            </w:r>
            <w:proofErr w:type="spellEnd"/>
            <w:r w:rsidRPr="00FC1EA8">
              <w:rPr>
                <w:rFonts w:ascii="Times New Roman" w:hAnsi="Times New Roman" w:cs="Times New Roman"/>
                <w:sz w:val="24"/>
              </w:rPr>
              <w:t xml:space="preserve"> și PM</w:t>
            </w:r>
            <w:r w:rsidRPr="00FC1EA8">
              <w:rPr>
                <w:rFonts w:ascii="Times New Roman" w:hAnsi="Times New Roman" w:cs="Times New Roman"/>
                <w:sz w:val="24"/>
                <w:vertAlign w:val="subscript"/>
              </w:rPr>
              <w:t>2,5</w:t>
            </w:r>
            <w:r w:rsidRPr="00FC1EA8">
              <w:rPr>
                <w:rFonts w:ascii="Times New Roman" w:hAnsi="Times New Roman" w:cs="Times New Roman"/>
                <w:sz w:val="24"/>
              </w:rPr>
              <w:t xml:space="preserve">) sunt prezentate în </w:t>
            </w:r>
            <w:r w:rsidR="004672D2" w:rsidRPr="004672D2">
              <w:rPr>
                <w:rFonts w:ascii="Times New Roman" w:hAnsi="Times New Roman" w:cs="Times New Roman"/>
                <w:iCs/>
                <w:sz w:val="24"/>
              </w:rPr>
              <w:t>Anexa nr.1 la PNCPA</w:t>
            </w:r>
            <w:r w:rsidR="009B0EF1" w:rsidRPr="00FC1EA8">
              <w:rPr>
                <w:rFonts w:ascii="Times New Roman" w:hAnsi="Times New Roman" w:cs="Times New Roman"/>
                <w:iCs/>
                <w:sz w:val="24"/>
              </w:rPr>
              <w:t>,</w:t>
            </w:r>
            <w:r w:rsidR="001E3F82" w:rsidRPr="00FC1EA8">
              <w:rPr>
                <w:rFonts w:ascii="Times New Roman" w:hAnsi="Times New Roman" w:cs="Times New Roman"/>
                <w:sz w:val="24"/>
                <w:lang w:val="en-US"/>
              </w:rPr>
              <w:t xml:space="preserve"> </w:t>
            </w:r>
            <w:r w:rsidR="00682966" w:rsidRPr="00FC1EA8">
              <w:rPr>
                <w:rFonts w:ascii="Times New Roman" w:hAnsi="Times New Roman" w:cs="Times New Roman"/>
                <w:iCs/>
                <w:sz w:val="24"/>
              </w:rPr>
              <w:t xml:space="preserve">la </w:t>
            </w:r>
            <w:r w:rsidRPr="00FC1EA8">
              <w:rPr>
                <w:rFonts w:ascii="Times New Roman" w:hAnsi="Times New Roman" w:cs="Times New Roman"/>
                <w:sz w:val="24"/>
              </w:rPr>
              <w:t>cap. 3.10.1 Actualizarea la nivel național și pe sectoare a prognozelor naționale de emisii de poluanți atmosferici în scenariul CM</w:t>
            </w:r>
            <w:r w:rsidR="008E2120" w:rsidRPr="00FC1EA8">
              <w:rPr>
                <w:rFonts w:ascii="Times New Roman" w:hAnsi="Times New Roman" w:cs="Times New Roman"/>
                <w:sz w:val="24"/>
              </w:rPr>
              <w:t>, pag. 16</w:t>
            </w:r>
            <w:r w:rsidR="007355B3">
              <w:rPr>
                <w:rFonts w:ascii="Times New Roman" w:hAnsi="Times New Roman" w:cs="Times New Roman"/>
                <w:sz w:val="24"/>
              </w:rPr>
              <w:t>2</w:t>
            </w:r>
            <w:r w:rsidR="008E2120" w:rsidRPr="00FC1EA8">
              <w:rPr>
                <w:rFonts w:ascii="Times New Roman" w:hAnsi="Times New Roman" w:cs="Times New Roman"/>
                <w:sz w:val="24"/>
              </w:rPr>
              <w:t>-1</w:t>
            </w:r>
            <w:r w:rsidR="007355B3">
              <w:rPr>
                <w:rFonts w:ascii="Times New Roman" w:hAnsi="Times New Roman" w:cs="Times New Roman"/>
                <w:sz w:val="24"/>
              </w:rPr>
              <w:t>65</w:t>
            </w:r>
            <w:r w:rsidR="008E2120" w:rsidRPr="00FC1EA8">
              <w:rPr>
                <w:rFonts w:ascii="Times New Roman" w:hAnsi="Times New Roman" w:cs="Times New Roman"/>
                <w:sz w:val="24"/>
              </w:rPr>
              <w:t>.</w:t>
            </w:r>
          </w:p>
          <w:p w14:paraId="4C6CC896" w14:textId="4D83B307" w:rsidR="00CB685F" w:rsidRPr="00FC1EA8" w:rsidRDefault="00AA1F07" w:rsidP="00870BF0">
            <w:pPr>
              <w:spacing w:after="0" w:line="240" w:lineRule="auto"/>
              <w:rPr>
                <w:rFonts w:ascii="Times New Roman" w:eastAsia="Arial Unicode MS" w:hAnsi="Times New Roman" w:cs="Times New Roman"/>
                <w:sz w:val="24"/>
              </w:rPr>
            </w:pPr>
            <w:r w:rsidRPr="00FC1EA8">
              <w:rPr>
                <w:rFonts w:ascii="Times New Roman" w:eastAsia="Arial Unicode MS" w:hAnsi="Times New Roman" w:cs="Times New Roman"/>
                <w:sz w:val="24"/>
              </w:rPr>
              <w:t xml:space="preserve">Prin urmare, </w:t>
            </w:r>
            <w:r w:rsidR="00CB685F" w:rsidRPr="00FC1EA8">
              <w:rPr>
                <w:rFonts w:ascii="Times New Roman" w:hAnsi="Times New Roman" w:cs="Times New Roman"/>
                <w:sz w:val="24"/>
              </w:rPr>
              <w:t xml:space="preserve">P și M suplimentare de reducere a emisiilor </w:t>
            </w:r>
            <w:r w:rsidR="007D2022" w:rsidRPr="00FC1EA8">
              <w:rPr>
                <w:rFonts w:ascii="Times New Roman" w:hAnsi="Times New Roman" w:cs="Times New Roman"/>
                <w:sz w:val="24"/>
              </w:rPr>
              <w:t>selectate</w:t>
            </w:r>
            <w:r w:rsidR="00CB685F" w:rsidRPr="00FC1EA8">
              <w:rPr>
                <w:rFonts w:ascii="Times New Roman" w:hAnsi="Times New Roman" w:cs="Times New Roman"/>
                <w:sz w:val="24"/>
              </w:rPr>
              <w:t xml:space="preserve"> pentru adoptare </w:t>
            </w:r>
            <w:r w:rsidR="00CB685F" w:rsidRPr="00FC1EA8">
              <w:rPr>
                <w:rFonts w:ascii="Times New Roman" w:eastAsia="Arial Unicode MS" w:hAnsi="Times New Roman" w:cs="Times New Roman"/>
                <w:sz w:val="24"/>
              </w:rPr>
              <w:t>s-au axat pe:</w:t>
            </w:r>
          </w:p>
          <w:p w14:paraId="0457F4C4" w14:textId="71095803" w:rsidR="00CB685F" w:rsidRPr="00FC1EA8" w:rsidRDefault="00CB685F" w:rsidP="00870BF0">
            <w:pPr>
              <w:pStyle w:val="ListParagraph"/>
              <w:numPr>
                <w:ilvl w:val="0"/>
                <w:numId w:val="8"/>
              </w:numPr>
              <w:tabs>
                <w:tab w:val="clear" w:pos="851"/>
              </w:tabs>
              <w:spacing w:before="0" w:after="0" w:line="240" w:lineRule="auto"/>
              <w:ind w:left="308" w:hanging="308"/>
              <w:rPr>
                <w:rFonts w:ascii="Times New Roman" w:eastAsia="Arial Unicode MS" w:hAnsi="Times New Roman" w:cs="Times New Roman"/>
                <w:iCs/>
                <w:sz w:val="24"/>
                <w:szCs w:val="24"/>
              </w:rPr>
            </w:pPr>
            <w:r w:rsidRPr="00FC1EA8">
              <w:rPr>
                <w:rFonts w:ascii="Times New Roman" w:eastAsia="Arial Unicode MS" w:hAnsi="Times New Roman" w:cs="Times New Roman"/>
                <w:sz w:val="24"/>
                <w:szCs w:val="24"/>
              </w:rPr>
              <w:t xml:space="preserve">necesitatea respectării angajamentelor de reducere a emisiilor de </w:t>
            </w:r>
            <w:proofErr w:type="spellStart"/>
            <w:r w:rsidRPr="00FC1EA8">
              <w:rPr>
                <w:rFonts w:ascii="Times New Roman" w:eastAsia="Arial Unicode MS" w:hAnsi="Times New Roman" w:cs="Times New Roman"/>
                <w:sz w:val="24"/>
                <w:szCs w:val="24"/>
              </w:rPr>
              <w:t>NOx</w:t>
            </w:r>
            <w:proofErr w:type="spellEnd"/>
            <w:r w:rsidRPr="00FC1EA8">
              <w:rPr>
                <w:rFonts w:ascii="Times New Roman" w:eastAsia="Arial Unicode MS" w:hAnsi="Times New Roman" w:cs="Times New Roman"/>
                <w:sz w:val="24"/>
                <w:szCs w:val="24"/>
              </w:rPr>
              <w:t xml:space="preserve">, prin selectarea pentru adoptare a P și M suplimentare de reducere a emisiilor asociate </w:t>
            </w:r>
            <w:r w:rsidRPr="00FC1EA8">
              <w:rPr>
                <w:rFonts w:ascii="Times New Roman" w:eastAsia="Arial Unicode MS" w:hAnsi="Times New Roman" w:cs="Times New Roman"/>
                <w:iCs/>
                <w:sz w:val="24"/>
                <w:szCs w:val="24"/>
              </w:rPr>
              <w:t xml:space="preserve">sectorului Transport;  </w:t>
            </w:r>
          </w:p>
          <w:p w14:paraId="519228C4" w14:textId="0E826048" w:rsidR="0092100B" w:rsidRPr="00731104" w:rsidRDefault="00CB685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eastAsia="Arial Unicode MS" w:hAnsi="Times New Roman" w:cs="Times New Roman"/>
                <w:sz w:val="24"/>
                <w:szCs w:val="24"/>
              </w:rPr>
              <w:t>necesitatea respectării angajamentelor de reducere a emisiilor de PM</w:t>
            </w:r>
            <w:r w:rsidRPr="00FC1EA8">
              <w:rPr>
                <w:rFonts w:ascii="Times New Roman" w:eastAsia="Arial Unicode MS" w:hAnsi="Times New Roman" w:cs="Times New Roman"/>
                <w:sz w:val="24"/>
                <w:szCs w:val="24"/>
                <w:vertAlign w:val="subscript"/>
              </w:rPr>
              <w:t>2,5</w:t>
            </w:r>
            <w:r w:rsidRPr="00FC1EA8">
              <w:rPr>
                <w:rFonts w:ascii="Times New Roman" w:eastAsia="Arial Unicode MS" w:hAnsi="Times New Roman" w:cs="Times New Roman"/>
                <w:sz w:val="24"/>
                <w:szCs w:val="24"/>
              </w:rPr>
              <w:t>, prin selectarea pentru adoptare a P și M suplimentare de reducere a emisiilor asociate sectorului Consum de energie (gospodării</w:t>
            </w:r>
            <w:r w:rsidRPr="00731104">
              <w:rPr>
                <w:rFonts w:ascii="Times New Roman" w:eastAsia="Arial Unicode MS" w:hAnsi="Times New Roman" w:cs="Times New Roman"/>
                <w:sz w:val="24"/>
                <w:szCs w:val="24"/>
              </w:rPr>
              <w:t>).</w:t>
            </w:r>
          </w:p>
        </w:tc>
      </w:tr>
      <w:tr w:rsidR="002A01E9" w:rsidRPr="00731104" w14:paraId="6F097A1A" w14:textId="77777777" w:rsidTr="008E2765">
        <w:tc>
          <w:tcPr>
            <w:tcW w:w="2695" w:type="dxa"/>
            <w:shd w:val="clear" w:color="auto" w:fill="auto"/>
            <w:tcMar>
              <w:top w:w="120" w:type="dxa"/>
              <w:left w:w="120" w:type="dxa"/>
              <w:bottom w:w="120" w:type="dxa"/>
              <w:right w:w="120" w:type="dxa"/>
            </w:tcMar>
            <w:hideMark/>
          </w:tcPr>
          <w:p w14:paraId="0CC22B07"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lastRenderedPageBreak/>
              <w:t>Coerența P și M selectate cu obiectivele privind calitatea aerului la nivel național și, după caz, în statele membre învecinate (O)</w:t>
            </w:r>
          </w:p>
        </w:tc>
        <w:tc>
          <w:tcPr>
            <w:tcW w:w="11609" w:type="dxa"/>
            <w:shd w:val="clear" w:color="auto" w:fill="auto"/>
            <w:tcMar>
              <w:top w:w="120" w:type="dxa"/>
              <w:left w:w="120" w:type="dxa"/>
              <w:bottom w:w="120" w:type="dxa"/>
              <w:right w:w="120" w:type="dxa"/>
            </w:tcMar>
            <w:hideMark/>
          </w:tcPr>
          <w:p w14:paraId="745245C2" w14:textId="2EF7756D" w:rsidR="00197C3A" w:rsidRPr="00731104" w:rsidRDefault="00197C3A" w:rsidP="00870BF0">
            <w:pPr>
              <w:spacing w:after="0" w:line="240" w:lineRule="auto"/>
              <w:rPr>
                <w:rFonts w:ascii="Times New Roman" w:eastAsia="Arial Unicode MS" w:hAnsi="Times New Roman" w:cs="Times New Roman"/>
                <w:sz w:val="24"/>
                <w:lang w:eastAsia="en-US"/>
              </w:rPr>
            </w:pPr>
            <w:r w:rsidRPr="00731104">
              <w:rPr>
                <w:rFonts w:ascii="Times New Roman" w:eastAsia="Arial Unicode MS" w:hAnsi="Times New Roman" w:cs="Times New Roman"/>
                <w:sz w:val="24"/>
                <w:lang w:eastAsia="en-US"/>
              </w:rPr>
              <w:t>R</w:t>
            </w:r>
            <w:r w:rsidR="009F4F03" w:rsidRPr="00731104">
              <w:rPr>
                <w:rFonts w:ascii="Times New Roman" w:eastAsia="Arial Unicode MS" w:hAnsi="Times New Roman" w:cs="Times New Roman"/>
                <w:sz w:val="24"/>
                <w:lang w:eastAsia="en-US"/>
              </w:rPr>
              <w:t>ealizarea obiectiv</w:t>
            </w:r>
            <w:r w:rsidRPr="00731104">
              <w:rPr>
                <w:rFonts w:ascii="Times New Roman" w:eastAsia="Arial Unicode MS" w:hAnsi="Times New Roman" w:cs="Times New Roman"/>
                <w:sz w:val="24"/>
                <w:lang w:eastAsia="en-US"/>
              </w:rPr>
              <w:t>ului</w:t>
            </w:r>
            <w:r w:rsidR="009F4F03" w:rsidRPr="00731104">
              <w:rPr>
                <w:rFonts w:ascii="Times New Roman" w:eastAsia="Arial Unicode MS" w:hAnsi="Times New Roman" w:cs="Times New Roman"/>
                <w:sz w:val="24"/>
                <w:lang w:eastAsia="en-US"/>
              </w:rPr>
              <w:t xml:space="preserve"> de calitate a aerului, </w:t>
            </w:r>
            <w:r w:rsidRPr="00731104">
              <w:rPr>
                <w:rFonts w:ascii="Times New Roman" w:eastAsia="Arial Unicode MS" w:hAnsi="Times New Roman" w:cs="Times New Roman"/>
                <w:sz w:val="24"/>
                <w:lang w:eastAsia="en-US"/>
              </w:rPr>
              <w:t xml:space="preserve">respectiv </w:t>
            </w:r>
            <w:r w:rsidR="009F4F03" w:rsidRPr="00731104">
              <w:rPr>
                <w:rFonts w:ascii="Times New Roman" w:eastAsia="Arial Unicode MS" w:hAnsi="Times New Roman" w:cs="Times New Roman"/>
                <w:sz w:val="24"/>
                <w:lang w:eastAsia="en-US"/>
              </w:rPr>
              <w:t xml:space="preserve">conformarea pe tot teritoriul național cu standardele de calitate </w:t>
            </w:r>
            <w:r w:rsidRPr="00731104">
              <w:rPr>
                <w:rFonts w:ascii="Times New Roman" w:eastAsia="Arial Unicode MS" w:hAnsi="Times New Roman" w:cs="Times New Roman"/>
                <w:sz w:val="24"/>
                <w:lang w:eastAsia="en-US"/>
              </w:rPr>
              <w:t>prevăzute de legislația în vigoare</w:t>
            </w:r>
            <w:r w:rsidR="009F4F03" w:rsidRPr="00731104">
              <w:rPr>
                <w:rFonts w:ascii="Times New Roman" w:eastAsia="Arial Unicode MS" w:hAnsi="Times New Roman" w:cs="Times New Roman"/>
                <w:sz w:val="24"/>
                <w:lang w:eastAsia="en-US"/>
              </w:rPr>
              <w:t xml:space="preserve">, </w:t>
            </w:r>
            <w:r w:rsidRPr="00731104">
              <w:rPr>
                <w:rFonts w:ascii="Times New Roman" w:eastAsia="Arial Unicode MS" w:hAnsi="Times New Roman" w:cs="Times New Roman"/>
                <w:sz w:val="24"/>
                <w:lang w:eastAsia="en-US"/>
              </w:rPr>
              <w:t xml:space="preserve">este pusă în practică prin </w:t>
            </w:r>
            <w:r w:rsidR="009F4F03" w:rsidRPr="00731104">
              <w:rPr>
                <w:rFonts w:ascii="Times New Roman" w:eastAsia="Arial Unicode MS" w:hAnsi="Times New Roman" w:cs="Times New Roman"/>
                <w:sz w:val="24"/>
                <w:lang w:eastAsia="en-US"/>
              </w:rPr>
              <w:t xml:space="preserve">elaborarea și </w:t>
            </w:r>
            <w:r w:rsidRPr="00731104">
              <w:rPr>
                <w:rFonts w:ascii="Times New Roman" w:eastAsia="Arial Unicode MS" w:hAnsi="Times New Roman" w:cs="Times New Roman"/>
                <w:sz w:val="24"/>
                <w:lang w:eastAsia="en-US"/>
              </w:rPr>
              <w:t xml:space="preserve">implementarea planurilor de calitate a aerului la nivelul tuturor ariilor în care sunt identificate neconformități. </w:t>
            </w:r>
            <w:r w:rsidR="009F4F03" w:rsidRPr="00731104">
              <w:rPr>
                <w:rFonts w:ascii="Times New Roman" w:eastAsia="Arial Unicode MS" w:hAnsi="Times New Roman" w:cs="Times New Roman"/>
                <w:sz w:val="24"/>
                <w:lang w:eastAsia="en-US"/>
              </w:rPr>
              <w:t>Studiile de evaluare a calității aerului la nivel local care au stat la baza întocmirii planurilor de calitate a aerului</w:t>
            </w:r>
            <w:r w:rsidR="00D33305" w:rsidRPr="00731104">
              <w:rPr>
                <w:rFonts w:ascii="Times New Roman" w:eastAsia="Arial Unicode MS" w:hAnsi="Times New Roman" w:cs="Times New Roman"/>
                <w:sz w:val="24"/>
                <w:lang w:eastAsia="en-US"/>
              </w:rPr>
              <w:t xml:space="preserve"> elaborate în România</w:t>
            </w:r>
            <w:r w:rsidR="009F4F03" w:rsidRPr="00731104">
              <w:rPr>
                <w:rFonts w:ascii="Times New Roman" w:eastAsia="Arial Unicode MS" w:hAnsi="Times New Roman" w:cs="Times New Roman"/>
                <w:sz w:val="24"/>
                <w:lang w:eastAsia="en-US"/>
              </w:rPr>
              <w:t xml:space="preserve">, au arătat pentru toate situațiile </w:t>
            </w:r>
            <w:r w:rsidRPr="00731104">
              <w:rPr>
                <w:rFonts w:ascii="Times New Roman" w:eastAsia="Arial Unicode MS" w:hAnsi="Times New Roman" w:cs="Times New Roman"/>
                <w:sz w:val="24"/>
                <w:lang w:eastAsia="en-US"/>
              </w:rPr>
              <w:t xml:space="preserve">analizate că </w:t>
            </w:r>
            <w:r w:rsidR="002644DB" w:rsidRPr="00731104">
              <w:rPr>
                <w:rFonts w:ascii="Times New Roman" w:eastAsia="Arial Unicode MS" w:hAnsi="Times New Roman" w:cs="Times New Roman"/>
                <w:sz w:val="24"/>
                <w:lang w:eastAsia="en-US"/>
              </w:rPr>
              <w:t xml:space="preserve">printre </w:t>
            </w:r>
            <w:r w:rsidRPr="00731104">
              <w:rPr>
                <w:rFonts w:ascii="Times New Roman" w:eastAsia="Arial Unicode MS" w:hAnsi="Times New Roman" w:cs="Times New Roman"/>
                <w:sz w:val="24"/>
                <w:lang w:eastAsia="en-US"/>
              </w:rPr>
              <w:t>poluanț</w:t>
            </w:r>
            <w:r w:rsidR="002644DB" w:rsidRPr="00731104">
              <w:rPr>
                <w:rFonts w:ascii="Times New Roman" w:eastAsia="Arial Unicode MS" w:hAnsi="Times New Roman" w:cs="Times New Roman"/>
                <w:sz w:val="24"/>
                <w:lang w:eastAsia="en-US"/>
              </w:rPr>
              <w:t>i</w:t>
            </w:r>
            <w:r w:rsidRPr="00731104">
              <w:rPr>
                <w:rFonts w:ascii="Times New Roman" w:eastAsia="Arial Unicode MS" w:hAnsi="Times New Roman" w:cs="Times New Roman"/>
                <w:sz w:val="24"/>
                <w:lang w:eastAsia="en-US"/>
              </w:rPr>
              <w:t xml:space="preserve">i identificați ca prezentând risc pentru sănătatea populației și mediului </w:t>
            </w:r>
            <w:r w:rsidR="002644DB" w:rsidRPr="00731104">
              <w:rPr>
                <w:rFonts w:ascii="Times New Roman" w:eastAsia="Arial Unicode MS" w:hAnsi="Times New Roman" w:cs="Times New Roman"/>
                <w:sz w:val="24"/>
                <w:lang w:eastAsia="en-US"/>
              </w:rPr>
              <w:t>se numără</w:t>
            </w:r>
            <w:r w:rsidRPr="00731104">
              <w:rPr>
                <w:rFonts w:ascii="Times New Roman" w:eastAsia="Arial Unicode MS" w:hAnsi="Times New Roman" w:cs="Times New Roman"/>
                <w:sz w:val="24"/>
                <w:lang w:eastAsia="en-US"/>
              </w:rPr>
              <w:t xml:space="preserve"> NO</w:t>
            </w:r>
            <w:r w:rsidRPr="00731104">
              <w:rPr>
                <w:rFonts w:ascii="Times New Roman" w:eastAsia="Arial Unicode MS" w:hAnsi="Times New Roman" w:cs="Times New Roman"/>
                <w:sz w:val="24"/>
                <w:vertAlign w:val="subscript"/>
                <w:lang w:eastAsia="en-US"/>
              </w:rPr>
              <w:t>2</w:t>
            </w:r>
            <w:r w:rsidRPr="00731104">
              <w:rPr>
                <w:rFonts w:ascii="Times New Roman" w:eastAsia="Arial Unicode MS" w:hAnsi="Times New Roman" w:cs="Times New Roman"/>
                <w:sz w:val="24"/>
                <w:lang w:eastAsia="en-US"/>
              </w:rPr>
              <w:t>/</w:t>
            </w:r>
            <w:proofErr w:type="spellStart"/>
            <w:r w:rsidRPr="00731104">
              <w:rPr>
                <w:rFonts w:ascii="Times New Roman" w:eastAsia="Arial Unicode MS" w:hAnsi="Times New Roman" w:cs="Times New Roman"/>
                <w:sz w:val="24"/>
                <w:lang w:eastAsia="en-US"/>
              </w:rPr>
              <w:t>NOx</w:t>
            </w:r>
            <w:proofErr w:type="spellEnd"/>
            <w:r w:rsidRPr="00731104">
              <w:rPr>
                <w:rFonts w:ascii="Times New Roman" w:eastAsia="Arial Unicode MS" w:hAnsi="Times New Roman" w:cs="Times New Roman"/>
                <w:sz w:val="24"/>
                <w:lang w:eastAsia="en-US"/>
              </w:rPr>
              <w:t>, PM</w:t>
            </w:r>
            <w:r w:rsidRPr="00731104">
              <w:rPr>
                <w:rFonts w:ascii="Times New Roman" w:eastAsia="Arial Unicode MS" w:hAnsi="Times New Roman" w:cs="Times New Roman"/>
                <w:sz w:val="24"/>
                <w:vertAlign w:val="subscript"/>
                <w:lang w:eastAsia="en-US"/>
              </w:rPr>
              <w:t>10</w:t>
            </w:r>
            <w:r w:rsidRPr="00731104">
              <w:rPr>
                <w:rFonts w:ascii="Times New Roman" w:eastAsia="Arial Unicode MS" w:hAnsi="Times New Roman" w:cs="Times New Roman"/>
                <w:sz w:val="24"/>
                <w:lang w:eastAsia="en-US"/>
              </w:rPr>
              <w:t>, PM</w:t>
            </w:r>
            <w:r w:rsidRPr="00731104">
              <w:rPr>
                <w:rFonts w:ascii="Times New Roman" w:eastAsia="Arial Unicode MS" w:hAnsi="Times New Roman" w:cs="Times New Roman"/>
                <w:sz w:val="24"/>
                <w:vertAlign w:val="subscript"/>
                <w:lang w:eastAsia="en-US"/>
              </w:rPr>
              <w:t>2,5</w:t>
            </w:r>
            <w:r w:rsidRPr="00731104">
              <w:rPr>
                <w:rFonts w:ascii="Times New Roman" w:eastAsia="Arial Unicode MS" w:hAnsi="Times New Roman" w:cs="Times New Roman"/>
                <w:sz w:val="24"/>
                <w:lang w:eastAsia="en-US"/>
              </w:rPr>
              <w:t>, și C</w:t>
            </w:r>
            <w:r w:rsidRPr="00731104">
              <w:rPr>
                <w:rFonts w:ascii="Times New Roman" w:eastAsia="Arial Unicode MS" w:hAnsi="Times New Roman" w:cs="Times New Roman"/>
                <w:sz w:val="24"/>
                <w:vertAlign w:val="subscript"/>
                <w:lang w:eastAsia="en-US"/>
              </w:rPr>
              <w:t>6</w:t>
            </w:r>
            <w:r w:rsidRPr="00731104">
              <w:rPr>
                <w:rFonts w:ascii="Times New Roman" w:eastAsia="Arial Unicode MS" w:hAnsi="Times New Roman" w:cs="Times New Roman"/>
                <w:sz w:val="24"/>
                <w:lang w:eastAsia="en-US"/>
              </w:rPr>
              <w:t>H</w:t>
            </w:r>
            <w:r w:rsidRPr="00731104">
              <w:rPr>
                <w:rFonts w:ascii="Times New Roman" w:eastAsia="Arial Unicode MS" w:hAnsi="Times New Roman" w:cs="Times New Roman"/>
                <w:sz w:val="24"/>
                <w:vertAlign w:val="subscript"/>
                <w:lang w:eastAsia="en-US"/>
              </w:rPr>
              <w:t>6</w:t>
            </w:r>
            <w:r w:rsidRPr="00731104">
              <w:rPr>
                <w:rFonts w:ascii="Times New Roman" w:eastAsia="Arial Unicode MS" w:hAnsi="Times New Roman" w:cs="Times New Roman"/>
                <w:sz w:val="24"/>
                <w:lang w:eastAsia="en-US"/>
              </w:rPr>
              <w:t>, iar sursele principale de emisii ai acestora sunt traficul și încălzirea rezidențială.</w:t>
            </w:r>
          </w:p>
          <w:p w14:paraId="0FF96E4F" w14:textId="1C284038" w:rsidR="002A01E9" w:rsidRPr="00731104" w:rsidRDefault="00D33305" w:rsidP="00870BF0">
            <w:pPr>
              <w:spacing w:after="0" w:line="240" w:lineRule="auto"/>
              <w:rPr>
                <w:rFonts w:ascii="Times New Roman" w:eastAsia="Arial Unicode MS" w:hAnsi="Times New Roman" w:cs="Times New Roman"/>
                <w:sz w:val="24"/>
                <w:lang w:eastAsia="en-US"/>
              </w:rPr>
            </w:pPr>
            <w:r w:rsidRPr="00731104">
              <w:rPr>
                <w:rFonts w:ascii="Times New Roman" w:eastAsia="Arial Unicode MS" w:hAnsi="Times New Roman" w:cs="Times New Roman"/>
                <w:sz w:val="24"/>
                <w:lang w:eastAsia="en-US"/>
              </w:rPr>
              <w:t xml:space="preserve">Măsurile propuse în prezentul PNCPA care </w:t>
            </w:r>
            <w:r w:rsidR="00F81C17" w:rsidRPr="00731104">
              <w:rPr>
                <w:rFonts w:ascii="Times New Roman" w:eastAsia="Arial Unicode MS" w:hAnsi="Times New Roman" w:cs="Times New Roman"/>
                <w:sz w:val="24"/>
                <w:lang w:eastAsia="en-US"/>
              </w:rPr>
              <w:t>susțin</w:t>
            </w:r>
            <w:r w:rsidRPr="00731104">
              <w:rPr>
                <w:rFonts w:ascii="Times New Roman" w:eastAsia="Arial Unicode MS" w:hAnsi="Times New Roman" w:cs="Times New Roman"/>
                <w:sz w:val="24"/>
                <w:lang w:eastAsia="en-US"/>
              </w:rPr>
              <w:t xml:space="preserve"> introducerea și extinderea inclusiv la nivel rezidențial a sistemelor de încălzire eficiente și nepoluante/puțin poluante, promovarea mijl</w:t>
            </w:r>
            <w:r w:rsidR="00F81C17" w:rsidRPr="00731104">
              <w:rPr>
                <w:rFonts w:ascii="Times New Roman" w:eastAsia="Arial Unicode MS" w:hAnsi="Times New Roman" w:cs="Times New Roman"/>
                <w:sz w:val="24"/>
                <w:lang w:eastAsia="en-US"/>
              </w:rPr>
              <w:t xml:space="preserve">oacelor de transport nepoluante, sau reducerea și optimizarea traficului rutier, constituie măsuri cu efect direct asupra calității aerului la nivel local, fiind în deplină concordanță cu obiectivele și măsurile prevăzute în planurile de calitate a aerului.  </w:t>
            </w:r>
          </w:p>
        </w:tc>
      </w:tr>
      <w:tr w:rsidR="00053987" w:rsidRPr="00731104" w14:paraId="237463ED" w14:textId="77777777" w:rsidTr="008E2765">
        <w:tc>
          <w:tcPr>
            <w:tcW w:w="2695" w:type="dxa"/>
            <w:shd w:val="clear" w:color="auto" w:fill="auto"/>
            <w:tcMar>
              <w:top w:w="120" w:type="dxa"/>
              <w:left w:w="120" w:type="dxa"/>
              <w:bottom w:w="120" w:type="dxa"/>
              <w:right w:w="120" w:type="dxa"/>
            </w:tcMar>
            <w:vAlign w:val="center"/>
            <w:hideMark/>
          </w:tcPr>
          <w:p w14:paraId="599E3A7E" w14:textId="3BE6ABC4" w:rsidR="00053987" w:rsidRPr="00731104" w:rsidRDefault="00053987" w:rsidP="00870BF0">
            <w:pPr>
              <w:spacing w:after="0" w:line="240" w:lineRule="auto"/>
              <w:rPr>
                <w:rFonts w:ascii="Times New Roman" w:hAnsi="Times New Roman" w:cs="Times New Roman"/>
                <w:sz w:val="24"/>
              </w:rPr>
            </w:pPr>
            <w:r w:rsidRPr="00731104">
              <w:rPr>
                <w:rFonts w:ascii="Times New Roman" w:hAnsi="Times New Roman" w:cs="Times New Roman"/>
                <w:sz w:val="24"/>
              </w:rPr>
              <w:t>Coerența P și M selectate cu alte planuri și programe relevante stabilite în conformitate cu cerințele prevăzute de legislația națională sau de legislația Uniunii (de exemplu, planurile naționale privind energia și clima) (O)</w:t>
            </w:r>
          </w:p>
        </w:tc>
        <w:tc>
          <w:tcPr>
            <w:tcW w:w="11609" w:type="dxa"/>
            <w:shd w:val="clear" w:color="auto" w:fill="auto"/>
            <w:tcMar>
              <w:top w:w="120" w:type="dxa"/>
              <w:left w:w="120" w:type="dxa"/>
              <w:bottom w:w="120" w:type="dxa"/>
              <w:right w:w="120" w:type="dxa"/>
            </w:tcMar>
            <w:hideMark/>
          </w:tcPr>
          <w:p w14:paraId="26C6FFC9" w14:textId="37B957A7" w:rsidR="00053987" w:rsidRPr="00731104" w:rsidRDefault="00053987" w:rsidP="00870BF0">
            <w:pPr>
              <w:spacing w:after="0" w:line="240" w:lineRule="auto"/>
              <w:rPr>
                <w:rFonts w:ascii="Times New Roman" w:eastAsia="Arial Unicode MS" w:hAnsi="Times New Roman" w:cs="Times New Roman"/>
                <w:sz w:val="24"/>
              </w:rPr>
            </w:pPr>
            <w:r w:rsidRPr="00731104">
              <w:rPr>
                <w:rFonts w:ascii="Times New Roman" w:hAnsi="Times New Roman" w:cs="Times New Roman"/>
                <w:sz w:val="24"/>
              </w:rPr>
              <w:t xml:space="preserve">P și M suplimentare de reducere a emisiilor </w:t>
            </w:r>
            <w:r w:rsidR="007D2022" w:rsidRPr="00731104">
              <w:rPr>
                <w:rFonts w:ascii="Times New Roman" w:hAnsi="Times New Roman" w:cs="Times New Roman"/>
                <w:sz w:val="24"/>
              </w:rPr>
              <w:t>selectate</w:t>
            </w:r>
            <w:r w:rsidRPr="00731104">
              <w:rPr>
                <w:rFonts w:ascii="Times New Roman" w:hAnsi="Times New Roman" w:cs="Times New Roman"/>
                <w:sz w:val="24"/>
              </w:rPr>
              <w:t xml:space="preserve"> pentru adoptare </w:t>
            </w:r>
            <w:r w:rsidRPr="00731104">
              <w:rPr>
                <w:rFonts w:ascii="Times New Roman" w:eastAsia="Arial Unicode MS" w:hAnsi="Times New Roman" w:cs="Times New Roman"/>
                <w:sz w:val="24"/>
              </w:rPr>
              <w:t>sunt convergente cu programele planificate a fi puse în aplicare la nivel național</w:t>
            </w:r>
            <w:r w:rsidRPr="00731104">
              <w:rPr>
                <w:rFonts w:ascii="Times New Roman" w:hAnsi="Times New Roman" w:cs="Times New Roman"/>
                <w:sz w:val="24"/>
              </w:rPr>
              <w:t xml:space="preserve"> în temeiul obligațiilor privind clima și energia sau a altor politici conexe </w:t>
            </w:r>
            <w:r w:rsidRPr="00731104">
              <w:rPr>
                <w:rFonts w:ascii="Times New Roman" w:eastAsia="Arial Unicode MS" w:hAnsi="Times New Roman" w:cs="Times New Roman"/>
                <w:sz w:val="24"/>
              </w:rPr>
              <w:t>care au impact asupra respectării angajamentelor naționale de reducere a emisiilor de poluanți atmosferici.</w:t>
            </w:r>
          </w:p>
          <w:p w14:paraId="00C1D3AD" w14:textId="77777777" w:rsidR="0003282D" w:rsidRDefault="005657E3" w:rsidP="00870BF0">
            <w:pPr>
              <w:pStyle w:val="CCEM-normal"/>
              <w:spacing w:after="0" w:line="240" w:lineRule="auto"/>
              <w:rPr>
                <w:rFonts w:ascii="Times New Roman" w:hAnsi="Times New Roman" w:cs="Times New Roman"/>
                <w:sz w:val="24"/>
                <w:szCs w:val="24"/>
              </w:rPr>
            </w:pPr>
            <w:r w:rsidRPr="00731104">
              <w:rPr>
                <w:rFonts w:ascii="Times New Roman" w:hAnsi="Times New Roman" w:cs="Times New Roman"/>
                <w:sz w:val="24"/>
                <w:szCs w:val="24"/>
              </w:rPr>
              <w:t xml:space="preserve">Dintre P și M planificate a fi puse în aplicare la nivel național în temeiul obligațiilor privind clima și energia cu impact asupra emisiilor de poluanți atmosferici, menționăm </w:t>
            </w:r>
            <w:r w:rsidR="001474E6">
              <w:rPr>
                <w:rFonts w:ascii="Times New Roman" w:hAnsi="Times New Roman" w:cs="Times New Roman"/>
                <w:sz w:val="24"/>
                <w:szCs w:val="24"/>
              </w:rPr>
              <w:t xml:space="preserve">proiectului de </w:t>
            </w:r>
            <w:r w:rsidRPr="00731104">
              <w:rPr>
                <w:rStyle w:val="rynqvb"/>
                <w:rFonts w:ascii="Times New Roman" w:hAnsi="Times New Roman" w:cs="Times New Roman"/>
                <w:sz w:val="24"/>
                <w:szCs w:val="24"/>
              </w:rPr>
              <w:t xml:space="preserve">PNIESC </w:t>
            </w:r>
            <w:r w:rsidRPr="00731104">
              <w:rPr>
                <w:rFonts w:ascii="Times New Roman" w:eastAsia="Arial Unicode MS" w:hAnsi="Times New Roman" w:cs="Times New Roman"/>
                <w:sz w:val="24"/>
                <w:szCs w:val="24"/>
              </w:rPr>
              <w:t xml:space="preserve">2025 - 2030, a doua versiune </w:t>
            </w:r>
            <w:r w:rsidR="001474E6">
              <w:rPr>
                <w:rFonts w:ascii="Times New Roman" w:eastAsia="Arial Unicode MS" w:hAnsi="Times New Roman" w:cs="Times New Roman"/>
                <w:sz w:val="24"/>
                <w:szCs w:val="24"/>
              </w:rPr>
              <w:t xml:space="preserve">- </w:t>
            </w:r>
            <w:r w:rsidRPr="00731104">
              <w:rPr>
                <w:rFonts w:ascii="Times New Roman" w:eastAsia="Arial Unicode MS" w:hAnsi="Times New Roman" w:cs="Times New Roman"/>
                <w:sz w:val="24"/>
                <w:szCs w:val="24"/>
              </w:rPr>
              <w:t>septembrie 2024, care l</w:t>
            </w:r>
            <w:r w:rsidRPr="00731104">
              <w:rPr>
                <w:rFonts w:ascii="Times New Roman" w:hAnsi="Times New Roman" w:cs="Times New Roman"/>
                <w:sz w:val="24"/>
                <w:szCs w:val="24"/>
              </w:rPr>
              <w:t xml:space="preserve">a momentul actual, </w:t>
            </w:r>
            <w:r w:rsidRPr="00731104">
              <w:rPr>
                <w:rFonts w:ascii="Times New Roman" w:hAnsi="Times New Roman" w:cs="Times New Roman"/>
                <w:bCs/>
                <w:iCs/>
                <w:sz w:val="24"/>
                <w:szCs w:val="24"/>
              </w:rPr>
              <w:t xml:space="preserve">este în curs de actualizare pentru a asigura operaționalizarea </w:t>
            </w:r>
            <w:r w:rsidRPr="00731104">
              <w:rPr>
                <w:rFonts w:ascii="Times New Roman" w:hAnsi="Times New Roman" w:cs="Times New Roman"/>
                <w:bCs/>
                <w:i/>
                <w:sz w:val="24"/>
                <w:szCs w:val="24"/>
              </w:rPr>
              <w:t xml:space="preserve">Strategiei </w:t>
            </w:r>
            <w:r w:rsidRPr="00731104">
              <w:rPr>
                <w:rFonts w:ascii="Times New Roman" w:eastAsia="Arial Unicode MS" w:hAnsi="Times New Roman" w:cs="Times New Roman"/>
                <w:bCs/>
                <w:i/>
                <w:sz w:val="24"/>
                <w:szCs w:val="24"/>
                <w:lang w:eastAsia="x-none"/>
              </w:rPr>
              <w:t xml:space="preserve">România Neutră în 2050 </w:t>
            </w:r>
            <w:r w:rsidRPr="00731104">
              <w:rPr>
                <w:rFonts w:ascii="Times New Roman" w:eastAsia="Arial Unicode MS" w:hAnsi="Times New Roman" w:cs="Times New Roman"/>
                <w:bCs/>
                <w:iCs/>
                <w:sz w:val="24"/>
                <w:szCs w:val="24"/>
                <w:lang w:eastAsia="x-none"/>
              </w:rPr>
              <w:t>ș</w:t>
            </w:r>
            <w:r w:rsidR="001474E6">
              <w:rPr>
                <w:rFonts w:ascii="Times New Roman" w:eastAsia="Arial Unicode MS" w:hAnsi="Times New Roman" w:cs="Times New Roman"/>
                <w:bCs/>
                <w:iCs/>
                <w:sz w:val="24"/>
                <w:szCs w:val="24"/>
                <w:lang w:eastAsia="x-none"/>
              </w:rPr>
              <w:t>i pentru a stabili</w:t>
            </w:r>
            <w:r w:rsidRPr="00731104">
              <w:rPr>
                <w:rFonts w:ascii="Times New Roman" w:eastAsia="Arial Unicode MS" w:hAnsi="Times New Roman" w:cs="Times New Roman"/>
                <w:bCs/>
                <w:iCs/>
                <w:sz w:val="24"/>
                <w:szCs w:val="24"/>
                <w:lang w:eastAsia="x-none"/>
              </w:rPr>
              <w:t xml:space="preserve"> </w:t>
            </w:r>
            <w:r w:rsidRPr="00731104">
              <w:rPr>
                <w:rFonts w:ascii="Times New Roman" w:hAnsi="Times New Roman" w:cs="Times New Roman"/>
                <w:iCs/>
                <w:sz w:val="24"/>
                <w:szCs w:val="24"/>
              </w:rPr>
              <w:t>contribuțiile naționale pentru realizarea obiectivelor UE de obținere a neutralității climatice în 2050.</w:t>
            </w:r>
            <w:r w:rsidRPr="00731104">
              <w:rPr>
                <w:rFonts w:ascii="Times New Roman" w:hAnsi="Times New Roman" w:cs="Times New Roman"/>
                <w:sz w:val="24"/>
                <w:szCs w:val="24"/>
              </w:rPr>
              <w:t xml:space="preserve"> </w:t>
            </w:r>
          </w:p>
          <w:p w14:paraId="28B19B28" w14:textId="26E244A1" w:rsidR="005657E3" w:rsidRPr="00FC1EA8" w:rsidRDefault="0003282D"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bCs/>
                <w:iCs/>
                <w:sz w:val="24"/>
                <w:szCs w:val="24"/>
              </w:rPr>
              <w:lastRenderedPageBreak/>
              <w:t>P</w:t>
            </w:r>
            <w:r w:rsidR="001474E6" w:rsidRPr="00FC1EA8">
              <w:rPr>
                <w:rFonts w:ascii="Times New Roman" w:hAnsi="Times New Roman" w:cs="Times New Roman"/>
                <w:bCs/>
                <w:iCs/>
                <w:sz w:val="24"/>
                <w:szCs w:val="24"/>
              </w:rPr>
              <w:t xml:space="preserve">roiectul de </w:t>
            </w:r>
            <w:r w:rsidR="005657E3" w:rsidRPr="00FC1EA8">
              <w:rPr>
                <w:rFonts w:ascii="Times New Roman" w:hAnsi="Times New Roman" w:cs="Times New Roman"/>
                <w:bCs/>
                <w:iCs/>
                <w:sz w:val="24"/>
                <w:szCs w:val="24"/>
              </w:rPr>
              <w:t xml:space="preserve">PNIESC </w:t>
            </w:r>
            <w:r w:rsidR="005657E3" w:rsidRPr="00FC1EA8">
              <w:rPr>
                <w:rFonts w:ascii="Times New Roman" w:eastAsia="Arial Unicode MS" w:hAnsi="Times New Roman" w:cs="Times New Roman"/>
                <w:sz w:val="24"/>
                <w:szCs w:val="24"/>
              </w:rPr>
              <w:t xml:space="preserve">2025 – 2030, a doua versiune septembrie 2024, </w:t>
            </w:r>
            <w:r w:rsidR="005657E3" w:rsidRPr="00FC1EA8">
              <w:rPr>
                <w:rFonts w:ascii="Times New Roman" w:hAnsi="Times New Roman" w:cs="Times New Roman"/>
                <w:bCs/>
                <w:iCs/>
                <w:sz w:val="24"/>
                <w:szCs w:val="24"/>
              </w:rPr>
              <w:t>actualizat în acord cu recomandările CE</w:t>
            </w:r>
            <w:r w:rsidR="005657E3" w:rsidRPr="00FC1EA8">
              <w:rPr>
                <w:rStyle w:val="FootnoteReference"/>
                <w:rFonts w:ascii="Times New Roman" w:hAnsi="Times New Roman" w:cs="Times New Roman"/>
                <w:bCs/>
                <w:i w:val="0"/>
                <w:iCs/>
                <w:sz w:val="24"/>
                <w:szCs w:val="24"/>
                <w:vertAlign w:val="superscript"/>
              </w:rPr>
              <w:footnoteReference w:id="5"/>
            </w:r>
            <w:r w:rsidR="005657E3" w:rsidRPr="00FC1EA8">
              <w:rPr>
                <w:rFonts w:ascii="Times New Roman" w:hAnsi="Times New Roman" w:cs="Times New Roman"/>
                <w:bCs/>
                <w:iCs/>
                <w:sz w:val="24"/>
                <w:szCs w:val="24"/>
              </w:rPr>
              <w:t xml:space="preserve">, stabilește pentru scenariul CMS următoarele </w:t>
            </w:r>
            <w:r w:rsidR="005657E3" w:rsidRPr="00FC1EA8">
              <w:rPr>
                <w:rFonts w:ascii="Times New Roman" w:hAnsi="Times New Roman" w:cs="Times New Roman"/>
                <w:sz w:val="24"/>
                <w:szCs w:val="24"/>
              </w:rPr>
              <w:t xml:space="preserve">contribuții la nivel național pentru realizarea obiectivelor UE de obținere a neutralității climatice în 2050: </w:t>
            </w:r>
          </w:p>
          <w:p w14:paraId="409A1E14" w14:textId="77777777" w:rsidR="005657E3" w:rsidRPr="00FC1EA8" w:rsidRDefault="005657E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reducerea emisiilor nete de GES, comparativ cu nivelul din 1990: • reducere cu 85% până în 2030; • reducere cu 96% până în 2040; • reducerea completă a emisiilor de GES până în 2050 (reducere cu 105%);</w:t>
            </w:r>
          </w:p>
          <w:p w14:paraId="7380C938" w14:textId="77777777" w:rsidR="005657E3" w:rsidRPr="00FC1EA8" w:rsidRDefault="005657E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emisii non-ETS (ESR): reducerea emisiilor de GES aferente sectoarelor ESR de 12,7% în 2030, comparativ cu anul 2005;</w:t>
            </w:r>
          </w:p>
          <w:p w14:paraId="2EB44F06" w14:textId="77777777" w:rsidR="005657E3" w:rsidRPr="00FC1EA8" w:rsidRDefault="005657E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pondere globală a energiei din surse regenerabile în consumul final brut de energie: • 2030: de 38,3% (din care: pondere SRE-E: 57,8%; pondere SRE-T: 29,8%; pondere SRE-Î&amp;R: 41,1%); • 2050: 73% (din care: pondere SRE-E: 75%; pondere SRE-T: 92%; pondere SRE-Î&amp;R: 78%);</w:t>
            </w:r>
          </w:p>
          <w:p w14:paraId="56485F63" w14:textId="77777777" w:rsidR="005657E3" w:rsidRPr="00FC1EA8" w:rsidRDefault="005657E3"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sidRPr="00FC1EA8">
              <w:rPr>
                <w:rFonts w:ascii="Times New Roman" w:hAnsi="Times New Roman" w:cs="Times New Roman"/>
                <w:sz w:val="24"/>
                <w:szCs w:val="24"/>
              </w:rPr>
              <w:t xml:space="preserve">ținte eficiență energetică: • consum de energie primară de la 28,7 </w:t>
            </w:r>
            <w:proofErr w:type="spellStart"/>
            <w:r w:rsidRPr="00FC1EA8">
              <w:rPr>
                <w:rFonts w:ascii="Times New Roman" w:hAnsi="Times New Roman" w:cs="Times New Roman"/>
                <w:sz w:val="24"/>
                <w:szCs w:val="24"/>
              </w:rPr>
              <w:t>Mtep</w:t>
            </w:r>
            <w:proofErr w:type="spellEnd"/>
            <w:r w:rsidRPr="00FC1EA8">
              <w:rPr>
                <w:rFonts w:ascii="Times New Roman" w:hAnsi="Times New Roman" w:cs="Times New Roman"/>
                <w:sz w:val="24"/>
                <w:szCs w:val="24"/>
              </w:rPr>
              <w:t xml:space="preserve"> în 2030 la 23,9 </w:t>
            </w:r>
            <w:proofErr w:type="spellStart"/>
            <w:r w:rsidRPr="00FC1EA8">
              <w:rPr>
                <w:rFonts w:ascii="Times New Roman" w:hAnsi="Times New Roman" w:cs="Times New Roman"/>
                <w:sz w:val="24"/>
                <w:szCs w:val="24"/>
              </w:rPr>
              <w:t>Mtep</w:t>
            </w:r>
            <w:proofErr w:type="spellEnd"/>
            <w:r w:rsidRPr="00FC1EA8">
              <w:rPr>
                <w:rFonts w:ascii="Times New Roman" w:hAnsi="Times New Roman" w:cs="Times New Roman"/>
                <w:sz w:val="24"/>
                <w:szCs w:val="24"/>
              </w:rPr>
              <w:t xml:space="preserve"> în 2050; • consum final brut de energie de la 22,47 </w:t>
            </w:r>
            <w:proofErr w:type="spellStart"/>
            <w:r w:rsidRPr="00FC1EA8">
              <w:rPr>
                <w:rFonts w:ascii="Times New Roman" w:hAnsi="Times New Roman" w:cs="Times New Roman"/>
                <w:sz w:val="24"/>
                <w:szCs w:val="24"/>
              </w:rPr>
              <w:t>Mtep</w:t>
            </w:r>
            <w:proofErr w:type="spellEnd"/>
            <w:r w:rsidRPr="00FC1EA8">
              <w:rPr>
                <w:rFonts w:ascii="Times New Roman" w:hAnsi="Times New Roman" w:cs="Times New Roman"/>
                <w:sz w:val="24"/>
                <w:szCs w:val="24"/>
              </w:rPr>
              <w:t xml:space="preserve"> în 2030 la 17,2 </w:t>
            </w:r>
            <w:proofErr w:type="spellStart"/>
            <w:r w:rsidRPr="00FC1EA8">
              <w:rPr>
                <w:rFonts w:ascii="Times New Roman" w:hAnsi="Times New Roman" w:cs="Times New Roman"/>
                <w:sz w:val="24"/>
                <w:szCs w:val="24"/>
              </w:rPr>
              <w:t>Mtep</w:t>
            </w:r>
            <w:proofErr w:type="spellEnd"/>
            <w:r w:rsidRPr="00FC1EA8">
              <w:rPr>
                <w:rFonts w:ascii="Times New Roman" w:hAnsi="Times New Roman" w:cs="Times New Roman"/>
                <w:sz w:val="24"/>
                <w:szCs w:val="24"/>
              </w:rPr>
              <w:t xml:space="preserve"> în 2050. </w:t>
            </w:r>
          </w:p>
          <w:p w14:paraId="31803A5F" w14:textId="59885E99" w:rsidR="005657E3" w:rsidRPr="00FC1EA8" w:rsidRDefault="005657E3" w:rsidP="00870BF0">
            <w:pPr>
              <w:pStyle w:val="CCEM-normal"/>
              <w:spacing w:after="0" w:line="240" w:lineRule="auto"/>
              <w:rPr>
                <w:rFonts w:ascii="Times New Roman" w:hAnsi="Times New Roman" w:cs="Times New Roman"/>
                <w:sz w:val="24"/>
                <w:szCs w:val="24"/>
              </w:rPr>
            </w:pPr>
            <w:r w:rsidRPr="00FC1EA8">
              <w:rPr>
                <w:rFonts w:ascii="Times New Roman" w:hAnsi="Times New Roman" w:cs="Times New Roman"/>
                <w:sz w:val="24"/>
                <w:szCs w:val="24"/>
              </w:rPr>
              <w:t>Pentru poluanții care nu respectă angajamentele de reducere a emisiilor (</w:t>
            </w:r>
            <w:proofErr w:type="spellStart"/>
            <w:r w:rsidRPr="00FC1EA8">
              <w:rPr>
                <w:rFonts w:ascii="Times New Roman" w:hAnsi="Times New Roman" w:cs="Times New Roman"/>
                <w:sz w:val="24"/>
                <w:szCs w:val="24"/>
              </w:rPr>
              <w:t>NOx</w:t>
            </w:r>
            <w:proofErr w:type="spellEnd"/>
            <w:r w:rsidRPr="00FC1EA8">
              <w:rPr>
                <w:rFonts w:ascii="Times New Roman" w:hAnsi="Times New Roman" w:cs="Times New Roman"/>
                <w:sz w:val="24"/>
                <w:szCs w:val="24"/>
              </w:rPr>
              <w:t xml:space="preserve"> și PM</w:t>
            </w:r>
            <w:r w:rsidRPr="00FC1EA8">
              <w:rPr>
                <w:rFonts w:ascii="Times New Roman" w:hAnsi="Times New Roman" w:cs="Times New Roman"/>
                <w:sz w:val="24"/>
                <w:szCs w:val="24"/>
                <w:vertAlign w:val="subscript"/>
              </w:rPr>
              <w:t>2,5</w:t>
            </w:r>
            <w:r w:rsidRPr="00FC1EA8">
              <w:rPr>
                <w:rFonts w:ascii="Times New Roman" w:hAnsi="Times New Roman" w:cs="Times New Roman"/>
                <w:sz w:val="24"/>
                <w:szCs w:val="24"/>
              </w:rPr>
              <w:t xml:space="preserve">) și sectoare predefinite care au cea mai mare pondere în totalul emisiilor naționale, </w:t>
            </w:r>
            <w:r w:rsidR="00682966" w:rsidRPr="00FC1EA8">
              <w:rPr>
                <w:rFonts w:ascii="Times New Roman" w:hAnsi="Times New Roman" w:cs="Times New Roman"/>
                <w:sz w:val="24"/>
                <w:szCs w:val="24"/>
              </w:rPr>
              <w:t>s-au selectat pentru adoptare următoarele P și M suplimentare de reducere a emisiilor</w:t>
            </w:r>
            <w:r w:rsidRPr="00FC1EA8">
              <w:rPr>
                <w:rFonts w:ascii="Times New Roman" w:hAnsi="Times New Roman" w:cs="Times New Roman"/>
                <w:iCs/>
                <w:sz w:val="24"/>
                <w:szCs w:val="24"/>
              </w:rPr>
              <w:t>:</w:t>
            </w:r>
          </w:p>
          <w:p w14:paraId="7905AD48" w14:textId="72B0A781" w:rsidR="005657E3" w:rsidRPr="00731104" w:rsidRDefault="005657E3" w:rsidP="00870BF0">
            <w:pPr>
              <w:spacing w:after="0" w:line="240" w:lineRule="auto"/>
              <w:rPr>
                <w:rFonts w:ascii="Times New Roman" w:hAnsi="Times New Roman" w:cs="Times New Roman"/>
                <w:i/>
                <w:sz w:val="24"/>
                <w:highlight w:val="yellow"/>
              </w:rPr>
            </w:pPr>
            <w:r w:rsidRPr="00FC1EA8">
              <w:rPr>
                <w:rFonts w:ascii="Times New Roman" w:hAnsi="Times New Roman" w:cs="Times New Roman"/>
                <w:b/>
                <w:bCs/>
                <w:i/>
                <w:iCs/>
                <w:sz w:val="24"/>
              </w:rPr>
              <w:t xml:space="preserve">Emisii de </w:t>
            </w:r>
            <w:proofErr w:type="spellStart"/>
            <w:r w:rsidRPr="00FC1EA8">
              <w:rPr>
                <w:rFonts w:ascii="Times New Roman" w:hAnsi="Times New Roman" w:cs="Times New Roman"/>
                <w:b/>
                <w:bCs/>
                <w:i/>
                <w:iCs/>
                <w:sz w:val="24"/>
              </w:rPr>
              <w:t>NOx</w:t>
            </w:r>
            <w:proofErr w:type="spellEnd"/>
            <w:r w:rsidR="00A529B5" w:rsidRPr="00731104">
              <w:rPr>
                <w:rFonts w:ascii="Times New Roman" w:hAnsi="Times New Roman" w:cs="Times New Roman"/>
                <w:b/>
                <w:bCs/>
                <w:i/>
                <w:iCs/>
                <w:sz w:val="24"/>
              </w:rPr>
              <w:t xml:space="preserve"> </w:t>
            </w:r>
          </w:p>
          <w:p w14:paraId="44CB327B" w14:textId="36E339EA" w:rsidR="00A529B5" w:rsidRPr="00731104" w:rsidRDefault="00A529B5" w:rsidP="00870BF0">
            <w:pPr>
              <w:spacing w:after="0" w:line="240" w:lineRule="auto"/>
              <w:rPr>
                <w:rFonts w:ascii="Times New Roman" w:hAnsi="Times New Roman" w:cs="Times New Roman"/>
                <w:sz w:val="24"/>
                <w:lang w:val="en-US"/>
              </w:rPr>
            </w:pPr>
            <w:r w:rsidRPr="00731104">
              <w:rPr>
                <w:rFonts w:ascii="Times New Roman" w:hAnsi="Times New Roman" w:cs="Times New Roman"/>
                <w:sz w:val="24"/>
              </w:rPr>
              <w:t xml:space="preserve">P și M de reducere a emisiilor de </w:t>
            </w:r>
            <w:proofErr w:type="spellStart"/>
            <w:r w:rsidRPr="00731104">
              <w:rPr>
                <w:rFonts w:ascii="Times New Roman" w:hAnsi="Times New Roman" w:cs="Times New Roman"/>
                <w:sz w:val="24"/>
              </w:rPr>
              <w:t>NOx</w:t>
            </w:r>
            <w:proofErr w:type="spellEnd"/>
            <w:r w:rsidRPr="00731104">
              <w:rPr>
                <w:rFonts w:ascii="Times New Roman" w:hAnsi="Times New Roman" w:cs="Times New Roman"/>
                <w:sz w:val="24"/>
              </w:rPr>
              <w:t xml:space="preserve"> aferente sectorului Transport selectate pentru adoptare vizează</w:t>
            </w:r>
            <w:r w:rsidRPr="00731104">
              <w:rPr>
                <w:rFonts w:ascii="Times New Roman" w:hAnsi="Times New Roman" w:cs="Times New Roman"/>
                <w:sz w:val="24"/>
                <w:lang w:val="en-US"/>
              </w:rPr>
              <w:t>:</w:t>
            </w:r>
          </w:p>
          <w:p w14:paraId="2ADA2BFD" w14:textId="27F670AC" w:rsidR="00A529B5"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t</w:t>
            </w:r>
            <w:r w:rsidR="00A529B5" w:rsidRPr="00731104">
              <w:rPr>
                <w:rFonts w:ascii="Times New Roman" w:hAnsi="Times New Roman" w:cs="Times New Roman"/>
                <w:sz w:val="24"/>
                <w:szCs w:val="24"/>
              </w:rPr>
              <w:t>recerea de la transportul rutier la cel feroviar pentru transportul de marfă;</w:t>
            </w:r>
          </w:p>
          <w:p w14:paraId="0ED650FF" w14:textId="14B635D6" w:rsidR="00A529B5"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r</w:t>
            </w:r>
            <w:r w:rsidR="00A529B5" w:rsidRPr="00731104">
              <w:rPr>
                <w:rFonts w:ascii="Times New Roman" w:hAnsi="Times New Roman" w:cs="Times New Roman"/>
                <w:sz w:val="24"/>
                <w:szCs w:val="24"/>
              </w:rPr>
              <w:t>educerea cotei modale a transportului rutier în zonele metropolitane prin implementarea transportului public integrat și a trenului metropolitan – pentru transportul de călători;</w:t>
            </w:r>
          </w:p>
          <w:p w14:paraId="4EEDF012" w14:textId="749BEEEF" w:rsidR="00A529B5"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u</w:t>
            </w:r>
            <w:r w:rsidR="00A529B5" w:rsidRPr="00731104">
              <w:rPr>
                <w:rFonts w:ascii="Times New Roman" w:hAnsi="Times New Roman" w:cs="Times New Roman"/>
                <w:sz w:val="24"/>
                <w:szCs w:val="24"/>
              </w:rPr>
              <w:t>tilizarea modurilor active de transport și implementarea zonelor urbane cu emisii zero;</w:t>
            </w:r>
          </w:p>
          <w:p w14:paraId="191FCD8A" w14:textId="76F42BBE" w:rsidR="00A529B5"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e</w:t>
            </w:r>
            <w:r w:rsidR="00A529B5" w:rsidRPr="00731104">
              <w:rPr>
                <w:rFonts w:ascii="Times New Roman" w:hAnsi="Times New Roman" w:cs="Times New Roman"/>
                <w:sz w:val="24"/>
                <w:szCs w:val="24"/>
              </w:rPr>
              <w:t>lectrificarea accelerată a transportului rutier – dezvoltarea rețelei de stații de încărcare cu energie electrică și electrificarea parcului auto național.</w:t>
            </w:r>
          </w:p>
          <w:p w14:paraId="7656353D" w14:textId="77777777" w:rsidR="005657E3" w:rsidRPr="00731104" w:rsidRDefault="005657E3" w:rsidP="00870BF0">
            <w:pPr>
              <w:spacing w:after="0" w:line="240" w:lineRule="auto"/>
              <w:rPr>
                <w:rFonts w:ascii="Times New Roman" w:hAnsi="Times New Roman" w:cs="Times New Roman"/>
                <w:b/>
                <w:bCs/>
                <w:i/>
                <w:iCs/>
                <w:sz w:val="24"/>
                <w:vertAlign w:val="subscript"/>
              </w:rPr>
            </w:pPr>
            <w:r w:rsidRPr="00731104">
              <w:rPr>
                <w:rFonts w:ascii="Times New Roman" w:hAnsi="Times New Roman" w:cs="Times New Roman"/>
                <w:b/>
                <w:bCs/>
                <w:i/>
                <w:iCs/>
                <w:sz w:val="24"/>
              </w:rPr>
              <w:t>Emisii de PM</w:t>
            </w:r>
            <w:r w:rsidRPr="00731104">
              <w:rPr>
                <w:rFonts w:ascii="Times New Roman" w:hAnsi="Times New Roman" w:cs="Times New Roman"/>
                <w:b/>
                <w:bCs/>
                <w:i/>
                <w:iCs/>
                <w:sz w:val="24"/>
                <w:vertAlign w:val="subscript"/>
              </w:rPr>
              <w:t>2,5</w:t>
            </w:r>
          </w:p>
          <w:p w14:paraId="50E2A828" w14:textId="50AF9ABC" w:rsidR="007D2022" w:rsidRPr="00731104" w:rsidRDefault="007D2022" w:rsidP="00870BF0">
            <w:pPr>
              <w:spacing w:after="0" w:line="240" w:lineRule="auto"/>
              <w:rPr>
                <w:rFonts w:ascii="Times New Roman" w:hAnsi="Times New Roman" w:cs="Times New Roman"/>
                <w:sz w:val="24"/>
              </w:rPr>
            </w:pPr>
            <w:r w:rsidRPr="00731104">
              <w:rPr>
                <w:rFonts w:ascii="Times New Roman" w:hAnsi="Times New Roman" w:cs="Times New Roman"/>
                <w:sz w:val="24"/>
              </w:rPr>
              <w:t>P și M de reducere a emisiilor selectate pentru adoptare</w:t>
            </w:r>
            <w:r w:rsidR="004664E1" w:rsidRPr="00731104">
              <w:rPr>
                <w:rFonts w:ascii="Times New Roman" w:hAnsi="Times New Roman" w:cs="Times New Roman"/>
                <w:sz w:val="24"/>
              </w:rPr>
              <w:t xml:space="preserve">, </w:t>
            </w:r>
            <w:r w:rsidRPr="00731104">
              <w:rPr>
                <w:rFonts w:ascii="Times New Roman" w:eastAsia="Arial Unicode MS" w:hAnsi="Times New Roman" w:cs="Times New Roman"/>
                <w:sz w:val="24"/>
              </w:rPr>
              <w:t xml:space="preserve">convergente cu P și M planificate a fi puse în aplicare la nivel național în temeiul obligațiilor privind clima și energia </w:t>
            </w:r>
            <w:r w:rsidR="001474E6">
              <w:rPr>
                <w:rFonts w:ascii="Times New Roman" w:eastAsia="Arial Unicode MS" w:hAnsi="Times New Roman" w:cs="Times New Roman"/>
                <w:sz w:val="24"/>
              </w:rPr>
              <w:t>–</w:t>
            </w:r>
            <w:r w:rsidRPr="00731104">
              <w:rPr>
                <w:rFonts w:ascii="Times New Roman" w:eastAsia="Arial Unicode MS" w:hAnsi="Times New Roman" w:cs="Times New Roman"/>
                <w:sz w:val="24"/>
              </w:rPr>
              <w:t xml:space="preserve"> </w:t>
            </w:r>
            <w:r w:rsidR="001474E6">
              <w:rPr>
                <w:rFonts w:ascii="Times New Roman" w:eastAsia="Arial Unicode MS" w:hAnsi="Times New Roman" w:cs="Times New Roman"/>
                <w:sz w:val="24"/>
              </w:rPr>
              <w:t xml:space="preserve">proiect </w:t>
            </w:r>
            <w:r w:rsidRPr="00731104">
              <w:rPr>
                <w:rFonts w:ascii="Times New Roman" w:eastAsia="Arial Unicode MS" w:hAnsi="Times New Roman" w:cs="Times New Roman"/>
                <w:sz w:val="24"/>
              </w:rPr>
              <w:t xml:space="preserve">PNIESC 2025 – 2030, a doua versiune </w:t>
            </w:r>
            <w:r w:rsidR="001474E6">
              <w:rPr>
                <w:rFonts w:ascii="Times New Roman" w:eastAsia="Arial Unicode MS" w:hAnsi="Times New Roman" w:cs="Times New Roman"/>
                <w:sz w:val="24"/>
              </w:rPr>
              <w:t>-</w:t>
            </w:r>
            <w:r w:rsidRPr="00731104">
              <w:rPr>
                <w:rFonts w:ascii="Times New Roman" w:eastAsia="Arial Unicode MS" w:hAnsi="Times New Roman" w:cs="Times New Roman"/>
                <w:sz w:val="24"/>
              </w:rPr>
              <w:t>septembrie 2024, care au ca efect reducerea emisiilor de PM</w:t>
            </w:r>
            <w:r w:rsidRPr="00731104">
              <w:rPr>
                <w:rFonts w:ascii="Times New Roman" w:eastAsia="Arial Unicode MS" w:hAnsi="Times New Roman" w:cs="Times New Roman"/>
                <w:sz w:val="24"/>
                <w:vertAlign w:val="subscript"/>
              </w:rPr>
              <w:t xml:space="preserve">2,5 </w:t>
            </w:r>
            <w:r w:rsidRPr="00731104">
              <w:rPr>
                <w:rFonts w:ascii="Times New Roman" w:eastAsia="Arial Unicode MS" w:hAnsi="Times New Roman" w:cs="Times New Roman"/>
                <w:sz w:val="24"/>
              </w:rPr>
              <w:t>aferente sectorului Consum de energie (gospodării) se axează pe reducerea consumului de biomasă utilizat prin:</w:t>
            </w:r>
          </w:p>
          <w:p w14:paraId="13D0C929" w14:textId="73CB4FC1" w:rsidR="005E051E"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Pr>
                <w:rFonts w:ascii="Times New Roman" w:hAnsi="Times New Roman" w:cs="Times New Roman"/>
                <w:sz w:val="24"/>
                <w:szCs w:val="24"/>
              </w:rPr>
              <w:t>c</w:t>
            </w:r>
            <w:r w:rsidR="005E051E" w:rsidRPr="00731104">
              <w:rPr>
                <w:rFonts w:ascii="Times New Roman" w:hAnsi="Times New Roman" w:cs="Times New Roman"/>
                <w:sz w:val="24"/>
                <w:szCs w:val="24"/>
              </w:rPr>
              <w:t xml:space="preserve">reșterea ponderii pompelor de căldură, care să înlocuiască sistemele clasice de încălzire pe combustibili convenționali - biomasa; </w:t>
            </w:r>
          </w:p>
          <w:p w14:paraId="4BC1D79A" w14:textId="5DAB70BF" w:rsidR="005E051E"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Pr>
                <w:rFonts w:ascii="Times New Roman" w:hAnsi="Times New Roman" w:cs="Times New Roman"/>
                <w:sz w:val="24"/>
                <w:szCs w:val="24"/>
              </w:rPr>
              <w:t>i</w:t>
            </w:r>
            <w:r w:rsidR="005E051E" w:rsidRPr="00731104">
              <w:rPr>
                <w:rFonts w:ascii="Times New Roman" w:hAnsi="Times New Roman" w:cs="Times New Roman"/>
                <w:sz w:val="24"/>
                <w:szCs w:val="24"/>
              </w:rPr>
              <w:t xml:space="preserve">nstalarea colectoarelor solare termice în sectorul rezidențial; </w:t>
            </w:r>
          </w:p>
          <w:p w14:paraId="66790124" w14:textId="514FE63F" w:rsidR="005E051E"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bCs/>
                <w:sz w:val="24"/>
                <w:szCs w:val="24"/>
              </w:rPr>
            </w:pPr>
            <w:r>
              <w:rPr>
                <w:rFonts w:ascii="Times New Roman" w:hAnsi="Times New Roman" w:cs="Times New Roman"/>
                <w:sz w:val="24"/>
                <w:szCs w:val="24"/>
              </w:rPr>
              <w:lastRenderedPageBreak/>
              <w:t>u</w:t>
            </w:r>
            <w:r w:rsidR="005E051E" w:rsidRPr="00731104">
              <w:rPr>
                <w:rFonts w:ascii="Times New Roman" w:hAnsi="Times New Roman" w:cs="Times New Roman"/>
                <w:sz w:val="24"/>
                <w:szCs w:val="24"/>
              </w:rPr>
              <w:t>tilizarea termoficării de mare eficiență;</w:t>
            </w:r>
          </w:p>
          <w:p w14:paraId="4B2DA5E2" w14:textId="30BB7E40" w:rsidR="005E051E"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c</w:t>
            </w:r>
            <w:r w:rsidR="005E051E" w:rsidRPr="00731104">
              <w:rPr>
                <w:rFonts w:ascii="Times New Roman" w:hAnsi="Times New Roman" w:cs="Times New Roman"/>
                <w:sz w:val="24"/>
                <w:szCs w:val="24"/>
              </w:rPr>
              <w:t>reșterea utilizării tehnologiilor eficiente în sectorul rezidențial – Programul Rabla pentru sobe pentru înlocuirea aparatelor pentru încălzire locală (sobe) vechi pe biomasă lemnoasă cu eficiență scăzută cu sobe eficiente energetic (randament de cel puțin 80%).</w:t>
            </w:r>
          </w:p>
          <w:p w14:paraId="446041AB" w14:textId="07E4D699" w:rsidR="005E051E" w:rsidRPr="00731104" w:rsidRDefault="005E051E" w:rsidP="00870BF0">
            <w:pPr>
              <w:pStyle w:val="CCEM-normal"/>
              <w:spacing w:after="0" w:line="240" w:lineRule="auto"/>
              <w:rPr>
                <w:rFonts w:ascii="Times New Roman" w:hAnsi="Times New Roman" w:cs="Times New Roman"/>
                <w:sz w:val="24"/>
                <w:szCs w:val="24"/>
              </w:rPr>
            </w:pPr>
            <w:bookmarkStart w:id="51" w:name="_Hlk184127639"/>
            <w:r w:rsidRPr="00731104">
              <w:rPr>
                <w:rFonts w:ascii="Times New Roman" w:hAnsi="Times New Roman" w:cs="Times New Roman"/>
                <w:sz w:val="24"/>
                <w:szCs w:val="24"/>
              </w:rPr>
              <w:t>Prin urmare, pentru reducerea emisiilor de PM</w:t>
            </w:r>
            <w:r w:rsidRPr="00731104">
              <w:rPr>
                <w:rFonts w:ascii="Times New Roman" w:hAnsi="Times New Roman" w:cs="Times New Roman"/>
                <w:sz w:val="24"/>
                <w:szCs w:val="24"/>
                <w:vertAlign w:val="subscript"/>
              </w:rPr>
              <w:t>2,5</w:t>
            </w:r>
            <w:r w:rsidRPr="00731104">
              <w:rPr>
                <w:rFonts w:ascii="Times New Roman" w:hAnsi="Times New Roman" w:cs="Times New Roman"/>
                <w:sz w:val="24"/>
                <w:szCs w:val="24"/>
              </w:rPr>
              <w:t xml:space="preserve"> asociate sectorului Consum de energie (gospodării), în scenariul CMS, s-au </w:t>
            </w:r>
            <w:r w:rsidR="004664E1" w:rsidRPr="00731104">
              <w:rPr>
                <w:rFonts w:ascii="Times New Roman" w:hAnsi="Times New Roman" w:cs="Times New Roman"/>
                <w:sz w:val="24"/>
                <w:szCs w:val="24"/>
              </w:rPr>
              <w:t>selectat pentru adoptare următoarele P și M</w:t>
            </w:r>
            <w:r w:rsidRPr="00731104">
              <w:rPr>
                <w:rFonts w:ascii="Times New Roman" w:hAnsi="Times New Roman" w:cs="Times New Roman"/>
                <w:sz w:val="24"/>
                <w:szCs w:val="24"/>
              </w:rPr>
              <w:t xml:space="preserve">: </w:t>
            </w:r>
          </w:p>
          <w:bookmarkEnd w:id="51"/>
          <w:p w14:paraId="3BC40846" w14:textId="776773F7" w:rsidR="005E051E"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rPr>
            </w:pPr>
            <w:r>
              <w:rPr>
                <w:rFonts w:ascii="Times New Roman" w:hAnsi="Times New Roman" w:cs="Times New Roman"/>
                <w:sz w:val="24"/>
                <w:szCs w:val="24"/>
              </w:rPr>
              <w:t>r</w:t>
            </w:r>
            <w:r w:rsidR="005E051E" w:rsidRPr="00731104">
              <w:rPr>
                <w:rFonts w:ascii="Times New Roman" w:hAnsi="Times New Roman" w:cs="Times New Roman"/>
                <w:sz w:val="24"/>
                <w:szCs w:val="24"/>
              </w:rPr>
              <w:t>educerea consumului de energie din biomasă aferent sectorului Consum de energie (gospodării), prin creșterea gradului de utilizare a surselor regenerabile de energie (panouri solare, pompe de căldură) și a termoficării de mare eficiență;</w:t>
            </w:r>
          </w:p>
          <w:p w14:paraId="2636E824" w14:textId="5725E680" w:rsidR="00053987" w:rsidRPr="00731104" w:rsidRDefault="001474E6" w:rsidP="00870BF0">
            <w:pPr>
              <w:pStyle w:val="ListParagraph"/>
              <w:numPr>
                <w:ilvl w:val="0"/>
                <w:numId w:val="8"/>
              </w:numPr>
              <w:tabs>
                <w:tab w:val="clear" w:pos="851"/>
              </w:tabs>
              <w:spacing w:before="0" w:after="0" w:line="240" w:lineRule="auto"/>
              <w:ind w:left="308" w:hanging="308"/>
              <w:rPr>
                <w:rFonts w:ascii="Times New Roman" w:hAnsi="Times New Roman" w:cs="Times New Roman"/>
                <w:b/>
                <w:bCs/>
                <w:sz w:val="24"/>
                <w:szCs w:val="24"/>
              </w:rPr>
            </w:pPr>
            <w:r>
              <w:rPr>
                <w:rFonts w:ascii="Times New Roman" w:hAnsi="Times New Roman" w:cs="Times New Roman"/>
                <w:sz w:val="24"/>
                <w:szCs w:val="24"/>
              </w:rPr>
              <w:t>r</w:t>
            </w:r>
            <w:r w:rsidR="005E051E" w:rsidRPr="00731104">
              <w:rPr>
                <w:rFonts w:ascii="Times New Roman" w:hAnsi="Times New Roman" w:cs="Times New Roman"/>
                <w:sz w:val="24"/>
                <w:szCs w:val="24"/>
              </w:rPr>
              <w:t xml:space="preserve">educerea consumului de biomasă în sectorul Consum de energie (gospodării), prin înlocuirea aparatelor pentru încălzire locală (sobe) vechi pe biomasă lemnoasă cu aparate pentru încălzire locală eficiente energetic. În scenariul CMS, comparativ cu scenariu CM, se estimează creșterea ponderii aparatelor pentru încălzire locală eficiente energetic pe biomasă, la nivelul anului 2030, respectiv: cazane convenționale (&lt; 50 kW) pe lemne și deșeuri similare de lemn: 11%, comparativ cu 7% în scenariul CM; sobe și cazane pe </w:t>
            </w:r>
            <w:proofErr w:type="spellStart"/>
            <w:r w:rsidR="005E051E" w:rsidRPr="00731104">
              <w:rPr>
                <w:rFonts w:ascii="Times New Roman" w:hAnsi="Times New Roman" w:cs="Times New Roman"/>
                <w:sz w:val="24"/>
                <w:szCs w:val="24"/>
              </w:rPr>
              <w:t>peleți</w:t>
            </w:r>
            <w:proofErr w:type="spellEnd"/>
            <w:r w:rsidR="005E051E" w:rsidRPr="00731104">
              <w:rPr>
                <w:rFonts w:ascii="Times New Roman" w:hAnsi="Times New Roman" w:cs="Times New Roman"/>
                <w:sz w:val="24"/>
                <w:szCs w:val="24"/>
              </w:rPr>
              <w:t>: 21%, comparativ cu 4,8% în scenariul CM. Aceste aparate eficiente energetic vor diminua în scenariul CMS ponderea sobelor convenționale pe lemne și deșeuri similare de lemn: 68%, comparativ cu 88,2% în scenariul CM.</w:t>
            </w:r>
          </w:p>
        </w:tc>
      </w:tr>
    </w:tbl>
    <w:p w14:paraId="55B9CED9" w14:textId="77777777" w:rsidR="0090390C" w:rsidRPr="00731104" w:rsidRDefault="0090390C" w:rsidP="00870BF0">
      <w:pPr>
        <w:spacing w:after="0" w:line="240" w:lineRule="auto"/>
        <w:rPr>
          <w:rFonts w:ascii="Times New Roman" w:hAnsi="Times New Roman" w:cs="Times New Roman"/>
          <w:b/>
          <w:bCs/>
          <w:color w:val="000000"/>
          <w:sz w:val="24"/>
        </w:rPr>
      </w:pPr>
    </w:p>
    <w:p w14:paraId="432A5370" w14:textId="70A06E71" w:rsidR="002A01E9" w:rsidRPr="00731104" w:rsidRDefault="002A01E9" w:rsidP="00870BF0">
      <w:pPr>
        <w:pStyle w:val="CCEM-2"/>
        <w:spacing w:after="0" w:line="240" w:lineRule="auto"/>
        <w:ind w:left="426" w:hanging="426"/>
        <w:outlineLvl w:val="1"/>
        <w:rPr>
          <w:rFonts w:ascii="Times New Roman" w:hAnsi="Times New Roman" w:cs="Times New Roman"/>
          <w:b w:val="0"/>
          <w:bCs/>
          <w:color w:val="auto"/>
          <w:sz w:val="24"/>
          <w:szCs w:val="24"/>
        </w:rPr>
      </w:pPr>
      <w:bookmarkStart w:id="52" w:name="_Toc189122578"/>
      <w:r w:rsidRPr="00731104">
        <w:rPr>
          <w:rFonts w:ascii="Times New Roman" w:hAnsi="Times New Roman" w:cs="Times New Roman"/>
          <w:bCs/>
          <w:color w:val="000000"/>
          <w:sz w:val="24"/>
          <w:szCs w:val="24"/>
        </w:rPr>
        <w:t>2.8.</w:t>
      </w:r>
      <w:r w:rsidR="0090390C" w:rsidRPr="00731104">
        <w:rPr>
          <w:rFonts w:ascii="Times New Roman" w:hAnsi="Times New Roman" w:cs="Times New Roman"/>
          <w:bCs/>
          <w:color w:val="000000"/>
          <w:sz w:val="24"/>
          <w:szCs w:val="24"/>
        </w:rPr>
        <w:t xml:space="preserve"> </w:t>
      </w:r>
      <w:r w:rsidRPr="00731104">
        <w:rPr>
          <w:rFonts w:ascii="Times New Roman" w:hAnsi="Times New Roman" w:cs="Times New Roman"/>
          <w:bCs/>
          <w:color w:val="000000"/>
          <w:sz w:val="24"/>
          <w:szCs w:val="24"/>
        </w:rPr>
        <w:t xml:space="preserve">Impacturile combinate preconizate ale P și M („cu măsuri suplimentare” – CMS) asupra reducerii emisiilor, a calității aerului și a mediului înconjurător, precum și </w:t>
      </w:r>
      <w:r w:rsidRPr="00731104">
        <w:rPr>
          <w:rFonts w:ascii="Times New Roman" w:hAnsi="Times New Roman" w:cs="Times New Roman"/>
          <w:bCs/>
          <w:color w:val="auto"/>
          <w:sz w:val="24"/>
          <w:szCs w:val="24"/>
        </w:rPr>
        <w:t>incertitudinile aferente (dacă este cazul)</w:t>
      </w:r>
      <w:bookmarkEnd w:id="52"/>
    </w:p>
    <w:p w14:paraId="49CFCF72" w14:textId="48B3D472" w:rsidR="002A01E9" w:rsidRDefault="002A01E9" w:rsidP="00870BF0">
      <w:pPr>
        <w:pStyle w:val="CCEM-3"/>
        <w:spacing w:after="0" w:line="240" w:lineRule="auto"/>
        <w:ind w:left="426" w:hanging="426"/>
        <w:outlineLvl w:val="2"/>
        <w:rPr>
          <w:rFonts w:ascii="Times New Roman" w:hAnsi="Times New Roman" w:cs="Times New Roman"/>
          <w:bCs/>
          <w:i/>
          <w:iCs/>
          <w:color w:val="000000"/>
          <w:sz w:val="24"/>
          <w:szCs w:val="24"/>
        </w:rPr>
      </w:pPr>
      <w:bookmarkStart w:id="53" w:name="_Toc189122579"/>
      <w:r w:rsidRPr="00731104">
        <w:rPr>
          <w:rFonts w:ascii="Times New Roman" w:hAnsi="Times New Roman" w:cs="Times New Roman"/>
          <w:bCs/>
          <w:i/>
          <w:iCs/>
          <w:color w:val="000000"/>
          <w:sz w:val="24"/>
          <w:szCs w:val="24"/>
        </w:rPr>
        <w:t>2.8.1.</w:t>
      </w:r>
      <w:r w:rsidR="0090390C"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Îndeplinirea preconizată a angajamentelor de reducere a emisiilor (CMS)</w:t>
      </w:r>
      <w:bookmarkEnd w:id="53"/>
      <w:r w:rsidR="00205743" w:rsidRPr="00731104">
        <w:rPr>
          <w:rFonts w:ascii="Times New Roman" w:hAnsi="Times New Roman" w:cs="Times New Roman"/>
          <w:bCs/>
          <w:i/>
          <w:iCs/>
          <w:color w:val="000000"/>
          <w:sz w:val="24"/>
          <w:szCs w:val="24"/>
        </w:rPr>
        <w:t xml:space="preserve"> </w:t>
      </w:r>
    </w:p>
    <w:p w14:paraId="402CFB7B" w14:textId="77777777" w:rsidR="0003282D" w:rsidRPr="0003282D" w:rsidRDefault="0003282D" w:rsidP="00870BF0"/>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5"/>
        <w:gridCol w:w="1342"/>
        <w:gridCol w:w="915"/>
        <w:gridCol w:w="915"/>
        <w:gridCol w:w="915"/>
        <w:gridCol w:w="915"/>
        <w:gridCol w:w="915"/>
        <w:gridCol w:w="915"/>
        <w:gridCol w:w="2182"/>
        <w:gridCol w:w="2475"/>
      </w:tblGrid>
      <w:tr w:rsidR="006A1E91" w:rsidRPr="00731104" w14:paraId="7765B2A1" w14:textId="77777777" w:rsidTr="008E2765">
        <w:tc>
          <w:tcPr>
            <w:tcW w:w="3894" w:type="dxa"/>
            <w:vMerge w:val="restart"/>
            <w:shd w:val="clear" w:color="auto" w:fill="auto"/>
            <w:tcMar>
              <w:top w:w="120" w:type="dxa"/>
              <w:left w:w="120" w:type="dxa"/>
              <w:bottom w:w="120" w:type="dxa"/>
              <w:right w:w="120" w:type="dxa"/>
            </w:tcMar>
            <w:vAlign w:val="center"/>
            <w:hideMark/>
          </w:tcPr>
          <w:p w14:paraId="44562780"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Poluanți (O)</w:t>
            </w:r>
          </w:p>
        </w:tc>
        <w:tc>
          <w:tcPr>
            <w:tcW w:w="3824" w:type="dxa"/>
            <w:gridSpan w:val="4"/>
            <w:shd w:val="clear" w:color="auto" w:fill="auto"/>
            <w:tcMar>
              <w:top w:w="120" w:type="dxa"/>
              <w:left w:w="120" w:type="dxa"/>
              <w:bottom w:w="120" w:type="dxa"/>
              <w:right w:w="120" w:type="dxa"/>
            </w:tcMar>
            <w:vAlign w:val="center"/>
            <w:hideMark/>
          </w:tcPr>
          <w:p w14:paraId="3836203C"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Totalul emisiilor (kt), conform inventarelor pentru anul x-2 sau pentru anul x-3, vă rugăm să specificați anul (O)</w:t>
            </w:r>
          </w:p>
        </w:tc>
        <w:tc>
          <w:tcPr>
            <w:tcW w:w="2604" w:type="dxa"/>
            <w:gridSpan w:val="3"/>
            <w:shd w:val="clear" w:color="auto" w:fill="auto"/>
            <w:tcMar>
              <w:top w:w="120" w:type="dxa"/>
              <w:left w:w="120" w:type="dxa"/>
              <w:bottom w:w="120" w:type="dxa"/>
              <w:right w:w="120" w:type="dxa"/>
            </w:tcMar>
            <w:vAlign w:val="center"/>
            <w:hideMark/>
          </w:tcPr>
          <w:p w14:paraId="0F7F6342"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Procentajul (%) de reducere a emisiilor obținut comparativ cu anul 2005 (O)</w:t>
            </w:r>
          </w:p>
        </w:tc>
        <w:tc>
          <w:tcPr>
            <w:tcW w:w="2231" w:type="dxa"/>
            <w:vMerge w:val="restart"/>
            <w:shd w:val="clear" w:color="auto" w:fill="auto"/>
            <w:tcMar>
              <w:top w:w="120" w:type="dxa"/>
              <w:left w:w="120" w:type="dxa"/>
              <w:bottom w:w="120" w:type="dxa"/>
              <w:right w:w="120" w:type="dxa"/>
            </w:tcMar>
            <w:vAlign w:val="center"/>
            <w:hideMark/>
          </w:tcPr>
          <w:p w14:paraId="07D145D5" w14:textId="77777777" w:rsidR="00ED14FF"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Angajamentele naționale de reducere a emisiilor pentru perioada 2020-2029 (%) </w:t>
            </w:r>
          </w:p>
          <w:p w14:paraId="250F9D11" w14:textId="13B0FC71"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(O)</w:t>
            </w:r>
            <w:r w:rsidRPr="00731104">
              <w:rPr>
                <w:rFonts w:ascii="Times New Roman" w:hAnsi="Times New Roman" w:cs="Times New Roman"/>
                <w:sz w:val="24"/>
              </w:rPr>
              <w:t> </w:t>
            </w:r>
          </w:p>
        </w:tc>
        <w:tc>
          <w:tcPr>
            <w:tcW w:w="2597" w:type="dxa"/>
            <w:vMerge w:val="restart"/>
            <w:shd w:val="clear" w:color="auto" w:fill="auto"/>
            <w:tcMar>
              <w:top w:w="120" w:type="dxa"/>
              <w:left w:w="120" w:type="dxa"/>
              <w:bottom w:w="120" w:type="dxa"/>
              <w:right w:w="120" w:type="dxa"/>
            </w:tcMar>
            <w:vAlign w:val="center"/>
            <w:hideMark/>
          </w:tcPr>
          <w:p w14:paraId="63095098" w14:textId="27F8C415"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Angajamentele naționale de reducere a emisiilor începând din 2030 (%) (O)</w:t>
            </w:r>
            <w:r w:rsidRPr="00731104">
              <w:rPr>
                <w:rFonts w:ascii="Times New Roman" w:hAnsi="Times New Roman" w:cs="Times New Roman"/>
                <w:sz w:val="24"/>
              </w:rPr>
              <w:t> </w:t>
            </w:r>
          </w:p>
        </w:tc>
      </w:tr>
      <w:tr w:rsidR="006A1E91" w:rsidRPr="00731104" w14:paraId="4AB74FA8" w14:textId="77777777" w:rsidTr="008E2765">
        <w:tc>
          <w:tcPr>
            <w:tcW w:w="3894" w:type="dxa"/>
            <w:vMerge/>
            <w:shd w:val="clear" w:color="auto" w:fill="auto"/>
            <w:vAlign w:val="center"/>
            <w:hideMark/>
          </w:tcPr>
          <w:p w14:paraId="1382BB69" w14:textId="77777777" w:rsidR="006A1E91" w:rsidRPr="00731104" w:rsidRDefault="006A1E91" w:rsidP="00870BF0">
            <w:pPr>
              <w:spacing w:after="0" w:line="240" w:lineRule="auto"/>
              <w:rPr>
                <w:rFonts w:ascii="Times New Roman" w:hAnsi="Times New Roman" w:cs="Times New Roman"/>
                <w:b/>
                <w:bCs/>
                <w:sz w:val="24"/>
              </w:rPr>
            </w:pPr>
          </w:p>
        </w:tc>
        <w:tc>
          <w:tcPr>
            <w:tcW w:w="1219" w:type="dxa"/>
            <w:shd w:val="clear" w:color="auto" w:fill="auto"/>
            <w:tcMar>
              <w:top w:w="120" w:type="dxa"/>
              <w:left w:w="120" w:type="dxa"/>
              <w:bottom w:w="120" w:type="dxa"/>
              <w:right w:w="120" w:type="dxa"/>
            </w:tcMar>
            <w:vAlign w:val="center"/>
            <w:hideMark/>
          </w:tcPr>
          <w:p w14:paraId="195C546F" w14:textId="645AD13E"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Anul referință 2005</w:t>
            </w:r>
          </w:p>
        </w:tc>
        <w:tc>
          <w:tcPr>
            <w:tcW w:w="869" w:type="dxa"/>
            <w:shd w:val="clear" w:color="auto" w:fill="auto"/>
            <w:tcMar>
              <w:top w:w="120" w:type="dxa"/>
              <w:left w:w="120" w:type="dxa"/>
              <w:bottom w:w="120" w:type="dxa"/>
              <w:right w:w="120" w:type="dxa"/>
            </w:tcMar>
            <w:vAlign w:val="center"/>
            <w:hideMark/>
          </w:tcPr>
          <w:p w14:paraId="061FDD07" w14:textId="77777777" w:rsidR="006A1E91" w:rsidRPr="006C28DF" w:rsidRDefault="006A1E91" w:rsidP="00870BF0">
            <w:pPr>
              <w:spacing w:after="0" w:line="240" w:lineRule="auto"/>
              <w:ind w:right="195"/>
              <w:jc w:val="center"/>
              <w:rPr>
                <w:rFonts w:ascii="Times New Roman" w:hAnsi="Times New Roman" w:cs="Times New Roman"/>
                <w:b/>
                <w:bCs/>
                <w:sz w:val="24"/>
              </w:rPr>
            </w:pPr>
            <w:r w:rsidRPr="006C28DF">
              <w:rPr>
                <w:rFonts w:ascii="Times New Roman" w:hAnsi="Times New Roman" w:cs="Times New Roman"/>
                <w:b/>
                <w:bCs/>
                <w:sz w:val="24"/>
              </w:rPr>
              <w:t>2020</w:t>
            </w:r>
          </w:p>
        </w:tc>
        <w:tc>
          <w:tcPr>
            <w:tcW w:w="868" w:type="dxa"/>
            <w:shd w:val="clear" w:color="auto" w:fill="auto"/>
            <w:tcMar>
              <w:top w:w="120" w:type="dxa"/>
              <w:left w:w="120" w:type="dxa"/>
              <w:bottom w:w="120" w:type="dxa"/>
              <w:right w:w="120" w:type="dxa"/>
            </w:tcMar>
            <w:vAlign w:val="center"/>
            <w:hideMark/>
          </w:tcPr>
          <w:p w14:paraId="0F6EF996"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2025</w:t>
            </w:r>
          </w:p>
        </w:tc>
        <w:tc>
          <w:tcPr>
            <w:tcW w:w="868" w:type="dxa"/>
            <w:shd w:val="clear" w:color="auto" w:fill="auto"/>
            <w:tcMar>
              <w:top w:w="120" w:type="dxa"/>
              <w:left w:w="120" w:type="dxa"/>
              <w:bottom w:w="120" w:type="dxa"/>
              <w:right w:w="120" w:type="dxa"/>
            </w:tcMar>
            <w:vAlign w:val="center"/>
            <w:hideMark/>
          </w:tcPr>
          <w:p w14:paraId="2F69B121"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2030</w:t>
            </w:r>
          </w:p>
        </w:tc>
        <w:tc>
          <w:tcPr>
            <w:tcW w:w="868" w:type="dxa"/>
            <w:shd w:val="clear" w:color="auto" w:fill="auto"/>
            <w:tcMar>
              <w:top w:w="120" w:type="dxa"/>
              <w:left w:w="120" w:type="dxa"/>
              <w:bottom w:w="120" w:type="dxa"/>
              <w:right w:w="120" w:type="dxa"/>
            </w:tcMar>
            <w:vAlign w:val="center"/>
            <w:hideMark/>
          </w:tcPr>
          <w:p w14:paraId="04BD1D54"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2020</w:t>
            </w:r>
          </w:p>
        </w:tc>
        <w:tc>
          <w:tcPr>
            <w:tcW w:w="868" w:type="dxa"/>
            <w:shd w:val="clear" w:color="auto" w:fill="auto"/>
            <w:tcMar>
              <w:top w:w="120" w:type="dxa"/>
              <w:left w:w="120" w:type="dxa"/>
              <w:bottom w:w="120" w:type="dxa"/>
              <w:right w:w="120" w:type="dxa"/>
            </w:tcMar>
            <w:vAlign w:val="center"/>
            <w:hideMark/>
          </w:tcPr>
          <w:p w14:paraId="661AC6ED"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2025</w:t>
            </w:r>
          </w:p>
        </w:tc>
        <w:tc>
          <w:tcPr>
            <w:tcW w:w="868" w:type="dxa"/>
            <w:shd w:val="clear" w:color="auto" w:fill="auto"/>
            <w:tcMar>
              <w:top w:w="120" w:type="dxa"/>
              <w:left w:w="120" w:type="dxa"/>
              <w:bottom w:w="120" w:type="dxa"/>
              <w:right w:w="120" w:type="dxa"/>
            </w:tcMar>
            <w:vAlign w:val="center"/>
            <w:hideMark/>
          </w:tcPr>
          <w:p w14:paraId="2C4E60C5" w14:textId="77777777" w:rsidR="006A1E91" w:rsidRPr="00731104" w:rsidRDefault="006A1E91" w:rsidP="00870BF0">
            <w:pPr>
              <w:spacing w:after="0" w:line="240" w:lineRule="auto"/>
              <w:ind w:right="195"/>
              <w:jc w:val="center"/>
              <w:rPr>
                <w:rFonts w:ascii="Times New Roman" w:hAnsi="Times New Roman" w:cs="Times New Roman"/>
                <w:b/>
                <w:bCs/>
                <w:sz w:val="24"/>
              </w:rPr>
            </w:pPr>
            <w:r w:rsidRPr="00731104">
              <w:rPr>
                <w:rFonts w:ascii="Times New Roman" w:hAnsi="Times New Roman" w:cs="Times New Roman"/>
                <w:b/>
                <w:bCs/>
                <w:sz w:val="24"/>
              </w:rPr>
              <w:t>2030</w:t>
            </w:r>
          </w:p>
        </w:tc>
        <w:tc>
          <w:tcPr>
            <w:tcW w:w="2231" w:type="dxa"/>
            <w:vMerge/>
            <w:shd w:val="clear" w:color="auto" w:fill="auto"/>
            <w:tcMar>
              <w:top w:w="120" w:type="dxa"/>
              <w:left w:w="120" w:type="dxa"/>
              <w:bottom w:w="120" w:type="dxa"/>
              <w:right w:w="120" w:type="dxa"/>
            </w:tcMar>
            <w:hideMark/>
          </w:tcPr>
          <w:p w14:paraId="55E323E8" w14:textId="1ABF20DE" w:rsidR="006A1E91" w:rsidRPr="00731104" w:rsidRDefault="006A1E91" w:rsidP="00870BF0">
            <w:pPr>
              <w:spacing w:after="0" w:line="240" w:lineRule="auto"/>
              <w:rPr>
                <w:rFonts w:ascii="Times New Roman" w:hAnsi="Times New Roman" w:cs="Times New Roman"/>
                <w:sz w:val="24"/>
              </w:rPr>
            </w:pPr>
          </w:p>
        </w:tc>
        <w:tc>
          <w:tcPr>
            <w:tcW w:w="2597" w:type="dxa"/>
            <w:vMerge/>
            <w:shd w:val="clear" w:color="auto" w:fill="auto"/>
            <w:tcMar>
              <w:top w:w="120" w:type="dxa"/>
              <w:left w:w="120" w:type="dxa"/>
              <w:bottom w:w="120" w:type="dxa"/>
              <w:right w:w="120" w:type="dxa"/>
            </w:tcMar>
            <w:hideMark/>
          </w:tcPr>
          <w:p w14:paraId="05E559EB" w14:textId="0F1B3B7E" w:rsidR="006A1E91" w:rsidRPr="00731104" w:rsidRDefault="006A1E91" w:rsidP="00870BF0">
            <w:pPr>
              <w:spacing w:after="0" w:line="240" w:lineRule="auto"/>
              <w:rPr>
                <w:rFonts w:ascii="Times New Roman" w:hAnsi="Times New Roman" w:cs="Times New Roman"/>
                <w:sz w:val="24"/>
              </w:rPr>
            </w:pPr>
          </w:p>
        </w:tc>
      </w:tr>
      <w:tr w:rsidR="007512AA" w:rsidRPr="00731104" w14:paraId="4D60DEF7" w14:textId="77777777" w:rsidTr="008E2765">
        <w:tc>
          <w:tcPr>
            <w:tcW w:w="3894" w:type="dxa"/>
            <w:shd w:val="clear" w:color="auto" w:fill="auto"/>
            <w:tcMar>
              <w:top w:w="120" w:type="dxa"/>
              <w:left w:w="120" w:type="dxa"/>
              <w:bottom w:w="120" w:type="dxa"/>
              <w:right w:w="120" w:type="dxa"/>
            </w:tcMar>
            <w:hideMark/>
          </w:tcPr>
          <w:p w14:paraId="7577BE37" w14:textId="77777777" w:rsidR="007512AA" w:rsidRPr="00731104" w:rsidRDefault="007512AA" w:rsidP="00870BF0">
            <w:pPr>
              <w:spacing w:after="0" w:line="240" w:lineRule="auto"/>
              <w:rPr>
                <w:rFonts w:ascii="Times New Roman" w:hAnsi="Times New Roman" w:cs="Times New Roman"/>
                <w:sz w:val="24"/>
              </w:rPr>
            </w:pPr>
            <w:r w:rsidRPr="00731104">
              <w:rPr>
                <w:rFonts w:ascii="Times New Roman" w:hAnsi="Times New Roman" w:cs="Times New Roman"/>
                <w:sz w:val="24"/>
              </w:rPr>
              <w:t>SO</w:t>
            </w:r>
            <w:r w:rsidRPr="00731104">
              <w:rPr>
                <w:rFonts w:ascii="Times New Roman" w:hAnsi="Times New Roman" w:cs="Times New Roman"/>
                <w:sz w:val="24"/>
                <w:vertAlign w:val="subscript"/>
              </w:rPr>
              <w:t>2</w:t>
            </w:r>
          </w:p>
        </w:tc>
        <w:tc>
          <w:tcPr>
            <w:tcW w:w="1219" w:type="dxa"/>
            <w:shd w:val="clear" w:color="auto" w:fill="auto"/>
            <w:tcMar>
              <w:top w:w="120" w:type="dxa"/>
              <w:left w:w="120" w:type="dxa"/>
              <w:bottom w:w="120" w:type="dxa"/>
              <w:right w:w="120" w:type="dxa"/>
            </w:tcMar>
            <w:vAlign w:val="center"/>
            <w:hideMark/>
          </w:tcPr>
          <w:p w14:paraId="0DC92A30" w14:textId="515DF9EE"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603,54</w:t>
            </w:r>
          </w:p>
        </w:tc>
        <w:tc>
          <w:tcPr>
            <w:tcW w:w="869" w:type="dxa"/>
            <w:shd w:val="clear" w:color="auto" w:fill="auto"/>
            <w:tcMar>
              <w:top w:w="120" w:type="dxa"/>
              <w:left w:w="120" w:type="dxa"/>
              <w:bottom w:w="120" w:type="dxa"/>
              <w:right w:w="120" w:type="dxa"/>
            </w:tcMar>
            <w:vAlign w:val="center"/>
            <w:hideMark/>
          </w:tcPr>
          <w:p w14:paraId="79641D9E" w14:textId="391ED9F5" w:rsidR="007512AA" w:rsidRPr="006C28DF" w:rsidRDefault="007512AA" w:rsidP="00870BF0">
            <w:pPr>
              <w:spacing w:after="0" w:line="240" w:lineRule="auto"/>
              <w:jc w:val="center"/>
              <w:rPr>
                <w:rFonts w:ascii="Times New Roman" w:hAnsi="Times New Roman" w:cs="Times New Roman"/>
                <w:sz w:val="24"/>
              </w:rPr>
            </w:pPr>
            <w:r w:rsidRPr="006C28DF">
              <w:rPr>
                <w:rFonts w:ascii="Times New Roman" w:hAnsi="Times New Roman" w:cs="Times New Roman"/>
                <w:sz w:val="24"/>
              </w:rPr>
              <w:t>60,96</w:t>
            </w:r>
          </w:p>
        </w:tc>
        <w:tc>
          <w:tcPr>
            <w:tcW w:w="868" w:type="dxa"/>
            <w:shd w:val="clear" w:color="auto" w:fill="auto"/>
            <w:tcMar>
              <w:top w:w="120" w:type="dxa"/>
              <w:left w:w="120" w:type="dxa"/>
              <w:bottom w:w="120" w:type="dxa"/>
              <w:right w:w="120" w:type="dxa"/>
            </w:tcMar>
            <w:vAlign w:val="center"/>
          </w:tcPr>
          <w:p w14:paraId="10D140B8" w14:textId="3C0ECB26"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37,05</w:t>
            </w:r>
          </w:p>
        </w:tc>
        <w:tc>
          <w:tcPr>
            <w:tcW w:w="868" w:type="dxa"/>
            <w:shd w:val="clear" w:color="auto" w:fill="auto"/>
            <w:tcMar>
              <w:top w:w="120" w:type="dxa"/>
              <w:left w:w="120" w:type="dxa"/>
              <w:bottom w:w="120" w:type="dxa"/>
              <w:right w:w="120" w:type="dxa"/>
            </w:tcMar>
            <w:vAlign w:val="center"/>
          </w:tcPr>
          <w:p w14:paraId="46AC924F" w14:textId="53223524"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28,51</w:t>
            </w:r>
          </w:p>
        </w:tc>
        <w:tc>
          <w:tcPr>
            <w:tcW w:w="868" w:type="dxa"/>
            <w:shd w:val="clear" w:color="auto" w:fill="auto"/>
            <w:tcMar>
              <w:top w:w="120" w:type="dxa"/>
              <w:left w:w="120" w:type="dxa"/>
              <w:bottom w:w="120" w:type="dxa"/>
              <w:right w:w="120" w:type="dxa"/>
            </w:tcMar>
            <w:vAlign w:val="center"/>
            <w:hideMark/>
          </w:tcPr>
          <w:p w14:paraId="6575B4C4" w14:textId="740D8112"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89,90</w:t>
            </w:r>
          </w:p>
        </w:tc>
        <w:tc>
          <w:tcPr>
            <w:tcW w:w="868" w:type="dxa"/>
            <w:shd w:val="clear" w:color="auto" w:fill="auto"/>
            <w:tcMar>
              <w:top w:w="120" w:type="dxa"/>
              <w:left w:w="120" w:type="dxa"/>
              <w:bottom w:w="120" w:type="dxa"/>
              <w:right w:w="120" w:type="dxa"/>
            </w:tcMar>
            <w:vAlign w:val="center"/>
          </w:tcPr>
          <w:p w14:paraId="6FA4BBC3" w14:textId="235CCEC8" w:rsidR="007512AA"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93,86</w:t>
            </w:r>
          </w:p>
        </w:tc>
        <w:tc>
          <w:tcPr>
            <w:tcW w:w="868" w:type="dxa"/>
            <w:shd w:val="clear" w:color="auto" w:fill="auto"/>
            <w:tcMar>
              <w:top w:w="120" w:type="dxa"/>
              <w:left w:w="120" w:type="dxa"/>
              <w:bottom w:w="120" w:type="dxa"/>
              <w:right w:w="120" w:type="dxa"/>
            </w:tcMar>
            <w:vAlign w:val="center"/>
          </w:tcPr>
          <w:p w14:paraId="1DC40BA6" w14:textId="4F9C8649" w:rsidR="007512AA"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95,28</w:t>
            </w:r>
          </w:p>
        </w:tc>
        <w:tc>
          <w:tcPr>
            <w:tcW w:w="2231" w:type="dxa"/>
            <w:shd w:val="clear" w:color="auto" w:fill="auto"/>
            <w:tcMar>
              <w:top w:w="120" w:type="dxa"/>
              <w:left w:w="120" w:type="dxa"/>
              <w:bottom w:w="120" w:type="dxa"/>
              <w:right w:w="120" w:type="dxa"/>
            </w:tcMar>
            <w:vAlign w:val="center"/>
            <w:hideMark/>
          </w:tcPr>
          <w:p w14:paraId="04FF90B0" w14:textId="72064141"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77</w:t>
            </w:r>
          </w:p>
        </w:tc>
        <w:tc>
          <w:tcPr>
            <w:tcW w:w="2597" w:type="dxa"/>
            <w:shd w:val="clear" w:color="auto" w:fill="auto"/>
            <w:tcMar>
              <w:top w:w="120" w:type="dxa"/>
              <w:left w:w="120" w:type="dxa"/>
              <w:bottom w:w="120" w:type="dxa"/>
              <w:right w:w="120" w:type="dxa"/>
            </w:tcMar>
            <w:vAlign w:val="center"/>
            <w:hideMark/>
          </w:tcPr>
          <w:p w14:paraId="5B5E57F3" w14:textId="73B0F4B5" w:rsidR="007512AA" w:rsidRPr="00731104" w:rsidRDefault="007512AA"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88</w:t>
            </w:r>
          </w:p>
        </w:tc>
      </w:tr>
      <w:tr w:rsidR="00FA340D" w:rsidRPr="00731104" w14:paraId="2E394A0E" w14:textId="77777777" w:rsidTr="008E2765">
        <w:tc>
          <w:tcPr>
            <w:tcW w:w="3894" w:type="dxa"/>
            <w:shd w:val="clear" w:color="auto" w:fill="auto"/>
            <w:tcMar>
              <w:top w:w="120" w:type="dxa"/>
              <w:left w:w="120" w:type="dxa"/>
              <w:bottom w:w="120" w:type="dxa"/>
              <w:right w:w="120" w:type="dxa"/>
            </w:tcMar>
            <w:hideMark/>
          </w:tcPr>
          <w:p w14:paraId="185693D5" w14:textId="644A0ADD" w:rsidR="00FA340D" w:rsidRPr="00731104" w:rsidRDefault="00FA340D" w:rsidP="00870BF0">
            <w:pPr>
              <w:spacing w:after="0" w:line="240" w:lineRule="auto"/>
              <w:rPr>
                <w:rFonts w:ascii="Times New Roman" w:hAnsi="Times New Roman" w:cs="Times New Roman"/>
                <w:sz w:val="24"/>
              </w:rPr>
            </w:pPr>
            <w:proofErr w:type="spellStart"/>
            <w:r w:rsidRPr="00731104">
              <w:rPr>
                <w:rFonts w:ascii="Times New Roman" w:hAnsi="Times New Roman" w:cs="Times New Roman"/>
                <w:sz w:val="24"/>
              </w:rPr>
              <w:lastRenderedPageBreak/>
              <w:t>NO</w:t>
            </w:r>
            <w:r w:rsidRPr="00731104">
              <w:rPr>
                <w:rFonts w:ascii="Times New Roman" w:hAnsi="Times New Roman" w:cs="Times New Roman"/>
                <w:sz w:val="24"/>
                <w:vertAlign w:val="subscript"/>
              </w:rPr>
              <w:t>x</w:t>
            </w:r>
            <w:proofErr w:type="spellEnd"/>
            <w:r w:rsidRPr="00731104">
              <w:rPr>
                <w:rFonts w:ascii="Times New Roman" w:hAnsi="Times New Roman" w:cs="Times New Roman"/>
                <w:sz w:val="24"/>
              </w:rPr>
              <w:t xml:space="preserve"> (exclusiv emisii 3B Gestionarea gunoiului de grajd și 3D Solurile agricole)</w:t>
            </w:r>
          </w:p>
        </w:tc>
        <w:tc>
          <w:tcPr>
            <w:tcW w:w="1219" w:type="dxa"/>
            <w:shd w:val="clear" w:color="auto" w:fill="auto"/>
            <w:tcMar>
              <w:top w:w="120" w:type="dxa"/>
              <w:left w:w="120" w:type="dxa"/>
              <w:bottom w:w="120" w:type="dxa"/>
              <w:right w:w="120" w:type="dxa"/>
            </w:tcMar>
            <w:vAlign w:val="center"/>
            <w:hideMark/>
          </w:tcPr>
          <w:p w14:paraId="4C720DA6" w14:textId="732D62DA"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307,08</w:t>
            </w:r>
          </w:p>
        </w:tc>
        <w:tc>
          <w:tcPr>
            <w:tcW w:w="869" w:type="dxa"/>
            <w:shd w:val="clear" w:color="auto" w:fill="auto"/>
            <w:tcMar>
              <w:top w:w="120" w:type="dxa"/>
              <w:left w:w="120" w:type="dxa"/>
              <w:bottom w:w="120" w:type="dxa"/>
              <w:right w:w="120" w:type="dxa"/>
            </w:tcMar>
            <w:vAlign w:val="center"/>
            <w:hideMark/>
          </w:tcPr>
          <w:p w14:paraId="4E8266C8" w14:textId="4E9E5C8F" w:rsidR="00FA340D" w:rsidRPr="006C28DF" w:rsidRDefault="00FA340D" w:rsidP="00870BF0">
            <w:pPr>
              <w:spacing w:after="0" w:line="240" w:lineRule="auto"/>
              <w:jc w:val="center"/>
              <w:rPr>
                <w:rFonts w:ascii="Times New Roman" w:hAnsi="Times New Roman" w:cs="Times New Roman"/>
                <w:sz w:val="24"/>
              </w:rPr>
            </w:pPr>
            <w:r w:rsidRPr="006C28DF">
              <w:rPr>
                <w:rFonts w:ascii="Times New Roman" w:hAnsi="Times New Roman" w:cs="Times New Roman"/>
                <w:sz w:val="24"/>
              </w:rPr>
              <w:t>176,69</w:t>
            </w:r>
          </w:p>
        </w:tc>
        <w:tc>
          <w:tcPr>
            <w:tcW w:w="868" w:type="dxa"/>
            <w:shd w:val="clear" w:color="auto" w:fill="auto"/>
            <w:tcMar>
              <w:top w:w="120" w:type="dxa"/>
              <w:left w:w="120" w:type="dxa"/>
              <w:bottom w:w="120" w:type="dxa"/>
              <w:right w:w="120" w:type="dxa"/>
            </w:tcMar>
            <w:vAlign w:val="center"/>
          </w:tcPr>
          <w:p w14:paraId="7BADD973" w14:textId="5B2A0AE8"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168,88</w:t>
            </w:r>
          </w:p>
        </w:tc>
        <w:tc>
          <w:tcPr>
            <w:tcW w:w="868" w:type="dxa"/>
            <w:shd w:val="clear" w:color="auto" w:fill="auto"/>
            <w:tcMar>
              <w:top w:w="120" w:type="dxa"/>
              <w:left w:w="120" w:type="dxa"/>
              <w:bottom w:w="120" w:type="dxa"/>
              <w:right w:w="120" w:type="dxa"/>
            </w:tcMar>
            <w:vAlign w:val="center"/>
          </w:tcPr>
          <w:p w14:paraId="577C05F7" w14:textId="60D90516"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122,77</w:t>
            </w:r>
          </w:p>
        </w:tc>
        <w:tc>
          <w:tcPr>
            <w:tcW w:w="868" w:type="dxa"/>
            <w:shd w:val="clear" w:color="auto" w:fill="auto"/>
            <w:tcMar>
              <w:top w:w="120" w:type="dxa"/>
              <w:left w:w="120" w:type="dxa"/>
              <w:bottom w:w="120" w:type="dxa"/>
              <w:right w:w="120" w:type="dxa"/>
            </w:tcMar>
            <w:vAlign w:val="center"/>
            <w:hideMark/>
          </w:tcPr>
          <w:p w14:paraId="4BFDB1DE" w14:textId="2511B601"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42,46</w:t>
            </w:r>
          </w:p>
        </w:tc>
        <w:tc>
          <w:tcPr>
            <w:tcW w:w="868" w:type="dxa"/>
            <w:shd w:val="clear" w:color="auto" w:fill="auto"/>
            <w:tcMar>
              <w:top w:w="120" w:type="dxa"/>
              <w:left w:w="120" w:type="dxa"/>
              <w:bottom w:w="120" w:type="dxa"/>
              <w:right w:w="120" w:type="dxa"/>
            </w:tcMar>
            <w:vAlign w:val="center"/>
          </w:tcPr>
          <w:p w14:paraId="5E9D6305" w14:textId="2DFAE870"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45,01</w:t>
            </w:r>
          </w:p>
        </w:tc>
        <w:tc>
          <w:tcPr>
            <w:tcW w:w="868" w:type="dxa"/>
            <w:shd w:val="clear" w:color="auto" w:fill="auto"/>
            <w:tcMar>
              <w:top w:w="120" w:type="dxa"/>
              <w:left w:w="120" w:type="dxa"/>
              <w:bottom w:w="120" w:type="dxa"/>
              <w:right w:w="120" w:type="dxa"/>
            </w:tcMar>
            <w:vAlign w:val="center"/>
          </w:tcPr>
          <w:p w14:paraId="56EC9AB2" w14:textId="2DB39BE6"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60,02</w:t>
            </w:r>
          </w:p>
        </w:tc>
        <w:tc>
          <w:tcPr>
            <w:tcW w:w="2231" w:type="dxa"/>
            <w:shd w:val="clear" w:color="auto" w:fill="auto"/>
            <w:tcMar>
              <w:top w:w="120" w:type="dxa"/>
              <w:left w:w="120" w:type="dxa"/>
              <w:bottom w:w="120" w:type="dxa"/>
              <w:right w:w="120" w:type="dxa"/>
            </w:tcMar>
            <w:vAlign w:val="center"/>
            <w:hideMark/>
          </w:tcPr>
          <w:p w14:paraId="4DF77D5F" w14:textId="2B74EA7F"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c>
          <w:tcPr>
            <w:tcW w:w="2597" w:type="dxa"/>
            <w:shd w:val="clear" w:color="auto" w:fill="auto"/>
            <w:tcMar>
              <w:top w:w="120" w:type="dxa"/>
              <w:left w:w="120" w:type="dxa"/>
              <w:bottom w:w="120" w:type="dxa"/>
              <w:right w:w="120" w:type="dxa"/>
            </w:tcMar>
            <w:vAlign w:val="center"/>
            <w:hideMark/>
          </w:tcPr>
          <w:p w14:paraId="2A919621" w14:textId="333707F9"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60</w:t>
            </w:r>
          </w:p>
        </w:tc>
      </w:tr>
      <w:tr w:rsidR="00FA340D" w:rsidRPr="00731104" w14:paraId="7B92B088" w14:textId="77777777" w:rsidTr="008E2765">
        <w:tc>
          <w:tcPr>
            <w:tcW w:w="3894" w:type="dxa"/>
            <w:shd w:val="clear" w:color="auto" w:fill="auto"/>
            <w:tcMar>
              <w:top w:w="120" w:type="dxa"/>
              <w:left w:w="120" w:type="dxa"/>
              <w:bottom w:w="120" w:type="dxa"/>
              <w:right w:w="120" w:type="dxa"/>
            </w:tcMar>
            <w:hideMark/>
          </w:tcPr>
          <w:p w14:paraId="66DABB4C" w14:textId="2D8E1E71" w:rsidR="00FA340D" w:rsidRPr="00731104" w:rsidRDefault="00FA340D" w:rsidP="00870BF0">
            <w:pPr>
              <w:spacing w:after="0" w:line="240" w:lineRule="auto"/>
              <w:rPr>
                <w:rFonts w:ascii="Times New Roman" w:hAnsi="Times New Roman" w:cs="Times New Roman"/>
                <w:sz w:val="24"/>
              </w:rPr>
            </w:pPr>
            <w:proofErr w:type="spellStart"/>
            <w:r w:rsidRPr="00731104">
              <w:rPr>
                <w:rFonts w:ascii="Times New Roman" w:hAnsi="Times New Roman" w:cs="Times New Roman"/>
                <w:sz w:val="24"/>
              </w:rPr>
              <w:t>COVnm</w:t>
            </w:r>
            <w:proofErr w:type="spellEnd"/>
            <w:r w:rsidRPr="00731104">
              <w:rPr>
                <w:rFonts w:ascii="Times New Roman" w:hAnsi="Times New Roman" w:cs="Times New Roman"/>
                <w:sz w:val="24"/>
              </w:rPr>
              <w:t xml:space="preserve"> (exclusiv emisii 3B Gestionarea gunoiului de grajd și 3D Solurile agricole)</w:t>
            </w:r>
          </w:p>
        </w:tc>
        <w:tc>
          <w:tcPr>
            <w:tcW w:w="1219" w:type="dxa"/>
            <w:shd w:val="clear" w:color="auto" w:fill="auto"/>
            <w:tcMar>
              <w:top w:w="120" w:type="dxa"/>
              <w:left w:w="120" w:type="dxa"/>
              <w:bottom w:w="120" w:type="dxa"/>
              <w:right w:w="120" w:type="dxa"/>
            </w:tcMar>
            <w:vAlign w:val="center"/>
            <w:hideMark/>
          </w:tcPr>
          <w:p w14:paraId="705045FF" w14:textId="7BB0F004"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276,44</w:t>
            </w:r>
          </w:p>
        </w:tc>
        <w:tc>
          <w:tcPr>
            <w:tcW w:w="869" w:type="dxa"/>
            <w:shd w:val="clear" w:color="auto" w:fill="auto"/>
            <w:tcMar>
              <w:top w:w="120" w:type="dxa"/>
              <w:left w:w="120" w:type="dxa"/>
              <w:bottom w:w="120" w:type="dxa"/>
              <w:right w:w="120" w:type="dxa"/>
            </w:tcMar>
            <w:vAlign w:val="center"/>
            <w:hideMark/>
          </w:tcPr>
          <w:p w14:paraId="529A3D59" w14:textId="3F42CDE2" w:rsidR="00FA340D" w:rsidRPr="006C28DF" w:rsidRDefault="00FA340D" w:rsidP="00870BF0">
            <w:pPr>
              <w:spacing w:after="0" w:line="240" w:lineRule="auto"/>
              <w:jc w:val="center"/>
              <w:rPr>
                <w:rFonts w:ascii="Times New Roman" w:hAnsi="Times New Roman" w:cs="Times New Roman"/>
                <w:sz w:val="24"/>
              </w:rPr>
            </w:pPr>
            <w:r w:rsidRPr="006C28DF">
              <w:rPr>
                <w:rFonts w:ascii="Times New Roman" w:hAnsi="Times New Roman" w:cs="Times New Roman"/>
                <w:sz w:val="24"/>
              </w:rPr>
              <w:t>198,98</w:t>
            </w:r>
          </w:p>
        </w:tc>
        <w:tc>
          <w:tcPr>
            <w:tcW w:w="868" w:type="dxa"/>
            <w:shd w:val="clear" w:color="auto" w:fill="auto"/>
            <w:tcMar>
              <w:top w:w="120" w:type="dxa"/>
              <w:left w:w="120" w:type="dxa"/>
              <w:bottom w:w="120" w:type="dxa"/>
              <w:right w:w="120" w:type="dxa"/>
            </w:tcMar>
            <w:vAlign w:val="center"/>
          </w:tcPr>
          <w:p w14:paraId="023066F6" w14:textId="03DEC0CA"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160,47</w:t>
            </w:r>
          </w:p>
        </w:tc>
        <w:tc>
          <w:tcPr>
            <w:tcW w:w="868" w:type="dxa"/>
            <w:shd w:val="clear" w:color="auto" w:fill="auto"/>
            <w:tcMar>
              <w:top w:w="120" w:type="dxa"/>
              <w:left w:w="120" w:type="dxa"/>
              <w:bottom w:w="120" w:type="dxa"/>
              <w:right w:w="120" w:type="dxa"/>
            </w:tcMar>
            <w:vAlign w:val="center"/>
          </w:tcPr>
          <w:p w14:paraId="15EAA6DD" w14:textId="0A6BC123"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117,62</w:t>
            </w:r>
          </w:p>
        </w:tc>
        <w:tc>
          <w:tcPr>
            <w:tcW w:w="868" w:type="dxa"/>
            <w:shd w:val="clear" w:color="auto" w:fill="auto"/>
            <w:tcMar>
              <w:top w:w="120" w:type="dxa"/>
              <w:left w:w="120" w:type="dxa"/>
              <w:bottom w:w="120" w:type="dxa"/>
              <w:right w:w="120" w:type="dxa"/>
            </w:tcMar>
            <w:vAlign w:val="center"/>
            <w:hideMark/>
          </w:tcPr>
          <w:p w14:paraId="6610284E" w14:textId="1897D1C3"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28,02</w:t>
            </w:r>
          </w:p>
        </w:tc>
        <w:tc>
          <w:tcPr>
            <w:tcW w:w="868" w:type="dxa"/>
            <w:shd w:val="clear" w:color="auto" w:fill="auto"/>
            <w:tcMar>
              <w:top w:w="120" w:type="dxa"/>
              <w:left w:w="120" w:type="dxa"/>
              <w:bottom w:w="120" w:type="dxa"/>
              <w:right w:w="120" w:type="dxa"/>
            </w:tcMar>
            <w:vAlign w:val="center"/>
          </w:tcPr>
          <w:p w14:paraId="14E715C6" w14:textId="0DB3DCF8"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41,95</w:t>
            </w:r>
          </w:p>
        </w:tc>
        <w:tc>
          <w:tcPr>
            <w:tcW w:w="868" w:type="dxa"/>
            <w:shd w:val="clear" w:color="auto" w:fill="auto"/>
            <w:tcMar>
              <w:top w:w="120" w:type="dxa"/>
              <w:left w:w="120" w:type="dxa"/>
              <w:bottom w:w="120" w:type="dxa"/>
              <w:right w:w="120" w:type="dxa"/>
            </w:tcMar>
            <w:vAlign w:val="center"/>
          </w:tcPr>
          <w:p w14:paraId="003B13D1" w14:textId="5E708438"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57,45</w:t>
            </w:r>
          </w:p>
        </w:tc>
        <w:tc>
          <w:tcPr>
            <w:tcW w:w="2231" w:type="dxa"/>
            <w:shd w:val="clear" w:color="auto" w:fill="auto"/>
            <w:tcMar>
              <w:top w:w="120" w:type="dxa"/>
              <w:left w:w="120" w:type="dxa"/>
              <w:bottom w:w="120" w:type="dxa"/>
              <w:right w:w="120" w:type="dxa"/>
            </w:tcMar>
            <w:vAlign w:val="center"/>
            <w:hideMark/>
          </w:tcPr>
          <w:p w14:paraId="7573E5F4" w14:textId="5988B215"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c>
          <w:tcPr>
            <w:tcW w:w="2597" w:type="dxa"/>
            <w:shd w:val="clear" w:color="auto" w:fill="auto"/>
            <w:tcMar>
              <w:top w:w="120" w:type="dxa"/>
              <w:left w:w="120" w:type="dxa"/>
              <w:bottom w:w="120" w:type="dxa"/>
              <w:right w:w="120" w:type="dxa"/>
            </w:tcMar>
            <w:vAlign w:val="center"/>
            <w:hideMark/>
          </w:tcPr>
          <w:p w14:paraId="7A49C836" w14:textId="55133770"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45</w:t>
            </w:r>
          </w:p>
        </w:tc>
      </w:tr>
      <w:tr w:rsidR="00FA340D" w:rsidRPr="00731104" w14:paraId="6A735B75" w14:textId="77777777" w:rsidTr="008E2765">
        <w:tc>
          <w:tcPr>
            <w:tcW w:w="3894" w:type="dxa"/>
            <w:shd w:val="clear" w:color="auto" w:fill="auto"/>
            <w:tcMar>
              <w:top w:w="120" w:type="dxa"/>
              <w:left w:w="120" w:type="dxa"/>
              <w:bottom w:w="120" w:type="dxa"/>
              <w:right w:w="120" w:type="dxa"/>
            </w:tcMar>
            <w:hideMark/>
          </w:tcPr>
          <w:p w14:paraId="458B476B" w14:textId="77777777" w:rsidR="00FA340D" w:rsidRPr="00731104" w:rsidRDefault="00FA340D" w:rsidP="00870BF0">
            <w:pPr>
              <w:spacing w:after="0" w:line="240" w:lineRule="auto"/>
              <w:rPr>
                <w:rFonts w:ascii="Times New Roman" w:hAnsi="Times New Roman" w:cs="Times New Roman"/>
                <w:sz w:val="24"/>
              </w:rPr>
            </w:pPr>
            <w:r w:rsidRPr="00731104">
              <w:rPr>
                <w:rFonts w:ascii="Times New Roman" w:hAnsi="Times New Roman" w:cs="Times New Roman"/>
                <w:sz w:val="24"/>
              </w:rPr>
              <w:t>NH</w:t>
            </w:r>
            <w:r w:rsidRPr="00731104">
              <w:rPr>
                <w:rFonts w:ascii="Times New Roman" w:hAnsi="Times New Roman" w:cs="Times New Roman"/>
                <w:sz w:val="24"/>
                <w:vertAlign w:val="subscript"/>
              </w:rPr>
              <w:t>3</w:t>
            </w:r>
          </w:p>
        </w:tc>
        <w:tc>
          <w:tcPr>
            <w:tcW w:w="1219" w:type="dxa"/>
            <w:shd w:val="clear" w:color="auto" w:fill="auto"/>
            <w:tcMar>
              <w:top w:w="120" w:type="dxa"/>
              <w:left w:w="120" w:type="dxa"/>
              <w:bottom w:w="120" w:type="dxa"/>
              <w:right w:w="120" w:type="dxa"/>
            </w:tcMar>
            <w:vAlign w:val="center"/>
            <w:hideMark/>
          </w:tcPr>
          <w:p w14:paraId="0B3FB103" w14:textId="614B8293"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193,8</w:t>
            </w:r>
          </w:p>
        </w:tc>
        <w:tc>
          <w:tcPr>
            <w:tcW w:w="869" w:type="dxa"/>
            <w:shd w:val="clear" w:color="auto" w:fill="auto"/>
            <w:tcMar>
              <w:top w:w="120" w:type="dxa"/>
              <w:left w:w="120" w:type="dxa"/>
              <w:bottom w:w="120" w:type="dxa"/>
              <w:right w:w="120" w:type="dxa"/>
            </w:tcMar>
            <w:vAlign w:val="center"/>
            <w:hideMark/>
          </w:tcPr>
          <w:p w14:paraId="25766B1A" w14:textId="45EF253F" w:rsidR="00FA340D" w:rsidRPr="006C28DF" w:rsidRDefault="00FA340D" w:rsidP="00870BF0">
            <w:pPr>
              <w:spacing w:after="0" w:line="240" w:lineRule="auto"/>
              <w:jc w:val="center"/>
              <w:rPr>
                <w:rFonts w:ascii="Times New Roman" w:hAnsi="Times New Roman" w:cs="Times New Roman"/>
                <w:sz w:val="24"/>
              </w:rPr>
            </w:pPr>
            <w:r w:rsidRPr="006C28DF">
              <w:rPr>
                <w:rFonts w:ascii="Times New Roman" w:hAnsi="Times New Roman" w:cs="Times New Roman"/>
                <w:sz w:val="24"/>
              </w:rPr>
              <w:t>155,63</w:t>
            </w:r>
          </w:p>
        </w:tc>
        <w:tc>
          <w:tcPr>
            <w:tcW w:w="868" w:type="dxa"/>
            <w:shd w:val="clear" w:color="auto" w:fill="auto"/>
            <w:tcMar>
              <w:top w:w="120" w:type="dxa"/>
              <w:left w:w="120" w:type="dxa"/>
              <w:bottom w:w="120" w:type="dxa"/>
              <w:right w:w="120" w:type="dxa"/>
            </w:tcMar>
            <w:vAlign w:val="center"/>
          </w:tcPr>
          <w:p w14:paraId="4AF781F6" w14:textId="019B6DE6"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97,34</w:t>
            </w:r>
          </w:p>
        </w:tc>
        <w:tc>
          <w:tcPr>
            <w:tcW w:w="868" w:type="dxa"/>
            <w:shd w:val="clear" w:color="auto" w:fill="auto"/>
            <w:tcMar>
              <w:top w:w="120" w:type="dxa"/>
              <w:left w:w="120" w:type="dxa"/>
              <w:bottom w:w="120" w:type="dxa"/>
              <w:right w:w="120" w:type="dxa"/>
            </w:tcMar>
            <w:vAlign w:val="center"/>
          </w:tcPr>
          <w:p w14:paraId="14419914" w14:textId="60FD92E9"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92,59</w:t>
            </w:r>
          </w:p>
        </w:tc>
        <w:tc>
          <w:tcPr>
            <w:tcW w:w="868" w:type="dxa"/>
            <w:shd w:val="clear" w:color="auto" w:fill="auto"/>
            <w:tcMar>
              <w:top w:w="120" w:type="dxa"/>
              <w:left w:w="120" w:type="dxa"/>
              <w:bottom w:w="120" w:type="dxa"/>
              <w:right w:w="120" w:type="dxa"/>
            </w:tcMar>
            <w:vAlign w:val="center"/>
            <w:hideMark/>
          </w:tcPr>
          <w:p w14:paraId="339A5E85" w14:textId="37C07A42"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19,70</w:t>
            </w:r>
          </w:p>
        </w:tc>
        <w:tc>
          <w:tcPr>
            <w:tcW w:w="868" w:type="dxa"/>
            <w:shd w:val="clear" w:color="auto" w:fill="auto"/>
            <w:tcMar>
              <w:top w:w="120" w:type="dxa"/>
              <w:left w:w="120" w:type="dxa"/>
              <w:bottom w:w="120" w:type="dxa"/>
              <w:right w:w="120" w:type="dxa"/>
            </w:tcMar>
            <w:vAlign w:val="center"/>
          </w:tcPr>
          <w:p w14:paraId="4428EE61" w14:textId="3ABDA872"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49,77</w:t>
            </w:r>
          </w:p>
        </w:tc>
        <w:tc>
          <w:tcPr>
            <w:tcW w:w="868" w:type="dxa"/>
            <w:shd w:val="clear" w:color="auto" w:fill="auto"/>
            <w:tcMar>
              <w:top w:w="120" w:type="dxa"/>
              <w:left w:w="120" w:type="dxa"/>
              <w:bottom w:w="120" w:type="dxa"/>
              <w:right w:w="120" w:type="dxa"/>
            </w:tcMar>
            <w:vAlign w:val="center"/>
          </w:tcPr>
          <w:p w14:paraId="714DE5D0" w14:textId="7099C801"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52,22</w:t>
            </w:r>
          </w:p>
        </w:tc>
        <w:tc>
          <w:tcPr>
            <w:tcW w:w="2231" w:type="dxa"/>
            <w:shd w:val="clear" w:color="auto" w:fill="auto"/>
            <w:tcMar>
              <w:top w:w="120" w:type="dxa"/>
              <w:left w:w="120" w:type="dxa"/>
              <w:bottom w:w="120" w:type="dxa"/>
              <w:right w:w="120" w:type="dxa"/>
            </w:tcMar>
            <w:vAlign w:val="center"/>
            <w:hideMark/>
          </w:tcPr>
          <w:p w14:paraId="54764FF3" w14:textId="2A8329ED"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13</w:t>
            </w:r>
          </w:p>
        </w:tc>
        <w:tc>
          <w:tcPr>
            <w:tcW w:w="2597" w:type="dxa"/>
            <w:shd w:val="clear" w:color="auto" w:fill="auto"/>
            <w:tcMar>
              <w:top w:w="120" w:type="dxa"/>
              <w:left w:w="120" w:type="dxa"/>
              <w:bottom w:w="120" w:type="dxa"/>
              <w:right w:w="120" w:type="dxa"/>
            </w:tcMar>
            <w:vAlign w:val="center"/>
            <w:hideMark/>
          </w:tcPr>
          <w:p w14:paraId="59E612FD" w14:textId="7280F485"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25</w:t>
            </w:r>
          </w:p>
        </w:tc>
      </w:tr>
      <w:tr w:rsidR="00FA340D" w:rsidRPr="00731104" w14:paraId="315C6035" w14:textId="77777777" w:rsidTr="008E2765">
        <w:tc>
          <w:tcPr>
            <w:tcW w:w="3894" w:type="dxa"/>
            <w:shd w:val="clear" w:color="auto" w:fill="auto"/>
            <w:tcMar>
              <w:top w:w="120" w:type="dxa"/>
              <w:left w:w="120" w:type="dxa"/>
              <w:bottom w:w="120" w:type="dxa"/>
              <w:right w:w="120" w:type="dxa"/>
            </w:tcMar>
            <w:hideMark/>
          </w:tcPr>
          <w:p w14:paraId="668898C1" w14:textId="77777777" w:rsidR="00FA340D" w:rsidRPr="00731104" w:rsidRDefault="00FA340D" w:rsidP="00870BF0">
            <w:pPr>
              <w:spacing w:after="0" w:line="240" w:lineRule="auto"/>
              <w:rPr>
                <w:rFonts w:ascii="Times New Roman" w:hAnsi="Times New Roman" w:cs="Times New Roman"/>
                <w:sz w:val="24"/>
              </w:rPr>
            </w:pPr>
            <w:r w:rsidRPr="00731104">
              <w:rPr>
                <w:rFonts w:ascii="Times New Roman" w:hAnsi="Times New Roman" w:cs="Times New Roman"/>
                <w:sz w:val="24"/>
              </w:rPr>
              <w:t>PM</w:t>
            </w:r>
            <w:r w:rsidRPr="00731104">
              <w:rPr>
                <w:rFonts w:ascii="Times New Roman" w:hAnsi="Times New Roman" w:cs="Times New Roman"/>
                <w:sz w:val="24"/>
                <w:vertAlign w:val="subscript"/>
              </w:rPr>
              <w:t>2,5</w:t>
            </w:r>
          </w:p>
        </w:tc>
        <w:tc>
          <w:tcPr>
            <w:tcW w:w="1219" w:type="dxa"/>
            <w:shd w:val="clear" w:color="auto" w:fill="auto"/>
            <w:tcMar>
              <w:top w:w="120" w:type="dxa"/>
              <w:left w:w="120" w:type="dxa"/>
              <w:bottom w:w="120" w:type="dxa"/>
              <w:right w:w="120" w:type="dxa"/>
            </w:tcMar>
            <w:vAlign w:val="center"/>
            <w:hideMark/>
          </w:tcPr>
          <w:p w14:paraId="21590A9E" w14:textId="7C6DBC7F"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120,8</w:t>
            </w:r>
          </w:p>
        </w:tc>
        <w:tc>
          <w:tcPr>
            <w:tcW w:w="869" w:type="dxa"/>
            <w:shd w:val="clear" w:color="auto" w:fill="auto"/>
            <w:tcMar>
              <w:top w:w="120" w:type="dxa"/>
              <w:left w:w="120" w:type="dxa"/>
              <w:bottom w:w="120" w:type="dxa"/>
              <w:right w:w="120" w:type="dxa"/>
            </w:tcMar>
            <w:vAlign w:val="center"/>
            <w:hideMark/>
          </w:tcPr>
          <w:p w14:paraId="6FF91574" w14:textId="31403B03" w:rsidR="00FA340D" w:rsidRPr="006C28DF" w:rsidRDefault="00FA340D" w:rsidP="00870BF0">
            <w:pPr>
              <w:spacing w:after="0" w:line="240" w:lineRule="auto"/>
              <w:jc w:val="center"/>
              <w:rPr>
                <w:rFonts w:ascii="Times New Roman" w:hAnsi="Times New Roman" w:cs="Times New Roman"/>
                <w:sz w:val="24"/>
              </w:rPr>
            </w:pPr>
            <w:r w:rsidRPr="006C28DF">
              <w:rPr>
                <w:rFonts w:ascii="Times New Roman" w:hAnsi="Times New Roman" w:cs="Times New Roman"/>
                <w:sz w:val="24"/>
              </w:rPr>
              <w:t>107,73</w:t>
            </w:r>
          </w:p>
        </w:tc>
        <w:tc>
          <w:tcPr>
            <w:tcW w:w="868" w:type="dxa"/>
            <w:shd w:val="clear" w:color="auto" w:fill="auto"/>
            <w:tcMar>
              <w:top w:w="120" w:type="dxa"/>
              <w:left w:w="120" w:type="dxa"/>
              <w:bottom w:w="120" w:type="dxa"/>
              <w:right w:w="120" w:type="dxa"/>
            </w:tcMar>
            <w:vAlign w:val="center"/>
          </w:tcPr>
          <w:p w14:paraId="41B8FCF9" w14:textId="42D3B498"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84,65</w:t>
            </w:r>
          </w:p>
        </w:tc>
        <w:tc>
          <w:tcPr>
            <w:tcW w:w="868" w:type="dxa"/>
            <w:shd w:val="clear" w:color="auto" w:fill="auto"/>
            <w:tcMar>
              <w:top w:w="120" w:type="dxa"/>
              <w:left w:w="120" w:type="dxa"/>
              <w:bottom w:w="120" w:type="dxa"/>
              <w:right w:w="120" w:type="dxa"/>
            </w:tcMar>
            <w:vAlign w:val="center"/>
          </w:tcPr>
          <w:p w14:paraId="70CDC3C8" w14:textId="7AF9EC27"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46,83</w:t>
            </w:r>
          </w:p>
        </w:tc>
        <w:tc>
          <w:tcPr>
            <w:tcW w:w="868" w:type="dxa"/>
            <w:shd w:val="clear" w:color="auto" w:fill="auto"/>
            <w:tcMar>
              <w:top w:w="120" w:type="dxa"/>
              <w:left w:w="120" w:type="dxa"/>
              <w:bottom w:w="120" w:type="dxa"/>
              <w:right w:w="120" w:type="dxa"/>
            </w:tcMar>
            <w:vAlign w:val="center"/>
            <w:hideMark/>
          </w:tcPr>
          <w:p w14:paraId="20DCBC01" w14:textId="7309C7F5"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10,82</w:t>
            </w:r>
          </w:p>
        </w:tc>
        <w:tc>
          <w:tcPr>
            <w:tcW w:w="868" w:type="dxa"/>
            <w:shd w:val="clear" w:color="auto" w:fill="auto"/>
            <w:tcMar>
              <w:top w:w="120" w:type="dxa"/>
              <w:left w:w="120" w:type="dxa"/>
              <w:bottom w:w="120" w:type="dxa"/>
              <w:right w:w="120" w:type="dxa"/>
            </w:tcMar>
            <w:vAlign w:val="center"/>
          </w:tcPr>
          <w:p w14:paraId="4F253F04" w14:textId="18F3F89B"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29,92</w:t>
            </w:r>
          </w:p>
        </w:tc>
        <w:tc>
          <w:tcPr>
            <w:tcW w:w="868" w:type="dxa"/>
            <w:shd w:val="clear" w:color="auto" w:fill="auto"/>
            <w:tcMar>
              <w:top w:w="120" w:type="dxa"/>
              <w:left w:w="120" w:type="dxa"/>
              <w:bottom w:w="120" w:type="dxa"/>
              <w:right w:w="120" w:type="dxa"/>
            </w:tcMar>
            <w:vAlign w:val="center"/>
          </w:tcPr>
          <w:p w14:paraId="62EF4F52" w14:textId="569ABADC"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61,23</w:t>
            </w:r>
          </w:p>
        </w:tc>
        <w:tc>
          <w:tcPr>
            <w:tcW w:w="2231" w:type="dxa"/>
            <w:shd w:val="clear" w:color="auto" w:fill="auto"/>
            <w:tcMar>
              <w:top w:w="120" w:type="dxa"/>
              <w:left w:w="120" w:type="dxa"/>
              <w:bottom w:w="120" w:type="dxa"/>
              <w:right w:w="120" w:type="dxa"/>
            </w:tcMar>
            <w:vAlign w:val="center"/>
            <w:hideMark/>
          </w:tcPr>
          <w:p w14:paraId="11C2F8F3" w14:textId="30ED89C7"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28</w:t>
            </w:r>
          </w:p>
        </w:tc>
        <w:tc>
          <w:tcPr>
            <w:tcW w:w="2597" w:type="dxa"/>
            <w:shd w:val="clear" w:color="auto" w:fill="auto"/>
            <w:tcMar>
              <w:top w:w="120" w:type="dxa"/>
              <w:left w:w="120" w:type="dxa"/>
              <w:bottom w:w="120" w:type="dxa"/>
              <w:right w:w="120" w:type="dxa"/>
            </w:tcMar>
            <w:vAlign w:val="center"/>
            <w:hideMark/>
          </w:tcPr>
          <w:p w14:paraId="7FD534ED" w14:textId="4F3011FB" w:rsidR="00FA340D" w:rsidRPr="00731104" w:rsidRDefault="00FA340D" w:rsidP="00870BF0">
            <w:pPr>
              <w:spacing w:after="0" w:line="240" w:lineRule="auto"/>
              <w:jc w:val="center"/>
              <w:rPr>
                <w:rFonts w:ascii="Times New Roman" w:hAnsi="Times New Roman" w:cs="Times New Roman"/>
                <w:sz w:val="24"/>
              </w:rPr>
            </w:pPr>
            <w:r w:rsidRPr="00731104">
              <w:rPr>
                <w:rFonts w:ascii="Times New Roman" w:hAnsi="Times New Roman" w:cs="Times New Roman"/>
                <w:sz w:val="24"/>
              </w:rPr>
              <w:t>58</w:t>
            </w:r>
          </w:p>
        </w:tc>
      </w:tr>
      <w:tr w:rsidR="002A01E9" w:rsidRPr="00731104" w14:paraId="1C030119" w14:textId="77777777" w:rsidTr="008E2765">
        <w:tc>
          <w:tcPr>
            <w:tcW w:w="6850" w:type="dxa"/>
            <w:gridSpan w:val="4"/>
            <w:shd w:val="clear" w:color="auto" w:fill="auto"/>
            <w:tcMar>
              <w:top w:w="120" w:type="dxa"/>
              <w:left w:w="120" w:type="dxa"/>
              <w:bottom w:w="120" w:type="dxa"/>
              <w:right w:w="120" w:type="dxa"/>
            </w:tcMar>
            <w:hideMark/>
          </w:tcPr>
          <w:p w14:paraId="3FE3B1B0" w14:textId="77777777" w:rsidR="002A01E9" w:rsidRPr="006C28DF" w:rsidRDefault="002A01E9" w:rsidP="00870BF0">
            <w:pPr>
              <w:spacing w:after="0" w:line="240" w:lineRule="auto"/>
              <w:rPr>
                <w:rFonts w:ascii="Times New Roman" w:hAnsi="Times New Roman" w:cs="Times New Roman"/>
                <w:sz w:val="24"/>
              </w:rPr>
            </w:pPr>
            <w:r w:rsidRPr="006C28DF">
              <w:rPr>
                <w:rFonts w:ascii="Times New Roman" w:hAnsi="Times New Roman" w:cs="Times New Roman"/>
                <w:sz w:val="24"/>
              </w:rPr>
              <w:t>Data estimărilor privind emisiile (O)</w:t>
            </w:r>
          </w:p>
        </w:tc>
        <w:tc>
          <w:tcPr>
            <w:tcW w:w="8300" w:type="dxa"/>
            <w:gridSpan w:val="6"/>
            <w:shd w:val="clear" w:color="auto" w:fill="auto"/>
            <w:tcMar>
              <w:top w:w="120" w:type="dxa"/>
              <w:left w:w="120" w:type="dxa"/>
              <w:bottom w:w="120" w:type="dxa"/>
              <w:right w:w="120" w:type="dxa"/>
            </w:tcMar>
            <w:hideMark/>
          </w:tcPr>
          <w:p w14:paraId="36DE3722" w14:textId="41A0EA35" w:rsidR="002A01E9" w:rsidRPr="006C28DF" w:rsidRDefault="00CB685F" w:rsidP="00870BF0">
            <w:pPr>
              <w:spacing w:after="0" w:line="240" w:lineRule="auto"/>
              <w:rPr>
                <w:rFonts w:ascii="Times New Roman" w:hAnsi="Times New Roman" w:cs="Times New Roman"/>
                <w:sz w:val="24"/>
              </w:rPr>
            </w:pPr>
            <w:r w:rsidRPr="006C28DF">
              <w:rPr>
                <w:rFonts w:ascii="Times New Roman" w:hAnsi="Times New Roman" w:cs="Times New Roman"/>
                <w:sz w:val="24"/>
              </w:rPr>
              <w:t>Decembrie 2024</w:t>
            </w:r>
          </w:p>
          <w:p w14:paraId="1D247E03" w14:textId="37B8EC4C" w:rsidR="0003761D" w:rsidRPr="00731104" w:rsidRDefault="001474E6" w:rsidP="00870BF0">
            <w:pPr>
              <w:spacing w:after="0" w:line="240" w:lineRule="auto"/>
              <w:rPr>
                <w:rFonts w:ascii="Times New Roman" w:hAnsi="Times New Roman" w:cs="Times New Roman"/>
                <w:sz w:val="24"/>
              </w:rPr>
            </w:pPr>
            <w:r w:rsidRPr="006C28DF">
              <w:rPr>
                <w:rFonts w:ascii="Times New Roman" w:hAnsi="Times New Roman" w:cs="Times New Roman"/>
                <w:sz w:val="24"/>
              </w:rPr>
              <w:t>Rezultatele prognozelor</w:t>
            </w:r>
            <w:r w:rsidR="00E6465B" w:rsidRPr="006C28DF">
              <w:rPr>
                <w:rFonts w:ascii="Times New Roman" w:hAnsi="Times New Roman" w:cs="Times New Roman"/>
                <w:sz w:val="24"/>
              </w:rPr>
              <w:t xml:space="preserve"> de emisii actualizate la nivel național elaborate pentru scenariul CMS sunt prezentate în</w:t>
            </w:r>
            <w:r w:rsidR="00E6465B" w:rsidRPr="006C28DF">
              <w:rPr>
                <w:rFonts w:ascii="Times New Roman" w:hAnsi="Times New Roman" w:cs="Times New Roman"/>
                <w:sz w:val="24"/>
                <w:lang w:val="en-US"/>
              </w:rPr>
              <w:t xml:space="preserve"> </w:t>
            </w:r>
            <w:r w:rsidR="00374DA0" w:rsidRPr="006C28DF">
              <w:rPr>
                <w:rFonts w:ascii="Times New Roman" w:hAnsi="Times New Roman" w:cs="Times New Roman"/>
                <w:sz w:val="24"/>
              </w:rPr>
              <w:t xml:space="preserve">Anexa </w:t>
            </w:r>
            <w:r w:rsidR="008E2120" w:rsidRPr="006C28DF">
              <w:rPr>
                <w:rFonts w:ascii="Times New Roman" w:hAnsi="Times New Roman" w:cs="Times New Roman"/>
                <w:sz w:val="24"/>
              </w:rPr>
              <w:t xml:space="preserve">nr. </w:t>
            </w:r>
            <w:r w:rsidR="0003282D" w:rsidRPr="006C28DF">
              <w:rPr>
                <w:rFonts w:ascii="Times New Roman" w:hAnsi="Times New Roman" w:cs="Times New Roman"/>
                <w:sz w:val="24"/>
              </w:rPr>
              <w:t>3</w:t>
            </w:r>
            <w:r w:rsidR="008E2120" w:rsidRPr="006C28DF">
              <w:rPr>
                <w:rFonts w:ascii="Times New Roman" w:hAnsi="Times New Roman" w:cs="Times New Roman"/>
                <w:sz w:val="24"/>
              </w:rPr>
              <w:t xml:space="preserve"> la PNCPA</w:t>
            </w:r>
            <w:r w:rsidR="00374DA0" w:rsidRPr="006C28DF">
              <w:rPr>
                <w:rFonts w:ascii="Times New Roman" w:hAnsi="Times New Roman" w:cs="Times New Roman"/>
                <w:sz w:val="24"/>
              </w:rPr>
              <w:t xml:space="preserve">- Prognoze </w:t>
            </w:r>
            <w:r w:rsidR="0003282D" w:rsidRPr="006C28DF">
              <w:rPr>
                <w:rFonts w:ascii="Times New Roman" w:hAnsi="Times New Roman" w:cs="Times New Roman"/>
                <w:sz w:val="24"/>
              </w:rPr>
              <w:t>naționale de emisii S</w:t>
            </w:r>
            <w:r w:rsidR="00374DA0" w:rsidRPr="006C28DF">
              <w:rPr>
                <w:rFonts w:ascii="Times New Roman" w:hAnsi="Times New Roman" w:cs="Times New Roman"/>
                <w:sz w:val="24"/>
              </w:rPr>
              <w:t xml:space="preserve">cenariul cu măsuri </w:t>
            </w:r>
            <w:proofErr w:type="spellStart"/>
            <w:r w:rsidR="00374DA0" w:rsidRPr="006C28DF">
              <w:rPr>
                <w:rFonts w:ascii="Times New Roman" w:hAnsi="Times New Roman" w:cs="Times New Roman"/>
                <w:sz w:val="24"/>
              </w:rPr>
              <w:t>măsuri</w:t>
            </w:r>
            <w:proofErr w:type="spellEnd"/>
            <w:r w:rsidR="00374DA0" w:rsidRPr="006C28DF">
              <w:rPr>
                <w:rFonts w:ascii="Times New Roman" w:hAnsi="Times New Roman" w:cs="Times New Roman"/>
                <w:sz w:val="24"/>
              </w:rPr>
              <w:t xml:space="preserve"> suplimentare.</w:t>
            </w:r>
          </w:p>
        </w:tc>
      </w:tr>
    </w:tbl>
    <w:p w14:paraId="3A4DE4EA" w14:textId="77777777" w:rsidR="002A01E9" w:rsidRDefault="002A01E9" w:rsidP="00870BF0">
      <w:pPr>
        <w:spacing w:after="0" w:line="240" w:lineRule="auto"/>
        <w:rPr>
          <w:rFonts w:ascii="Times New Roman" w:hAnsi="Times New Roman" w:cs="Times New Roman"/>
          <w:color w:val="000000"/>
          <w:sz w:val="24"/>
        </w:rPr>
      </w:pPr>
    </w:p>
    <w:p w14:paraId="5953ADC3" w14:textId="54C178BB" w:rsidR="002A01E9" w:rsidRPr="00731104" w:rsidRDefault="002A01E9" w:rsidP="00870BF0">
      <w:pPr>
        <w:pStyle w:val="CCEM-3"/>
        <w:spacing w:after="0" w:line="240" w:lineRule="auto"/>
        <w:ind w:left="426" w:hanging="426"/>
        <w:outlineLvl w:val="2"/>
        <w:rPr>
          <w:rFonts w:ascii="Times New Roman" w:hAnsi="Times New Roman" w:cs="Times New Roman"/>
          <w:b w:val="0"/>
          <w:bCs/>
          <w:i/>
          <w:iCs/>
          <w:color w:val="0070C0"/>
          <w:sz w:val="24"/>
          <w:szCs w:val="24"/>
        </w:rPr>
      </w:pPr>
      <w:bookmarkStart w:id="54" w:name="_Toc189122580"/>
      <w:r w:rsidRPr="00731104">
        <w:rPr>
          <w:rFonts w:ascii="Times New Roman" w:hAnsi="Times New Roman" w:cs="Times New Roman"/>
          <w:bCs/>
          <w:i/>
          <w:iCs/>
          <w:color w:val="000000"/>
          <w:sz w:val="24"/>
          <w:szCs w:val="24"/>
        </w:rPr>
        <w:t>2.8.2.</w:t>
      </w:r>
      <w:r w:rsidR="0090390C" w:rsidRPr="00731104">
        <w:rPr>
          <w:rFonts w:ascii="Times New Roman" w:hAnsi="Times New Roman" w:cs="Times New Roman"/>
          <w:bCs/>
          <w:i/>
          <w:iCs/>
          <w:color w:val="000000"/>
          <w:sz w:val="24"/>
          <w:szCs w:val="24"/>
        </w:rPr>
        <w:t xml:space="preserve"> </w:t>
      </w:r>
      <w:r w:rsidRPr="00731104">
        <w:rPr>
          <w:rFonts w:ascii="Times New Roman" w:hAnsi="Times New Roman" w:cs="Times New Roman"/>
          <w:bCs/>
          <w:i/>
          <w:iCs/>
          <w:color w:val="000000"/>
          <w:sz w:val="24"/>
          <w:szCs w:val="24"/>
        </w:rPr>
        <w:t>Traiectorie neliniară de reducere a emisiilor</w:t>
      </w:r>
      <w:bookmarkEnd w:id="54"/>
      <w:r w:rsidR="00205743" w:rsidRPr="00731104">
        <w:rPr>
          <w:rFonts w:ascii="Times New Roman" w:hAnsi="Times New Roman" w:cs="Times New Roman"/>
          <w:bCs/>
          <w:i/>
          <w:iCs/>
          <w:color w:val="000000"/>
          <w:sz w:val="24"/>
          <w:szCs w:val="24"/>
        </w:rPr>
        <w:t xml:space="preserve"> </w:t>
      </w:r>
    </w:p>
    <w:tbl>
      <w:tblPr>
        <w:tblW w:w="53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38"/>
        <w:gridCol w:w="9543"/>
      </w:tblGrid>
      <w:tr w:rsidR="004D0805" w:rsidRPr="00731104" w14:paraId="77DF7C98" w14:textId="77777777" w:rsidTr="008E2765">
        <w:tc>
          <w:tcPr>
            <w:tcW w:w="5432" w:type="dxa"/>
            <w:shd w:val="clear" w:color="auto" w:fill="auto"/>
            <w:tcMar>
              <w:top w:w="120" w:type="dxa"/>
              <w:left w:w="120" w:type="dxa"/>
              <w:bottom w:w="120" w:type="dxa"/>
              <w:right w:w="120" w:type="dxa"/>
            </w:tcMar>
            <w:vAlign w:val="center"/>
            <w:hideMark/>
          </w:tcPr>
          <w:p w14:paraId="7A3DF9FD"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sz w:val="24"/>
              </w:rPr>
              <w:t>În cazul în care se urmează o traiectorie neliniară de reducere a emisiilor, vă rugăm să demonstrați că aceasta este mai eficientă din punct de vedere tehnic sau economic (luarea unor măsuri alternative ar presupune costuri disproporționate), că nu va compromite îndeplinirea angajamentelor de reducere a emisiilor în 2030 și că va converge către traiectoria liniară începând din 2025 (O, dacă este cazul)</w:t>
            </w:r>
          </w:p>
          <w:p w14:paraId="36AC4B2F" w14:textId="77777777" w:rsidR="002A01E9" w:rsidRPr="00731104" w:rsidRDefault="002A01E9" w:rsidP="00870BF0">
            <w:pPr>
              <w:spacing w:after="0" w:line="240" w:lineRule="auto"/>
              <w:rPr>
                <w:rFonts w:ascii="Times New Roman" w:hAnsi="Times New Roman" w:cs="Times New Roman"/>
                <w:sz w:val="24"/>
              </w:rPr>
            </w:pPr>
            <w:r w:rsidRPr="00731104">
              <w:rPr>
                <w:rFonts w:ascii="Times New Roman" w:hAnsi="Times New Roman" w:cs="Times New Roman"/>
                <w:i/>
                <w:iCs/>
                <w:sz w:val="24"/>
              </w:rPr>
              <w:t>Vă rugăm să faceți referire la costurile enumerate în tabelul 2.6.3, după caz.</w:t>
            </w:r>
          </w:p>
        </w:tc>
        <w:tc>
          <w:tcPr>
            <w:tcW w:w="9714" w:type="dxa"/>
            <w:shd w:val="clear" w:color="auto" w:fill="auto"/>
            <w:tcMar>
              <w:top w:w="120" w:type="dxa"/>
              <w:left w:w="120" w:type="dxa"/>
              <w:bottom w:w="120" w:type="dxa"/>
              <w:right w:w="120" w:type="dxa"/>
            </w:tcMar>
            <w:hideMark/>
          </w:tcPr>
          <w:p w14:paraId="466C155F" w14:textId="374FD5D3" w:rsidR="005C459F" w:rsidRPr="0003282D" w:rsidRDefault="005C459F" w:rsidP="00870BF0">
            <w:pPr>
              <w:pStyle w:val="CCEM-normal"/>
              <w:spacing w:after="0" w:line="240" w:lineRule="auto"/>
              <w:rPr>
                <w:rFonts w:ascii="Times New Roman" w:hAnsi="Times New Roman" w:cs="Times New Roman"/>
                <w:iCs/>
                <w:sz w:val="24"/>
                <w:szCs w:val="24"/>
                <w:lang w:val="en-US"/>
              </w:rPr>
            </w:pPr>
            <w:r w:rsidRPr="0003282D">
              <w:rPr>
                <w:rFonts w:ascii="Times New Roman" w:hAnsi="Times New Roman" w:cs="Times New Roman"/>
                <w:sz w:val="24"/>
                <w:szCs w:val="24"/>
              </w:rPr>
              <w:t xml:space="preserve">Ca parte a actualizării PNCPA au fost actualizate prognozele de emisii de poluanți atmosferici în cele două scenarii de prognoză considerate -CM și CMS, care reflectă efectele P și M revizuite de reducere a emisiilor. Prognozele actualizate de emisii de poluanți atmosferici sunt prezentate în </w:t>
            </w:r>
            <w:r w:rsidR="004672D2" w:rsidRPr="004672D2">
              <w:rPr>
                <w:rFonts w:ascii="Times New Roman" w:hAnsi="Times New Roman" w:cs="Times New Roman"/>
                <w:sz w:val="24"/>
                <w:szCs w:val="24"/>
              </w:rPr>
              <w:t>Anexa nr.1 la PNCPA</w:t>
            </w:r>
            <w:r w:rsidR="001E3F82" w:rsidRPr="0003282D">
              <w:rPr>
                <w:rFonts w:ascii="Times New Roman" w:hAnsi="Times New Roman" w:cs="Times New Roman"/>
                <w:sz w:val="24"/>
                <w:szCs w:val="24"/>
              </w:rPr>
              <w:t xml:space="preserve">, </w:t>
            </w:r>
            <w:r w:rsidRPr="0003282D">
              <w:rPr>
                <w:rFonts w:ascii="Times New Roman" w:hAnsi="Times New Roman" w:cs="Times New Roman"/>
                <w:iCs/>
                <w:sz w:val="24"/>
                <w:szCs w:val="24"/>
              </w:rPr>
              <w:t>respectiv</w:t>
            </w:r>
            <w:r w:rsidR="007B7A8D" w:rsidRPr="0003282D">
              <w:rPr>
                <w:rFonts w:ascii="Times New Roman" w:hAnsi="Times New Roman" w:cs="Times New Roman"/>
                <w:iCs/>
                <w:sz w:val="24"/>
                <w:szCs w:val="24"/>
              </w:rPr>
              <w:t xml:space="preserve"> la</w:t>
            </w:r>
            <w:r w:rsidRPr="0003282D">
              <w:rPr>
                <w:rFonts w:ascii="Times New Roman" w:hAnsi="Times New Roman" w:cs="Times New Roman"/>
                <w:iCs/>
                <w:sz w:val="24"/>
                <w:szCs w:val="24"/>
                <w:lang w:val="en-US"/>
              </w:rPr>
              <w:t>:</w:t>
            </w:r>
          </w:p>
          <w:p w14:paraId="62E4753B" w14:textId="4310003D" w:rsidR="005C459F" w:rsidRPr="0003282D" w:rsidRDefault="005C459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lang w:eastAsia="ro-RO"/>
              </w:rPr>
            </w:pPr>
            <w:r w:rsidRPr="0003282D">
              <w:rPr>
                <w:rFonts w:ascii="Times New Roman" w:hAnsi="Times New Roman" w:cs="Times New Roman"/>
                <w:i/>
                <w:iCs/>
                <w:sz w:val="24"/>
                <w:szCs w:val="24"/>
                <w:lang w:eastAsia="ro-RO"/>
              </w:rPr>
              <w:t>Cap. 3.10.1 Actualizarea la nivel național și pe sectoare a prognozelor naționale de emisii de poluanți atmosferici în scenariul CM</w:t>
            </w:r>
            <w:r w:rsidR="00522173" w:rsidRPr="0003282D">
              <w:rPr>
                <w:rFonts w:ascii="Times New Roman" w:hAnsi="Times New Roman" w:cs="Times New Roman"/>
                <w:sz w:val="24"/>
                <w:szCs w:val="24"/>
                <w:lang w:eastAsia="ro-RO"/>
              </w:rPr>
              <w:t xml:space="preserve">, care prezintă pentru acest scenariu emisiile prognozate la nivel național și pe categorii de surse </w:t>
            </w:r>
            <w:r w:rsidR="00522173" w:rsidRPr="0003282D">
              <w:rPr>
                <w:rFonts w:ascii="Times New Roman" w:hAnsi="Times New Roman" w:cs="Times New Roman"/>
                <w:sz w:val="24"/>
                <w:szCs w:val="24"/>
              </w:rPr>
              <w:t>în acord cu nomenclatorul individual pentru raportare NFR, pentru anii de prognoză 2023÷2030</w:t>
            </w:r>
            <w:r w:rsidR="001F3A12" w:rsidRPr="0003282D">
              <w:rPr>
                <w:rFonts w:ascii="Times New Roman" w:hAnsi="Times New Roman" w:cs="Times New Roman"/>
                <w:sz w:val="24"/>
                <w:szCs w:val="24"/>
              </w:rPr>
              <w:t xml:space="preserve"> și, respectiv,</w:t>
            </w:r>
            <w:r w:rsidR="00522173" w:rsidRPr="0003282D">
              <w:rPr>
                <w:rFonts w:ascii="Times New Roman" w:hAnsi="Times New Roman" w:cs="Times New Roman"/>
                <w:sz w:val="24"/>
                <w:szCs w:val="24"/>
              </w:rPr>
              <w:t xml:space="preserve"> reducerile de emisii prognozate</w:t>
            </w:r>
            <w:r w:rsidR="00522173" w:rsidRPr="0003282D">
              <w:rPr>
                <w:rFonts w:ascii="Times New Roman" w:hAnsi="Times New Roman" w:cs="Times New Roman"/>
                <w:sz w:val="24"/>
                <w:szCs w:val="24"/>
                <w:lang w:eastAsia="ro-RO"/>
              </w:rPr>
              <w:t>;</w:t>
            </w:r>
          </w:p>
          <w:p w14:paraId="07CD4D76" w14:textId="5D82E818" w:rsidR="00522173" w:rsidRPr="0003282D" w:rsidRDefault="005C459F" w:rsidP="00870BF0">
            <w:pPr>
              <w:pStyle w:val="ListParagraph"/>
              <w:numPr>
                <w:ilvl w:val="0"/>
                <w:numId w:val="8"/>
              </w:numPr>
              <w:tabs>
                <w:tab w:val="clear" w:pos="851"/>
              </w:tabs>
              <w:spacing w:before="0" w:after="0" w:line="240" w:lineRule="auto"/>
              <w:ind w:left="308" w:hanging="308"/>
              <w:rPr>
                <w:rFonts w:ascii="Times New Roman" w:hAnsi="Times New Roman" w:cs="Times New Roman"/>
                <w:sz w:val="24"/>
                <w:szCs w:val="24"/>
                <w:lang w:eastAsia="ro-RO"/>
              </w:rPr>
            </w:pPr>
            <w:r w:rsidRPr="0003282D">
              <w:rPr>
                <w:rFonts w:ascii="Times New Roman" w:hAnsi="Times New Roman" w:cs="Times New Roman"/>
                <w:i/>
                <w:iCs/>
                <w:sz w:val="24"/>
                <w:szCs w:val="24"/>
                <w:lang w:eastAsia="ro-RO"/>
              </w:rPr>
              <w:t>Cap. 3.10.2 Actualizarea la nivel național și pe sectoare a prognozelor naționale de emisii de poluanți atmosferici în scenariul CMS</w:t>
            </w:r>
            <w:r w:rsidR="00522173" w:rsidRPr="0003282D">
              <w:rPr>
                <w:rFonts w:ascii="Times New Roman" w:hAnsi="Times New Roman" w:cs="Times New Roman"/>
                <w:sz w:val="24"/>
                <w:szCs w:val="24"/>
                <w:lang w:eastAsia="ro-RO"/>
              </w:rPr>
              <w:t xml:space="preserve">, care prezintă pentru acest scenariu emisiile prognozate la nivel național și pe categorii de surse </w:t>
            </w:r>
            <w:r w:rsidR="00522173" w:rsidRPr="0003282D">
              <w:rPr>
                <w:rFonts w:ascii="Times New Roman" w:hAnsi="Times New Roman" w:cs="Times New Roman"/>
                <w:sz w:val="24"/>
                <w:szCs w:val="24"/>
              </w:rPr>
              <w:t xml:space="preserve">în acord cu nomenclatorul individual pentru raportare NFR, pentru anii de prognoză 2023÷2030, </w:t>
            </w:r>
            <w:r w:rsidR="001F3A12" w:rsidRPr="0003282D">
              <w:rPr>
                <w:rFonts w:ascii="Times New Roman" w:hAnsi="Times New Roman" w:cs="Times New Roman"/>
                <w:sz w:val="24"/>
                <w:szCs w:val="24"/>
              </w:rPr>
              <w:t xml:space="preserve">și, respectiv, </w:t>
            </w:r>
            <w:r w:rsidR="00522173" w:rsidRPr="0003282D">
              <w:rPr>
                <w:rFonts w:ascii="Times New Roman" w:hAnsi="Times New Roman" w:cs="Times New Roman"/>
                <w:sz w:val="24"/>
                <w:szCs w:val="24"/>
              </w:rPr>
              <w:t>reducerile de emisii prognozate</w:t>
            </w:r>
            <w:r w:rsidR="00522173" w:rsidRPr="0003282D">
              <w:rPr>
                <w:rFonts w:ascii="Times New Roman" w:hAnsi="Times New Roman" w:cs="Times New Roman"/>
                <w:sz w:val="24"/>
                <w:szCs w:val="24"/>
                <w:lang w:eastAsia="ro-RO"/>
              </w:rPr>
              <w:t>;</w:t>
            </w:r>
          </w:p>
          <w:p w14:paraId="6E607C09" w14:textId="642A6475" w:rsidR="005C459F" w:rsidRPr="0003282D" w:rsidRDefault="005C459F" w:rsidP="00870BF0">
            <w:pPr>
              <w:pStyle w:val="ListParagraph"/>
              <w:numPr>
                <w:ilvl w:val="0"/>
                <w:numId w:val="8"/>
              </w:numPr>
              <w:tabs>
                <w:tab w:val="clear" w:pos="851"/>
              </w:tabs>
              <w:spacing w:before="0" w:after="0" w:line="240" w:lineRule="auto"/>
              <w:ind w:left="308" w:hanging="308"/>
              <w:rPr>
                <w:rFonts w:ascii="Times New Roman" w:hAnsi="Times New Roman" w:cs="Times New Roman"/>
                <w:i/>
                <w:iCs/>
                <w:sz w:val="24"/>
                <w:szCs w:val="24"/>
                <w:lang w:eastAsia="ro-RO"/>
              </w:rPr>
            </w:pPr>
            <w:r w:rsidRPr="0003282D">
              <w:rPr>
                <w:rFonts w:ascii="Times New Roman" w:hAnsi="Times New Roman" w:cs="Times New Roman"/>
                <w:i/>
                <w:iCs/>
                <w:sz w:val="24"/>
                <w:szCs w:val="24"/>
                <w:lang w:eastAsia="ro-RO"/>
              </w:rPr>
              <w:t xml:space="preserve">Cap.3.11 Prezentarea modului de dezagregare a sectoarelor de activitate pentru nivelul de abordare utilizat, care să detalieze: legătura dintre sursele de emisii, parametrii </w:t>
            </w:r>
            <w:proofErr w:type="spellStart"/>
            <w:r w:rsidRPr="0003282D">
              <w:rPr>
                <w:rFonts w:ascii="Times New Roman" w:hAnsi="Times New Roman" w:cs="Times New Roman"/>
                <w:i/>
                <w:iCs/>
                <w:sz w:val="24"/>
                <w:szCs w:val="24"/>
                <w:lang w:eastAsia="ro-RO"/>
              </w:rPr>
              <w:t>socio</w:t>
            </w:r>
            <w:proofErr w:type="spellEnd"/>
            <w:r w:rsidRPr="0003282D">
              <w:rPr>
                <w:rFonts w:ascii="Times New Roman" w:hAnsi="Times New Roman" w:cs="Times New Roman"/>
                <w:i/>
                <w:iCs/>
                <w:sz w:val="24"/>
                <w:szCs w:val="24"/>
                <w:lang w:eastAsia="ro-RO"/>
              </w:rPr>
              <w:t xml:space="preserve">- economici, politicile /strategiile naționale, tehnologiile și măsurile de control a emisiilor, </w:t>
            </w:r>
            <w:r w:rsidRPr="0003282D">
              <w:rPr>
                <w:rFonts w:ascii="Times New Roman" w:hAnsi="Times New Roman" w:cs="Times New Roman"/>
                <w:i/>
                <w:iCs/>
                <w:sz w:val="24"/>
                <w:szCs w:val="24"/>
                <w:lang w:eastAsia="ro-RO"/>
              </w:rPr>
              <w:lastRenderedPageBreak/>
              <w:t>măsurile de reducere a emisiilor aplicate, precum și impactul prognozat asupra evoluției emisiilor cu prezentarea metodelor de estimare a reducerilor/creșterilor de emisii de poluanți atmosferici, inclusiv metodologia utilizată pentru estimarea acestora</w:t>
            </w:r>
            <w:r w:rsidR="00522173" w:rsidRPr="0003282D">
              <w:rPr>
                <w:rFonts w:ascii="Times New Roman" w:hAnsi="Times New Roman" w:cs="Times New Roman"/>
                <w:i/>
                <w:iCs/>
                <w:sz w:val="24"/>
                <w:szCs w:val="24"/>
                <w:lang w:eastAsia="ro-RO"/>
              </w:rPr>
              <w:t xml:space="preserve">, </w:t>
            </w:r>
            <w:r w:rsidR="00522173" w:rsidRPr="0003282D">
              <w:rPr>
                <w:rFonts w:ascii="Times New Roman" w:hAnsi="Times New Roman" w:cs="Times New Roman"/>
                <w:sz w:val="24"/>
                <w:szCs w:val="24"/>
                <w:lang w:eastAsia="ro-RO"/>
              </w:rPr>
              <w:t xml:space="preserve">care prezintă pentru scenariile de prognoză considerate </w:t>
            </w:r>
            <w:r w:rsidR="00522173" w:rsidRPr="0003282D">
              <w:rPr>
                <w:rFonts w:ascii="Times New Roman" w:hAnsi="Times New Roman" w:cs="Times New Roman"/>
                <w:sz w:val="24"/>
                <w:szCs w:val="24"/>
              </w:rPr>
              <w:t>metodologia de realizare a prognozelor pe categorii NFR.</w:t>
            </w:r>
          </w:p>
          <w:p w14:paraId="387211E1" w14:textId="6F797D1C" w:rsidR="005E051E" w:rsidRPr="0003282D" w:rsidRDefault="00522173"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Conform prognozelor actualizate, t</w:t>
            </w:r>
            <w:r w:rsidR="005E051E" w:rsidRPr="0003282D">
              <w:rPr>
                <w:rFonts w:ascii="Times New Roman" w:hAnsi="Times New Roman" w:cs="Times New Roman"/>
                <w:sz w:val="24"/>
                <w:szCs w:val="24"/>
              </w:rPr>
              <w:t>raiectoriile prognozate de reducere a emisiilor de poluanți atmosferici în cele două scenarii analizate (scenariul CM și scenariul CMS) versus traiectoriile liniare de reducere stabilite la nivel național pe tipuri de poluanți atmosferici sunt p</w:t>
            </w:r>
            <w:r w:rsidR="00D852D5" w:rsidRPr="0003282D">
              <w:rPr>
                <w:rFonts w:ascii="Times New Roman" w:hAnsi="Times New Roman" w:cs="Times New Roman"/>
                <w:sz w:val="24"/>
                <w:szCs w:val="24"/>
              </w:rPr>
              <w:t>rezentate în figurile următoare.</w:t>
            </w:r>
          </w:p>
          <w:p w14:paraId="645C06CE" w14:textId="77777777" w:rsidR="005E051E" w:rsidRPr="0003282D" w:rsidRDefault="005E051E" w:rsidP="00870BF0">
            <w:pPr>
              <w:pStyle w:val="ListParagraph"/>
              <w:numPr>
                <w:ilvl w:val="0"/>
                <w:numId w:val="8"/>
              </w:numPr>
              <w:tabs>
                <w:tab w:val="clear" w:pos="851"/>
              </w:tabs>
              <w:spacing w:before="0" w:after="0" w:line="240" w:lineRule="auto"/>
              <w:ind w:left="308" w:hanging="308"/>
              <w:rPr>
                <w:rFonts w:ascii="Times New Roman" w:hAnsi="Times New Roman" w:cs="Times New Roman"/>
                <w:b/>
                <w:i/>
                <w:sz w:val="24"/>
                <w:szCs w:val="24"/>
              </w:rPr>
            </w:pPr>
            <w:r w:rsidRPr="0003282D">
              <w:rPr>
                <w:rFonts w:ascii="Times New Roman" w:hAnsi="Times New Roman" w:cs="Times New Roman"/>
                <w:b/>
                <w:i/>
                <w:sz w:val="24"/>
                <w:szCs w:val="24"/>
              </w:rPr>
              <w:t xml:space="preserve">Emisii de </w:t>
            </w:r>
            <w:proofErr w:type="spellStart"/>
            <w:r w:rsidRPr="0003282D">
              <w:rPr>
                <w:rFonts w:ascii="Times New Roman" w:hAnsi="Times New Roman" w:cs="Times New Roman"/>
                <w:b/>
                <w:i/>
                <w:sz w:val="24"/>
                <w:szCs w:val="24"/>
              </w:rPr>
              <w:t>NOx</w:t>
            </w:r>
            <w:proofErr w:type="spellEnd"/>
            <w:r w:rsidRPr="0003282D">
              <w:rPr>
                <w:rFonts w:ascii="Times New Roman" w:hAnsi="Times New Roman" w:cs="Times New Roman"/>
                <w:b/>
                <w:i/>
                <w:sz w:val="24"/>
                <w:szCs w:val="24"/>
              </w:rPr>
              <w:t xml:space="preserve"> </w:t>
            </w:r>
          </w:p>
          <w:p w14:paraId="397E06AC" w14:textId="77777777" w:rsidR="005E051E" w:rsidRPr="0003282D" w:rsidRDefault="005E051E"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 xml:space="preserve">Conform prognozelor de emisii de poluanți atmosferici elaborate pentru scenariul CMS, traiectoria non-liniară de reducere a emisiilor de </w:t>
            </w:r>
            <w:proofErr w:type="spellStart"/>
            <w:r w:rsidRPr="0003282D">
              <w:rPr>
                <w:rFonts w:ascii="Times New Roman" w:hAnsi="Times New Roman" w:cs="Times New Roman"/>
                <w:sz w:val="24"/>
                <w:szCs w:val="24"/>
              </w:rPr>
              <w:t>NOx</w:t>
            </w:r>
            <w:proofErr w:type="spellEnd"/>
            <w:r w:rsidRPr="0003282D">
              <w:rPr>
                <w:rFonts w:ascii="Times New Roman" w:hAnsi="Times New Roman" w:cs="Times New Roman"/>
                <w:sz w:val="24"/>
                <w:szCs w:val="24"/>
              </w:rPr>
              <w:t xml:space="preserve"> între angajamentele de reducere a emisiilor pentru 2020 și 2030 este determinată de emisiile istorice de </w:t>
            </w:r>
            <w:proofErr w:type="spellStart"/>
            <w:r w:rsidRPr="0003282D">
              <w:rPr>
                <w:rFonts w:ascii="Times New Roman" w:hAnsi="Times New Roman" w:cs="Times New Roman"/>
                <w:sz w:val="24"/>
                <w:szCs w:val="24"/>
              </w:rPr>
              <w:t>NOx</w:t>
            </w:r>
            <w:proofErr w:type="spellEnd"/>
            <w:r w:rsidRPr="0003282D">
              <w:rPr>
                <w:rFonts w:ascii="Times New Roman" w:hAnsi="Times New Roman" w:cs="Times New Roman"/>
                <w:sz w:val="24"/>
                <w:szCs w:val="24"/>
              </w:rPr>
              <w:t xml:space="preserve">, care depășesc angajamentele de reducere. </w:t>
            </w:r>
          </w:p>
          <w:p w14:paraId="3635F982" w14:textId="40106C14" w:rsidR="00FA340D" w:rsidRPr="006C28DF" w:rsidRDefault="00A458C6" w:rsidP="00870BF0">
            <w:pPr>
              <w:pStyle w:val="CCEM-normal"/>
              <w:spacing w:after="0" w:line="240" w:lineRule="auto"/>
              <w:rPr>
                <w:rFonts w:ascii="Times New Roman" w:hAnsi="Times New Roman" w:cs="Times New Roman"/>
                <w:sz w:val="24"/>
                <w:szCs w:val="24"/>
              </w:rPr>
            </w:pPr>
            <w:r w:rsidRPr="006C28DF">
              <w:rPr>
                <w:rFonts w:ascii="Times New Roman" w:hAnsi="Times New Roman" w:cs="Times New Roman"/>
                <w:sz w:val="24"/>
                <w:szCs w:val="24"/>
              </w:rPr>
              <w:t xml:space="preserve">Începând cu anul 2025, traiectoria de reducere a emisiilor de </w:t>
            </w:r>
            <w:proofErr w:type="spellStart"/>
            <w:r w:rsidRPr="006C28DF">
              <w:rPr>
                <w:rFonts w:ascii="Times New Roman" w:hAnsi="Times New Roman" w:cs="Times New Roman"/>
                <w:sz w:val="24"/>
                <w:szCs w:val="24"/>
              </w:rPr>
              <w:t>NOx</w:t>
            </w:r>
            <w:proofErr w:type="spellEnd"/>
            <w:r w:rsidRPr="006C28DF">
              <w:rPr>
                <w:rFonts w:ascii="Times New Roman" w:hAnsi="Times New Roman" w:cs="Times New Roman"/>
                <w:sz w:val="24"/>
                <w:szCs w:val="24"/>
              </w:rPr>
              <w:t xml:space="preserve"> </w:t>
            </w:r>
            <w:r w:rsidRPr="006C28DF">
              <w:rPr>
                <w:rFonts w:ascii="Times New Roman" w:hAnsi="Times New Roman" w:cs="Times New Roman"/>
                <w:sz w:val="24"/>
                <w:szCs w:val="24"/>
                <w:vertAlign w:val="subscript"/>
              </w:rPr>
              <w:t xml:space="preserve"> </w:t>
            </w:r>
            <w:r w:rsidRPr="006C28DF">
              <w:rPr>
                <w:rFonts w:ascii="Times New Roman" w:hAnsi="Times New Roman" w:cs="Times New Roman"/>
                <w:sz w:val="24"/>
                <w:szCs w:val="24"/>
              </w:rPr>
              <w:t>este treptat convergentă cu traiectoria de reducere liniară stabilită și nu afectează angajamentul de reducere a emisiilor pentru 2030.</w:t>
            </w:r>
          </w:p>
          <w:p w14:paraId="7A323909" w14:textId="77777777" w:rsidR="0003282D" w:rsidRPr="0003282D" w:rsidRDefault="0003282D" w:rsidP="00870BF0">
            <w:pPr>
              <w:pStyle w:val="CCEM-normal"/>
              <w:spacing w:after="0" w:line="240" w:lineRule="auto"/>
              <w:rPr>
                <w:rFonts w:ascii="Times New Roman" w:hAnsi="Times New Roman" w:cs="Times New Roman"/>
                <w:color w:val="00B0F0"/>
                <w:sz w:val="24"/>
                <w:szCs w:val="24"/>
              </w:rPr>
            </w:pPr>
          </w:p>
          <w:p w14:paraId="65F76D67" w14:textId="77777777" w:rsidR="00A458C6" w:rsidRPr="0003282D" w:rsidRDefault="00A458C6"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noProof/>
                <w:sz w:val="24"/>
                <w:szCs w:val="24"/>
                <w:lang w:val="en-US" w:eastAsia="en-US"/>
              </w:rPr>
              <w:drawing>
                <wp:inline distT="0" distB="0" distL="0" distR="0" wp14:anchorId="3A1DF408" wp14:editId="25BC1AB7">
                  <wp:extent cx="5985481" cy="2746375"/>
                  <wp:effectExtent l="0" t="0" r="15875" b="15875"/>
                  <wp:docPr id="1550605995" name="Chart 1">
                    <a:extLst xmlns:a="http://schemas.openxmlformats.org/drawingml/2006/main">
                      <a:ext uri="{FF2B5EF4-FFF2-40B4-BE49-F238E27FC236}">
                        <a16:creationId xmlns:a16="http://schemas.microsoft.com/office/drawing/2014/main" id="{FBFADA6C-0F11-4790-954D-6724FA1353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602D04CC" w14:textId="67F54FC7" w:rsidR="00A458C6" w:rsidRPr="0003282D" w:rsidRDefault="00A458C6" w:rsidP="00870BF0">
            <w:pPr>
              <w:pStyle w:val="CCEM-normal"/>
              <w:spacing w:after="0" w:line="240" w:lineRule="auto"/>
              <w:rPr>
                <w:rFonts w:ascii="Times New Roman" w:hAnsi="Times New Roman" w:cs="Times New Roman"/>
                <w:bCs/>
                <w:sz w:val="24"/>
                <w:szCs w:val="24"/>
              </w:rPr>
            </w:pPr>
            <w:bookmarkStart w:id="55" w:name="_Toc184890343"/>
            <w:bookmarkStart w:id="56" w:name="_Toc187406508"/>
            <w:r w:rsidRPr="0003282D">
              <w:rPr>
                <w:rFonts w:ascii="Times New Roman" w:hAnsi="Times New Roman" w:cs="Times New Roman"/>
                <w:bCs/>
                <w:sz w:val="24"/>
                <w:szCs w:val="24"/>
              </w:rPr>
              <w:t xml:space="preserve">Figura </w:t>
            </w:r>
            <w:r w:rsidRPr="0003282D">
              <w:rPr>
                <w:rFonts w:ascii="Times New Roman" w:hAnsi="Times New Roman" w:cs="Times New Roman"/>
                <w:bCs/>
                <w:sz w:val="24"/>
                <w:szCs w:val="24"/>
              </w:rPr>
              <w:fldChar w:fldCharType="begin"/>
            </w:r>
            <w:r w:rsidRPr="0003282D">
              <w:rPr>
                <w:rFonts w:ascii="Times New Roman" w:hAnsi="Times New Roman" w:cs="Times New Roman"/>
                <w:bCs/>
                <w:sz w:val="24"/>
                <w:szCs w:val="24"/>
              </w:rPr>
              <w:instrText xml:space="preserve"> SEQ Figura_1 \* ARABIC </w:instrText>
            </w:r>
            <w:r w:rsidRPr="0003282D">
              <w:rPr>
                <w:rFonts w:ascii="Times New Roman" w:hAnsi="Times New Roman" w:cs="Times New Roman"/>
                <w:bCs/>
                <w:sz w:val="24"/>
                <w:szCs w:val="24"/>
              </w:rPr>
              <w:fldChar w:fldCharType="separate"/>
            </w:r>
            <w:r w:rsidR="00600C19">
              <w:rPr>
                <w:rFonts w:ascii="Times New Roman" w:hAnsi="Times New Roman" w:cs="Times New Roman"/>
                <w:bCs/>
                <w:noProof/>
                <w:sz w:val="24"/>
                <w:szCs w:val="24"/>
              </w:rPr>
              <w:t>12</w:t>
            </w:r>
            <w:r w:rsidRPr="0003282D">
              <w:rPr>
                <w:rFonts w:ascii="Times New Roman" w:hAnsi="Times New Roman" w:cs="Times New Roman"/>
                <w:bCs/>
                <w:sz w:val="24"/>
                <w:szCs w:val="24"/>
              </w:rPr>
              <w:fldChar w:fldCharType="end"/>
            </w:r>
            <w:r w:rsidRPr="0003282D">
              <w:rPr>
                <w:rFonts w:ascii="Times New Roman" w:hAnsi="Times New Roman" w:cs="Times New Roman"/>
                <w:bCs/>
                <w:sz w:val="24"/>
                <w:szCs w:val="24"/>
              </w:rPr>
              <w:t xml:space="preserve">. Emisii </w:t>
            </w:r>
            <w:proofErr w:type="spellStart"/>
            <w:r w:rsidRPr="0003282D">
              <w:rPr>
                <w:rFonts w:ascii="Times New Roman" w:hAnsi="Times New Roman" w:cs="Times New Roman"/>
                <w:bCs/>
                <w:sz w:val="24"/>
                <w:szCs w:val="24"/>
              </w:rPr>
              <w:t>NOx</w:t>
            </w:r>
            <w:proofErr w:type="spellEnd"/>
            <w:r w:rsidRPr="0003282D">
              <w:rPr>
                <w:rFonts w:ascii="Times New Roman" w:hAnsi="Times New Roman" w:cs="Times New Roman"/>
                <w:bCs/>
                <w:sz w:val="24"/>
                <w:szCs w:val="24"/>
              </w:rPr>
              <w:t>, scenarii de prognoză și angajament de reducere</w:t>
            </w:r>
            <w:bookmarkEnd w:id="55"/>
            <w:bookmarkEnd w:id="56"/>
            <w:r w:rsidRPr="0003282D">
              <w:rPr>
                <w:rFonts w:ascii="Times New Roman" w:hAnsi="Times New Roman" w:cs="Times New Roman"/>
                <w:bCs/>
                <w:sz w:val="24"/>
                <w:szCs w:val="24"/>
              </w:rPr>
              <w:t xml:space="preserve"> </w:t>
            </w:r>
          </w:p>
          <w:p w14:paraId="42B1512F" w14:textId="77777777" w:rsidR="00A458C6" w:rsidRPr="0003282D" w:rsidRDefault="00A458C6" w:rsidP="00870BF0">
            <w:pPr>
              <w:pStyle w:val="ListParagraph"/>
              <w:numPr>
                <w:ilvl w:val="0"/>
                <w:numId w:val="8"/>
              </w:numPr>
              <w:tabs>
                <w:tab w:val="clear" w:pos="851"/>
              </w:tabs>
              <w:spacing w:before="0" w:after="0" w:line="240" w:lineRule="auto"/>
              <w:ind w:left="308" w:hanging="308"/>
              <w:rPr>
                <w:rFonts w:ascii="Times New Roman" w:hAnsi="Times New Roman" w:cs="Times New Roman"/>
                <w:b/>
                <w:i/>
                <w:sz w:val="24"/>
                <w:szCs w:val="24"/>
              </w:rPr>
            </w:pPr>
            <w:r w:rsidRPr="0003282D">
              <w:rPr>
                <w:rFonts w:ascii="Times New Roman" w:hAnsi="Times New Roman" w:cs="Times New Roman"/>
                <w:b/>
                <w:i/>
                <w:sz w:val="24"/>
                <w:szCs w:val="24"/>
              </w:rPr>
              <w:lastRenderedPageBreak/>
              <w:t xml:space="preserve">Emisii de </w:t>
            </w:r>
            <w:proofErr w:type="spellStart"/>
            <w:r w:rsidRPr="0003282D">
              <w:rPr>
                <w:rFonts w:ascii="Times New Roman" w:hAnsi="Times New Roman" w:cs="Times New Roman"/>
                <w:b/>
                <w:i/>
                <w:sz w:val="24"/>
                <w:szCs w:val="24"/>
              </w:rPr>
              <w:t>COVnm</w:t>
            </w:r>
            <w:proofErr w:type="spellEnd"/>
          </w:p>
          <w:p w14:paraId="27844ED8" w14:textId="77777777" w:rsidR="00A458C6" w:rsidRPr="0003282D" w:rsidRDefault="00A458C6"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 xml:space="preserve">Conform prognozelor de emisii de poluanți atmosferici elaborate pentru scenariile de prognoză analizate, traiectoriile de reducere a emisiilor de </w:t>
            </w:r>
            <w:proofErr w:type="spellStart"/>
            <w:r w:rsidRPr="0003282D">
              <w:rPr>
                <w:rFonts w:ascii="Times New Roman" w:hAnsi="Times New Roman" w:cs="Times New Roman"/>
                <w:sz w:val="24"/>
                <w:szCs w:val="24"/>
              </w:rPr>
              <w:t>COVnm</w:t>
            </w:r>
            <w:proofErr w:type="spellEnd"/>
            <w:r w:rsidRPr="0003282D">
              <w:rPr>
                <w:rFonts w:ascii="Times New Roman" w:hAnsi="Times New Roman" w:cs="Times New Roman"/>
                <w:sz w:val="24"/>
                <w:szCs w:val="24"/>
              </w:rPr>
              <w:t xml:space="preserve"> între angajamentele de reducere a emisiilor pentru 2020 și 2030 se situează sub traiectoria liniară de reducere stabilită.</w:t>
            </w:r>
          </w:p>
          <w:p w14:paraId="1ED821DA" w14:textId="77777777" w:rsidR="000B59AB" w:rsidRPr="0003282D" w:rsidRDefault="000B59AB" w:rsidP="00870BF0">
            <w:pPr>
              <w:pStyle w:val="CCEM-normal"/>
              <w:spacing w:after="0" w:line="240" w:lineRule="auto"/>
              <w:rPr>
                <w:rFonts w:ascii="Times New Roman" w:hAnsi="Times New Roman" w:cs="Times New Roman"/>
                <w:sz w:val="24"/>
                <w:szCs w:val="24"/>
              </w:rPr>
            </w:pPr>
          </w:p>
          <w:p w14:paraId="19D174FC" w14:textId="77777777" w:rsidR="00A458C6" w:rsidRPr="0003282D" w:rsidRDefault="00A458C6"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noProof/>
                <w:sz w:val="24"/>
                <w:szCs w:val="24"/>
                <w:lang w:val="en-US" w:eastAsia="en-US"/>
              </w:rPr>
              <w:drawing>
                <wp:inline distT="0" distB="0" distL="0" distR="0" wp14:anchorId="7066CCDB" wp14:editId="6A816C69">
                  <wp:extent cx="5991860" cy="2475781"/>
                  <wp:effectExtent l="0" t="0" r="8890" b="1270"/>
                  <wp:docPr id="641441026" name="Chart 1">
                    <a:extLst xmlns:a="http://schemas.openxmlformats.org/drawingml/2006/main">
                      <a:ext uri="{FF2B5EF4-FFF2-40B4-BE49-F238E27FC236}">
                        <a16:creationId xmlns:a16="http://schemas.microsoft.com/office/drawing/2014/main" id="{C270EA7C-158A-BEE2-9904-A3AB6B1C97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1381AA16" w14:textId="50B7A4CC" w:rsidR="00A458C6" w:rsidRPr="0003282D" w:rsidRDefault="007512AA" w:rsidP="00870BF0">
            <w:pPr>
              <w:pStyle w:val="Caption"/>
              <w:spacing w:line="240" w:lineRule="auto"/>
              <w:rPr>
                <w:rFonts w:ascii="Times New Roman" w:hAnsi="Times New Roman" w:cs="Times New Roman"/>
                <w:b w:val="0"/>
                <w:sz w:val="24"/>
                <w:szCs w:val="24"/>
              </w:rPr>
            </w:pPr>
            <w:bookmarkStart w:id="57" w:name="_Toc184890344"/>
            <w:bookmarkStart w:id="58" w:name="_Toc187406509"/>
            <w:r w:rsidRPr="0003282D">
              <w:rPr>
                <w:rFonts w:ascii="Times New Roman" w:hAnsi="Times New Roman" w:cs="Times New Roman"/>
                <w:b w:val="0"/>
                <w:sz w:val="24"/>
                <w:szCs w:val="24"/>
              </w:rPr>
              <w:t xml:space="preserve">Figura </w:t>
            </w:r>
            <w:r w:rsidRPr="0003282D">
              <w:rPr>
                <w:rFonts w:ascii="Times New Roman" w:hAnsi="Times New Roman" w:cs="Times New Roman"/>
                <w:b w:val="0"/>
                <w:sz w:val="24"/>
                <w:szCs w:val="24"/>
              </w:rPr>
              <w:fldChar w:fldCharType="begin"/>
            </w:r>
            <w:r w:rsidRPr="0003282D">
              <w:rPr>
                <w:rFonts w:ascii="Times New Roman" w:hAnsi="Times New Roman" w:cs="Times New Roman"/>
                <w:b w:val="0"/>
                <w:sz w:val="24"/>
                <w:szCs w:val="24"/>
              </w:rPr>
              <w:instrText xml:space="preserve"> SEQ Figura_1 \* ARABIC </w:instrText>
            </w:r>
            <w:r w:rsidRPr="0003282D">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13</w:t>
            </w:r>
            <w:r w:rsidRPr="0003282D">
              <w:rPr>
                <w:rFonts w:ascii="Times New Roman" w:hAnsi="Times New Roman" w:cs="Times New Roman"/>
                <w:b w:val="0"/>
                <w:sz w:val="24"/>
                <w:szCs w:val="24"/>
              </w:rPr>
              <w:fldChar w:fldCharType="end"/>
            </w:r>
            <w:r w:rsidRPr="0003282D">
              <w:rPr>
                <w:rFonts w:ascii="Times New Roman" w:hAnsi="Times New Roman" w:cs="Times New Roman"/>
                <w:b w:val="0"/>
                <w:sz w:val="24"/>
                <w:szCs w:val="24"/>
              </w:rPr>
              <w:t xml:space="preserve">. </w:t>
            </w:r>
            <w:r w:rsidR="00A458C6" w:rsidRPr="0003282D">
              <w:rPr>
                <w:rFonts w:ascii="Times New Roman" w:hAnsi="Times New Roman" w:cs="Times New Roman"/>
                <w:b w:val="0"/>
                <w:sz w:val="24"/>
                <w:szCs w:val="24"/>
              </w:rPr>
              <w:t xml:space="preserve"> Emisii </w:t>
            </w:r>
            <w:proofErr w:type="spellStart"/>
            <w:r w:rsidR="00A458C6" w:rsidRPr="0003282D">
              <w:rPr>
                <w:rFonts w:ascii="Times New Roman" w:hAnsi="Times New Roman" w:cs="Times New Roman"/>
                <w:b w:val="0"/>
                <w:sz w:val="24"/>
                <w:szCs w:val="24"/>
              </w:rPr>
              <w:t>COVnm</w:t>
            </w:r>
            <w:proofErr w:type="spellEnd"/>
            <w:r w:rsidR="00A458C6" w:rsidRPr="0003282D">
              <w:rPr>
                <w:rFonts w:ascii="Times New Roman" w:hAnsi="Times New Roman" w:cs="Times New Roman"/>
                <w:b w:val="0"/>
                <w:sz w:val="24"/>
                <w:szCs w:val="24"/>
              </w:rPr>
              <w:t>, scenarii de prognoză și angajament de reducere</w:t>
            </w:r>
            <w:bookmarkEnd w:id="57"/>
            <w:bookmarkEnd w:id="58"/>
            <w:r w:rsidR="00A458C6" w:rsidRPr="0003282D">
              <w:rPr>
                <w:rFonts w:ascii="Times New Roman" w:hAnsi="Times New Roman" w:cs="Times New Roman"/>
                <w:b w:val="0"/>
                <w:sz w:val="24"/>
                <w:szCs w:val="24"/>
              </w:rPr>
              <w:t xml:space="preserve"> </w:t>
            </w:r>
          </w:p>
          <w:p w14:paraId="027489B2" w14:textId="77777777" w:rsidR="0003282D" w:rsidRDefault="0003282D" w:rsidP="00870BF0">
            <w:pPr>
              <w:pStyle w:val="ListParagraph"/>
              <w:tabs>
                <w:tab w:val="clear" w:pos="851"/>
              </w:tabs>
              <w:spacing w:before="0" w:after="0" w:line="240" w:lineRule="auto"/>
              <w:ind w:left="308"/>
              <w:rPr>
                <w:rFonts w:ascii="Times New Roman" w:hAnsi="Times New Roman" w:cs="Times New Roman"/>
                <w:b/>
                <w:i/>
                <w:sz w:val="24"/>
                <w:szCs w:val="24"/>
              </w:rPr>
            </w:pPr>
          </w:p>
          <w:p w14:paraId="1E2CB1A3" w14:textId="2D0DB8BA" w:rsidR="007512AA" w:rsidRPr="0003282D" w:rsidRDefault="007512AA" w:rsidP="00870BF0">
            <w:pPr>
              <w:pStyle w:val="ListParagraph"/>
              <w:numPr>
                <w:ilvl w:val="0"/>
                <w:numId w:val="8"/>
              </w:numPr>
              <w:tabs>
                <w:tab w:val="clear" w:pos="851"/>
              </w:tabs>
              <w:spacing w:before="0" w:after="0" w:line="240" w:lineRule="auto"/>
              <w:ind w:left="308" w:hanging="308"/>
              <w:rPr>
                <w:rFonts w:ascii="Times New Roman" w:hAnsi="Times New Roman" w:cs="Times New Roman"/>
                <w:b/>
                <w:i/>
                <w:sz w:val="24"/>
                <w:szCs w:val="24"/>
              </w:rPr>
            </w:pPr>
            <w:r w:rsidRPr="0003282D">
              <w:rPr>
                <w:rFonts w:ascii="Times New Roman" w:hAnsi="Times New Roman" w:cs="Times New Roman"/>
                <w:b/>
                <w:i/>
                <w:sz w:val="24"/>
                <w:szCs w:val="24"/>
              </w:rPr>
              <w:t xml:space="preserve">Emisii de </w:t>
            </w:r>
            <w:proofErr w:type="spellStart"/>
            <w:r w:rsidRPr="0003282D">
              <w:rPr>
                <w:rFonts w:ascii="Times New Roman" w:hAnsi="Times New Roman" w:cs="Times New Roman"/>
                <w:b/>
                <w:i/>
                <w:sz w:val="24"/>
                <w:szCs w:val="24"/>
              </w:rPr>
              <w:t>SOx</w:t>
            </w:r>
            <w:proofErr w:type="spellEnd"/>
          </w:p>
          <w:p w14:paraId="33A78286" w14:textId="77777777" w:rsidR="007512AA" w:rsidRPr="0003282D" w:rsidRDefault="007512AA"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Conform prognozelor de emisii de poluanți atmosferici elaborate pentru scenariile de prognoză analizate, traiectoriile de reducere a emisiilor de SO</w:t>
            </w:r>
            <w:r w:rsidRPr="0003282D">
              <w:rPr>
                <w:rFonts w:ascii="Times New Roman" w:hAnsi="Times New Roman" w:cs="Times New Roman"/>
                <w:sz w:val="24"/>
                <w:szCs w:val="24"/>
                <w:vertAlign w:val="subscript"/>
              </w:rPr>
              <w:t>2</w:t>
            </w:r>
            <w:r w:rsidRPr="0003282D">
              <w:rPr>
                <w:rFonts w:ascii="Times New Roman" w:hAnsi="Times New Roman" w:cs="Times New Roman"/>
                <w:sz w:val="24"/>
                <w:szCs w:val="24"/>
              </w:rPr>
              <w:t xml:space="preserve"> între angajamentele de reducere a emisiilor pentru 2020 și 2030 se situează sub traiectoria liniară de reducere stabilită.</w:t>
            </w:r>
          </w:p>
          <w:p w14:paraId="17F911B3" w14:textId="77777777" w:rsidR="000B59AB" w:rsidRPr="0003282D" w:rsidRDefault="000B59AB" w:rsidP="00870BF0">
            <w:pPr>
              <w:pStyle w:val="CCEM-normal"/>
              <w:spacing w:after="0" w:line="240" w:lineRule="auto"/>
              <w:rPr>
                <w:rFonts w:ascii="Times New Roman" w:hAnsi="Times New Roman" w:cs="Times New Roman"/>
                <w:sz w:val="24"/>
                <w:szCs w:val="24"/>
              </w:rPr>
            </w:pPr>
          </w:p>
          <w:p w14:paraId="3C470D05" w14:textId="77777777" w:rsidR="007512AA" w:rsidRPr="0003282D" w:rsidRDefault="007512AA" w:rsidP="00870BF0">
            <w:pPr>
              <w:spacing w:after="0" w:line="240" w:lineRule="auto"/>
              <w:jc w:val="center"/>
              <w:rPr>
                <w:rFonts w:ascii="Times New Roman" w:hAnsi="Times New Roman" w:cs="Times New Roman"/>
                <w:sz w:val="24"/>
              </w:rPr>
            </w:pPr>
            <w:r w:rsidRPr="0003282D">
              <w:rPr>
                <w:rFonts w:ascii="Times New Roman" w:hAnsi="Times New Roman" w:cs="Times New Roman"/>
                <w:noProof/>
                <w:sz w:val="24"/>
                <w:lang w:val="en-US" w:eastAsia="en-US"/>
              </w:rPr>
              <w:lastRenderedPageBreak/>
              <w:drawing>
                <wp:inline distT="0" distB="0" distL="0" distR="0" wp14:anchorId="1E15ECF8" wp14:editId="7E8E5997">
                  <wp:extent cx="5908675" cy="2277374"/>
                  <wp:effectExtent l="0" t="0" r="15875" b="8890"/>
                  <wp:docPr id="223152633" name="Chart 1">
                    <a:extLst xmlns:a="http://schemas.openxmlformats.org/drawingml/2006/main">
                      <a:ext uri="{FF2B5EF4-FFF2-40B4-BE49-F238E27FC236}">
                        <a16:creationId xmlns:a16="http://schemas.microsoft.com/office/drawing/2014/main" id="{F4342BE6-39A7-481A-859A-D866FEF72A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0CCB5774" w14:textId="3CF9FD0B" w:rsidR="007512AA" w:rsidRDefault="007512AA" w:rsidP="00870BF0">
            <w:pPr>
              <w:pStyle w:val="Caption"/>
              <w:spacing w:line="240" w:lineRule="auto"/>
              <w:rPr>
                <w:rFonts w:ascii="Times New Roman" w:hAnsi="Times New Roman" w:cs="Times New Roman"/>
                <w:b w:val="0"/>
                <w:sz w:val="24"/>
                <w:szCs w:val="24"/>
              </w:rPr>
            </w:pPr>
            <w:bookmarkStart w:id="59" w:name="_Toc184890345"/>
            <w:bookmarkStart w:id="60" w:name="_Toc187406510"/>
            <w:r w:rsidRPr="0003282D">
              <w:rPr>
                <w:rFonts w:ascii="Times New Roman" w:hAnsi="Times New Roman" w:cs="Times New Roman"/>
                <w:b w:val="0"/>
                <w:sz w:val="24"/>
                <w:szCs w:val="24"/>
              </w:rPr>
              <w:t xml:space="preserve">Figura </w:t>
            </w:r>
            <w:r w:rsidRPr="0003282D">
              <w:rPr>
                <w:rFonts w:ascii="Times New Roman" w:hAnsi="Times New Roman" w:cs="Times New Roman"/>
                <w:b w:val="0"/>
                <w:sz w:val="24"/>
                <w:szCs w:val="24"/>
              </w:rPr>
              <w:fldChar w:fldCharType="begin"/>
            </w:r>
            <w:r w:rsidRPr="0003282D">
              <w:rPr>
                <w:rFonts w:ascii="Times New Roman" w:hAnsi="Times New Roman" w:cs="Times New Roman"/>
                <w:b w:val="0"/>
                <w:sz w:val="24"/>
                <w:szCs w:val="24"/>
              </w:rPr>
              <w:instrText xml:space="preserve"> SEQ Figura_1 \* ARABIC </w:instrText>
            </w:r>
            <w:r w:rsidRPr="0003282D">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14</w:t>
            </w:r>
            <w:r w:rsidRPr="0003282D">
              <w:rPr>
                <w:rFonts w:ascii="Times New Roman" w:hAnsi="Times New Roman" w:cs="Times New Roman"/>
                <w:b w:val="0"/>
                <w:sz w:val="24"/>
                <w:szCs w:val="24"/>
              </w:rPr>
              <w:fldChar w:fldCharType="end"/>
            </w:r>
            <w:r w:rsidRPr="0003282D">
              <w:rPr>
                <w:rFonts w:ascii="Times New Roman" w:hAnsi="Times New Roman" w:cs="Times New Roman"/>
                <w:b w:val="0"/>
                <w:sz w:val="24"/>
                <w:szCs w:val="24"/>
              </w:rPr>
              <w:t xml:space="preserve">.  Emisii </w:t>
            </w:r>
            <w:proofErr w:type="spellStart"/>
            <w:r w:rsidRPr="0003282D">
              <w:rPr>
                <w:rFonts w:ascii="Times New Roman" w:hAnsi="Times New Roman" w:cs="Times New Roman"/>
                <w:b w:val="0"/>
                <w:sz w:val="24"/>
                <w:szCs w:val="24"/>
              </w:rPr>
              <w:t>SOx</w:t>
            </w:r>
            <w:proofErr w:type="spellEnd"/>
            <w:r w:rsidRPr="0003282D">
              <w:rPr>
                <w:rFonts w:ascii="Times New Roman" w:hAnsi="Times New Roman" w:cs="Times New Roman"/>
                <w:b w:val="0"/>
                <w:sz w:val="24"/>
                <w:szCs w:val="24"/>
              </w:rPr>
              <w:t>, scenarii de prognoză și angajament de reducere</w:t>
            </w:r>
            <w:bookmarkEnd w:id="59"/>
            <w:bookmarkEnd w:id="60"/>
            <w:r w:rsidRPr="0003282D">
              <w:rPr>
                <w:rFonts w:ascii="Times New Roman" w:hAnsi="Times New Roman" w:cs="Times New Roman"/>
                <w:b w:val="0"/>
                <w:sz w:val="24"/>
                <w:szCs w:val="24"/>
              </w:rPr>
              <w:t xml:space="preserve"> </w:t>
            </w:r>
          </w:p>
          <w:p w14:paraId="0270F3C9" w14:textId="77777777" w:rsidR="007512AA" w:rsidRPr="0003282D" w:rsidRDefault="007512AA" w:rsidP="00870BF0">
            <w:pPr>
              <w:pStyle w:val="ListParagraph"/>
              <w:numPr>
                <w:ilvl w:val="0"/>
                <w:numId w:val="8"/>
              </w:numPr>
              <w:tabs>
                <w:tab w:val="clear" w:pos="851"/>
              </w:tabs>
              <w:spacing w:before="0" w:after="0" w:line="240" w:lineRule="auto"/>
              <w:ind w:left="308" w:hanging="308"/>
              <w:rPr>
                <w:rFonts w:ascii="Times New Roman" w:hAnsi="Times New Roman" w:cs="Times New Roman"/>
                <w:b/>
                <w:i/>
                <w:sz w:val="24"/>
                <w:szCs w:val="24"/>
              </w:rPr>
            </w:pPr>
            <w:r w:rsidRPr="0003282D">
              <w:rPr>
                <w:rFonts w:ascii="Times New Roman" w:hAnsi="Times New Roman" w:cs="Times New Roman"/>
                <w:b/>
                <w:i/>
                <w:sz w:val="24"/>
                <w:szCs w:val="24"/>
              </w:rPr>
              <w:t>Emisii de NH</w:t>
            </w:r>
            <w:r w:rsidRPr="0003282D">
              <w:rPr>
                <w:rFonts w:ascii="Times New Roman" w:hAnsi="Times New Roman" w:cs="Times New Roman"/>
                <w:b/>
                <w:i/>
                <w:sz w:val="24"/>
                <w:szCs w:val="24"/>
                <w:vertAlign w:val="subscript"/>
              </w:rPr>
              <w:t>3</w:t>
            </w:r>
          </w:p>
          <w:p w14:paraId="424525EF" w14:textId="77777777" w:rsidR="007512AA" w:rsidRPr="0003282D" w:rsidRDefault="007512AA"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Conform prognozelor de emisii de poluanți atmosferici elaborate pentru scenariile de prognoză analizate, traiectoriile de reducere a emisiilor de NH</w:t>
            </w:r>
            <w:r w:rsidRPr="0003282D">
              <w:rPr>
                <w:rFonts w:ascii="Times New Roman" w:hAnsi="Times New Roman" w:cs="Times New Roman"/>
                <w:sz w:val="24"/>
                <w:szCs w:val="24"/>
                <w:vertAlign w:val="subscript"/>
              </w:rPr>
              <w:t>3</w:t>
            </w:r>
            <w:r w:rsidRPr="0003282D">
              <w:rPr>
                <w:rFonts w:ascii="Times New Roman" w:hAnsi="Times New Roman" w:cs="Times New Roman"/>
                <w:sz w:val="24"/>
                <w:szCs w:val="24"/>
              </w:rPr>
              <w:t xml:space="preserve"> între angajamentele de reducere a emisiilor pentru 2020 și 2030 se situează sub traiectoria liniară de reducere stabilită.</w:t>
            </w:r>
          </w:p>
          <w:p w14:paraId="6CBBFB35" w14:textId="77777777" w:rsidR="000B59AB" w:rsidRPr="0003282D" w:rsidRDefault="000B59AB" w:rsidP="00870BF0">
            <w:pPr>
              <w:pStyle w:val="CCEM-normal"/>
              <w:spacing w:after="0" w:line="240" w:lineRule="auto"/>
              <w:rPr>
                <w:rFonts w:ascii="Times New Roman" w:hAnsi="Times New Roman" w:cs="Times New Roman"/>
                <w:sz w:val="24"/>
                <w:szCs w:val="24"/>
              </w:rPr>
            </w:pPr>
          </w:p>
          <w:p w14:paraId="71CD1957" w14:textId="77777777" w:rsidR="007512AA" w:rsidRPr="0003282D" w:rsidRDefault="007512AA" w:rsidP="00870BF0">
            <w:pPr>
              <w:spacing w:after="0" w:line="240" w:lineRule="auto"/>
              <w:rPr>
                <w:rFonts w:ascii="Times New Roman" w:hAnsi="Times New Roman" w:cs="Times New Roman"/>
                <w:sz w:val="24"/>
              </w:rPr>
            </w:pPr>
            <w:r w:rsidRPr="0003282D">
              <w:rPr>
                <w:rFonts w:ascii="Times New Roman" w:hAnsi="Times New Roman" w:cs="Times New Roman"/>
                <w:noProof/>
                <w:sz w:val="24"/>
                <w:lang w:val="en-US" w:eastAsia="en-US"/>
              </w:rPr>
              <w:drawing>
                <wp:inline distT="0" distB="0" distL="0" distR="0" wp14:anchorId="4768F1BA" wp14:editId="504AED00">
                  <wp:extent cx="5925820" cy="2355011"/>
                  <wp:effectExtent l="0" t="0" r="17780" b="7620"/>
                  <wp:docPr id="421952457" name="Chart 1">
                    <a:extLst xmlns:a="http://schemas.openxmlformats.org/drawingml/2006/main">
                      <a:ext uri="{FF2B5EF4-FFF2-40B4-BE49-F238E27FC236}">
                        <a16:creationId xmlns:a16="http://schemas.microsoft.com/office/drawing/2014/main" id="{A8EF4BCB-25C4-4A8B-8F22-C5509CE7A8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64521571" w14:textId="3CBB6B05" w:rsidR="007512AA" w:rsidRPr="0003282D" w:rsidRDefault="007512AA" w:rsidP="00870BF0">
            <w:pPr>
              <w:pStyle w:val="Caption"/>
              <w:spacing w:line="240" w:lineRule="auto"/>
              <w:rPr>
                <w:rFonts w:ascii="Times New Roman" w:hAnsi="Times New Roman" w:cs="Times New Roman"/>
                <w:b w:val="0"/>
                <w:sz w:val="24"/>
                <w:szCs w:val="24"/>
              </w:rPr>
            </w:pPr>
            <w:bookmarkStart w:id="61" w:name="_Toc184890346"/>
            <w:bookmarkStart w:id="62" w:name="_Toc187406511"/>
            <w:r w:rsidRPr="0003282D">
              <w:rPr>
                <w:rFonts w:ascii="Times New Roman" w:hAnsi="Times New Roman" w:cs="Times New Roman"/>
                <w:b w:val="0"/>
                <w:sz w:val="24"/>
                <w:szCs w:val="24"/>
              </w:rPr>
              <w:t xml:space="preserve">Figura </w:t>
            </w:r>
            <w:r w:rsidRPr="0003282D">
              <w:rPr>
                <w:rFonts w:ascii="Times New Roman" w:hAnsi="Times New Roman" w:cs="Times New Roman"/>
                <w:b w:val="0"/>
                <w:sz w:val="24"/>
                <w:szCs w:val="24"/>
              </w:rPr>
              <w:fldChar w:fldCharType="begin"/>
            </w:r>
            <w:r w:rsidRPr="0003282D">
              <w:rPr>
                <w:rFonts w:ascii="Times New Roman" w:hAnsi="Times New Roman" w:cs="Times New Roman"/>
                <w:b w:val="0"/>
                <w:sz w:val="24"/>
                <w:szCs w:val="24"/>
              </w:rPr>
              <w:instrText xml:space="preserve"> SEQ Figura_1 \* ARABIC </w:instrText>
            </w:r>
            <w:r w:rsidRPr="0003282D">
              <w:rPr>
                <w:rFonts w:ascii="Times New Roman" w:hAnsi="Times New Roman" w:cs="Times New Roman"/>
                <w:b w:val="0"/>
                <w:sz w:val="24"/>
                <w:szCs w:val="24"/>
              </w:rPr>
              <w:fldChar w:fldCharType="separate"/>
            </w:r>
            <w:r w:rsidR="00600C19">
              <w:rPr>
                <w:rFonts w:ascii="Times New Roman" w:hAnsi="Times New Roman" w:cs="Times New Roman"/>
                <w:b w:val="0"/>
                <w:noProof/>
                <w:sz w:val="24"/>
                <w:szCs w:val="24"/>
              </w:rPr>
              <w:t>15</w:t>
            </w:r>
            <w:r w:rsidRPr="0003282D">
              <w:rPr>
                <w:rFonts w:ascii="Times New Roman" w:hAnsi="Times New Roman" w:cs="Times New Roman"/>
                <w:b w:val="0"/>
                <w:sz w:val="24"/>
                <w:szCs w:val="24"/>
              </w:rPr>
              <w:fldChar w:fldCharType="end"/>
            </w:r>
            <w:r w:rsidRPr="0003282D">
              <w:rPr>
                <w:rFonts w:ascii="Times New Roman" w:hAnsi="Times New Roman" w:cs="Times New Roman"/>
                <w:b w:val="0"/>
                <w:sz w:val="24"/>
                <w:szCs w:val="24"/>
              </w:rPr>
              <w:t>.</w:t>
            </w:r>
            <w:r w:rsidRPr="0003282D">
              <w:rPr>
                <w:rFonts w:ascii="Times New Roman" w:hAnsi="Times New Roman" w:cs="Times New Roman"/>
                <w:b w:val="0"/>
                <w:bCs w:val="0"/>
                <w:sz w:val="24"/>
                <w:szCs w:val="24"/>
              </w:rPr>
              <w:t xml:space="preserve"> </w:t>
            </w:r>
            <w:r w:rsidRPr="0003282D">
              <w:rPr>
                <w:rFonts w:ascii="Times New Roman" w:hAnsi="Times New Roman" w:cs="Times New Roman"/>
                <w:b w:val="0"/>
                <w:sz w:val="24"/>
                <w:szCs w:val="24"/>
              </w:rPr>
              <w:t>Emisii NH</w:t>
            </w:r>
            <w:r w:rsidRPr="0003282D">
              <w:rPr>
                <w:rFonts w:ascii="Times New Roman" w:hAnsi="Times New Roman" w:cs="Times New Roman"/>
                <w:b w:val="0"/>
                <w:sz w:val="24"/>
                <w:szCs w:val="24"/>
                <w:vertAlign w:val="subscript"/>
              </w:rPr>
              <w:t>3</w:t>
            </w:r>
            <w:r w:rsidRPr="0003282D">
              <w:rPr>
                <w:rFonts w:ascii="Times New Roman" w:hAnsi="Times New Roman" w:cs="Times New Roman"/>
                <w:b w:val="0"/>
                <w:sz w:val="24"/>
                <w:szCs w:val="24"/>
              </w:rPr>
              <w:t>, scenarii de prognoză și angajament de reducere</w:t>
            </w:r>
            <w:bookmarkEnd w:id="61"/>
            <w:bookmarkEnd w:id="62"/>
            <w:r w:rsidRPr="0003282D">
              <w:rPr>
                <w:rFonts w:ascii="Times New Roman" w:hAnsi="Times New Roman" w:cs="Times New Roman"/>
                <w:b w:val="0"/>
                <w:sz w:val="24"/>
                <w:szCs w:val="24"/>
              </w:rPr>
              <w:t xml:space="preserve"> </w:t>
            </w:r>
          </w:p>
          <w:p w14:paraId="6A229BCF" w14:textId="77777777" w:rsidR="007512AA" w:rsidRPr="0003282D" w:rsidRDefault="007512AA" w:rsidP="00870BF0">
            <w:pPr>
              <w:pStyle w:val="ListParagraph"/>
              <w:numPr>
                <w:ilvl w:val="0"/>
                <w:numId w:val="8"/>
              </w:numPr>
              <w:tabs>
                <w:tab w:val="clear" w:pos="851"/>
              </w:tabs>
              <w:spacing w:before="0" w:after="0" w:line="240" w:lineRule="auto"/>
              <w:ind w:left="308" w:hanging="308"/>
              <w:rPr>
                <w:rFonts w:ascii="Times New Roman" w:hAnsi="Times New Roman" w:cs="Times New Roman"/>
                <w:b/>
                <w:i/>
                <w:sz w:val="24"/>
                <w:szCs w:val="24"/>
              </w:rPr>
            </w:pPr>
            <w:r w:rsidRPr="0003282D">
              <w:rPr>
                <w:rFonts w:ascii="Times New Roman" w:hAnsi="Times New Roman" w:cs="Times New Roman"/>
                <w:b/>
                <w:i/>
                <w:sz w:val="24"/>
                <w:szCs w:val="24"/>
              </w:rPr>
              <w:lastRenderedPageBreak/>
              <w:t>Emisii de PM</w:t>
            </w:r>
            <w:r w:rsidRPr="0003282D">
              <w:rPr>
                <w:rFonts w:ascii="Times New Roman" w:hAnsi="Times New Roman" w:cs="Times New Roman"/>
                <w:b/>
                <w:i/>
                <w:sz w:val="24"/>
                <w:szCs w:val="24"/>
                <w:vertAlign w:val="subscript"/>
              </w:rPr>
              <w:t>2,5</w:t>
            </w:r>
          </w:p>
          <w:p w14:paraId="4CC03814" w14:textId="77777777" w:rsidR="007512AA" w:rsidRPr="0003282D" w:rsidRDefault="007512AA" w:rsidP="00870BF0">
            <w:pPr>
              <w:pStyle w:val="CCEM-normal"/>
              <w:spacing w:after="0" w:line="240" w:lineRule="auto"/>
              <w:rPr>
                <w:rFonts w:ascii="Times New Roman" w:hAnsi="Times New Roman" w:cs="Times New Roman"/>
                <w:sz w:val="24"/>
                <w:szCs w:val="24"/>
              </w:rPr>
            </w:pPr>
            <w:r w:rsidRPr="0003282D">
              <w:rPr>
                <w:rFonts w:ascii="Times New Roman" w:hAnsi="Times New Roman" w:cs="Times New Roman"/>
                <w:sz w:val="24"/>
                <w:szCs w:val="24"/>
              </w:rPr>
              <w:t>Conform prognozelor de emisii de poluanți atmosferici elaborate pentru scenariul CMS, traiectoria non-liniară de reducere a emisiilor de PM</w:t>
            </w:r>
            <w:r w:rsidRPr="0003282D">
              <w:rPr>
                <w:rFonts w:ascii="Times New Roman" w:hAnsi="Times New Roman" w:cs="Times New Roman"/>
                <w:sz w:val="24"/>
                <w:szCs w:val="24"/>
                <w:vertAlign w:val="subscript"/>
              </w:rPr>
              <w:t>2,5</w:t>
            </w:r>
            <w:r w:rsidRPr="0003282D">
              <w:rPr>
                <w:rFonts w:ascii="Times New Roman" w:hAnsi="Times New Roman" w:cs="Times New Roman"/>
                <w:sz w:val="24"/>
                <w:szCs w:val="24"/>
              </w:rPr>
              <w:t xml:space="preserve"> între angajamentele de reducere a emisiilor pentru 2020 și 2030 este determinată de emisiile istorice de PM</w:t>
            </w:r>
            <w:r w:rsidRPr="0003282D">
              <w:rPr>
                <w:rFonts w:ascii="Times New Roman" w:hAnsi="Times New Roman" w:cs="Times New Roman"/>
                <w:sz w:val="24"/>
                <w:szCs w:val="24"/>
                <w:vertAlign w:val="subscript"/>
              </w:rPr>
              <w:t>2,5</w:t>
            </w:r>
            <w:r w:rsidRPr="0003282D">
              <w:rPr>
                <w:rFonts w:ascii="Times New Roman" w:hAnsi="Times New Roman" w:cs="Times New Roman"/>
                <w:sz w:val="24"/>
                <w:szCs w:val="24"/>
              </w:rPr>
              <w:t xml:space="preserve"> care depășesc angajamentele de reducere. Începând cu anul 2025, traiectoria de reducere a emisiilor de PM</w:t>
            </w:r>
            <w:r w:rsidRPr="0003282D">
              <w:rPr>
                <w:rFonts w:ascii="Times New Roman" w:hAnsi="Times New Roman" w:cs="Times New Roman"/>
                <w:sz w:val="24"/>
                <w:szCs w:val="24"/>
                <w:vertAlign w:val="subscript"/>
              </w:rPr>
              <w:t xml:space="preserve">2,5 </w:t>
            </w:r>
            <w:r w:rsidRPr="0003282D">
              <w:rPr>
                <w:rFonts w:ascii="Times New Roman" w:hAnsi="Times New Roman" w:cs="Times New Roman"/>
                <w:sz w:val="24"/>
                <w:szCs w:val="24"/>
              </w:rPr>
              <w:t>este treptat convergentă cu traiectoria de reducere liniară stabilită și nu afectează angajamentul de reducere a emisiilor pentru 2030.</w:t>
            </w:r>
          </w:p>
          <w:p w14:paraId="3EC56957" w14:textId="77777777" w:rsidR="000B59AB" w:rsidRPr="0003282D" w:rsidRDefault="000B59AB" w:rsidP="00870BF0">
            <w:pPr>
              <w:pStyle w:val="CCEM-normal"/>
              <w:spacing w:after="0" w:line="240" w:lineRule="auto"/>
              <w:rPr>
                <w:rFonts w:ascii="Times New Roman" w:hAnsi="Times New Roman" w:cs="Times New Roman"/>
                <w:sz w:val="24"/>
                <w:szCs w:val="24"/>
              </w:rPr>
            </w:pPr>
          </w:p>
          <w:p w14:paraId="053435FB" w14:textId="77777777" w:rsidR="007512AA" w:rsidRPr="0003282D" w:rsidRDefault="007512AA" w:rsidP="00870BF0">
            <w:pPr>
              <w:spacing w:after="0" w:line="240" w:lineRule="auto"/>
              <w:jc w:val="center"/>
              <w:rPr>
                <w:rFonts w:ascii="Times New Roman" w:hAnsi="Times New Roman" w:cs="Times New Roman"/>
                <w:sz w:val="24"/>
              </w:rPr>
            </w:pPr>
            <w:r w:rsidRPr="0003282D">
              <w:rPr>
                <w:rFonts w:ascii="Times New Roman" w:hAnsi="Times New Roman" w:cs="Times New Roman"/>
                <w:noProof/>
                <w:sz w:val="24"/>
                <w:lang w:val="en-US" w:eastAsia="en-US"/>
              </w:rPr>
              <w:drawing>
                <wp:inline distT="0" distB="0" distL="0" distR="0" wp14:anchorId="5D1D8DEC" wp14:editId="3D356ADB">
                  <wp:extent cx="5992461" cy="2688590"/>
                  <wp:effectExtent l="0" t="0" r="8890" b="16510"/>
                  <wp:docPr id="830783323" name="Chart 1">
                    <a:extLst xmlns:a="http://schemas.openxmlformats.org/drawingml/2006/main">
                      <a:ext uri="{FF2B5EF4-FFF2-40B4-BE49-F238E27FC236}">
                        <a16:creationId xmlns:a16="http://schemas.microsoft.com/office/drawing/2014/main" id="{724172A3-C884-4A65-BF96-D698AEC898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0ACD0FB0" w14:textId="4C18282C" w:rsidR="002A01E9" w:rsidRPr="0003282D" w:rsidRDefault="007512AA" w:rsidP="00870BF0">
            <w:pPr>
              <w:pStyle w:val="CCEM-normal"/>
              <w:spacing w:after="0" w:line="240" w:lineRule="auto"/>
              <w:rPr>
                <w:rFonts w:ascii="Times New Roman" w:hAnsi="Times New Roman" w:cs="Times New Roman"/>
                <w:sz w:val="24"/>
                <w:szCs w:val="24"/>
              </w:rPr>
            </w:pPr>
            <w:bookmarkStart w:id="63" w:name="_Toc184890347"/>
            <w:bookmarkStart w:id="64" w:name="_Toc187406512"/>
            <w:r w:rsidRPr="0003282D">
              <w:rPr>
                <w:rFonts w:ascii="Times New Roman" w:hAnsi="Times New Roman" w:cs="Times New Roman"/>
                <w:bCs/>
                <w:sz w:val="24"/>
                <w:szCs w:val="24"/>
              </w:rPr>
              <w:t xml:space="preserve">Figura </w:t>
            </w:r>
            <w:r w:rsidRPr="0003282D">
              <w:rPr>
                <w:rFonts w:ascii="Times New Roman" w:hAnsi="Times New Roman" w:cs="Times New Roman"/>
                <w:bCs/>
                <w:sz w:val="24"/>
                <w:szCs w:val="24"/>
              </w:rPr>
              <w:fldChar w:fldCharType="begin"/>
            </w:r>
            <w:r w:rsidRPr="0003282D">
              <w:rPr>
                <w:rFonts w:ascii="Times New Roman" w:hAnsi="Times New Roman" w:cs="Times New Roman"/>
                <w:bCs/>
                <w:sz w:val="24"/>
                <w:szCs w:val="24"/>
              </w:rPr>
              <w:instrText xml:space="preserve"> SEQ Figura_1 \* ARABIC </w:instrText>
            </w:r>
            <w:r w:rsidRPr="0003282D">
              <w:rPr>
                <w:rFonts w:ascii="Times New Roman" w:hAnsi="Times New Roman" w:cs="Times New Roman"/>
                <w:bCs/>
                <w:sz w:val="24"/>
                <w:szCs w:val="24"/>
              </w:rPr>
              <w:fldChar w:fldCharType="separate"/>
            </w:r>
            <w:r w:rsidR="00600C19">
              <w:rPr>
                <w:rFonts w:ascii="Times New Roman" w:hAnsi="Times New Roman" w:cs="Times New Roman"/>
                <w:bCs/>
                <w:noProof/>
                <w:sz w:val="24"/>
                <w:szCs w:val="24"/>
              </w:rPr>
              <w:t>16</w:t>
            </w:r>
            <w:r w:rsidRPr="0003282D">
              <w:rPr>
                <w:rFonts w:ascii="Times New Roman" w:hAnsi="Times New Roman" w:cs="Times New Roman"/>
                <w:bCs/>
                <w:sz w:val="24"/>
                <w:szCs w:val="24"/>
              </w:rPr>
              <w:fldChar w:fldCharType="end"/>
            </w:r>
            <w:r w:rsidRPr="0003282D">
              <w:rPr>
                <w:rFonts w:ascii="Times New Roman" w:hAnsi="Times New Roman" w:cs="Times New Roman"/>
                <w:bCs/>
                <w:sz w:val="24"/>
                <w:szCs w:val="24"/>
              </w:rPr>
              <w:t>. Emisii PM</w:t>
            </w:r>
            <w:r w:rsidRPr="0003282D">
              <w:rPr>
                <w:rFonts w:ascii="Times New Roman" w:hAnsi="Times New Roman" w:cs="Times New Roman"/>
                <w:bCs/>
                <w:sz w:val="24"/>
                <w:szCs w:val="24"/>
                <w:vertAlign w:val="subscript"/>
              </w:rPr>
              <w:t>2,5</w:t>
            </w:r>
            <w:r w:rsidRPr="0003282D">
              <w:rPr>
                <w:rFonts w:ascii="Times New Roman" w:hAnsi="Times New Roman" w:cs="Times New Roman"/>
                <w:bCs/>
                <w:sz w:val="24"/>
                <w:szCs w:val="24"/>
              </w:rPr>
              <w:t>, scenarii de prognoză și angajament de reducere</w:t>
            </w:r>
            <w:bookmarkEnd w:id="63"/>
            <w:bookmarkEnd w:id="64"/>
          </w:p>
        </w:tc>
      </w:tr>
    </w:tbl>
    <w:p w14:paraId="53BBD31F" w14:textId="75AC837D" w:rsidR="002A01E9" w:rsidRDefault="002A01E9" w:rsidP="00870BF0">
      <w:pPr>
        <w:spacing w:after="0" w:line="240" w:lineRule="auto"/>
        <w:rPr>
          <w:rFonts w:asciiTheme="minorHAnsi" w:hAnsiTheme="minorHAnsi"/>
          <w:sz w:val="20"/>
          <w:szCs w:val="20"/>
        </w:rPr>
      </w:pPr>
    </w:p>
    <w:p w14:paraId="679F287F" w14:textId="086C3238" w:rsidR="002A01E9" w:rsidRPr="00F017CD" w:rsidRDefault="002A01E9" w:rsidP="00870BF0">
      <w:pPr>
        <w:pStyle w:val="CCEM-3"/>
        <w:spacing w:after="0" w:line="240" w:lineRule="auto"/>
        <w:ind w:left="426" w:hanging="426"/>
        <w:outlineLvl w:val="2"/>
        <w:rPr>
          <w:rFonts w:ascii="Times New Roman" w:hAnsi="Times New Roman" w:cs="Times New Roman"/>
          <w:b w:val="0"/>
          <w:bCs/>
          <w:i/>
          <w:iCs/>
          <w:color w:val="auto"/>
          <w:sz w:val="24"/>
          <w:szCs w:val="24"/>
        </w:rPr>
      </w:pPr>
      <w:bookmarkStart w:id="65" w:name="_Toc189122581"/>
      <w:r w:rsidRPr="00F017CD">
        <w:rPr>
          <w:rFonts w:ascii="Times New Roman" w:hAnsi="Times New Roman" w:cs="Times New Roman"/>
          <w:bCs/>
          <w:i/>
          <w:iCs/>
          <w:color w:val="auto"/>
          <w:sz w:val="24"/>
          <w:szCs w:val="24"/>
        </w:rPr>
        <w:t>2.8.3.</w:t>
      </w:r>
      <w:r w:rsidR="0090390C" w:rsidRPr="00F017CD">
        <w:rPr>
          <w:rFonts w:ascii="Times New Roman" w:hAnsi="Times New Roman" w:cs="Times New Roman"/>
          <w:bCs/>
          <w:i/>
          <w:iCs/>
          <w:color w:val="auto"/>
          <w:sz w:val="24"/>
          <w:szCs w:val="24"/>
        </w:rPr>
        <w:t xml:space="preserve"> </w:t>
      </w:r>
      <w:r w:rsidRPr="00F017CD">
        <w:rPr>
          <w:rFonts w:ascii="Times New Roman" w:hAnsi="Times New Roman" w:cs="Times New Roman"/>
          <w:bCs/>
          <w:i/>
          <w:iCs/>
          <w:color w:val="auto"/>
          <w:sz w:val="24"/>
          <w:szCs w:val="24"/>
        </w:rPr>
        <w:t>Mecanisme de flexibilitate</w:t>
      </w:r>
      <w:bookmarkEnd w:id="65"/>
      <w:r w:rsidR="00205743" w:rsidRPr="00F017CD">
        <w:rPr>
          <w:rFonts w:ascii="Times New Roman" w:hAnsi="Times New Roman" w:cs="Times New Roman"/>
          <w:bCs/>
          <w:i/>
          <w:iCs/>
          <w:color w:val="auto"/>
          <w:sz w:val="24"/>
          <w:szCs w:val="24"/>
        </w:rPr>
        <w:t xml:space="preserve"> </w:t>
      </w:r>
    </w:p>
    <w:tbl>
      <w:tblPr>
        <w:tblW w:w="53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75"/>
        <w:gridCol w:w="8406"/>
      </w:tblGrid>
      <w:tr w:rsidR="004D0805" w:rsidRPr="00F017CD" w14:paraId="3B055099" w14:textId="77777777" w:rsidTr="008E2765">
        <w:tc>
          <w:tcPr>
            <w:tcW w:w="6475" w:type="dxa"/>
            <w:shd w:val="clear" w:color="auto" w:fill="auto"/>
            <w:tcMar>
              <w:top w:w="120" w:type="dxa"/>
              <w:left w:w="120" w:type="dxa"/>
              <w:bottom w:w="120" w:type="dxa"/>
              <w:right w:w="120" w:type="dxa"/>
            </w:tcMar>
            <w:hideMark/>
          </w:tcPr>
          <w:p w14:paraId="5FE180FA" w14:textId="77777777" w:rsidR="002A01E9" w:rsidRPr="00F017CD" w:rsidRDefault="002A01E9" w:rsidP="00870BF0">
            <w:pPr>
              <w:spacing w:after="0" w:line="240" w:lineRule="auto"/>
              <w:rPr>
                <w:rFonts w:ascii="Times New Roman" w:hAnsi="Times New Roman" w:cs="Times New Roman"/>
                <w:sz w:val="24"/>
              </w:rPr>
            </w:pPr>
            <w:r w:rsidRPr="00F017CD">
              <w:rPr>
                <w:rFonts w:ascii="Times New Roman" w:hAnsi="Times New Roman" w:cs="Times New Roman"/>
                <w:sz w:val="24"/>
              </w:rPr>
              <w:t>În cazul în care se utilizează mecanisme de flexibilitate, furnizați detalii asupra modului în care sunt folosite acestea (O)</w:t>
            </w:r>
          </w:p>
        </w:tc>
        <w:tc>
          <w:tcPr>
            <w:tcW w:w="8406" w:type="dxa"/>
            <w:shd w:val="clear" w:color="auto" w:fill="auto"/>
            <w:tcMar>
              <w:top w:w="120" w:type="dxa"/>
              <w:left w:w="120" w:type="dxa"/>
              <w:bottom w:w="120" w:type="dxa"/>
              <w:right w:w="120" w:type="dxa"/>
            </w:tcMar>
            <w:vAlign w:val="center"/>
            <w:hideMark/>
          </w:tcPr>
          <w:p w14:paraId="691DE5C9" w14:textId="6507EA3D" w:rsidR="002A01E9" w:rsidRPr="00F017CD" w:rsidRDefault="00CB685F" w:rsidP="00870BF0">
            <w:pPr>
              <w:spacing w:after="0" w:line="240" w:lineRule="auto"/>
              <w:jc w:val="left"/>
              <w:rPr>
                <w:rFonts w:ascii="Times New Roman" w:hAnsi="Times New Roman" w:cs="Times New Roman"/>
                <w:sz w:val="24"/>
              </w:rPr>
            </w:pPr>
            <w:r w:rsidRPr="00F017CD">
              <w:rPr>
                <w:rFonts w:ascii="Times New Roman" w:hAnsi="Times New Roman" w:cs="Times New Roman"/>
                <w:sz w:val="24"/>
              </w:rPr>
              <w:t>Nu este cazul</w:t>
            </w:r>
          </w:p>
        </w:tc>
      </w:tr>
    </w:tbl>
    <w:p w14:paraId="2FB48CAA" w14:textId="77777777" w:rsidR="00F625FA" w:rsidRDefault="00F625FA" w:rsidP="00870BF0">
      <w:pPr>
        <w:spacing w:after="0" w:line="240" w:lineRule="auto"/>
        <w:rPr>
          <w:rFonts w:ascii="Times New Roman" w:hAnsi="Times New Roman" w:cs="Times New Roman"/>
          <w:sz w:val="24"/>
        </w:rPr>
      </w:pPr>
    </w:p>
    <w:p w14:paraId="0749651E" w14:textId="25B8DCA2" w:rsidR="00634340" w:rsidRPr="00634340" w:rsidRDefault="00634340" w:rsidP="00870BF0">
      <w:pPr>
        <w:tabs>
          <w:tab w:val="left" w:pos="4608"/>
        </w:tabs>
        <w:rPr>
          <w:rFonts w:ascii="Times New Roman" w:hAnsi="Times New Roman" w:cs="Times New Roman"/>
          <w:sz w:val="24"/>
        </w:rPr>
      </w:pPr>
      <w:r>
        <w:rPr>
          <w:rFonts w:ascii="Times New Roman" w:hAnsi="Times New Roman" w:cs="Times New Roman"/>
          <w:sz w:val="24"/>
        </w:rPr>
        <w:tab/>
      </w:r>
    </w:p>
    <w:p w14:paraId="3821B015" w14:textId="00FC4B25" w:rsidR="002A01E9" w:rsidRDefault="002A01E9" w:rsidP="00870BF0">
      <w:pPr>
        <w:pStyle w:val="CCEM-3"/>
        <w:spacing w:after="0" w:line="240" w:lineRule="auto"/>
        <w:ind w:left="426" w:hanging="426"/>
        <w:outlineLvl w:val="2"/>
        <w:rPr>
          <w:rFonts w:ascii="Times New Roman" w:hAnsi="Times New Roman" w:cs="Times New Roman"/>
          <w:bCs/>
          <w:i/>
          <w:iCs/>
          <w:color w:val="auto"/>
          <w:sz w:val="24"/>
          <w:szCs w:val="24"/>
        </w:rPr>
      </w:pPr>
      <w:bookmarkStart w:id="66" w:name="_Toc189122582"/>
      <w:r w:rsidRPr="00F017CD">
        <w:rPr>
          <w:rFonts w:ascii="Times New Roman" w:hAnsi="Times New Roman" w:cs="Times New Roman"/>
          <w:bCs/>
          <w:i/>
          <w:iCs/>
          <w:color w:val="auto"/>
          <w:sz w:val="24"/>
          <w:szCs w:val="24"/>
        </w:rPr>
        <w:lastRenderedPageBreak/>
        <w:t>2.8.4.</w:t>
      </w:r>
      <w:r w:rsidR="0090390C" w:rsidRPr="00F017CD">
        <w:rPr>
          <w:rFonts w:ascii="Times New Roman" w:hAnsi="Times New Roman" w:cs="Times New Roman"/>
          <w:bCs/>
          <w:i/>
          <w:iCs/>
          <w:color w:val="auto"/>
          <w:sz w:val="24"/>
          <w:szCs w:val="24"/>
        </w:rPr>
        <w:t xml:space="preserve"> </w:t>
      </w:r>
      <w:r w:rsidRPr="00F017CD">
        <w:rPr>
          <w:rFonts w:ascii="Times New Roman" w:hAnsi="Times New Roman" w:cs="Times New Roman"/>
          <w:bCs/>
          <w:i/>
          <w:iCs/>
          <w:color w:val="auto"/>
          <w:sz w:val="24"/>
          <w:szCs w:val="24"/>
        </w:rPr>
        <w:t>Îmbunătățirea preconizată a calității aerului (CMS)</w:t>
      </w:r>
      <w:r w:rsidR="00E51B0E" w:rsidRPr="00F017CD">
        <w:rPr>
          <w:rStyle w:val="FootnoteReference"/>
          <w:rFonts w:ascii="Times New Roman" w:hAnsi="Times New Roman" w:cs="Times New Roman"/>
          <w:bCs/>
          <w:i w:val="0"/>
          <w:iCs/>
          <w:color w:val="auto"/>
          <w:sz w:val="24"/>
          <w:szCs w:val="24"/>
          <w:vertAlign w:val="superscript"/>
        </w:rPr>
        <w:footnoteReference w:id="6"/>
      </w:r>
      <w:bookmarkEnd w:id="66"/>
      <w:r w:rsidR="00FA19DF" w:rsidRPr="00F017CD">
        <w:rPr>
          <w:rFonts w:ascii="Times New Roman" w:hAnsi="Times New Roman" w:cs="Times New Roman"/>
          <w:bCs/>
          <w:i/>
          <w:iCs/>
          <w:color w:val="auto"/>
          <w:sz w:val="24"/>
          <w:szCs w:val="24"/>
        </w:rPr>
        <w:t xml:space="preserve"> </w:t>
      </w:r>
    </w:p>
    <w:p w14:paraId="4606286E" w14:textId="77777777" w:rsidR="005232FD" w:rsidRPr="005232FD" w:rsidRDefault="005232FD" w:rsidP="00870BF0"/>
    <w:p w14:paraId="352F0C1A" w14:textId="6514E862" w:rsidR="0071259D" w:rsidRPr="005232FD" w:rsidRDefault="005232FD" w:rsidP="00870BF0">
      <w:pPr>
        <w:rPr>
          <w:rFonts w:ascii="Times New Roman" w:hAnsi="Times New Roman" w:cs="Times New Roman"/>
          <w:b/>
          <w:bCs/>
          <w:sz w:val="24"/>
        </w:rPr>
      </w:pPr>
      <w:r w:rsidRPr="005232FD">
        <w:rPr>
          <w:rFonts w:ascii="Times New Roman" w:hAnsi="Times New Roman" w:cs="Times New Roman"/>
          <w:b/>
          <w:bCs/>
          <w:sz w:val="24"/>
        </w:rPr>
        <w:t>A.</w:t>
      </w:r>
      <w:r w:rsidRPr="005232FD">
        <w:rPr>
          <w:rFonts w:ascii="Times New Roman" w:hAnsi="Times New Roman" w:cs="Times New Roman"/>
          <w:b/>
          <w:bCs/>
          <w:sz w:val="24"/>
        </w:rPr>
        <w:tab/>
        <w:t>Numărul precizat de zone de control al calității aerului conforme și neconforme  (F)</w:t>
      </w:r>
    </w:p>
    <w:tbl>
      <w:tblPr>
        <w:tblW w:w="53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851"/>
        <w:gridCol w:w="1062"/>
        <w:gridCol w:w="1062"/>
        <w:gridCol w:w="1061"/>
        <w:gridCol w:w="1061"/>
        <w:gridCol w:w="973"/>
        <w:gridCol w:w="973"/>
        <w:gridCol w:w="973"/>
        <w:gridCol w:w="973"/>
        <w:gridCol w:w="973"/>
        <w:gridCol w:w="973"/>
        <w:gridCol w:w="1002"/>
      </w:tblGrid>
      <w:tr w:rsidR="004D0805" w:rsidRPr="00F017CD" w14:paraId="4031F82C" w14:textId="77777777" w:rsidTr="008E2765">
        <w:trPr>
          <w:trHeight w:val="797"/>
        </w:trPr>
        <w:tc>
          <w:tcPr>
            <w:tcW w:w="2972" w:type="dxa"/>
            <w:vMerge w:val="restart"/>
            <w:shd w:val="clear" w:color="auto" w:fill="auto"/>
            <w:tcMar>
              <w:top w:w="120" w:type="dxa"/>
              <w:left w:w="120" w:type="dxa"/>
              <w:bottom w:w="120" w:type="dxa"/>
              <w:right w:w="120" w:type="dxa"/>
            </w:tcMar>
            <w:vAlign w:val="center"/>
            <w:hideMark/>
          </w:tcPr>
          <w:p w14:paraId="204B4AD4"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Valori prevăzute în Directiva privind calitatea aerului înconjurător (2008/50/UE) /(UE 2024/2881)</w:t>
            </w:r>
          </w:p>
        </w:tc>
        <w:tc>
          <w:tcPr>
            <w:tcW w:w="4036" w:type="dxa"/>
            <w:gridSpan w:val="4"/>
            <w:shd w:val="clear" w:color="auto" w:fill="auto"/>
            <w:tcMar>
              <w:top w:w="120" w:type="dxa"/>
              <w:left w:w="120" w:type="dxa"/>
              <w:bottom w:w="120" w:type="dxa"/>
              <w:right w:w="120" w:type="dxa"/>
            </w:tcMar>
            <w:vAlign w:val="center"/>
            <w:hideMark/>
          </w:tcPr>
          <w:p w14:paraId="03825D7E"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Numărul preconizat de zone de control al calității aerului neconforme</w:t>
            </w:r>
          </w:p>
        </w:tc>
        <w:tc>
          <w:tcPr>
            <w:tcW w:w="3980" w:type="dxa"/>
            <w:gridSpan w:val="4"/>
            <w:shd w:val="clear" w:color="auto" w:fill="auto"/>
            <w:tcMar>
              <w:top w:w="120" w:type="dxa"/>
              <w:left w:w="120" w:type="dxa"/>
              <w:bottom w:w="120" w:type="dxa"/>
              <w:right w:w="120" w:type="dxa"/>
            </w:tcMar>
            <w:vAlign w:val="center"/>
            <w:hideMark/>
          </w:tcPr>
          <w:p w14:paraId="3B496046"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Numărul preconizat de zone de control al calității aerului conforme</w:t>
            </w:r>
          </w:p>
        </w:tc>
        <w:tc>
          <w:tcPr>
            <w:tcW w:w="3921" w:type="dxa"/>
            <w:gridSpan w:val="4"/>
            <w:shd w:val="clear" w:color="auto" w:fill="auto"/>
            <w:tcMar>
              <w:top w:w="120" w:type="dxa"/>
              <w:left w:w="120" w:type="dxa"/>
              <w:bottom w:w="120" w:type="dxa"/>
              <w:right w:w="120" w:type="dxa"/>
            </w:tcMar>
            <w:vAlign w:val="center"/>
            <w:hideMark/>
          </w:tcPr>
          <w:p w14:paraId="08FF2B6F"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Numărul total de zone de control al calității aerului</w:t>
            </w:r>
          </w:p>
        </w:tc>
      </w:tr>
      <w:tr w:rsidR="004D0805" w:rsidRPr="00F017CD" w14:paraId="24F8308F" w14:textId="77777777" w:rsidTr="008E2765">
        <w:trPr>
          <w:trHeight w:val="173"/>
        </w:trPr>
        <w:tc>
          <w:tcPr>
            <w:tcW w:w="2972" w:type="dxa"/>
            <w:vMerge/>
            <w:shd w:val="clear" w:color="auto" w:fill="auto"/>
            <w:vAlign w:val="center"/>
            <w:hideMark/>
          </w:tcPr>
          <w:p w14:paraId="580A8853" w14:textId="77777777" w:rsidR="00EC47AF" w:rsidRPr="00F017CD" w:rsidRDefault="00EC47AF" w:rsidP="00870BF0">
            <w:pPr>
              <w:spacing w:after="0" w:line="240" w:lineRule="auto"/>
              <w:jc w:val="center"/>
              <w:rPr>
                <w:rFonts w:ascii="Times New Roman" w:hAnsi="Times New Roman" w:cs="Times New Roman"/>
                <w:b/>
                <w:bCs/>
                <w:sz w:val="24"/>
              </w:rPr>
            </w:pPr>
          </w:p>
        </w:tc>
        <w:tc>
          <w:tcPr>
            <w:tcW w:w="851" w:type="dxa"/>
            <w:shd w:val="clear" w:color="auto" w:fill="auto"/>
            <w:tcMar>
              <w:top w:w="120" w:type="dxa"/>
              <w:left w:w="120" w:type="dxa"/>
              <w:bottom w:w="120" w:type="dxa"/>
              <w:right w:w="120" w:type="dxa"/>
            </w:tcMar>
            <w:vAlign w:val="center"/>
            <w:hideMark/>
          </w:tcPr>
          <w:p w14:paraId="271CB7EA" w14:textId="77777777" w:rsidR="00EC47AF" w:rsidRPr="00F017CD" w:rsidRDefault="00EC47AF" w:rsidP="00870BF0">
            <w:pPr>
              <w:spacing w:after="0" w:line="240" w:lineRule="auto"/>
              <w:ind w:right="-152"/>
              <w:rPr>
                <w:rFonts w:ascii="Times New Roman" w:hAnsi="Times New Roman" w:cs="Times New Roman"/>
                <w:b/>
                <w:bCs/>
                <w:sz w:val="24"/>
              </w:rPr>
            </w:pPr>
            <w:r w:rsidRPr="00F017CD">
              <w:rPr>
                <w:rFonts w:ascii="Times New Roman" w:hAnsi="Times New Roman" w:cs="Times New Roman"/>
                <w:b/>
                <w:bCs/>
                <w:sz w:val="24"/>
              </w:rPr>
              <w:t>2014</w:t>
            </w:r>
            <w:r w:rsidRPr="00F017CD">
              <w:rPr>
                <w:rStyle w:val="FootnoteReference"/>
                <w:rFonts w:ascii="Times New Roman" w:hAnsi="Times New Roman" w:cs="Times New Roman"/>
                <w:b/>
                <w:bCs/>
                <w:sz w:val="24"/>
                <w:vertAlign w:val="superscript"/>
              </w:rPr>
              <w:footnoteReference w:id="7"/>
            </w:r>
          </w:p>
        </w:tc>
        <w:tc>
          <w:tcPr>
            <w:tcW w:w="1062" w:type="dxa"/>
            <w:shd w:val="clear" w:color="auto" w:fill="auto"/>
            <w:tcMar>
              <w:top w:w="120" w:type="dxa"/>
              <w:left w:w="120" w:type="dxa"/>
              <w:bottom w:w="120" w:type="dxa"/>
              <w:right w:w="120" w:type="dxa"/>
            </w:tcMar>
            <w:vAlign w:val="center"/>
            <w:hideMark/>
          </w:tcPr>
          <w:p w14:paraId="13C844BB"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2022</w:t>
            </w:r>
          </w:p>
        </w:tc>
        <w:tc>
          <w:tcPr>
            <w:tcW w:w="1062" w:type="dxa"/>
            <w:shd w:val="clear" w:color="auto" w:fill="auto"/>
            <w:tcMar>
              <w:top w:w="120" w:type="dxa"/>
              <w:left w:w="120" w:type="dxa"/>
              <w:bottom w:w="120" w:type="dxa"/>
              <w:right w:w="120" w:type="dxa"/>
            </w:tcMar>
            <w:vAlign w:val="center"/>
            <w:hideMark/>
          </w:tcPr>
          <w:p w14:paraId="050180AB" w14:textId="77777777" w:rsidR="00EC47AF" w:rsidRPr="00F017CD" w:rsidRDefault="00EC47AF" w:rsidP="00870BF0">
            <w:pPr>
              <w:spacing w:after="0" w:line="240" w:lineRule="auto"/>
              <w:ind w:left="-26" w:right="195"/>
              <w:rPr>
                <w:rFonts w:ascii="Times New Roman" w:hAnsi="Times New Roman" w:cs="Times New Roman"/>
                <w:b/>
                <w:bCs/>
                <w:sz w:val="24"/>
                <w:vertAlign w:val="superscript"/>
              </w:rPr>
            </w:pPr>
            <w:r w:rsidRPr="00F017CD">
              <w:rPr>
                <w:rFonts w:ascii="Times New Roman" w:hAnsi="Times New Roman" w:cs="Times New Roman"/>
                <w:b/>
                <w:bCs/>
                <w:sz w:val="24"/>
              </w:rPr>
              <w:t>2025</w:t>
            </w:r>
            <w:r w:rsidRPr="000B59AB">
              <w:rPr>
                <w:rStyle w:val="FootnoteReference"/>
                <w:rFonts w:ascii="Times New Roman" w:hAnsi="Times New Roman" w:cs="Times New Roman"/>
                <w:b/>
                <w:bCs/>
                <w:sz w:val="24"/>
                <w:vertAlign w:val="superscript"/>
              </w:rPr>
              <w:footnoteReference w:id="8"/>
            </w:r>
          </w:p>
        </w:tc>
        <w:tc>
          <w:tcPr>
            <w:tcW w:w="1061" w:type="dxa"/>
            <w:shd w:val="clear" w:color="auto" w:fill="auto"/>
            <w:tcMar>
              <w:top w:w="120" w:type="dxa"/>
              <w:left w:w="120" w:type="dxa"/>
              <w:bottom w:w="120" w:type="dxa"/>
              <w:right w:w="120" w:type="dxa"/>
            </w:tcMar>
            <w:vAlign w:val="center"/>
            <w:hideMark/>
          </w:tcPr>
          <w:p w14:paraId="25B1E595" w14:textId="726E07F5" w:rsidR="00EC47AF" w:rsidRPr="00F017CD" w:rsidRDefault="004A7CF0" w:rsidP="00870BF0">
            <w:pPr>
              <w:spacing w:after="0" w:line="240" w:lineRule="auto"/>
              <w:ind w:left="-86" w:right="195"/>
              <w:jc w:val="center"/>
              <w:rPr>
                <w:rFonts w:ascii="Times New Roman" w:hAnsi="Times New Roman" w:cs="Times New Roman"/>
                <w:b/>
                <w:bCs/>
                <w:sz w:val="24"/>
                <w:vertAlign w:val="superscript"/>
              </w:rPr>
            </w:pPr>
            <w:r w:rsidRPr="00F017CD">
              <w:rPr>
                <w:rFonts w:ascii="Times New Roman" w:hAnsi="Times New Roman" w:cs="Times New Roman"/>
                <w:b/>
                <w:bCs/>
                <w:sz w:val="24"/>
              </w:rPr>
              <w:t>2030</w:t>
            </w:r>
          </w:p>
        </w:tc>
        <w:tc>
          <w:tcPr>
            <w:tcW w:w="1061" w:type="dxa"/>
            <w:shd w:val="clear" w:color="auto" w:fill="auto"/>
            <w:tcMar>
              <w:top w:w="120" w:type="dxa"/>
              <w:left w:w="120" w:type="dxa"/>
              <w:bottom w:w="120" w:type="dxa"/>
              <w:right w:w="120" w:type="dxa"/>
            </w:tcMar>
            <w:vAlign w:val="center"/>
            <w:hideMark/>
          </w:tcPr>
          <w:p w14:paraId="34C14737" w14:textId="27B4D5D5" w:rsidR="00EC47AF" w:rsidRPr="00F017CD" w:rsidRDefault="00EC47AF" w:rsidP="00870BF0">
            <w:pPr>
              <w:tabs>
                <w:tab w:val="left" w:pos="780"/>
              </w:tabs>
              <w:spacing w:after="0" w:line="240" w:lineRule="auto"/>
              <w:ind w:right="60"/>
              <w:jc w:val="center"/>
              <w:rPr>
                <w:rFonts w:ascii="Times New Roman" w:hAnsi="Times New Roman" w:cs="Times New Roman"/>
                <w:b/>
                <w:bCs/>
                <w:sz w:val="24"/>
                <w:vertAlign w:val="superscript"/>
              </w:rPr>
            </w:pPr>
            <w:r w:rsidRPr="00F017CD">
              <w:rPr>
                <w:rFonts w:ascii="Times New Roman" w:hAnsi="Times New Roman" w:cs="Times New Roman"/>
                <w:b/>
                <w:bCs/>
                <w:sz w:val="24"/>
              </w:rPr>
              <w:t>2014</w:t>
            </w:r>
          </w:p>
        </w:tc>
        <w:tc>
          <w:tcPr>
            <w:tcW w:w="973" w:type="dxa"/>
            <w:shd w:val="clear" w:color="auto" w:fill="auto"/>
            <w:tcMar>
              <w:top w:w="120" w:type="dxa"/>
              <w:left w:w="120" w:type="dxa"/>
              <w:bottom w:w="120" w:type="dxa"/>
              <w:right w:w="120" w:type="dxa"/>
            </w:tcMar>
            <w:vAlign w:val="center"/>
            <w:hideMark/>
          </w:tcPr>
          <w:p w14:paraId="75D5EAC2"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2022</w:t>
            </w:r>
          </w:p>
        </w:tc>
        <w:tc>
          <w:tcPr>
            <w:tcW w:w="973" w:type="dxa"/>
            <w:shd w:val="clear" w:color="auto" w:fill="auto"/>
            <w:tcMar>
              <w:top w:w="120" w:type="dxa"/>
              <w:left w:w="120" w:type="dxa"/>
              <w:bottom w:w="120" w:type="dxa"/>
              <w:right w:w="120" w:type="dxa"/>
            </w:tcMar>
            <w:vAlign w:val="center"/>
            <w:hideMark/>
          </w:tcPr>
          <w:p w14:paraId="2A9C1641" w14:textId="35C1D1D7" w:rsidR="00EC47AF" w:rsidRPr="00F017CD" w:rsidRDefault="004A7CF0" w:rsidP="00870BF0">
            <w:pPr>
              <w:spacing w:after="0" w:line="240" w:lineRule="auto"/>
              <w:ind w:right="87"/>
              <w:jc w:val="center"/>
              <w:rPr>
                <w:rFonts w:ascii="Times New Roman" w:hAnsi="Times New Roman" w:cs="Times New Roman"/>
                <w:b/>
                <w:bCs/>
                <w:sz w:val="24"/>
                <w:vertAlign w:val="superscript"/>
              </w:rPr>
            </w:pPr>
            <w:r w:rsidRPr="00F017CD">
              <w:rPr>
                <w:rFonts w:ascii="Times New Roman" w:hAnsi="Times New Roman" w:cs="Times New Roman"/>
                <w:b/>
                <w:bCs/>
                <w:sz w:val="24"/>
              </w:rPr>
              <w:t>2025</w:t>
            </w:r>
          </w:p>
        </w:tc>
        <w:tc>
          <w:tcPr>
            <w:tcW w:w="973" w:type="dxa"/>
            <w:shd w:val="clear" w:color="auto" w:fill="auto"/>
            <w:tcMar>
              <w:top w:w="120" w:type="dxa"/>
              <w:left w:w="120" w:type="dxa"/>
              <w:bottom w:w="120" w:type="dxa"/>
              <w:right w:w="120" w:type="dxa"/>
            </w:tcMar>
            <w:vAlign w:val="center"/>
            <w:hideMark/>
          </w:tcPr>
          <w:p w14:paraId="410E862B" w14:textId="37A54899" w:rsidR="00EC47AF" w:rsidRPr="00F017CD" w:rsidRDefault="004A7CF0" w:rsidP="00870BF0">
            <w:pPr>
              <w:spacing w:after="0" w:line="240" w:lineRule="auto"/>
              <w:jc w:val="center"/>
              <w:rPr>
                <w:rFonts w:ascii="Times New Roman" w:hAnsi="Times New Roman" w:cs="Times New Roman"/>
                <w:b/>
                <w:bCs/>
                <w:sz w:val="24"/>
                <w:vertAlign w:val="superscript"/>
              </w:rPr>
            </w:pPr>
            <w:r w:rsidRPr="00F017CD">
              <w:rPr>
                <w:rFonts w:ascii="Times New Roman" w:hAnsi="Times New Roman" w:cs="Times New Roman"/>
                <w:b/>
                <w:bCs/>
                <w:sz w:val="24"/>
              </w:rPr>
              <w:t>2030</w:t>
            </w:r>
          </w:p>
        </w:tc>
        <w:tc>
          <w:tcPr>
            <w:tcW w:w="973" w:type="dxa"/>
            <w:shd w:val="clear" w:color="auto" w:fill="auto"/>
            <w:tcMar>
              <w:top w:w="120" w:type="dxa"/>
              <w:left w:w="120" w:type="dxa"/>
              <w:bottom w:w="120" w:type="dxa"/>
              <w:right w:w="120" w:type="dxa"/>
            </w:tcMar>
            <w:vAlign w:val="center"/>
            <w:hideMark/>
          </w:tcPr>
          <w:p w14:paraId="653DEF31"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2014</w:t>
            </w:r>
          </w:p>
        </w:tc>
        <w:tc>
          <w:tcPr>
            <w:tcW w:w="973" w:type="dxa"/>
            <w:shd w:val="clear" w:color="auto" w:fill="auto"/>
            <w:tcMar>
              <w:top w:w="120" w:type="dxa"/>
              <w:left w:w="120" w:type="dxa"/>
              <w:bottom w:w="120" w:type="dxa"/>
              <w:right w:w="120" w:type="dxa"/>
            </w:tcMar>
            <w:vAlign w:val="center"/>
            <w:hideMark/>
          </w:tcPr>
          <w:p w14:paraId="140E2742" w14:textId="77777777" w:rsidR="00EC47AF" w:rsidRPr="00F017CD" w:rsidRDefault="00EC47AF"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2022</w:t>
            </w:r>
          </w:p>
        </w:tc>
        <w:tc>
          <w:tcPr>
            <w:tcW w:w="973" w:type="dxa"/>
            <w:shd w:val="clear" w:color="auto" w:fill="auto"/>
            <w:tcMar>
              <w:top w:w="120" w:type="dxa"/>
              <w:left w:w="120" w:type="dxa"/>
              <w:bottom w:w="120" w:type="dxa"/>
              <w:right w:w="120" w:type="dxa"/>
            </w:tcMar>
            <w:vAlign w:val="center"/>
            <w:hideMark/>
          </w:tcPr>
          <w:p w14:paraId="7E04DD7F" w14:textId="22E32B03" w:rsidR="00EC47AF" w:rsidRPr="00F017CD" w:rsidRDefault="00EC47AF" w:rsidP="00870BF0">
            <w:pPr>
              <w:spacing w:after="0" w:line="240" w:lineRule="auto"/>
              <w:ind w:right="195"/>
              <w:jc w:val="center"/>
              <w:rPr>
                <w:rFonts w:ascii="Times New Roman" w:hAnsi="Times New Roman" w:cs="Times New Roman"/>
                <w:b/>
                <w:bCs/>
                <w:sz w:val="24"/>
                <w:vertAlign w:val="superscript"/>
              </w:rPr>
            </w:pPr>
            <w:r w:rsidRPr="00F017CD">
              <w:rPr>
                <w:rFonts w:ascii="Times New Roman" w:hAnsi="Times New Roman" w:cs="Times New Roman"/>
                <w:b/>
                <w:bCs/>
                <w:sz w:val="24"/>
              </w:rPr>
              <w:t>2025</w:t>
            </w:r>
          </w:p>
        </w:tc>
        <w:tc>
          <w:tcPr>
            <w:tcW w:w="1002" w:type="dxa"/>
            <w:shd w:val="clear" w:color="auto" w:fill="auto"/>
            <w:tcMar>
              <w:top w:w="120" w:type="dxa"/>
              <w:left w:w="120" w:type="dxa"/>
              <w:bottom w:w="120" w:type="dxa"/>
              <w:right w:w="120" w:type="dxa"/>
            </w:tcMar>
            <w:vAlign w:val="center"/>
            <w:hideMark/>
          </w:tcPr>
          <w:p w14:paraId="1BB25F21" w14:textId="43EBF9EA" w:rsidR="00EC47AF" w:rsidRPr="00F017CD" w:rsidRDefault="00EC47AF" w:rsidP="00870BF0">
            <w:pPr>
              <w:spacing w:after="0" w:line="240" w:lineRule="auto"/>
              <w:ind w:right="195"/>
              <w:jc w:val="center"/>
              <w:rPr>
                <w:rFonts w:ascii="Times New Roman" w:hAnsi="Times New Roman" w:cs="Times New Roman"/>
                <w:b/>
                <w:bCs/>
                <w:sz w:val="24"/>
                <w:vertAlign w:val="superscript"/>
              </w:rPr>
            </w:pPr>
            <w:r w:rsidRPr="00F017CD">
              <w:rPr>
                <w:rFonts w:ascii="Times New Roman" w:hAnsi="Times New Roman" w:cs="Times New Roman"/>
                <w:b/>
                <w:bCs/>
                <w:sz w:val="24"/>
              </w:rPr>
              <w:t>2030</w:t>
            </w:r>
          </w:p>
        </w:tc>
      </w:tr>
      <w:tr w:rsidR="004D0805" w:rsidRPr="00F017CD" w14:paraId="65D90189" w14:textId="77777777" w:rsidTr="008E2765">
        <w:tc>
          <w:tcPr>
            <w:tcW w:w="2972" w:type="dxa"/>
            <w:shd w:val="clear" w:color="auto" w:fill="auto"/>
            <w:tcMar>
              <w:top w:w="120" w:type="dxa"/>
              <w:left w:w="120" w:type="dxa"/>
              <w:bottom w:w="120" w:type="dxa"/>
              <w:right w:w="120" w:type="dxa"/>
            </w:tcMar>
            <w:hideMark/>
          </w:tcPr>
          <w:p w14:paraId="606BA0EF" w14:textId="77777777" w:rsidR="00EC47AF" w:rsidRPr="00F017CD" w:rsidRDefault="00EC47AF" w:rsidP="00870BF0">
            <w:pPr>
              <w:spacing w:after="0" w:line="240" w:lineRule="auto"/>
              <w:jc w:val="left"/>
              <w:rPr>
                <w:rFonts w:ascii="Times New Roman" w:hAnsi="Times New Roman" w:cs="Times New Roman"/>
                <w:sz w:val="24"/>
              </w:rPr>
            </w:pPr>
            <w:r w:rsidRPr="00F017CD">
              <w:rPr>
                <w:rFonts w:ascii="Times New Roman" w:hAnsi="Times New Roman" w:cs="Times New Roman"/>
                <w:sz w:val="24"/>
              </w:rPr>
              <w:t>PM</w:t>
            </w:r>
            <w:r w:rsidRPr="00F017CD">
              <w:rPr>
                <w:rFonts w:ascii="Times New Roman" w:hAnsi="Times New Roman" w:cs="Times New Roman"/>
                <w:sz w:val="24"/>
                <w:vertAlign w:val="subscript"/>
              </w:rPr>
              <w:t>2,5</w:t>
            </w:r>
            <w:r w:rsidRPr="00F017CD">
              <w:rPr>
                <w:rFonts w:ascii="Times New Roman" w:hAnsi="Times New Roman" w:cs="Times New Roman"/>
                <w:sz w:val="24"/>
              </w:rPr>
              <w:t> (</w:t>
            </w:r>
            <w:proofErr w:type="spellStart"/>
            <w:r w:rsidRPr="00F017CD">
              <w:rPr>
                <w:rFonts w:ascii="Times New Roman" w:hAnsi="Times New Roman" w:cs="Times New Roman"/>
                <w:sz w:val="24"/>
              </w:rPr>
              <w:t>conc</w:t>
            </w:r>
            <w:proofErr w:type="spellEnd"/>
            <w:r w:rsidRPr="00F017CD">
              <w:rPr>
                <w:rFonts w:ascii="Times New Roman" w:hAnsi="Times New Roman" w:cs="Times New Roman"/>
                <w:sz w:val="24"/>
              </w:rPr>
              <w:t>. medie anuală)</w:t>
            </w:r>
          </w:p>
        </w:tc>
        <w:tc>
          <w:tcPr>
            <w:tcW w:w="851" w:type="dxa"/>
            <w:shd w:val="clear" w:color="auto" w:fill="auto"/>
            <w:tcMar>
              <w:top w:w="120" w:type="dxa"/>
              <w:left w:w="120" w:type="dxa"/>
              <w:bottom w:w="120" w:type="dxa"/>
              <w:right w:w="120" w:type="dxa"/>
            </w:tcMar>
          </w:tcPr>
          <w:p w14:paraId="1C09D980"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3</w:t>
            </w:r>
          </w:p>
        </w:tc>
        <w:tc>
          <w:tcPr>
            <w:tcW w:w="1062" w:type="dxa"/>
            <w:shd w:val="clear" w:color="auto" w:fill="auto"/>
            <w:tcMar>
              <w:top w:w="120" w:type="dxa"/>
              <w:left w:w="120" w:type="dxa"/>
              <w:bottom w:w="120" w:type="dxa"/>
              <w:right w:w="120" w:type="dxa"/>
            </w:tcMar>
            <w:hideMark/>
          </w:tcPr>
          <w:p w14:paraId="40E9D3D3"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w:t>
            </w:r>
          </w:p>
        </w:tc>
        <w:tc>
          <w:tcPr>
            <w:tcW w:w="1062" w:type="dxa"/>
            <w:shd w:val="clear" w:color="auto" w:fill="auto"/>
            <w:tcMar>
              <w:top w:w="120" w:type="dxa"/>
              <w:left w:w="120" w:type="dxa"/>
              <w:bottom w:w="120" w:type="dxa"/>
              <w:right w:w="120" w:type="dxa"/>
            </w:tcMar>
          </w:tcPr>
          <w:p w14:paraId="657014B3" w14:textId="079A40FD"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0/54</w:t>
            </w:r>
          </w:p>
        </w:tc>
        <w:tc>
          <w:tcPr>
            <w:tcW w:w="1061" w:type="dxa"/>
            <w:shd w:val="clear" w:color="auto" w:fill="auto"/>
            <w:tcMar>
              <w:top w:w="120" w:type="dxa"/>
              <w:left w:w="120" w:type="dxa"/>
              <w:bottom w:w="120" w:type="dxa"/>
              <w:right w:w="120" w:type="dxa"/>
            </w:tcMar>
          </w:tcPr>
          <w:p w14:paraId="17D70912" w14:textId="1302DB62"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0/54</w:t>
            </w:r>
          </w:p>
        </w:tc>
        <w:tc>
          <w:tcPr>
            <w:tcW w:w="1061" w:type="dxa"/>
            <w:shd w:val="clear" w:color="auto" w:fill="auto"/>
            <w:tcMar>
              <w:top w:w="120" w:type="dxa"/>
              <w:left w:w="120" w:type="dxa"/>
              <w:bottom w:w="120" w:type="dxa"/>
              <w:right w:w="120" w:type="dxa"/>
            </w:tcMar>
            <w:hideMark/>
          </w:tcPr>
          <w:p w14:paraId="2F83BC8D" w14:textId="7D8EEC44"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51</w:t>
            </w:r>
          </w:p>
        </w:tc>
        <w:tc>
          <w:tcPr>
            <w:tcW w:w="973" w:type="dxa"/>
            <w:shd w:val="clear" w:color="auto" w:fill="auto"/>
            <w:tcMar>
              <w:top w:w="120" w:type="dxa"/>
              <w:left w:w="120" w:type="dxa"/>
              <w:bottom w:w="120" w:type="dxa"/>
              <w:right w:w="120" w:type="dxa"/>
            </w:tcMar>
            <w:hideMark/>
          </w:tcPr>
          <w:p w14:paraId="6BE52BDC"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tcPr>
          <w:p w14:paraId="51D0916E" w14:textId="43BBE2DB"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54/0</w:t>
            </w:r>
          </w:p>
        </w:tc>
        <w:tc>
          <w:tcPr>
            <w:tcW w:w="973" w:type="dxa"/>
            <w:shd w:val="clear" w:color="auto" w:fill="auto"/>
            <w:tcMar>
              <w:top w:w="120" w:type="dxa"/>
              <w:left w:w="120" w:type="dxa"/>
              <w:bottom w:w="120" w:type="dxa"/>
              <w:right w:w="120" w:type="dxa"/>
            </w:tcMar>
          </w:tcPr>
          <w:p w14:paraId="49680233" w14:textId="6FA70076"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54/0</w:t>
            </w:r>
          </w:p>
        </w:tc>
        <w:tc>
          <w:tcPr>
            <w:tcW w:w="973" w:type="dxa"/>
            <w:shd w:val="clear" w:color="auto" w:fill="auto"/>
            <w:tcMar>
              <w:top w:w="120" w:type="dxa"/>
              <w:left w:w="120" w:type="dxa"/>
              <w:bottom w:w="120" w:type="dxa"/>
              <w:right w:w="120" w:type="dxa"/>
            </w:tcMar>
            <w:hideMark/>
          </w:tcPr>
          <w:p w14:paraId="3629452E" w14:textId="59066CC0"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684FC9B4"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57F9EFFB"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1002" w:type="dxa"/>
            <w:shd w:val="clear" w:color="auto" w:fill="auto"/>
            <w:tcMar>
              <w:top w:w="120" w:type="dxa"/>
              <w:left w:w="120" w:type="dxa"/>
              <w:bottom w:w="120" w:type="dxa"/>
              <w:right w:w="120" w:type="dxa"/>
            </w:tcMar>
            <w:hideMark/>
          </w:tcPr>
          <w:p w14:paraId="2A78581C"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r>
      <w:tr w:rsidR="004D0805" w:rsidRPr="00F017CD" w14:paraId="57DE2ECD" w14:textId="77777777" w:rsidTr="008E2765">
        <w:tc>
          <w:tcPr>
            <w:tcW w:w="2972" w:type="dxa"/>
            <w:shd w:val="clear" w:color="auto" w:fill="auto"/>
            <w:tcMar>
              <w:top w:w="120" w:type="dxa"/>
              <w:left w:w="120" w:type="dxa"/>
              <w:bottom w:w="120" w:type="dxa"/>
              <w:right w:w="120" w:type="dxa"/>
            </w:tcMar>
            <w:hideMark/>
          </w:tcPr>
          <w:p w14:paraId="511CDD07" w14:textId="77777777" w:rsidR="00EC47AF" w:rsidRPr="00F017CD" w:rsidRDefault="00EC47AF" w:rsidP="00870BF0">
            <w:pPr>
              <w:spacing w:after="0" w:line="240" w:lineRule="auto"/>
              <w:jc w:val="left"/>
              <w:rPr>
                <w:rFonts w:ascii="Times New Roman" w:hAnsi="Times New Roman" w:cs="Times New Roman"/>
                <w:sz w:val="24"/>
              </w:rPr>
            </w:pPr>
            <w:r w:rsidRPr="00F017CD">
              <w:rPr>
                <w:rFonts w:ascii="Times New Roman" w:hAnsi="Times New Roman" w:cs="Times New Roman"/>
                <w:sz w:val="24"/>
              </w:rPr>
              <w:t>NO</w:t>
            </w:r>
            <w:r w:rsidRPr="00F017CD">
              <w:rPr>
                <w:rFonts w:ascii="Times New Roman" w:hAnsi="Times New Roman" w:cs="Times New Roman"/>
                <w:sz w:val="24"/>
                <w:vertAlign w:val="subscript"/>
              </w:rPr>
              <w:t>2</w:t>
            </w:r>
            <w:r w:rsidRPr="00F017CD">
              <w:rPr>
                <w:rFonts w:ascii="Times New Roman" w:hAnsi="Times New Roman" w:cs="Times New Roman"/>
                <w:sz w:val="24"/>
              </w:rPr>
              <w:t> (</w:t>
            </w:r>
            <w:proofErr w:type="spellStart"/>
            <w:r w:rsidRPr="00F017CD">
              <w:rPr>
                <w:rFonts w:ascii="Times New Roman" w:hAnsi="Times New Roman" w:cs="Times New Roman"/>
                <w:sz w:val="24"/>
              </w:rPr>
              <w:t>conc</w:t>
            </w:r>
            <w:proofErr w:type="spellEnd"/>
            <w:r w:rsidRPr="00F017CD">
              <w:rPr>
                <w:rFonts w:ascii="Times New Roman" w:hAnsi="Times New Roman" w:cs="Times New Roman"/>
                <w:sz w:val="24"/>
              </w:rPr>
              <w:t>. medie anuală)</w:t>
            </w:r>
          </w:p>
        </w:tc>
        <w:tc>
          <w:tcPr>
            <w:tcW w:w="851" w:type="dxa"/>
            <w:shd w:val="clear" w:color="auto" w:fill="auto"/>
            <w:tcMar>
              <w:top w:w="120" w:type="dxa"/>
              <w:left w:w="120" w:type="dxa"/>
              <w:bottom w:w="120" w:type="dxa"/>
              <w:right w:w="120" w:type="dxa"/>
            </w:tcMar>
          </w:tcPr>
          <w:p w14:paraId="5B5843D6"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6</w:t>
            </w:r>
          </w:p>
        </w:tc>
        <w:tc>
          <w:tcPr>
            <w:tcW w:w="1062" w:type="dxa"/>
            <w:shd w:val="clear" w:color="auto" w:fill="auto"/>
            <w:tcMar>
              <w:top w:w="120" w:type="dxa"/>
              <w:left w:w="120" w:type="dxa"/>
              <w:bottom w:w="120" w:type="dxa"/>
              <w:right w:w="120" w:type="dxa"/>
            </w:tcMar>
            <w:hideMark/>
          </w:tcPr>
          <w:p w14:paraId="642F50F7"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2</w:t>
            </w:r>
          </w:p>
        </w:tc>
        <w:tc>
          <w:tcPr>
            <w:tcW w:w="1062" w:type="dxa"/>
            <w:shd w:val="clear" w:color="auto" w:fill="auto"/>
            <w:tcMar>
              <w:top w:w="120" w:type="dxa"/>
              <w:left w:w="120" w:type="dxa"/>
              <w:bottom w:w="120" w:type="dxa"/>
              <w:right w:w="120" w:type="dxa"/>
            </w:tcMar>
          </w:tcPr>
          <w:p w14:paraId="064206F9" w14:textId="7B29C555"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0/5</w:t>
            </w:r>
          </w:p>
        </w:tc>
        <w:tc>
          <w:tcPr>
            <w:tcW w:w="1061" w:type="dxa"/>
            <w:shd w:val="clear" w:color="auto" w:fill="auto"/>
            <w:tcMar>
              <w:top w:w="120" w:type="dxa"/>
              <w:left w:w="120" w:type="dxa"/>
              <w:bottom w:w="120" w:type="dxa"/>
              <w:right w:w="120" w:type="dxa"/>
            </w:tcMar>
          </w:tcPr>
          <w:p w14:paraId="2E123FDF" w14:textId="0077949A"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0/3</w:t>
            </w:r>
          </w:p>
        </w:tc>
        <w:tc>
          <w:tcPr>
            <w:tcW w:w="1061" w:type="dxa"/>
            <w:shd w:val="clear" w:color="auto" w:fill="auto"/>
            <w:tcMar>
              <w:top w:w="120" w:type="dxa"/>
              <w:left w:w="120" w:type="dxa"/>
              <w:bottom w:w="120" w:type="dxa"/>
              <w:right w:w="120" w:type="dxa"/>
            </w:tcMar>
            <w:hideMark/>
          </w:tcPr>
          <w:p w14:paraId="0D291772" w14:textId="32B350A7"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48</w:t>
            </w:r>
          </w:p>
        </w:tc>
        <w:tc>
          <w:tcPr>
            <w:tcW w:w="973" w:type="dxa"/>
            <w:shd w:val="clear" w:color="auto" w:fill="auto"/>
            <w:tcMar>
              <w:top w:w="120" w:type="dxa"/>
              <w:left w:w="120" w:type="dxa"/>
              <w:bottom w:w="120" w:type="dxa"/>
              <w:right w:w="120" w:type="dxa"/>
            </w:tcMar>
            <w:hideMark/>
          </w:tcPr>
          <w:p w14:paraId="7C752430"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52</w:t>
            </w:r>
          </w:p>
        </w:tc>
        <w:tc>
          <w:tcPr>
            <w:tcW w:w="973" w:type="dxa"/>
            <w:shd w:val="clear" w:color="auto" w:fill="auto"/>
            <w:tcMar>
              <w:top w:w="120" w:type="dxa"/>
              <w:left w:w="120" w:type="dxa"/>
              <w:bottom w:w="120" w:type="dxa"/>
              <w:right w:w="120" w:type="dxa"/>
            </w:tcMar>
          </w:tcPr>
          <w:p w14:paraId="34FA32FC" w14:textId="0C844B76"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54/49</w:t>
            </w:r>
          </w:p>
        </w:tc>
        <w:tc>
          <w:tcPr>
            <w:tcW w:w="973" w:type="dxa"/>
            <w:shd w:val="clear" w:color="auto" w:fill="auto"/>
            <w:tcMar>
              <w:top w:w="120" w:type="dxa"/>
              <w:left w:w="120" w:type="dxa"/>
              <w:bottom w:w="120" w:type="dxa"/>
              <w:right w:w="120" w:type="dxa"/>
            </w:tcMar>
          </w:tcPr>
          <w:p w14:paraId="7D82B673" w14:textId="068C9098"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54/51</w:t>
            </w:r>
          </w:p>
        </w:tc>
        <w:tc>
          <w:tcPr>
            <w:tcW w:w="973" w:type="dxa"/>
            <w:shd w:val="clear" w:color="auto" w:fill="auto"/>
            <w:tcMar>
              <w:top w:w="120" w:type="dxa"/>
              <w:left w:w="120" w:type="dxa"/>
              <w:bottom w:w="120" w:type="dxa"/>
              <w:right w:w="120" w:type="dxa"/>
            </w:tcMar>
            <w:hideMark/>
          </w:tcPr>
          <w:p w14:paraId="1A9E4FDE" w14:textId="421EEB9B"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466AB550"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06BAAAB6"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1002" w:type="dxa"/>
            <w:shd w:val="clear" w:color="auto" w:fill="auto"/>
            <w:tcMar>
              <w:top w:w="120" w:type="dxa"/>
              <w:left w:w="120" w:type="dxa"/>
              <w:bottom w:w="120" w:type="dxa"/>
              <w:right w:w="120" w:type="dxa"/>
            </w:tcMar>
            <w:hideMark/>
          </w:tcPr>
          <w:p w14:paraId="4233CA21"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r>
      <w:tr w:rsidR="004D0805" w:rsidRPr="00F017CD" w14:paraId="280DF12C" w14:textId="77777777" w:rsidTr="008E2765">
        <w:tc>
          <w:tcPr>
            <w:tcW w:w="2972" w:type="dxa"/>
            <w:shd w:val="clear" w:color="auto" w:fill="auto"/>
            <w:tcMar>
              <w:top w:w="120" w:type="dxa"/>
              <w:left w:w="120" w:type="dxa"/>
              <w:bottom w:w="120" w:type="dxa"/>
              <w:right w:w="120" w:type="dxa"/>
            </w:tcMar>
          </w:tcPr>
          <w:p w14:paraId="01B64E03" w14:textId="77777777" w:rsidR="00EC47AF" w:rsidRPr="00F017CD" w:rsidRDefault="00EC47AF" w:rsidP="00870BF0">
            <w:pPr>
              <w:spacing w:after="0" w:line="240" w:lineRule="auto"/>
              <w:jc w:val="left"/>
              <w:rPr>
                <w:rFonts w:ascii="Times New Roman" w:hAnsi="Times New Roman" w:cs="Times New Roman"/>
                <w:sz w:val="24"/>
              </w:rPr>
            </w:pPr>
            <w:r w:rsidRPr="00F017CD">
              <w:rPr>
                <w:rFonts w:ascii="Times New Roman" w:hAnsi="Times New Roman" w:cs="Times New Roman"/>
                <w:sz w:val="24"/>
              </w:rPr>
              <w:t>SO</w:t>
            </w:r>
            <w:r w:rsidRPr="00F017CD">
              <w:rPr>
                <w:rFonts w:ascii="Times New Roman" w:hAnsi="Times New Roman" w:cs="Times New Roman"/>
                <w:sz w:val="24"/>
                <w:vertAlign w:val="subscript"/>
              </w:rPr>
              <w:t>2</w:t>
            </w:r>
            <w:r w:rsidRPr="00F017CD">
              <w:rPr>
                <w:rFonts w:ascii="Times New Roman" w:hAnsi="Times New Roman" w:cs="Times New Roman"/>
                <w:sz w:val="24"/>
              </w:rPr>
              <w:t> (</w:t>
            </w:r>
            <w:proofErr w:type="spellStart"/>
            <w:r w:rsidRPr="00F017CD">
              <w:rPr>
                <w:rFonts w:ascii="Times New Roman" w:hAnsi="Times New Roman" w:cs="Times New Roman"/>
                <w:sz w:val="24"/>
              </w:rPr>
              <w:t>conc</w:t>
            </w:r>
            <w:proofErr w:type="spellEnd"/>
            <w:r w:rsidRPr="00F017CD">
              <w:rPr>
                <w:rFonts w:ascii="Times New Roman" w:hAnsi="Times New Roman" w:cs="Times New Roman"/>
                <w:sz w:val="24"/>
              </w:rPr>
              <w:t>. medie anuală)</w:t>
            </w:r>
          </w:p>
        </w:tc>
        <w:tc>
          <w:tcPr>
            <w:tcW w:w="851" w:type="dxa"/>
            <w:shd w:val="clear" w:color="auto" w:fill="auto"/>
            <w:tcMar>
              <w:top w:w="120" w:type="dxa"/>
              <w:left w:w="120" w:type="dxa"/>
              <w:bottom w:w="120" w:type="dxa"/>
              <w:right w:w="120" w:type="dxa"/>
            </w:tcMar>
          </w:tcPr>
          <w:p w14:paraId="49DB6CE8"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w:t>
            </w:r>
          </w:p>
        </w:tc>
        <w:tc>
          <w:tcPr>
            <w:tcW w:w="1062" w:type="dxa"/>
            <w:shd w:val="clear" w:color="auto" w:fill="auto"/>
            <w:tcMar>
              <w:top w:w="120" w:type="dxa"/>
              <w:left w:w="120" w:type="dxa"/>
              <w:bottom w:w="120" w:type="dxa"/>
              <w:right w:w="120" w:type="dxa"/>
            </w:tcMar>
          </w:tcPr>
          <w:p w14:paraId="01EDD362"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w:t>
            </w:r>
          </w:p>
        </w:tc>
        <w:tc>
          <w:tcPr>
            <w:tcW w:w="1062" w:type="dxa"/>
            <w:shd w:val="clear" w:color="auto" w:fill="auto"/>
            <w:tcMar>
              <w:top w:w="120" w:type="dxa"/>
              <w:left w:w="120" w:type="dxa"/>
              <w:bottom w:w="120" w:type="dxa"/>
              <w:right w:w="120" w:type="dxa"/>
            </w:tcMar>
          </w:tcPr>
          <w:p w14:paraId="1BD30B94" w14:textId="52153B32"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1/1</w:t>
            </w:r>
          </w:p>
        </w:tc>
        <w:tc>
          <w:tcPr>
            <w:tcW w:w="1061" w:type="dxa"/>
            <w:shd w:val="clear" w:color="auto" w:fill="auto"/>
            <w:tcMar>
              <w:top w:w="120" w:type="dxa"/>
              <w:left w:w="120" w:type="dxa"/>
              <w:bottom w:w="120" w:type="dxa"/>
              <w:right w:w="120" w:type="dxa"/>
            </w:tcMar>
          </w:tcPr>
          <w:p w14:paraId="0A6FF05B" w14:textId="5993D6FC"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1/1</w:t>
            </w:r>
          </w:p>
        </w:tc>
        <w:tc>
          <w:tcPr>
            <w:tcW w:w="1061" w:type="dxa"/>
            <w:shd w:val="clear" w:color="auto" w:fill="auto"/>
            <w:tcMar>
              <w:top w:w="120" w:type="dxa"/>
              <w:left w:w="120" w:type="dxa"/>
              <w:bottom w:w="120" w:type="dxa"/>
              <w:right w:w="120" w:type="dxa"/>
            </w:tcMar>
          </w:tcPr>
          <w:p w14:paraId="03649766" w14:textId="0D08502D"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tcPr>
          <w:p w14:paraId="4510CA58"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tcPr>
          <w:p w14:paraId="302F64D7" w14:textId="1CE32A35"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53/53</w:t>
            </w:r>
          </w:p>
        </w:tc>
        <w:tc>
          <w:tcPr>
            <w:tcW w:w="973" w:type="dxa"/>
            <w:shd w:val="clear" w:color="auto" w:fill="auto"/>
            <w:tcMar>
              <w:top w:w="120" w:type="dxa"/>
              <w:left w:w="120" w:type="dxa"/>
              <w:bottom w:w="120" w:type="dxa"/>
              <w:right w:w="120" w:type="dxa"/>
            </w:tcMar>
          </w:tcPr>
          <w:p w14:paraId="253C61E6" w14:textId="17AB56A1"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53/53</w:t>
            </w:r>
          </w:p>
        </w:tc>
        <w:tc>
          <w:tcPr>
            <w:tcW w:w="973" w:type="dxa"/>
            <w:shd w:val="clear" w:color="auto" w:fill="auto"/>
            <w:tcMar>
              <w:top w:w="120" w:type="dxa"/>
              <w:left w:w="120" w:type="dxa"/>
              <w:bottom w:w="120" w:type="dxa"/>
              <w:right w:w="120" w:type="dxa"/>
            </w:tcMar>
          </w:tcPr>
          <w:p w14:paraId="18848D92" w14:textId="4F154986"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tcPr>
          <w:p w14:paraId="3037EBCA"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tcPr>
          <w:p w14:paraId="6C5D5E60"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1002" w:type="dxa"/>
            <w:shd w:val="clear" w:color="auto" w:fill="auto"/>
            <w:tcMar>
              <w:top w:w="120" w:type="dxa"/>
              <w:left w:w="120" w:type="dxa"/>
              <w:bottom w:w="120" w:type="dxa"/>
              <w:right w:w="120" w:type="dxa"/>
            </w:tcMar>
          </w:tcPr>
          <w:p w14:paraId="54FA7957"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r>
      <w:tr w:rsidR="004D0805" w:rsidRPr="00F017CD" w14:paraId="2E26B684" w14:textId="77777777" w:rsidTr="008E2765">
        <w:tc>
          <w:tcPr>
            <w:tcW w:w="2972" w:type="dxa"/>
            <w:shd w:val="clear" w:color="auto" w:fill="auto"/>
            <w:tcMar>
              <w:top w:w="120" w:type="dxa"/>
              <w:left w:w="120" w:type="dxa"/>
              <w:bottom w:w="120" w:type="dxa"/>
              <w:right w:w="120" w:type="dxa"/>
            </w:tcMar>
            <w:hideMark/>
          </w:tcPr>
          <w:p w14:paraId="39E9F469" w14:textId="77777777" w:rsidR="00EC47AF" w:rsidRPr="00F017CD" w:rsidRDefault="00EC47AF" w:rsidP="00870BF0">
            <w:pPr>
              <w:spacing w:after="0" w:line="240" w:lineRule="auto"/>
              <w:ind w:right="-120"/>
              <w:jc w:val="left"/>
              <w:rPr>
                <w:rFonts w:ascii="Times New Roman" w:hAnsi="Times New Roman" w:cs="Times New Roman"/>
                <w:sz w:val="24"/>
              </w:rPr>
            </w:pPr>
            <w:r w:rsidRPr="00F017CD">
              <w:rPr>
                <w:rFonts w:ascii="Times New Roman" w:hAnsi="Times New Roman" w:cs="Times New Roman"/>
                <w:sz w:val="24"/>
              </w:rPr>
              <w:t>O</w:t>
            </w:r>
            <w:r w:rsidRPr="00F017CD">
              <w:rPr>
                <w:rFonts w:ascii="Times New Roman" w:hAnsi="Times New Roman" w:cs="Times New Roman"/>
                <w:sz w:val="24"/>
                <w:vertAlign w:val="subscript"/>
              </w:rPr>
              <w:t>3</w:t>
            </w:r>
            <w:r w:rsidRPr="00F017CD">
              <w:rPr>
                <w:rFonts w:ascii="Times New Roman" w:hAnsi="Times New Roman" w:cs="Times New Roman"/>
                <w:sz w:val="24"/>
              </w:rPr>
              <w:t xml:space="preserve"> (a26-a </w:t>
            </w:r>
            <w:proofErr w:type="spellStart"/>
            <w:r w:rsidRPr="00F017CD">
              <w:rPr>
                <w:rFonts w:ascii="Times New Roman" w:hAnsi="Times New Roman" w:cs="Times New Roman"/>
                <w:sz w:val="24"/>
              </w:rPr>
              <w:t>conc</w:t>
            </w:r>
            <w:proofErr w:type="spellEnd"/>
            <w:r w:rsidRPr="00F017CD">
              <w:rPr>
                <w:rFonts w:ascii="Times New Roman" w:hAnsi="Times New Roman" w:cs="Times New Roman"/>
                <w:sz w:val="24"/>
              </w:rPr>
              <w:t>. max. zilnică)</w:t>
            </w:r>
          </w:p>
        </w:tc>
        <w:tc>
          <w:tcPr>
            <w:tcW w:w="851" w:type="dxa"/>
            <w:shd w:val="clear" w:color="auto" w:fill="auto"/>
            <w:tcMar>
              <w:top w:w="120" w:type="dxa"/>
              <w:left w:w="120" w:type="dxa"/>
              <w:bottom w:w="120" w:type="dxa"/>
              <w:right w:w="120" w:type="dxa"/>
            </w:tcMar>
          </w:tcPr>
          <w:p w14:paraId="5F52284D"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w:t>
            </w:r>
          </w:p>
        </w:tc>
        <w:tc>
          <w:tcPr>
            <w:tcW w:w="1062" w:type="dxa"/>
            <w:shd w:val="clear" w:color="auto" w:fill="auto"/>
            <w:tcMar>
              <w:top w:w="120" w:type="dxa"/>
              <w:left w:w="120" w:type="dxa"/>
              <w:bottom w:w="120" w:type="dxa"/>
              <w:right w:w="120" w:type="dxa"/>
            </w:tcMar>
            <w:hideMark/>
          </w:tcPr>
          <w:p w14:paraId="6DE0E8BD"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4</w:t>
            </w:r>
          </w:p>
        </w:tc>
        <w:tc>
          <w:tcPr>
            <w:tcW w:w="1062" w:type="dxa"/>
            <w:shd w:val="clear" w:color="auto" w:fill="auto"/>
            <w:tcMar>
              <w:top w:w="120" w:type="dxa"/>
              <w:left w:w="120" w:type="dxa"/>
              <w:bottom w:w="120" w:type="dxa"/>
              <w:right w:w="120" w:type="dxa"/>
            </w:tcMar>
          </w:tcPr>
          <w:p w14:paraId="684D8189" w14:textId="5D78C798"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3/-</w:t>
            </w:r>
          </w:p>
        </w:tc>
        <w:tc>
          <w:tcPr>
            <w:tcW w:w="1061" w:type="dxa"/>
            <w:shd w:val="clear" w:color="auto" w:fill="auto"/>
            <w:tcMar>
              <w:top w:w="120" w:type="dxa"/>
              <w:left w:w="120" w:type="dxa"/>
              <w:bottom w:w="120" w:type="dxa"/>
              <w:right w:w="120" w:type="dxa"/>
            </w:tcMar>
          </w:tcPr>
          <w:p w14:paraId="006F4DC0" w14:textId="23272EE3"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0/-</w:t>
            </w:r>
          </w:p>
        </w:tc>
        <w:tc>
          <w:tcPr>
            <w:tcW w:w="1061" w:type="dxa"/>
            <w:shd w:val="clear" w:color="auto" w:fill="auto"/>
            <w:tcMar>
              <w:top w:w="120" w:type="dxa"/>
              <w:left w:w="120" w:type="dxa"/>
              <w:bottom w:w="120" w:type="dxa"/>
              <w:right w:w="120" w:type="dxa"/>
            </w:tcMar>
            <w:hideMark/>
          </w:tcPr>
          <w:p w14:paraId="49065E38" w14:textId="66D575AD"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14596F47"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50</w:t>
            </w:r>
          </w:p>
        </w:tc>
        <w:tc>
          <w:tcPr>
            <w:tcW w:w="973" w:type="dxa"/>
            <w:shd w:val="clear" w:color="auto" w:fill="auto"/>
            <w:tcMar>
              <w:top w:w="120" w:type="dxa"/>
              <w:left w:w="120" w:type="dxa"/>
              <w:bottom w:w="120" w:type="dxa"/>
              <w:right w:w="120" w:type="dxa"/>
            </w:tcMar>
          </w:tcPr>
          <w:p w14:paraId="460EA912" w14:textId="48862E8B"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51/-</w:t>
            </w:r>
          </w:p>
        </w:tc>
        <w:tc>
          <w:tcPr>
            <w:tcW w:w="973" w:type="dxa"/>
            <w:shd w:val="clear" w:color="auto" w:fill="auto"/>
            <w:tcMar>
              <w:top w:w="120" w:type="dxa"/>
              <w:left w:w="120" w:type="dxa"/>
              <w:bottom w:w="120" w:type="dxa"/>
              <w:right w:w="120" w:type="dxa"/>
            </w:tcMar>
          </w:tcPr>
          <w:p w14:paraId="3B78ECCF" w14:textId="313E907C"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29218FCD" w14:textId="2754B164" w:rsidR="00EC47AF" w:rsidRPr="00F017CD" w:rsidRDefault="00395AAA"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079673B5"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973" w:type="dxa"/>
            <w:shd w:val="clear" w:color="auto" w:fill="auto"/>
            <w:tcMar>
              <w:top w:w="120" w:type="dxa"/>
              <w:left w:w="120" w:type="dxa"/>
              <w:bottom w:w="120" w:type="dxa"/>
              <w:right w:w="120" w:type="dxa"/>
            </w:tcMar>
            <w:hideMark/>
          </w:tcPr>
          <w:p w14:paraId="31E19E21"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1002" w:type="dxa"/>
            <w:shd w:val="clear" w:color="auto" w:fill="auto"/>
            <w:tcMar>
              <w:top w:w="120" w:type="dxa"/>
              <w:left w:w="120" w:type="dxa"/>
              <w:bottom w:w="120" w:type="dxa"/>
              <w:right w:w="120" w:type="dxa"/>
            </w:tcMar>
            <w:hideMark/>
          </w:tcPr>
          <w:p w14:paraId="377C1462"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r>
      <w:tr w:rsidR="004D0805" w:rsidRPr="00F017CD" w14:paraId="47D35789" w14:textId="77777777" w:rsidTr="008E2765">
        <w:tc>
          <w:tcPr>
            <w:tcW w:w="2972" w:type="dxa"/>
            <w:shd w:val="clear" w:color="auto" w:fill="auto"/>
            <w:tcMar>
              <w:top w:w="120" w:type="dxa"/>
              <w:left w:w="120" w:type="dxa"/>
              <w:bottom w:w="120" w:type="dxa"/>
              <w:right w:w="120" w:type="dxa"/>
            </w:tcMar>
          </w:tcPr>
          <w:p w14:paraId="1E34A14C" w14:textId="77777777" w:rsidR="00EC47AF" w:rsidRPr="00F017CD" w:rsidRDefault="00EC47AF" w:rsidP="00870BF0">
            <w:pPr>
              <w:spacing w:after="0" w:line="240" w:lineRule="auto"/>
              <w:ind w:right="-120"/>
              <w:jc w:val="left"/>
              <w:rPr>
                <w:rFonts w:ascii="Times New Roman" w:hAnsi="Times New Roman" w:cs="Times New Roman"/>
                <w:sz w:val="24"/>
              </w:rPr>
            </w:pPr>
            <w:r w:rsidRPr="00F017CD">
              <w:rPr>
                <w:rFonts w:ascii="Times New Roman" w:hAnsi="Times New Roman" w:cs="Times New Roman"/>
                <w:sz w:val="24"/>
              </w:rPr>
              <w:t>O</w:t>
            </w:r>
            <w:r w:rsidRPr="00F017CD">
              <w:rPr>
                <w:rFonts w:ascii="Times New Roman" w:hAnsi="Times New Roman" w:cs="Times New Roman"/>
                <w:sz w:val="24"/>
                <w:vertAlign w:val="subscript"/>
              </w:rPr>
              <w:t>3</w:t>
            </w:r>
            <w:r w:rsidRPr="00F017CD">
              <w:rPr>
                <w:rFonts w:ascii="Times New Roman" w:hAnsi="Times New Roman" w:cs="Times New Roman"/>
                <w:sz w:val="24"/>
              </w:rPr>
              <w:t xml:space="preserve"> (a19-a </w:t>
            </w:r>
            <w:proofErr w:type="spellStart"/>
            <w:r w:rsidRPr="00F017CD">
              <w:rPr>
                <w:rFonts w:ascii="Times New Roman" w:hAnsi="Times New Roman" w:cs="Times New Roman"/>
                <w:sz w:val="24"/>
              </w:rPr>
              <w:t>conc</w:t>
            </w:r>
            <w:proofErr w:type="spellEnd"/>
            <w:r w:rsidRPr="00F017CD">
              <w:rPr>
                <w:rFonts w:ascii="Times New Roman" w:hAnsi="Times New Roman" w:cs="Times New Roman"/>
                <w:sz w:val="24"/>
              </w:rPr>
              <w:t>. max. zilnică)</w:t>
            </w:r>
          </w:p>
        </w:tc>
        <w:tc>
          <w:tcPr>
            <w:tcW w:w="851" w:type="dxa"/>
            <w:shd w:val="clear" w:color="auto" w:fill="auto"/>
            <w:tcMar>
              <w:top w:w="120" w:type="dxa"/>
              <w:left w:w="120" w:type="dxa"/>
              <w:bottom w:w="120" w:type="dxa"/>
              <w:right w:w="120" w:type="dxa"/>
            </w:tcMar>
          </w:tcPr>
          <w:p w14:paraId="641CB50D" w14:textId="7A10035A" w:rsidR="00EC47AF" w:rsidRPr="00F017CD" w:rsidRDefault="008B7F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062" w:type="dxa"/>
            <w:shd w:val="clear" w:color="auto" w:fill="auto"/>
            <w:tcMar>
              <w:top w:w="120" w:type="dxa"/>
              <w:left w:w="120" w:type="dxa"/>
              <w:bottom w:w="120" w:type="dxa"/>
              <w:right w:w="120" w:type="dxa"/>
            </w:tcMar>
          </w:tcPr>
          <w:p w14:paraId="3C5AA8C3"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062" w:type="dxa"/>
            <w:shd w:val="clear" w:color="auto" w:fill="auto"/>
            <w:tcMar>
              <w:top w:w="120" w:type="dxa"/>
              <w:left w:w="120" w:type="dxa"/>
              <w:bottom w:w="120" w:type="dxa"/>
              <w:right w:w="120" w:type="dxa"/>
            </w:tcMar>
          </w:tcPr>
          <w:p w14:paraId="7D091009" w14:textId="5EB46AED"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-/11</w:t>
            </w:r>
          </w:p>
        </w:tc>
        <w:tc>
          <w:tcPr>
            <w:tcW w:w="1061" w:type="dxa"/>
            <w:shd w:val="clear" w:color="auto" w:fill="auto"/>
            <w:tcMar>
              <w:top w:w="120" w:type="dxa"/>
              <w:left w:w="120" w:type="dxa"/>
              <w:bottom w:w="120" w:type="dxa"/>
              <w:right w:w="120" w:type="dxa"/>
            </w:tcMar>
          </w:tcPr>
          <w:p w14:paraId="5FB9293F" w14:textId="4839AC9A" w:rsidR="00EC47AF" w:rsidRPr="00F017CD" w:rsidRDefault="00E46112"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-/2</w:t>
            </w:r>
          </w:p>
        </w:tc>
        <w:tc>
          <w:tcPr>
            <w:tcW w:w="1061" w:type="dxa"/>
            <w:shd w:val="clear" w:color="auto" w:fill="auto"/>
            <w:tcMar>
              <w:top w:w="120" w:type="dxa"/>
              <w:left w:w="120" w:type="dxa"/>
              <w:bottom w:w="120" w:type="dxa"/>
              <w:right w:w="120" w:type="dxa"/>
            </w:tcMar>
          </w:tcPr>
          <w:p w14:paraId="5D703904" w14:textId="46256591" w:rsidR="00EC47AF" w:rsidRPr="00F017CD" w:rsidRDefault="008B7F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73" w:type="dxa"/>
            <w:shd w:val="clear" w:color="auto" w:fill="auto"/>
            <w:tcMar>
              <w:top w:w="120" w:type="dxa"/>
              <w:left w:w="120" w:type="dxa"/>
              <w:bottom w:w="120" w:type="dxa"/>
              <w:right w:w="120" w:type="dxa"/>
            </w:tcMar>
          </w:tcPr>
          <w:p w14:paraId="35483435"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73" w:type="dxa"/>
            <w:shd w:val="clear" w:color="auto" w:fill="auto"/>
            <w:tcMar>
              <w:top w:w="120" w:type="dxa"/>
              <w:left w:w="120" w:type="dxa"/>
              <w:bottom w:w="120" w:type="dxa"/>
              <w:right w:w="120" w:type="dxa"/>
            </w:tcMar>
          </w:tcPr>
          <w:p w14:paraId="2E07A25B" w14:textId="4A76FD88" w:rsidR="00EC47AF" w:rsidRPr="00F017CD" w:rsidRDefault="009E6E44"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-/43</w:t>
            </w:r>
          </w:p>
        </w:tc>
        <w:tc>
          <w:tcPr>
            <w:tcW w:w="973" w:type="dxa"/>
            <w:shd w:val="clear" w:color="auto" w:fill="auto"/>
            <w:tcMar>
              <w:top w:w="120" w:type="dxa"/>
              <w:left w:w="120" w:type="dxa"/>
              <w:bottom w:w="120" w:type="dxa"/>
              <w:right w:w="120" w:type="dxa"/>
            </w:tcMar>
          </w:tcPr>
          <w:p w14:paraId="75EC535F" w14:textId="4C06BD8C" w:rsidR="00EC47AF" w:rsidRPr="00F017CD" w:rsidRDefault="00856700"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r w:rsidR="00E46112" w:rsidRPr="00F017CD">
              <w:rPr>
                <w:rFonts w:ascii="Times New Roman" w:hAnsi="Times New Roman" w:cs="Times New Roman"/>
                <w:sz w:val="24"/>
              </w:rPr>
              <w:t>/52</w:t>
            </w:r>
          </w:p>
        </w:tc>
        <w:tc>
          <w:tcPr>
            <w:tcW w:w="973" w:type="dxa"/>
            <w:shd w:val="clear" w:color="auto" w:fill="auto"/>
            <w:tcMar>
              <w:top w:w="120" w:type="dxa"/>
              <w:left w:w="120" w:type="dxa"/>
              <w:bottom w:w="120" w:type="dxa"/>
              <w:right w:w="120" w:type="dxa"/>
            </w:tcMar>
          </w:tcPr>
          <w:p w14:paraId="06476D4F" w14:textId="20EF1DA3" w:rsidR="00EC47AF" w:rsidRPr="00F017CD" w:rsidRDefault="008B7F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73" w:type="dxa"/>
            <w:shd w:val="clear" w:color="auto" w:fill="auto"/>
            <w:tcMar>
              <w:top w:w="120" w:type="dxa"/>
              <w:left w:w="120" w:type="dxa"/>
              <w:bottom w:w="120" w:type="dxa"/>
              <w:right w:w="120" w:type="dxa"/>
            </w:tcMar>
          </w:tcPr>
          <w:p w14:paraId="7D3924AC" w14:textId="0605A960" w:rsidR="00EC47AF" w:rsidRPr="00F017CD" w:rsidRDefault="008B7F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73" w:type="dxa"/>
            <w:shd w:val="clear" w:color="auto" w:fill="auto"/>
            <w:tcMar>
              <w:top w:w="120" w:type="dxa"/>
              <w:left w:w="120" w:type="dxa"/>
              <w:bottom w:w="120" w:type="dxa"/>
              <w:right w:w="120" w:type="dxa"/>
            </w:tcMar>
          </w:tcPr>
          <w:p w14:paraId="1440C470"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c>
          <w:tcPr>
            <w:tcW w:w="1002" w:type="dxa"/>
            <w:shd w:val="clear" w:color="auto" w:fill="auto"/>
            <w:tcMar>
              <w:top w:w="120" w:type="dxa"/>
              <w:left w:w="120" w:type="dxa"/>
              <w:bottom w:w="120" w:type="dxa"/>
              <w:right w:w="120" w:type="dxa"/>
            </w:tcMar>
          </w:tcPr>
          <w:p w14:paraId="13BCAA06" w14:textId="77777777" w:rsidR="00EC47AF" w:rsidRPr="00F017CD" w:rsidRDefault="00EC47AF"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54</w:t>
            </w:r>
          </w:p>
        </w:tc>
      </w:tr>
    </w:tbl>
    <w:p w14:paraId="4AE45D08" w14:textId="77777777" w:rsidR="000B59AB" w:rsidRDefault="000B59AB" w:rsidP="00870BF0">
      <w:pPr>
        <w:rPr>
          <w:rFonts w:ascii="Times New Roman" w:hAnsi="Times New Roman" w:cs="Times New Roman"/>
          <w:sz w:val="24"/>
        </w:rPr>
      </w:pPr>
    </w:p>
    <w:p w14:paraId="57F5C792" w14:textId="77777777" w:rsidR="00B37AE6" w:rsidRDefault="00B37AE6" w:rsidP="00870BF0">
      <w:pPr>
        <w:rPr>
          <w:rFonts w:ascii="Times New Roman" w:hAnsi="Times New Roman" w:cs="Times New Roman"/>
          <w:sz w:val="24"/>
        </w:rPr>
      </w:pPr>
    </w:p>
    <w:p w14:paraId="1DC79DD5" w14:textId="77777777" w:rsidR="00B37AE6" w:rsidRDefault="00B37AE6" w:rsidP="00870BF0">
      <w:pPr>
        <w:rPr>
          <w:rFonts w:ascii="Times New Roman" w:hAnsi="Times New Roman" w:cs="Times New Roman"/>
          <w:sz w:val="24"/>
        </w:rPr>
      </w:pPr>
    </w:p>
    <w:tbl>
      <w:tblPr>
        <w:tblW w:w="5256"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05"/>
        <w:gridCol w:w="84"/>
        <w:gridCol w:w="1330"/>
        <w:gridCol w:w="1418"/>
        <w:gridCol w:w="1502"/>
        <w:gridCol w:w="1416"/>
        <w:gridCol w:w="1760"/>
        <w:gridCol w:w="1674"/>
        <w:gridCol w:w="1502"/>
        <w:gridCol w:w="1416"/>
      </w:tblGrid>
      <w:tr w:rsidR="00CF0691" w:rsidRPr="00F017CD" w14:paraId="230FF7A0" w14:textId="77777777" w:rsidTr="00F625FA">
        <w:tc>
          <w:tcPr>
            <w:tcW w:w="14707" w:type="dxa"/>
            <w:gridSpan w:val="10"/>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60046127" w14:textId="18774989" w:rsidR="009F76C3" w:rsidRPr="00F017CD" w:rsidRDefault="009F76C3" w:rsidP="00870BF0">
            <w:pPr>
              <w:pStyle w:val="ListParagraph"/>
              <w:numPr>
                <w:ilvl w:val="0"/>
                <w:numId w:val="29"/>
              </w:numPr>
              <w:spacing w:before="0" w:after="0" w:line="240" w:lineRule="auto"/>
              <w:ind w:right="195"/>
              <w:rPr>
                <w:rFonts w:ascii="Times New Roman" w:hAnsi="Times New Roman" w:cs="Times New Roman"/>
                <w:b/>
                <w:bCs/>
                <w:sz w:val="24"/>
                <w:szCs w:val="24"/>
              </w:rPr>
            </w:pPr>
            <w:r w:rsidRPr="00F017CD">
              <w:rPr>
                <w:rFonts w:ascii="Times New Roman" w:hAnsi="Times New Roman" w:cs="Times New Roman"/>
                <w:b/>
                <w:bCs/>
                <w:sz w:val="24"/>
                <w:szCs w:val="24"/>
              </w:rPr>
              <w:lastRenderedPageBreak/>
              <w:t>Depășiri maxime ale valorilor-limită pentru calitatea aerului și ale indicatorilor medii de expunere (F)</w:t>
            </w:r>
          </w:p>
        </w:tc>
      </w:tr>
      <w:tr w:rsidR="004D0805" w:rsidRPr="00F017CD" w14:paraId="3500FCC4" w14:textId="77777777" w:rsidTr="008E2765">
        <w:tc>
          <w:tcPr>
            <w:tcW w:w="2689"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69B8287" w14:textId="2F2E035D" w:rsidR="009F76C3" w:rsidRPr="00F017CD" w:rsidRDefault="008A76EB"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Valori prevăzute în Directiva privind calitatea aerului înconjurător (2008/50/UE) /(UE 2024/2881)</w:t>
            </w:r>
          </w:p>
        </w:tc>
        <w:tc>
          <w:tcPr>
            <w:tcW w:w="5666" w:type="dxa"/>
            <w:gridSpan w:val="4"/>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6EB40E0" w14:textId="1A16BFA9"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Depășiri maxime preconizate ale valorilor-limită pentru calitatea aerului în toate zonele</w:t>
            </w:r>
            <w:r w:rsidR="00B510A6" w:rsidRPr="00F017CD">
              <w:rPr>
                <w:rFonts w:ascii="Times New Roman" w:hAnsi="Times New Roman" w:cs="Times New Roman"/>
                <w:b/>
                <w:bCs/>
                <w:sz w:val="24"/>
              </w:rPr>
              <w:t xml:space="preserve"> (µg/m</w:t>
            </w:r>
            <w:r w:rsidR="00B510A6" w:rsidRPr="00F017CD">
              <w:rPr>
                <w:rFonts w:ascii="Times New Roman" w:hAnsi="Times New Roman" w:cs="Times New Roman"/>
                <w:b/>
                <w:bCs/>
                <w:sz w:val="24"/>
                <w:vertAlign w:val="superscript"/>
              </w:rPr>
              <w:t>3</w:t>
            </w:r>
            <w:r w:rsidR="00B510A6" w:rsidRPr="00F017CD">
              <w:rPr>
                <w:rFonts w:ascii="Times New Roman" w:hAnsi="Times New Roman" w:cs="Times New Roman"/>
                <w:b/>
                <w:bCs/>
                <w:sz w:val="24"/>
              </w:rPr>
              <w:t>)</w:t>
            </w:r>
          </w:p>
        </w:tc>
        <w:tc>
          <w:tcPr>
            <w:tcW w:w="6352" w:type="dxa"/>
            <w:gridSpan w:val="4"/>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A247DF6" w14:textId="77777777"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Indicatorul mediu de expunere preconizat (doar pentru PM</w:t>
            </w:r>
            <w:r w:rsidRPr="00F017CD">
              <w:rPr>
                <w:rFonts w:ascii="Times New Roman" w:hAnsi="Times New Roman" w:cs="Times New Roman"/>
                <w:b/>
                <w:bCs/>
                <w:sz w:val="24"/>
                <w:vertAlign w:val="subscript"/>
              </w:rPr>
              <w:t>2,5</w:t>
            </w:r>
            <w:r w:rsidRPr="00F017CD">
              <w:rPr>
                <w:rFonts w:ascii="Times New Roman" w:hAnsi="Times New Roman" w:cs="Times New Roman"/>
                <w:b/>
                <w:bCs/>
                <w:sz w:val="24"/>
              </w:rPr>
              <w:t> (1 an)</w:t>
            </w:r>
          </w:p>
        </w:tc>
      </w:tr>
      <w:tr w:rsidR="004D0805" w:rsidRPr="00F017CD" w14:paraId="5A26CB16" w14:textId="77777777" w:rsidTr="008E2765">
        <w:tc>
          <w:tcPr>
            <w:tcW w:w="268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EDC01A" w14:textId="77777777" w:rsidR="009F76C3" w:rsidRPr="00F017CD" w:rsidRDefault="009F76C3" w:rsidP="00870BF0">
            <w:pPr>
              <w:spacing w:after="0" w:line="240" w:lineRule="auto"/>
              <w:jc w:val="center"/>
              <w:rPr>
                <w:rFonts w:ascii="Times New Roman" w:hAnsi="Times New Roman" w:cs="Times New Roman"/>
                <w:b/>
                <w:bCs/>
                <w:sz w:val="24"/>
              </w:rPr>
            </w:pP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8EF5135" w14:textId="66645717" w:rsidR="009F76C3" w:rsidRPr="00F017CD" w:rsidRDefault="00856700" w:rsidP="00870BF0">
            <w:pPr>
              <w:spacing w:after="0" w:line="240" w:lineRule="auto"/>
              <w:ind w:right="195"/>
              <w:jc w:val="center"/>
              <w:rPr>
                <w:rFonts w:ascii="Times New Roman" w:hAnsi="Times New Roman" w:cs="Times New Roman"/>
                <w:b/>
                <w:bCs/>
                <w:sz w:val="24"/>
              </w:rPr>
            </w:pPr>
            <w:r w:rsidRPr="003C42AE">
              <w:rPr>
                <w:rFonts w:ascii="Times New Roman" w:hAnsi="Times New Roman" w:cs="Times New Roman"/>
                <w:b/>
                <w:bCs/>
                <w:sz w:val="24"/>
              </w:rPr>
              <w:t>2014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00B14BB" w14:textId="3D87981F"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w:t>
            </w:r>
            <w:r w:rsidR="00856700" w:rsidRPr="00F017CD">
              <w:rPr>
                <w:rFonts w:ascii="Times New Roman" w:hAnsi="Times New Roman" w:cs="Times New Roman"/>
                <w:b/>
                <w:bCs/>
                <w:sz w:val="24"/>
              </w:rPr>
              <w:t>2</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4271670" w14:textId="77777777"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2025</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A948B9F" w14:textId="77777777"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2030</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FBD30CD" w14:textId="3E84D744" w:rsidR="009F76C3" w:rsidRPr="00F017CD" w:rsidRDefault="00856700"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2014</w:t>
            </w: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805DA5F" w14:textId="7214FF5F"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w:t>
            </w:r>
            <w:r w:rsidR="00856700" w:rsidRPr="00F017CD">
              <w:rPr>
                <w:rFonts w:ascii="Times New Roman" w:hAnsi="Times New Roman" w:cs="Times New Roman"/>
                <w:b/>
                <w:bCs/>
                <w:sz w:val="24"/>
              </w:rPr>
              <w:t>2</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3976DAA" w14:textId="77777777"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2025</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356F5F7" w14:textId="77777777" w:rsidR="009F76C3" w:rsidRPr="00F017CD" w:rsidRDefault="009F76C3"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2030</w:t>
            </w:r>
          </w:p>
        </w:tc>
      </w:tr>
      <w:tr w:rsidR="004D0805" w:rsidRPr="00F017CD" w14:paraId="7DA473DB"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1D49FA57"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PM</w:t>
            </w:r>
            <w:r w:rsidRPr="00F017CD">
              <w:rPr>
                <w:rFonts w:ascii="Times New Roman" w:hAnsi="Times New Roman" w:cs="Times New Roman"/>
                <w:sz w:val="24"/>
                <w:vertAlign w:val="subscript"/>
              </w:rPr>
              <w:t>2,5</w:t>
            </w:r>
            <w:r w:rsidRPr="00F017CD">
              <w:rPr>
                <w:rFonts w:ascii="Times New Roman" w:hAnsi="Times New Roman" w:cs="Times New Roman"/>
                <w:sz w:val="24"/>
              </w:rPr>
              <w:t> (1 an)</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A158BEF" w14:textId="75C36D64"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21,57</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7A62FBB" w14:textId="1F871E5C"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21,22</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D8205F4" w14:textId="1DA46AFE"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19,94</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02B467F" w14:textId="47A95542"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17,73</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73C3C80" w14:textId="0E77AD72" w:rsidR="009F76C3" w:rsidRPr="00F017CD" w:rsidRDefault="009F76C3" w:rsidP="00870BF0">
            <w:pPr>
              <w:spacing w:after="0" w:line="240" w:lineRule="auto"/>
              <w:jc w:val="center"/>
              <w:rPr>
                <w:rFonts w:ascii="Times New Roman" w:hAnsi="Times New Roman" w:cs="Times New Roman"/>
                <w:sz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CE99D1E" w14:textId="2045AB2F" w:rsidR="009F76C3" w:rsidRPr="00F017CD" w:rsidRDefault="009F76C3" w:rsidP="00870BF0">
            <w:pPr>
              <w:spacing w:after="0" w:line="240" w:lineRule="auto"/>
              <w:jc w:val="center"/>
              <w:rPr>
                <w:rFonts w:ascii="Times New Roman" w:hAnsi="Times New Roman" w:cs="Times New Roman"/>
                <w:sz w:val="24"/>
              </w:rPr>
            </w:pP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93D5E98" w14:textId="2BC4E977" w:rsidR="009F76C3" w:rsidRPr="00F017CD" w:rsidRDefault="009F76C3" w:rsidP="00870BF0">
            <w:pPr>
              <w:spacing w:after="0" w:line="240" w:lineRule="auto"/>
              <w:jc w:val="center"/>
              <w:rPr>
                <w:rFonts w:ascii="Times New Roman" w:hAnsi="Times New Roman" w:cs="Times New Roman"/>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262A6C3" w14:textId="3C3D4755" w:rsidR="009F76C3" w:rsidRPr="00F017CD" w:rsidRDefault="009F76C3" w:rsidP="00870BF0">
            <w:pPr>
              <w:spacing w:after="0" w:line="240" w:lineRule="auto"/>
              <w:jc w:val="center"/>
              <w:rPr>
                <w:rFonts w:ascii="Times New Roman" w:hAnsi="Times New Roman" w:cs="Times New Roman"/>
                <w:sz w:val="24"/>
              </w:rPr>
            </w:pPr>
          </w:p>
        </w:tc>
      </w:tr>
      <w:tr w:rsidR="004D0805" w:rsidRPr="00F017CD" w14:paraId="1A36E960"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28FDA3C7"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NO</w:t>
            </w:r>
            <w:r w:rsidRPr="00F017CD">
              <w:rPr>
                <w:rFonts w:ascii="Times New Roman" w:hAnsi="Times New Roman" w:cs="Times New Roman"/>
                <w:sz w:val="24"/>
                <w:vertAlign w:val="subscript"/>
              </w:rPr>
              <w:t>2</w:t>
            </w:r>
            <w:r w:rsidRPr="00F017CD">
              <w:rPr>
                <w:rFonts w:ascii="Times New Roman" w:hAnsi="Times New Roman" w:cs="Times New Roman"/>
                <w:sz w:val="24"/>
              </w:rPr>
              <w:t> (1 an)</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580CFA7" w14:textId="4638ADA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39,30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9AB02A6" w14:textId="076AAFFF"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42,89</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0917100" w14:textId="22EE7253"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33,19</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6A8C68C" w14:textId="30A4A5D5"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23,75</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3D5AF85" w14:textId="4E339393" w:rsidR="009F76C3" w:rsidRPr="00F017CD" w:rsidRDefault="009F76C3" w:rsidP="00870BF0">
            <w:pPr>
              <w:spacing w:after="0" w:line="240" w:lineRule="auto"/>
              <w:jc w:val="center"/>
              <w:rPr>
                <w:rFonts w:ascii="Times New Roman" w:hAnsi="Times New Roman" w:cs="Times New Roman"/>
                <w:sz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7BB3FCF" w14:textId="2BB143BF" w:rsidR="009F76C3" w:rsidRPr="00F017CD" w:rsidRDefault="009F76C3" w:rsidP="00870BF0">
            <w:pPr>
              <w:spacing w:after="0" w:line="240" w:lineRule="auto"/>
              <w:jc w:val="center"/>
              <w:rPr>
                <w:rFonts w:ascii="Times New Roman" w:hAnsi="Times New Roman" w:cs="Times New Roman"/>
                <w:sz w:val="24"/>
              </w:rPr>
            </w:pP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58BAE69" w14:textId="4A80CBF4" w:rsidR="009F76C3" w:rsidRPr="00F017CD" w:rsidRDefault="009F76C3" w:rsidP="00870BF0">
            <w:pPr>
              <w:spacing w:after="0" w:line="240" w:lineRule="auto"/>
              <w:jc w:val="center"/>
              <w:rPr>
                <w:rFonts w:ascii="Times New Roman" w:hAnsi="Times New Roman" w:cs="Times New Roman"/>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AAEAD2F" w14:textId="4A1D3A1D" w:rsidR="009F76C3" w:rsidRPr="00F017CD" w:rsidRDefault="009F76C3" w:rsidP="00870BF0">
            <w:pPr>
              <w:spacing w:after="0" w:line="240" w:lineRule="auto"/>
              <w:jc w:val="center"/>
              <w:rPr>
                <w:rFonts w:ascii="Times New Roman" w:hAnsi="Times New Roman" w:cs="Times New Roman"/>
                <w:sz w:val="24"/>
              </w:rPr>
            </w:pPr>
          </w:p>
        </w:tc>
      </w:tr>
      <w:tr w:rsidR="004D0805" w:rsidRPr="00F017CD" w14:paraId="0B928202"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47A3C0BF" w14:textId="2BD40568" w:rsidR="009F76C3" w:rsidRPr="00F017CD" w:rsidRDefault="009F76C3" w:rsidP="00870BF0">
            <w:pPr>
              <w:spacing w:after="0" w:line="240" w:lineRule="auto"/>
              <w:rPr>
                <w:rFonts w:ascii="Times New Roman" w:hAnsi="Times New Roman" w:cs="Times New Roman"/>
                <w:sz w:val="24"/>
              </w:rPr>
            </w:pPr>
            <w:proofErr w:type="spellStart"/>
            <w:r w:rsidRPr="00F017CD">
              <w:rPr>
                <w:rFonts w:ascii="Times New Roman" w:hAnsi="Times New Roman" w:cs="Times New Roman"/>
                <w:sz w:val="24"/>
              </w:rPr>
              <w:t>NO</w:t>
            </w:r>
            <w:r w:rsidR="008A76EB" w:rsidRPr="00F017CD">
              <w:rPr>
                <w:rFonts w:ascii="Times New Roman" w:hAnsi="Times New Roman" w:cs="Times New Roman"/>
                <w:sz w:val="24"/>
                <w:vertAlign w:val="subscript"/>
              </w:rPr>
              <w:t>x</w:t>
            </w:r>
            <w:proofErr w:type="spellEnd"/>
            <w:r w:rsidRPr="00F017CD">
              <w:rPr>
                <w:rFonts w:ascii="Times New Roman" w:hAnsi="Times New Roman" w:cs="Times New Roman"/>
                <w:sz w:val="24"/>
              </w:rPr>
              <w:t> (1 an)</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026340E" w14:textId="2270ABDB"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4A7E0AB" w14:textId="577DA82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762C308" w14:textId="377AA164"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50,7</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2E0EB9C" w14:textId="768E37F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32,98</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9BBBA7A" w14:textId="1A19B51C" w:rsidR="009F76C3" w:rsidRPr="00F017CD" w:rsidRDefault="009F76C3" w:rsidP="00870BF0">
            <w:pPr>
              <w:spacing w:after="0" w:line="240" w:lineRule="auto"/>
              <w:jc w:val="center"/>
              <w:rPr>
                <w:rFonts w:ascii="Times New Roman" w:hAnsi="Times New Roman" w:cs="Times New Roman"/>
                <w:sz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1EDCF5B" w14:textId="6745A78B" w:rsidR="009F76C3" w:rsidRPr="00F017CD" w:rsidRDefault="009F76C3" w:rsidP="00870BF0">
            <w:pPr>
              <w:spacing w:after="0" w:line="240" w:lineRule="auto"/>
              <w:jc w:val="center"/>
              <w:rPr>
                <w:rFonts w:ascii="Times New Roman" w:hAnsi="Times New Roman" w:cs="Times New Roman"/>
                <w:sz w:val="24"/>
              </w:rPr>
            </w:pP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B38CB9E" w14:textId="76397E6C" w:rsidR="009F76C3" w:rsidRPr="00F017CD" w:rsidRDefault="009F76C3" w:rsidP="00870BF0">
            <w:pPr>
              <w:spacing w:after="0" w:line="240" w:lineRule="auto"/>
              <w:jc w:val="center"/>
              <w:rPr>
                <w:rFonts w:ascii="Times New Roman" w:hAnsi="Times New Roman" w:cs="Times New Roman"/>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CE86C60" w14:textId="16B3E9E7" w:rsidR="009F76C3" w:rsidRPr="00F017CD" w:rsidRDefault="009F76C3" w:rsidP="00870BF0">
            <w:pPr>
              <w:spacing w:after="0" w:line="240" w:lineRule="auto"/>
              <w:jc w:val="center"/>
              <w:rPr>
                <w:rFonts w:ascii="Times New Roman" w:hAnsi="Times New Roman" w:cs="Times New Roman"/>
                <w:sz w:val="24"/>
              </w:rPr>
            </w:pPr>
          </w:p>
        </w:tc>
      </w:tr>
      <w:tr w:rsidR="004D0805" w:rsidRPr="00F017CD" w14:paraId="1ED39FA9"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0E92461F"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PM</w:t>
            </w:r>
            <w:r w:rsidRPr="00F017CD">
              <w:rPr>
                <w:rFonts w:ascii="Times New Roman" w:hAnsi="Times New Roman" w:cs="Times New Roman"/>
                <w:sz w:val="24"/>
                <w:vertAlign w:val="subscript"/>
              </w:rPr>
              <w:t>10</w:t>
            </w:r>
            <w:r w:rsidRPr="00F017CD">
              <w:rPr>
                <w:rFonts w:ascii="Times New Roman" w:hAnsi="Times New Roman" w:cs="Times New Roman"/>
                <w:sz w:val="24"/>
              </w:rPr>
              <w:t> (1 an)</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C98BA01" w14:textId="0F20EF5B"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A246852"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1C2CEDB"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98682D2"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8559544"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64C4FE3"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8A16672"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2E3F8FC"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r>
      <w:tr w:rsidR="004D0805" w:rsidRPr="00F017CD" w14:paraId="0642D5AA"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37A0CE24"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PM</w:t>
            </w:r>
            <w:r w:rsidRPr="00F017CD">
              <w:rPr>
                <w:rFonts w:ascii="Times New Roman" w:hAnsi="Times New Roman" w:cs="Times New Roman"/>
                <w:sz w:val="24"/>
                <w:vertAlign w:val="subscript"/>
              </w:rPr>
              <w:t>10</w:t>
            </w:r>
            <w:r w:rsidRPr="00F017CD">
              <w:rPr>
                <w:rFonts w:ascii="Times New Roman" w:hAnsi="Times New Roman" w:cs="Times New Roman"/>
                <w:sz w:val="24"/>
              </w:rPr>
              <w:t> (24 de ore)</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F111A50" w14:textId="7D8B1E84"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E2B43BB"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CD24084"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901CACA"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4CD821E"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B05B7D4"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56A0E50"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0B40C26" w14:textId="77777777" w:rsidR="009F76C3" w:rsidRPr="00F017CD" w:rsidRDefault="009F76C3"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N/A</w:t>
            </w:r>
          </w:p>
        </w:tc>
      </w:tr>
      <w:tr w:rsidR="004D0805" w:rsidRPr="00F017CD" w14:paraId="2CCA7B31"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4D0B95A7" w14:textId="3888168C" w:rsidR="009F76C3" w:rsidRPr="00F017CD" w:rsidRDefault="009F76C3" w:rsidP="00870BF0">
            <w:pPr>
              <w:spacing w:after="0" w:line="240" w:lineRule="auto"/>
              <w:ind w:right="-65"/>
              <w:jc w:val="left"/>
              <w:rPr>
                <w:rFonts w:ascii="Times New Roman" w:hAnsi="Times New Roman" w:cs="Times New Roman"/>
                <w:sz w:val="24"/>
              </w:rPr>
            </w:pPr>
            <w:r w:rsidRPr="00F017CD">
              <w:rPr>
                <w:rFonts w:ascii="Times New Roman" w:hAnsi="Times New Roman" w:cs="Times New Roman"/>
                <w:sz w:val="24"/>
              </w:rPr>
              <w:t>O</w:t>
            </w:r>
            <w:r w:rsidRPr="00F017CD">
              <w:rPr>
                <w:rFonts w:ascii="Times New Roman" w:hAnsi="Times New Roman" w:cs="Times New Roman"/>
                <w:sz w:val="24"/>
                <w:vertAlign w:val="subscript"/>
              </w:rPr>
              <w:t>3</w:t>
            </w:r>
            <w:r w:rsidRPr="00F017CD">
              <w:rPr>
                <w:rFonts w:ascii="Times New Roman" w:hAnsi="Times New Roman" w:cs="Times New Roman"/>
                <w:sz w:val="24"/>
              </w:rPr>
              <w:t> (medie de max. 8 ore</w:t>
            </w:r>
            <w:r w:rsidR="00B510A6" w:rsidRPr="00F017CD">
              <w:rPr>
                <w:rFonts w:ascii="Times New Roman" w:hAnsi="Times New Roman" w:cs="Times New Roman"/>
                <w:sz w:val="24"/>
              </w:rPr>
              <w:t xml:space="preserve"> – 26-a valoare</w:t>
            </w:r>
            <w:r w:rsidRPr="00F017CD">
              <w:rPr>
                <w:rFonts w:ascii="Times New Roman" w:hAnsi="Times New Roman" w:cs="Times New Roman"/>
                <w:sz w:val="24"/>
              </w:rPr>
              <w:t>)</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078F8AA" w14:textId="57D5B985"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105,33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BE87929" w14:textId="3D3B1A2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138,87</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307CE6D9" w14:textId="1F672728"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122,08</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2B0DB37" w14:textId="5355ECF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119,22</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5D6924B" w14:textId="3E69A989" w:rsidR="009F76C3" w:rsidRPr="00F017CD" w:rsidRDefault="009F76C3" w:rsidP="00870BF0">
            <w:pPr>
              <w:spacing w:after="0" w:line="240" w:lineRule="auto"/>
              <w:jc w:val="center"/>
              <w:rPr>
                <w:rFonts w:ascii="Times New Roman" w:hAnsi="Times New Roman" w:cs="Times New Roman"/>
                <w:sz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63B6FB65" w14:textId="7699BB11" w:rsidR="009F76C3" w:rsidRPr="00F017CD" w:rsidRDefault="009F76C3" w:rsidP="00870BF0">
            <w:pPr>
              <w:spacing w:after="0" w:line="240" w:lineRule="auto"/>
              <w:jc w:val="center"/>
              <w:rPr>
                <w:rFonts w:ascii="Times New Roman" w:hAnsi="Times New Roman" w:cs="Times New Roman"/>
                <w:sz w:val="24"/>
              </w:rPr>
            </w:pP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DD73BB6" w14:textId="02AA7444" w:rsidR="009F76C3" w:rsidRPr="00F017CD" w:rsidRDefault="009F76C3" w:rsidP="00870BF0">
            <w:pPr>
              <w:spacing w:after="0" w:line="240" w:lineRule="auto"/>
              <w:jc w:val="center"/>
              <w:rPr>
                <w:rFonts w:ascii="Times New Roman" w:hAnsi="Times New Roman" w:cs="Times New Roman"/>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51AB625" w14:textId="603AF632" w:rsidR="009F76C3" w:rsidRPr="00F017CD" w:rsidRDefault="009F76C3" w:rsidP="00870BF0">
            <w:pPr>
              <w:spacing w:after="0" w:line="240" w:lineRule="auto"/>
              <w:jc w:val="center"/>
              <w:rPr>
                <w:rFonts w:ascii="Times New Roman" w:hAnsi="Times New Roman" w:cs="Times New Roman"/>
                <w:sz w:val="24"/>
              </w:rPr>
            </w:pPr>
          </w:p>
        </w:tc>
      </w:tr>
      <w:tr w:rsidR="004D0805" w:rsidRPr="00F017CD" w14:paraId="290F3C09" w14:textId="77777777" w:rsidTr="008E2765">
        <w:tc>
          <w:tcPr>
            <w:tcW w:w="2689"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6EE4C0CB" w14:textId="7FE02425"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bCs/>
                <w:sz w:val="24"/>
              </w:rPr>
              <w:t>NH</w:t>
            </w:r>
            <w:r w:rsidRPr="00F017CD">
              <w:rPr>
                <w:rFonts w:ascii="Times New Roman" w:hAnsi="Times New Roman" w:cs="Times New Roman"/>
                <w:bCs/>
                <w:sz w:val="24"/>
                <w:vertAlign w:val="subscript"/>
              </w:rPr>
              <w:t>3</w:t>
            </w:r>
            <w:r w:rsidR="008A76EB" w:rsidRPr="00F017CD">
              <w:rPr>
                <w:rFonts w:ascii="Times New Roman" w:hAnsi="Times New Roman" w:cs="Times New Roman"/>
                <w:bCs/>
                <w:sz w:val="24"/>
                <w:vertAlign w:val="subscript"/>
              </w:rPr>
              <w:t xml:space="preserve"> </w:t>
            </w:r>
            <w:r w:rsidR="008A76EB" w:rsidRPr="00F017CD">
              <w:rPr>
                <w:rFonts w:ascii="Times New Roman" w:hAnsi="Times New Roman" w:cs="Times New Roman"/>
                <w:bCs/>
                <w:sz w:val="24"/>
              </w:rPr>
              <w:t>(1 an)</w:t>
            </w:r>
          </w:p>
        </w:tc>
        <w:tc>
          <w:tcPr>
            <w:tcW w:w="133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8C51C36" w14:textId="0AA8D7D5"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1CD8362F" w14:textId="7639CD30"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14,60</w:t>
            </w:r>
            <w:r w:rsidRPr="00F017CD">
              <w:rPr>
                <w:rStyle w:val="FootnoteReference"/>
                <w:rFonts w:ascii="Times New Roman" w:hAnsi="Times New Roman" w:cs="Times New Roman"/>
                <w:sz w:val="24"/>
                <w:vertAlign w:val="superscript"/>
              </w:rPr>
              <w:footnoteReference w:id="9"/>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DA37880" w14:textId="0898B2EF"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12,58</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73528EA7" w14:textId="65151E57" w:rsidR="009F76C3" w:rsidRPr="00F017CD" w:rsidRDefault="00B510A6"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11,63</w:t>
            </w:r>
          </w:p>
        </w:tc>
        <w:tc>
          <w:tcPr>
            <w:tcW w:w="1760"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413799CC" w14:textId="0B195100" w:rsidR="009F76C3" w:rsidRPr="00F017CD" w:rsidRDefault="009F76C3" w:rsidP="00870BF0">
            <w:pPr>
              <w:spacing w:after="0" w:line="240" w:lineRule="auto"/>
              <w:jc w:val="center"/>
              <w:rPr>
                <w:rFonts w:ascii="Times New Roman" w:hAnsi="Times New Roman" w:cs="Times New Roman"/>
                <w:sz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0D140E24" w14:textId="65451BAE" w:rsidR="009F76C3" w:rsidRPr="00F017CD" w:rsidRDefault="009F76C3" w:rsidP="00870BF0">
            <w:pPr>
              <w:spacing w:after="0" w:line="240" w:lineRule="auto"/>
              <w:jc w:val="center"/>
              <w:rPr>
                <w:rFonts w:ascii="Times New Roman" w:hAnsi="Times New Roman" w:cs="Times New Roman"/>
                <w:sz w:val="24"/>
              </w:rPr>
            </w:pPr>
          </w:p>
        </w:tc>
        <w:tc>
          <w:tcPr>
            <w:tcW w:w="150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556F2530" w14:textId="2743C245" w:rsidR="009F76C3" w:rsidRPr="00F017CD" w:rsidRDefault="009F76C3" w:rsidP="00870BF0">
            <w:pPr>
              <w:spacing w:after="0" w:line="240" w:lineRule="auto"/>
              <w:jc w:val="center"/>
              <w:rPr>
                <w:rFonts w:ascii="Times New Roman" w:hAnsi="Times New Roman" w:cs="Times New Roman"/>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center"/>
            <w:hideMark/>
          </w:tcPr>
          <w:p w14:paraId="23F27F6D" w14:textId="6D80A5A8" w:rsidR="009F76C3" w:rsidRPr="00F017CD" w:rsidRDefault="009F76C3" w:rsidP="00870BF0">
            <w:pPr>
              <w:spacing w:after="0" w:line="240" w:lineRule="auto"/>
              <w:jc w:val="center"/>
              <w:rPr>
                <w:rFonts w:ascii="Times New Roman" w:hAnsi="Times New Roman" w:cs="Times New Roman"/>
                <w:sz w:val="24"/>
              </w:rPr>
            </w:pPr>
          </w:p>
        </w:tc>
      </w:tr>
      <w:tr w:rsidR="004D0805" w:rsidRPr="00F017CD" w14:paraId="480B4981" w14:textId="77777777" w:rsidTr="00F625FA">
        <w:tc>
          <w:tcPr>
            <w:tcW w:w="14707" w:type="dxa"/>
            <w:gridSpan w:val="10"/>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487EEB07" w14:textId="4597492F" w:rsidR="009F76C3" w:rsidRPr="00F017CD" w:rsidRDefault="009F76C3" w:rsidP="00870BF0">
            <w:pPr>
              <w:pStyle w:val="ListParagraph"/>
              <w:numPr>
                <w:ilvl w:val="0"/>
                <w:numId w:val="29"/>
              </w:numPr>
              <w:spacing w:before="0" w:after="0" w:line="240" w:lineRule="auto"/>
              <w:ind w:right="195"/>
              <w:rPr>
                <w:rFonts w:ascii="Times New Roman" w:hAnsi="Times New Roman" w:cs="Times New Roman"/>
                <w:b/>
                <w:bCs/>
                <w:sz w:val="24"/>
                <w:szCs w:val="24"/>
              </w:rPr>
            </w:pPr>
            <w:r w:rsidRPr="00F017CD">
              <w:rPr>
                <w:rFonts w:ascii="Times New Roman" w:hAnsi="Times New Roman" w:cs="Times New Roman"/>
                <w:b/>
                <w:bCs/>
                <w:sz w:val="24"/>
                <w:szCs w:val="24"/>
              </w:rPr>
              <w:t>Ilustrații care demonstrează îmbunătățirea preconizată a calității aerului și a gradului de respectare (F)</w:t>
            </w:r>
          </w:p>
        </w:tc>
      </w:tr>
      <w:tr w:rsidR="004D0805" w:rsidRPr="00F017CD" w14:paraId="09C561AC" w14:textId="77777777" w:rsidTr="008E2765">
        <w:tc>
          <w:tcPr>
            <w:tcW w:w="2605"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740FAB28"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Hărți sau histograme care ilustrează evoluția preconizată a concentrațiilor din aerul înconjurător [cel puțin pentru NO</w:t>
            </w:r>
            <w:r w:rsidRPr="00F017CD">
              <w:rPr>
                <w:rFonts w:ascii="Times New Roman" w:hAnsi="Times New Roman" w:cs="Times New Roman"/>
                <w:sz w:val="24"/>
                <w:vertAlign w:val="subscript"/>
              </w:rPr>
              <w:t>2</w:t>
            </w:r>
            <w:r w:rsidRPr="00F017CD">
              <w:rPr>
                <w:rFonts w:ascii="Times New Roman" w:hAnsi="Times New Roman" w:cs="Times New Roman"/>
                <w:sz w:val="24"/>
              </w:rPr>
              <w:t>, PM</w:t>
            </w:r>
            <w:r w:rsidRPr="00F017CD">
              <w:rPr>
                <w:rFonts w:ascii="Times New Roman" w:hAnsi="Times New Roman" w:cs="Times New Roman"/>
                <w:sz w:val="24"/>
                <w:vertAlign w:val="subscript"/>
              </w:rPr>
              <w:t>10</w:t>
            </w:r>
            <w:r w:rsidRPr="00F017CD">
              <w:rPr>
                <w:rFonts w:ascii="Times New Roman" w:hAnsi="Times New Roman" w:cs="Times New Roman"/>
                <w:sz w:val="24"/>
              </w:rPr>
              <w:t xml:space="preserve">, </w:t>
            </w:r>
            <w:r w:rsidRPr="00F017CD">
              <w:rPr>
                <w:rFonts w:ascii="Times New Roman" w:hAnsi="Times New Roman" w:cs="Times New Roman"/>
                <w:sz w:val="24"/>
              </w:rPr>
              <w:lastRenderedPageBreak/>
              <w:t>PM</w:t>
            </w:r>
            <w:r w:rsidRPr="00F017CD">
              <w:rPr>
                <w:rFonts w:ascii="Times New Roman" w:hAnsi="Times New Roman" w:cs="Times New Roman"/>
                <w:sz w:val="24"/>
                <w:vertAlign w:val="subscript"/>
              </w:rPr>
              <w:t>2,5</w:t>
            </w:r>
            <w:r w:rsidRPr="00F017CD">
              <w:rPr>
                <w:rFonts w:ascii="Times New Roman" w:hAnsi="Times New Roman" w:cs="Times New Roman"/>
                <w:sz w:val="24"/>
              </w:rPr>
              <w:t> și O</w:t>
            </w:r>
            <w:r w:rsidRPr="00F017CD">
              <w:rPr>
                <w:rFonts w:ascii="Times New Roman" w:hAnsi="Times New Roman" w:cs="Times New Roman"/>
                <w:sz w:val="24"/>
                <w:vertAlign w:val="subscript"/>
              </w:rPr>
              <w:t>3</w:t>
            </w:r>
            <w:r w:rsidRPr="00F017CD">
              <w:rPr>
                <w:rFonts w:ascii="Times New Roman" w:hAnsi="Times New Roman" w:cs="Times New Roman"/>
                <w:sz w:val="24"/>
              </w:rPr>
              <w:t>, precum și pentru orice alt (alți) poluant (poluanți) care prezintă o problemă] și care indică, de exemplu, numărul de zone, din totalul de zone de control al calității aerului, care vor fi (ne)conforme până în 2020, 2025 și 2030, depășirile maxime preconizate la nivel național, precum și indicatorul mediu de expunere preconizat</w:t>
            </w:r>
          </w:p>
        </w:tc>
        <w:tc>
          <w:tcPr>
            <w:tcW w:w="12102" w:type="dxa"/>
            <w:gridSpan w:val="9"/>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4E75D65C" w14:textId="165C4185" w:rsidR="00F542A8" w:rsidRPr="006C28DF" w:rsidRDefault="00E62475" w:rsidP="00870BF0">
            <w:pPr>
              <w:spacing w:after="0" w:line="240" w:lineRule="auto"/>
              <w:rPr>
                <w:rFonts w:ascii="Times New Roman" w:eastAsia="Calibri" w:hAnsi="Times New Roman" w:cs="Times New Roman"/>
                <w:i/>
                <w:iCs/>
                <w:sz w:val="24"/>
              </w:rPr>
            </w:pPr>
            <w:r w:rsidRPr="006C28DF">
              <w:rPr>
                <w:rFonts w:ascii="Times New Roman" w:hAnsi="Times New Roman" w:cs="Times New Roman"/>
                <w:sz w:val="24"/>
              </w:rPr>
              <w:lastRenderedPageBreak/>
              <w:t xml:space="preserve">Impactului prognozat asupra îmbunătățirii calității aerului pentru scenariul </w:t>
            </w:r>
            <w:r w:rsidR="00054143" w:rsidRPr="006C28DF">
              <w:rPr>
                <w:rFonts w:ascii="Times New Roman" w:hAnsi="Times New Roman" w:cs="Times New Roman"/>
                <w:sz w:val="24"/>
              </w:rPr>
              <w:t xml:space="preserve">CMS </w:t>
            </w:r>
            <w:r w:rsidRPr="006C28DF">
              <w:rPr>
                <w:rFonts w:ascii="Times New Roman" w:hAnsi="Times New Roman" w:cs="Times New Roman"/>
                <w:sz w:val="24"/>
              </w:rPr>
              <w:t xml:space="preserve"> pentru anii de prognoză 2025 și 2030 a fost evaluat prin modelarea matemati</w:t>
            </w:r>
            <w:r w:rsidR="000B59AB" w:rsidRPr="006C28DF">
              <w:rPr>
                <w:rFonts w:ascii="Times New Roman" w:hAnsi="Times New Roman" w:cs="Times New Roman"/>
                <w:sz w:val="24"/>
              </w:rPr>
              <w:t>că a dispersiei pentru poluanții</w:t>
            </w:r>
            <w:r w:rsidRPr="006C28DF">
              <w:rPr>
                <w:rFonts w:ascii="Times New Roman" w:hAnsi="Times New Roman" w:cs="Times New Roman"/>
                <w:sz w:val="24"/>
              </w:rPr>
              <w:t xml:space="preserve"> NO</w:t>
            </w:r>
            <w:r w:rsidRPr="006C28DF">
              <w:rPr>
                <w:rFonts w:ascii="Times New Roman" w:hAnsi="Times New Roman" w:cs="Times New Roman"/>
                <w:sz w:val="24"/>
                <w:vertAlign w:val="subscript"/>
              </w:rPr>
              <w:t>2</w:t>
            </w:r>
            <w:r w:rsidRPr="006C28DF">
              <w:rPr>
                <w:rFonts w:ascii="Times New Roman" w:hAnsi="Times New Roman" w:cs="Times New Roman"/>
                <w:sz w:val="24"/>
              </w:rPr>
              <w:t xml:space="preserve">, </w:t>
            </w:r>
            <w:proofErr w:type="spellStart"/>
            <w:r w:rsidRPr="006C28DF">
              <w:rPr>
                <w:rFonts w:ascii="Times New Roman" w:hAnsi="Times New Roman" w:cs="Times New Roman"/>
                <w:sz w:val="24"/>
              </w:rPr>
              <w:t>NOx</w:t>
            </w:r>
            <w:proofErr w:type="spellEnd"/>
            <w:r w:rsidRPr="006C28DF">
              <w:rPr>
                <w:rFonts w:ascii="Times New Roman" w:hAnsi="Times New Roman" w:cs="Times New Roman"/>
                <w:sz w:val="24"/>
              </w:rPr>
              <w:t>, SO</w:t>
            </w:r>
            <w:r w:rsidRPr="006C28DF">
              <w:rPr>
                <w:rFonts w:ascii="Times New Roman" w:hAnsi="Times New Roman" w:cs="Times New Roman"/>
                <w:sz w:val="24"/>
                <w:vertAlign w:val="subscript"/>
              </w:rPr>
              <w:t>2</w:t>
            </w:r>
            <w:r w:rsidRPr="006C28DF">
              <w:rPr>
                <w:rFonts w:ascii="Times New Roman" w:hAnsi="Times New Roman" w:cs="Times New Roman"/>
                <w:sz w:val="24"/>
              </w:rPr>
              <w:t>, PM</w:t>
            </w:r>
            <w:r w:rsidRPr="006C28DF">
              <w:rPr>
                <w:rFonts w:ascii="Times New Roman" w:hAnsi="Times New Roman" w:cs="Times New Roman"/>
                <w:sz w:val="24"/>
                <w:vertAlign w:val="subscript"/>
              </w:rPr>
              <w:t>2,5</w:t>
            </w:r>
            <w:r w:rsidRPr="006C28DF">
              <w:rPr>
                <w:rFonts w:ascii="Times New Roman" w:hAnsi="Times New Roman" w:cs="Times New Roman"/>
                <w:sz w:val="24"/>
              </w:rPr>
              <w:t>, NH</w:t>
            </w:r>
            <w:r w:rsidRPr="006C28DF">
              <w:rPr>
                <w:rFonts w:ascii="Times New Roman" w:hAnsi="Times New Roman" w:cs="Times New Roman"/>
                <w:sz w:val="24"/>
                <w:vertAlign w:val="subscript"/>
              </w:rPr>
              <w:t>3</w:t>
            </w:r>
            <w:r w:rsidRPr="006C28DF">
              <w:rPr>
                <w:rFonts w:ascii="Times New Roman" w:hAnsi="Times New Roman" w:cs="Times New Roman"/>
                <w:sz w:val="24"/>
              </w:rPr>
              <w:t>, O</w:t>
            </w:r>
            <w:r w:rsidRPr="006C28DF">
              <w:rPr>
                <w:rFonts w:ascii="Times New Roman" w:hAnsi="Times New Roman" w:cs="Times New Roman"/>
                <w:sz w:val="24"/>
                <w:vertAlign w:val="subscript"/>
              </w:rPr>
              <w:t>3</w:t>
            </w:r>
            <w:r w:rsidRPr="006C28DF">
              <w:rPr>
                <w:rFonts w:ascii="Times New Roman" w:hAnsi="Times New Roman" w:cs="Times New Roman"/>
                <w:sz w:val="24"/>
              </w:rPr>
              <w:t xml:space="preserve"> și este prezentat </w:t>
            </w:r>
            <w:r w:rsidR="004672D2" w:rsidRPr="004672D2">
              <w:rPr>
                <w:rFonts w:ascii="Times New Roman" w:hAnsi="Times New Roman" w:cs="Times New Roman"/>
                <w:sz w:val="24"/>
              </w:rPr>
              <w:t>Anexa nr.1 la PNCPA</w:t>
            </w:r>
            <w:r w:rsidRPr="006C28DF">
              <w:rPr>
                <w:rFonts w:ascii="Times New Roman" w:eastAsia="Calibri" w:hAnsi="Times New Roman" w:cs="Times New Roman"/>
                <w:sz w:val="24"/>
              </w:rPr>
              <w:t>,</w:t>
            </w:r>
            <w:r w:rsidR="000D24EF" w:rsidRPr="006C28DF">
              <w:rPr>
                <w:rFonts w:ascii="Times New Roman" w:hAnsi="Times New Roman" w:cs="Times New Roman"/>
                <w:sz w:val="24"/>
              </w:rPr>
              <w:t xml:space="preserve"> cap. 4.7</w:t>
            </w:r>
            <w:r w:rsidR="00390B75" w:rsidRPr="006C28DF">
              <w:rPr>
                <w:rFonts w:ascii="Times New Roman" w:hAnsi="Times New Roman" w:cs="Times New Roman"/>
                <w:sz w:val="24"/>
              </w:rPr>
              <w:t xml:space="preserve"> Evaluarea impactului prognozat asupra îmbunătățirii calității aerului pentru scenariul cu măsuri suplimentare pentru anii de prognoză 2025 și 2030</w:t>
            </w:r>
            <w:r w:rsidR="000D24EF" w:rsidRPr="006C28DF">
              <w:rPr>
                <w:rFonts w:ascii="Times New Roman" w:hAnsi="Times New Roman" w:cs="Times New Roman"/>
                <w:sz w:val="24"/>
              </w:rPr>
              <w:t xml:space="preserve">,  </w:t>
            </w:r>
            <w:r w:rsidRPr="006C28DF">
              <w:rPr>
                <w:rFonts w:ascii="Times New Roman" w:eastAsia="Calibri" w:hAnsi="Times New Roman" w:cs="Times New Roman"/>
                <w:sz w:val="24"/>
              </w:rPr>
              <w:t xml:space="preserve">pag. </w:t>
            </w:r>
            <w:r w:rsidR="00DE3241" w:rsidRPr="006C28DF">
              <w:rPr>
                <w:rFonts w:ascii="Times New Roman" w:eastAsia="Calibri" w:hAnsi="Times New Roman" w:cs="Times New Roman"/>
                <w:sz w:val="24"/>
              </w:rPr>
              <w:t>3</w:t>
            </w:r>
            <w:r w:rsidR="003B044F" w:rsidRPr="006C28DF">
              <w:rPr>
                <w:rFonts w:ascii="Times New Roman" w:eastAsia="Calibri" w:hAnsi="Times New Roman" w:cs="Times New Roman"/>
                <w:sz w:val="24"/>
              </w:rPr>
              <w:t>9</w:t>
            </w:r>
            <w:r w:rsidR="00DF0D39">
              <w:rPr>
                <w:rFonts w:ascii="Times New Roman" w:eastAsia="Calibri" w:hAnsi="Times New Roman" w:cs="Times New Roman"/>
                <w:sz w:val="24"/>
              </w:rPr>
              <w:t>2</w:t>
            </w:r>
            <w:r w:rsidR="00DE3241" w:rsidRPr="006C28DF">
              <w:rPr>
                <w:rFonts w:ascii="Times New Roman" w:eastAsia="Calibri" w:hAnsi="Times New Roman" w:cs="Times New Roman"/>
                <w:sz w:val="24"/>
              </w:rPr>
              <w:t xml:space="preserve"> </w:t>
            </w:r>
            <w:r w:rsidR="000D24EF" w:rsidRPr="006C28DF">
              <w:rPr>
                <w:rFonts w:ascii="Times New Roman" w:eastAsia="Calibri" w:hAnsi="Times New Roman" w:cs="Times New Roman"/>
                <w:sz w:val="24"/>
              </w:rPr>
              <w:t xml:space="preserve">– </w:t>
            </w:r>
            <w:r w:rsidR="003B044F" w:rsidRPr="006C28DF">
              <w:rPr>
                <w:rFonts w:ascii="Times New Roman" w:eastAsia="Calibri" w:hAnsi="Times New Roman" w:cs="Times New Roman"/>
                <w:sz w:val="24"/>
              </w:rPr>
              <w:t>4</w:t>
            </w:r>
            <w:r w:rsidR="00DF0D39">
              <w:rPr>
                <w:rFonts w:ascii="Times New Roman" w:eastAsia="Calibri" w:hAnsi="Times New Roman" w:cs="Times New Roman"/>
                <w:sz w:val="24"/>
              </w:rPr>
              <w:t>77</w:t>
            </w:r>
            <w:r w:rsidR="000B59AB" w:rsidRPr="006C28DF">
              <w:rPr>
                <w:rFonts w:ascii="Times New Roman" w:eastAsia="Calibri" w:hAnsi="Times New Roman" w:cs="Times New Roman"/>
                <w:sz w:val="24"/>
              </w:rPr>
              <w:t>, astfel:</w:t>
            </w:r>
          </w:p>
          <w:p w14:paraId="68739FB1" w14:textId="7458F7D8" w:rsidR="000D24EF" w:rsidRPr="006C28DF" w:rsidRDefault="000D24EF" w:rsidP="00870BF0">
            <w:pPr>
              <w:pStyle w:val="ListParagraph"/>
              <w:numPr>
                <w:ilvl w:val="0"/>
                <w:numId w:val="8"/>
              </w:numPr>
              <w:spacing w:after="0" w:line="240" w:lineRule="auto"/>
              <w:rPr>
                <w:rFonts w:ascii="Times New Roman" w:eastAsia="Calibri" w:hAnsi="Times New Roman" w:cs="Times New Roman"/>
                <w:iCs/>
                <w:sz w:val="24"/>
                <w:szCs w:val="24"/>
              </w:rPr>
            </w:pPr>
            <w:r w:rsidRPr="006C28DF">
              <w:rPr>
                <w:rFonts w:ascii="Times New Roman" w:hAnsi="Times New Roman" w:cs="Times New Roman"/>
                <w:sz w:val="24"/>
                <w:szCs w:val="24"/>
                <w:lang w:eastAsia="ro-RO"/>
              </w:rPr>
              <w:t xml:space="preserve">Figurile </w:t>
            </w:r>
            <w:r w:rsidR="00DE3241" w:rsidRPr="006C28DF">
              <w:rPr>
                <w:rFonts w:ascii="Times New Roman" w:hAnsi="Times New Roman" w:cs="Times New Roman"/>
                <w:sz w:val="24"/>
                <w:szCs w:val="24"/>
                <w:lang w:eastAsia="ro-RO"/>
              </w:rPr>
              <w:t>11</w:t>
            </w:r>
            <w:r w:rsidR="0074421B" w:rsidRPr="006C28DF">
              <w:rPr>
                <w:rFonts w:ascii="Times New Roman" w:hAnsi="Times New Roman" w:cs="Times New Roman"/>
                <w:sz w:val="24"/>
                <w:szCs w:val="24"/>
                <w:lang w:eastAsia="ro-RO"/>
              </w:rPr>
              <w:t>2</w:t>
            </w:r>
            <w:r w:rsidRPr="006C28DF">
              <w:rPr>
                <w:rFonts w:ascii="Times New Roman" w:hAnsi="Times New Roman" w:cs="Times New Roman"/>
                <w:sz w:val="24"/>
                <w:szCs w:val="24"/>
                <w:lang w:eastAsia="ro-RO"/>
              </w:rPr>
              <w:t xml:space="preserve"> - </w:t>
            </w:r>
            <w:r w:rsidR="00DE3241" w:rsidRPr="006C28DF">
              <w:rPr>
                <w:rFonts w:ascii="Times New Roman" w:hAnsi="Times New Roman" w:cs="Times New Roman"/>
                <w:sz w:val="24"/>
                <w:szCs w:val="24"/>
                <w:lang w:eastAsia="ro-RO"/>
              </w:rPr>
              <w:t>1</w:t>
            </w:r>
            <w:r w:rsidR="0074421B" w:rsidRPr="006C28DF">
              <w:rPr>
                <w:rFonts w:ascii="Times New Roman" w:hAnsi="Times New Roman" w:cs="Times New Roman"/>
                <w:sz w:val="24"/>
                <w:szCs w:val="24"/>
                <w:lang w:eastAsia="ro-RO"/>
              </w:rPr>
              <w:t>29</w:t>
            </w:r>
            <w:r w:rsidRPr="006C28DF">
              <w:rPr>
                <w:rFonts w:ascii="Times New Roman" w:hAnsi="Times New Roman" w:cs="Times New Roman"/>
                <w:sz w:val="24"/>
                <w:szCs w:val="24"/>
                <w:lang w:eastAsia="ro-RO"/>
              </w:rPr>
              <w:t xml:space="preserve"> ( pag.</w:t>
            </w:r>
            <w:r w:rsidR="00147AAE" w:rsidRPr="006C28DF">
              <w:rPr>
                <w:rFonts w:ascii="Times New Roman" w:hAnsi="Times New Roman" w:cs="Times New Roman"/>
                <w:sz w:val="24"/>
                <w:szCs w:val="24"/>
                <w:lang w:eastAsia="ro-RO"/>
              </w:rPr>
              <w:t>44</w:t>
            </w:r>
            <w:r w:rsidR="00DF0D39">
              <w:rPr>
                <w:rFonts w:ascii="Times New Roman" w:hAnsi="Times New Roman" w:cs="Times New Roman"/>
                <w:sz w:val="24"/>
                <w:szCs w:val="24"/>
                <w:lang w:eastAsia="ro-RO"/>
              </w:rPr>
              <w:t>5</w:t>
            </w:r>
            <w:r w:rsidR="00147AAE" w:rsidRPr="006C28DF">
              <w:rPr>
                <w:rFonts w:ascii="Times New Roman" w:hAnsi="Times New Roman" w:cs="Times New Roman"/>
                <w:sz w:val="24"/>
                <w:szCs w:val="24"/>
                <w:lang w:eastAsia="ro-RO"/>
              </w:rPr>
              <w:t>-45</w:t>
            </w:r>
            <w:r w:rsidR="00DF0D39">
              <w:rPr>
                <w:rFonts w:ascii="Times New Roman" w:hAnsi="Times New Roman" w:cs="Times New Roman"/>
                <w:sz w:val="24"/>
                <w:szCs w:val="24"/>
                <w:lang w:eastAsia="ro-RO"/>
              </w:rPr>
              <w:t>4</w:t>
            </w:r>
            <w:r w:rsidRPr="006C28DF">
              <w:rPr>
                <w:rFonts w:ascii="Times New Roman" w:hAnsi="Times New Roman" w:cs="Times New Roman"/>
                <w:sz w:val="24"/>
                <w:szCs w:val="24"/>
                <w:lang w:eastAsia="ro-RO"/>
              </w:rPr>
              <w:t xml:space="preserve">) reprezintă hărțile de poluare rezultate în urma modelării emisiilor pentru scenariul cu măsuri suplimentare, pentru anii de prognoză 2025 și 2030. Pentru evidențierea impactului asupra calității aerului sunt </w:t>
            </w:r>
            <w:r w:rsidRPr="006C28DF">
              <w:rPr>
                <w:rFonts w:ascii="Times New Roman" w:hAnsi="Times New Roman" w:cs="Times New Roman"/>
                <w:sz w:val="24"/>
                <w:szCs w:val="24"/>
                <w:lang w:eastAsia="ro-RO"/>
              </w:rPr>
              <w:lastRenderedPageBreak/>
              <w:t xml:space="preserve">reprezentate în același format grafic diferențe de concentrații între anii de prognoză 2025 și 2030 și anul istoric </w:t>
            </w:r>
            <w:r w:rsidR="004E4EFD" w:rsidRPr="006C28DF">
              <w:rPr>
                <w:rFonts w:ascii="Times New Roman" w:hAnsi="Times New Roman" w:cs="Times New Roman"/>
                <w:sz w:val="24"/>
                <w:szCs w:val="24"/>
                <w:lang w:eastAsia="ro-RO"/>
              </w:rPr>
              <w:t>2022 pentru poluanții analizați;</w:t>
            </w:r>
          </w:p>
          <w:p w14:paraId="5998F107" w14:textId="2732A76A" w:rsidR="000D24EF" w:rsidRPr="006C28DF" w:rsidRDefault="000D24EF" w:rsidP="00870BF0">
            <w:pPr>
              <w:pStyle w:val="ListParagraph"/>
              <w:numPr>
                <w:ilvl w:val="0"/>
                <w:numId w:val="8"/>
              </w:numPr>
              <w:spacing w:after="0" w:line="240" w:lineRule="auto"/>
              <w:rPr>
                <w:rFonts w:ascii="Times New Roman" w:eastAsia="Calibri" w:hAnsi="Times New Roman" w:cs="Times New Roman"/>
                <w:iCs/>
                <w:sz w:val="24"/>
                <w:szCs w:val="24"/>
              </w:rPr>
            </w:pPr>
            <w:r w:rsidRPr="006C28DF">
              <w:rPr>
                <w:rFonts w:ascii="Times New Roman" w:hAnsi="Times New Roman" w:cs="Times New Roman"/>
                <w:sz w:val="24"/>
                <w:szCs w:val="24"/>
                <w:lang w:eastAsia="ro-RO"/>
              </w:rPr>
              <w:t xml:space="preserve">Figurile </w:t>
            </w:r>
            <w:r w:rsidR="00DE3241" w:rsidRPr="006C28DF">
              <w:rPr>
                <w:rFonts w:ascii="Times New Roman" w:hAnsi="Times New Roman" w:cs="Times New Roman"/>
                <w:sz w:val="24"/>
                <w:szCs w:val="24"/>
                <w:lang w:eastAsia="ro-RO"/>
              </w:rPr>
              <w:t>13</w:t>
            </w:r>
            <w:r w:rsidR="0074421B" w:rsidRPr="006C28DF">
              <w:rPr>
                <w:rFonts w:ascii="Times New Roman" w:hAnsi="Times New Roman" w:cs="Times New Roman"/>
                <w:sz w:val="24"/>
                <w:szCs w:val="24"/>
                <w:lang w:eastAsia="ro-RO"/>
              </w:rPr>
              <w:t>0</w:t>
            </w:r>
            <w:r w:rsidRPr="006C28DF">
              <w:rPr>
                <w:rFonts w:ascii="Times New Roman" w:hAnsi="Times New Roman" w:cs="Times New Roman"/>
                <w:sz w:val="24"/>
                <w:szCs w:val="24"/>
                <w:lang w:eastAsia="ro-RO"/>
              </w:rPr>
              <w:t xml:space="preserve"> - </w:t>
            </w:r>
            <w:r w:rsidR="00DE3241" w:rsidRPr="006C28DF">
              <w:rPr>
                <w:rFonts w:ascii="Times New Roman" w:hAnsi="Times New Roman" w:cs="Times New Roman"/>
                <w:sz w:val="24"/>
                <w:szCs w:val="24"/>
                <w:lang w:eastAsia="ro-RO"/>
              </w:rPr>
              <w:t>14</w:t>
            </w:r>
            <w:r w:rsidR="0074421B" w:rsidRPr="006C28DF">
              <w:rPr>
                <w:rFonts w:ascii="Times New Roman" w:hAnsi="Times New Roman" w:cs="Times New Roman"/>
                <w:sz w:val="24"/>
                <w:szCs w:val="24"/>
                <w:lang w:eastAsia="ro-RO"/>
              </w:rPr>
              <w:t>3</w:t>
            </w:r>
            <w:r w:rsidRPr="006C28DF">
              <w:rPr>
                <w:rFonts w:ascii="Times New Roman" w:hAnsi="Times New Roman" w:cs="Times New Roman"/>
                <w:sz w:val="24"/>
                <w:szCs w:val="24"/>
                <w:lang w:eastAsia="ro-RO"/>
              </w:rPr>
              <w:t xml:space="preserve"> (pag. </w:t>
            </w:r>
            <w:r w:rsidR="00147AAE" w:rsidRPr="006C28DF">
              <w:rPr>
                <w:rFonts w:ascii="Times New Roman" w:hAnsi="Times New Roman" w:cs="Times New Roman"/>
                <w:sz w:val="24"/>
                <w:szCs w:val="24"/>
                <w:lang w:eastAsia="ro-RO"/>
              </w:rPr>
              <w:t>45</w:t>
            </w:r>
            <w:r w:rsidR="00DF0D39">
              <w:rPr>
                <w:rFonts w:ascii="Times New Roman" w:hAnsi="Times New Roman" w:cs="Times New Roman"/>
                <w:sz w:val="24"/>
                <w:szCs w:val="24"/>
                <w:lang w:eastAsia="ro-RO"/>
              </w:rPr>
              <w:t>5</w:t>
            </w:r>
            <w:r w:rsidR="00147AAE" w:rsidRPr="006C28DF">
              <w:rPr>
                <w:rFonts w:ascii="Times New Roman" w:hAnsi="Times New Roman" w:cs="Times New Roman"/>
                <w:sz w:val="24"/>
                <w:szCs w:val="24"/>
                <w:lang w:eastAsia="ro-RO"/>
              </w:rPr>
              <w:t>-4</w:t>
            </w:r>
            <w:r w:rsidR="00DF0D39">
              <w:rPr>
                <w:rFonts w:ascii="Times New Roman" w:hAnsi="Times New Roman" w:cs="Times New Roman"/>
                <w:sz w:val="24"/>
                <w:szCs w:val="24"/>
                <w:lang w:eastAsia="ro-RO"/>
              </w:rPr>
              <w:t>68</w:t>
            </w:r>
            <w:r w:rsidRPr="006C28DF">
              <w:rPr>
                <w:rFonts w:ascii="Times New Roman" w:hAnsi="Times New Roman" w:cs="Times New Roman"/>
                <w:sz w:val="24"/>
                <w:szCs w:val="24"/>
                <w:lang w:eastAsia="ro-RO"/>
              </w:rPr>
              <w:t>) prezintă concentrațiile de poluanți la nivel de zone și aglomerări, cu evidențierea stadiului de conformare cu standardele de calitate</w:t>
            </w:r>
            <w:r w:rsidR="004E4EFD" w:rsidRPr="006C28DF">
              <w:rPr>
                <w:rFonts w:ascii="Times New Roman" w:hAnsi="Times New Roman" w:cs="Times New Roman"/>
                <w:sz w:val="24"/>
                <w:szCs w:val="24"/>
                <w:lang w:eastAsia="ro-RO"/>
              </w:rPr>
              <w:t xml:space="preserve"> a aerului prezente și viitoare;</w:t>
            </w:r>
          </w:p>
          <w:p w14:paraId="6BE07275" w14:textId="2C0FF32A" w:rsidR="000D24EF" w:rsidRPr="006C28DF" w:rsidRDefault="000D24EF" w:rsidP="00870BF0">
            <w:pPr>
              <w:pStyle w:val="ListParagraph"/>
              <w:numPr>
                <w:ilvl w:val="0"/>
                <w:numId w:val="8"/>
              </w:numPr>
              <w:spacing w:after="0" w:line="240" w:lineRule="auto"/>
              <w:rPr>
                <w:rFonts w:ascii="Times New Roman" w:hAnsi="Times New Roman" w:cs="Times New Roman"/>
                <w:sz w:val="24"/>
                <w:szCs w:val="24"/>
                <w:lang w:eastAsia="ro-RO"/>
              </w:rPr>
            </w:pPr>
            <w:r w:rsidRPr="006C28DF">
              <w:rPr>
                <w:rFonts w:ascii="Times New Roman" w:hAnsi="Times New Roman" w:cs="Times New Roman"/>
                <w:sz w:val="24"/>
                <w:szCs w:val="24"/>
                <w:lang w:eastAsia="ro-RO"/>
              </w:rPr>
              <w:t xml:space="preserve">Tabelele </w:t>
            </w:r>
            <w:r w:rsidR="0074421B" w:rsidRPr="006C28DF">
              <w:rPr>
                <w:rFonts w:ascii="Times New Roman" w:hAnsi="Times New Roman" w:cs="Times New Roman"/>
                <w:sz w:val="24"/>
                <w:szCs w:val="24"/>
                <w:lang w:eastAsia="ro-RO"/>
              </w:rPr>
              <w:t>34</w:t>
            </w:r>
            <w:r w:rsidR="00F853BD" w:rsidRPr="006C28DF">
              <w:rPr>
                <w:rFonts w:ascii="Times New Roman" w:hAnsi="Times New Roman" w:cs="Times New Roman"/>
                <w:sz w:val="24"/>
                <w:szCs w:val="24"/>
                <w:lang w:eastAsia="ro-RO"/>
              </w:rPr>
              <w:t>9</w:t>
            </w:r>
            <w:r w:rsidRPr="006C28DF">
              <w:rPr>
                <w:rFonts w:ascii="Times New Roman" w:hAnsi="Times New Roman" w:cs="Times New Roman"/>
                <w:sz w:val="24"/>
                <w:szCs w:val="24"/>
                <w:lang w:eastAsia="ro-RO"/>
              </w:rPr>
              <w:t xml:space="preserve"> - </w:t>
            </w:r>
            <w:r w:rsidR="0074421B" w:rsidRPr="006C28DF">
              <w:rPr>
                <w:rFonts w:ascii="Times New Roman" w:hAnsi="Times New Roman" w:cs="Times New Roman"/>
                <w:sz w:val="24"/>
                <w:szCs w:val="24"/>
                <w:lang w:eastAsia="ro-RO"/>
              </w:rPr>
              <w:t>35</w:t>
            </w:r>
            <w:r w:rsidR="00F853BD" w:rsidRPr="006C28DF">
              <w:rPr>
                <w:rFonts w:ascii="Times New Roman" w:hAnsi="Times New Roman" w:cs="Times New Roman"/>
                <w:sz w:val="24"/>
                <w:szCs w:val="24"/>
                <w:lang w:eastAsia="ro-RO"/>
              </w:rPr>
              <w:t>2</w:t>
            </w:r>
            <w:r w:rsidRPr="006C28DF">
              <w:rPr>
                <w:rFonts w:ascii="Times New Roman" w:hAnsi="Times New Roman" w:cs="Times New Roman"/>
                <w:sz w:val="24"/>
                <w:szCs w:val="24"/>
                <w:lang w:eastAsia="ro-RO"/>
              </w:rPr>
              <w:t xml:space="preserve"> </w:t>
            </w:r>
            <w:r w:rsidR="00F93424" w:rsidRPr="006C28DF">
              <w:rPr>
                <w:rFonts w:ascii="Times New Roman" w:hAnsi="Times New Roman" w:cs="Times New Roman"/>
                <w:sz w:val="24"/>
                <w:szCs w:val="24"/>
                <w:lang w:eastAsia="ro-RO"/>
              </w:rPr>
              <w:t>(pag.</w:t>
            </w:r>
            <w:r w:rsidR="00F853BD" w:rsidRPr="006C28DF">
              <w:rPr>
                <w:rFonts w:ascii="Times New Roman" w:hAnsi="Times New Roman" w:cs="Times New Roman"/>
                <w:sz w:val="24"/>
                <w:szCs w:val="24"/>
                <w:lang w:eastAsia="ro-RO"/>
              </w:rPr>
              <w:t>4</w:t>
            </w:r>
            <w:r w:rsidR="008E4F62">
              <w:rPr>
                <w:rFonts w:ascii="Times New Roman" w:hAnsi="Times New Roman" w:cs="Times New Roman"/>
                <w:sz w:val="24"/>
                <w:szCs w:val="24"/>
                <w:lang w:eastAsia="ro-RO"/>
              </w:rPr>
              <w:t>69</w:t>
            </w:r>
            <w:r w:rsidR="00F853BD" w:rsidRPr="006C28DF">
              <w:rPr>
                <w:rFonts w:ascii="Times New Roman" w:hAnsi="Times New Roman" w:cs="Times New Roman"/>
                <w:sz w:val="24"/>
                <w:szCs w:val="24"/>
                <w:lang w:eastAsia="ro-RO"/>
              </w:rPr>
              <w:t>-47</w:t>
            </w:r>
            <w:r w:rsidR="008E4F62">
              <w:rPr>
                <w:rFonts w:ascii="Times New Roman" w:hAnsi="Times New Roman" w:cs="Times New Roman"/>
                <w:sz w:val="24"/>
                <w:szCs w:val="24"/>
                <w:lang w:eastAsia="ro-RO"/>
              </w:rPr>
              <w:t>2</w:t>
            </w:r>
            <w:r w:rsidR="00F853BD" w:rsidRPr="006C28DF">
              <w:rPr>
                <w:rFonts w:ascii="Times New Roman" w:hAnsi="Times New Roman" w:cs="Times New Roman"/>
                <w:sz w:val="24"/>
                <w:szCs w:val="24"/>
                <w:lang w:eastAsia="ro-RO"/>
              </w:rPr>
              <w:t>)</w:t>
            </w:r>
            <w:r w:rsidR="00F93424" w:rsidRPr="006C28DF">
              <w:rPr>
                <w:rFonts w:ascii="Times New Roman" w:hAnsi="Times New Roman" w:cs="Times New Roman"/>
                <w:sz w:val="24"/>
                <w:szCs w:val="24"/>
                <w:lang w:eastAsia="ro-RO"/>
              </w:rPr>
              <w:t xml:space="preserve"> </w:t>
            </w:r>
            <w:r w:rsidRPr="006C28DF">
              <w:rPr>
                <w:rFonts w:ascii="Times New Roman" w:hAnsi="Times New Roman" w:cs="Times New Roman"/>
                <w:sz w:val="24"/>
                <w:szCs w:val="24"/>
                <w:lang w:eastAsia="ro-RO"/>
              </w:rPr>
              <w:t>prezintă sintetic gradul de conformare al zonelor și aglomerărilor din România cu standardele de calitate a aerului stabilite de principalele normative existente, respectiv  legea în vigoare la nivel național (</w:t>
            </w:r>
            <w:r w:rsidR="00B42B96" w:rsidRPr="006C28DF">
              <w:rPr>
                <w:rFonts w:ascii="Times New Roman" w:hAnsi="Times New Roman" w:cs="Times New Roman"/>
                <w:sz w:val="24"/>
                <w:szCs w:val="24"/>
                <w:lang w:eastAsia="ro-RO"/>
              </w:rPr>
              <w:t>L</w:t>
            </w:r>
            <w:r w:rsidRPr="006C28DF">
              <w:rPr>
                <w:rFonts w:ascii="Times New Roman" w:hAnsi="Times New Roman" w:cs="Times New Roman"/>
                <w:sz w:val="24"/>
                <w:szCs w:val="24"/>
                <w:lang w:eastAsia="ro-RO"/>
              </w:rPr>
              <w:t xml:space="preserve">egea </w:t>
            </w:r>
            <w:r w:rsidR="00B42B96" w:rsidRPr="006C28DF">
              <w:rPr>
                <w:rFonts w:ascii="Times New Roman" w:hAnsi="Times New Roman" w:cs="Times New Roman"/>
                <w:sz w:val="24"/>
                <w:szCs w:val="24"/>
                <w:lang w:eastAsia="ro-RO"/>
              </w:rPr>
              <w:t xml:space="preserve">nr. </w:t>
            </w:r>
            <w:r w:rsidRPr="006C28DF">
              <w:rPr>
                <w:rFonts w:ascii="Times New Roman" w:hAnsi="Times New Roman" w:cs="Times New Roman"/>
                <w:sz w:val="24"/>
                <w:szCs w:val="24"/>
                <w:lang w:eastAsia="ro-RO"/>
              </w:rPr>
              <w:t>104/2011</w:t>
            </w:r>
            <w:r w:rsidR="00B42B96" w:rsidRPr="006C28DF">
              <w:rPr>
                <w:rFonts w:ascii="Times New Roman" w:hAnsi="Times New Roman" w:cs="Times New Roman"/>
                <w:sz w:val="24"/>
                <w:szCs w:val="24"/>
                <w:lang w:eastAsia="ro-RO"/>
              </w:rPr>
              <w:t>, cu modificările ulterioare</w:t>
            </w:r>
            <w:r w:rsidRPr="006C28DF">
              <w:rPr>
                <w:rFonts w:ascii="Times New Roman" w:hAnsi="Times New Roman" w:cs="Times New Roman"/>
                <w:sz w:val="24"/>
                <w:szCs w:val="24"/>
                <w:lang w:eastAsia="ro-RO"/>
              </w:rPr>
              <w:t>), Directiva UE 2024/2881</w:t>
            </w:r>
            <w:r w:rsidR="004E4EFD" w:rsidRPr="006C28DF">
              <w:rPr>
                <w:rFonts w:ascii="Times New Roman" w:hAnsi="Times New Roman" w:cs="Times New Roman"/>
                <w:sz w:val="24"/>
                <w:szCs w:val="24"/>
                <w:lang w:eastAsia="ro-RO"/>
              </w:rPr>
              <w:t xml:space="preserve"> și recomandările OMS;</w:t>
            </w:r>
            <w:r w:rsidRPr="006C28DF">
              <w:rPr>
                <w:rFonts w:ascii="Times New Roman" w:hAnsi="Times New Roman" w:cs="Times New Roman"/>
                <w:sz w:val="24"/>
                <w:szCs w:val="24"/>
                <w:lang w:eastAsia="ro-RO"/>
              </w:rPr>
              <w:t xml:space="preserve"> </w:t>
            </w:r>
          </w:p>
          <w:p w14:paraId="1034EE91" w14:textId="01A8305D" w:rsidR="000D24EF" w:rsidRPr="006C28DF" w:rsidRDefault="00F93424" w:rsidP="00870BF0">
            <w:pPr>
              <w:pStyle w:val="ListParagraph"/>
              <w:numPr>
                <w:ilvl w:val="0"/>
                <w:numId w:val="8"/>
              </w:numPr>
              <w:spacing w:after="0" w:line="240" w:lineRule="auto"/>
              <w:rPr>
                <w:rFonts w:ascii="Times New Roman" w:hAnsi="Times New Roman" w:cs="Times New Roman"/>
                <w:sz w:val="24"/>
                <w:szCs w:val="24"/>
                <w:lang w:eastAsia="ro-RO"/>
              </w:rPr>
            </w:pPr>
            <w:r w:rsidRPr="006C28DF">
              <w:rPr>
                <w:rFonts w:ascii="Times New Roman" w:hAnsi="Times New Roman" w:cs="Times New Roman"/>
                <w:sz w:val="24"/>
                <w:szCs w:val="24"/>
                <w:lang w:eastAsia="ro-RO"/>
              </w:rPr>
              <w:t>Tabelul</w:t>
            </w:r>
            <w:r w:rsidR="004E4EFD" w:rsidRPr="006C28DF">
              <w:rPr>
                <w:rFonts w:ascii="Times New Roman" w:hAnsi="Times New Roman" w:cs="Times New Roman"/>
                <w:sz w:val="24"/>
                <w:szCs w:val="24"/>
                <w:lang w:eastAsia="ro-RO"/>
              </w:rPr>
              <w:t xml:space="preserve"> 35</w:t>
            </w:r>
            <w:r w:rsidR="00F853BD" w:rsidRPr="006C28DF">
              <w:rPr>
                <w:rFonts w:ascii="Times New Roman" w:hAnsi="Times New Roman" w:cs="Times New Roman"/>
                <w:sz w:val="24"/>
                <w:szCs w:val="24"/>
                <w:lang w:eastAsia="ro-RO"/>
              </w:rPr>
              <w:t>3</w:t>
            </w:r>
            <w:r w:rsidRPr="006C28DF">
              <w:rPr>
                <w:rFonts w:ascii="Times New Roman" w:hAnsi="Times New Roman" w:cs="Times New Roman"/>
                <w:sz w:val="24"/>
                <w:szCs w:val="24"/>
                <w:lang w:eastAsia="ro-RO"/>
              </w:rPr>
              <w:t xml:space="preserve"> (pag. </w:t>
            </w:r>
            <w:r w:rsidR="00F853BD" w:rsidRPr="006C28DF">
              <w:rPr>
                <w:rFonts w:ascii="Times New Roman" w:hAnsi="Times New Roman" w:cs="Times New Roman"/>
                <w:sz w:val="24"/>
                <w:szCs w:val="24"/>
                <w:lang w:eastAsia="ro-RO"/>
              </w:rPr>
              <w:t>47</w:t>
            </w:r>
            <w:r w:rsidR="008E4F62">
              <w:rPr>
                <w:rFonts w:ascii="Times New Roman" w:hAnsi="Times New Roman" w:cs="Times New Roman"/>
                <w:sz w:val="24"/>
                <w:szCs w:val="24"/>
                <w:lang w:eastAsia="ro-RO"/>
              </w:rPr>
              <w:t>3</w:t>
            </w:r>
            <w:r w:rsidRPr="006C28DF">
              <w:rPr>
                <w:rFonts w:ascii="Times New Roman" w:hAnsi="Times New Roman" w:cs="Times New Roman"/>
                <w:sz w:val="24"/>
                <w:szCs w:val="24"/>
                <w:lang w:eastAsia="ro-RO"/>
              </w:rPr>
              <w:t xml:space="preserve">) evidențiază intervalele de variație ale concentrațiilor între anii de prognoză 2025 și 2030 și anul istoric 2022 în urma aplicării scenariului cu măsuri suplimentare, pentru fiecare poluant analizat. </w:t>
            </w:r>
            <w:r w:rsidR="004203E8" w:rsidRPr="006C28DF">
              <w:rPr>
                <w:rFonts w:ascii="Times New Roman" w:hAnsi="Times New Roman" w:cs="Times New Roman"/>
                <w:sz w:val="24"/>
                <w:szCs w:val="24"/>
                <w:lang w:eastAsia="ro-RO"/>
              </w:rPr>
              <w:t xml:space="preserve">Acestea au fost determinate prin </w:t>
            </w:r>
            <w:r w:rsidR="00897B24" w:rsidRPr="006C28DF">
              <w:rPr>
                <w:rFonts w:ascii="Times New Roman" w:hAnsi="Times New Roman" w:cs="Times New Roman"/>
                <w:sz w:val="24"/>
                <w:szCs w:val="24"/>
                <w:lang w:eastAsia="ro-RO"/>
              </w:rPr>
              <w:t xml:space="preserve"> calcularea</w:t>
            </w:r>
            <w:r w:rsidR="004203E8" w:rsidRPr="006C28DF">
              <w:rPr>
                <w:rFonts w:ascii="Times New Roman" w:hAnsi="Times New Roman" w:cs="Times New Roman"/>
                <w:sz w:val="24"/>
                <w:szCs w:val="24"/>
                <w:lang w:eastAsia="ro-RO"/>
              </w:rPr>
              <w:t xml:space="preserve"> diferențelor de concentrații prognozate în</w:t>
            </w:r>
            <w:r w:rsidRPr="006C28DF">
              <w:rPr>
                <w:rFonts w:ascii="Times New Roman" w:hAnsi="Times New Roman" w:cs="Times New Roman"/>
                <w:sz w:val="24"/>
                <w:szCs w:val="24"/>
                <w:lang w:eastAsia="ro-RO"/>
              </w:rPr>
              <w:t xml:space="preserve"> urma modelării </w:t>
            </w:r>
            <w:r w:rsidR="004D0A38" w:rsidRPr="006C28DF">
              <w:rPr>
                <w:rFonts w:ascii="Times New Roman" w:hAnsi="Times New Roman" w:cs="Times New Roman"/>
                <w:sz w:val="24"/>
                <w:szCs w:val="24"/>
                <w:lang w:eastAsia="ro-RO"/>
              </w:rPr>
              <w:t>pentru anii 2025 și 2030 față de anul 2022</w:t>
            </w:r>
            <w:r w:rsidR="004203E8" w:rsidRPr="006C28DF">
              <w:rPr>
                <w:rFonts w:ascii="Times New Roman" w:hAnsi="Times New Roman" w:cs="Times New Roman"/>
                <w:sz w:val="24"/>
                <w:szCs w:val="24"/>
                <w:lang w:eastAsia="ro-RO"/>
              </w:rPr>
              <w:t xml:space="preserve"> pentru fiecare receptor.</w:t>
            </w:r>
          </w:p>
          <w:p w14:paraId="66594C91" w14:textId="4D2E1789" w:rsidR="00FB7702" w:rsidRPr="006C28DF" w:rsidRDefault="00195E78" w:rsidP="00870BF0">
            <w:pPr>
              <w:pStyle w:val="ListParagraph"/>
              <w:numPr>
                <w:ilvl w:val="0"/>
                <w:numId w:val="8"/>
              </w:numPr>
              <w:spacing w:before="0" w:after="0" w:line="240" w:lineRule="auto"/>
              <w:rPr>
                <w:rFonts w:ascii="Times New Roman" w:hAnsi="Times New Roman" w:cs="Times New Roman"/>
                <w:color w:val="FF0000"/>
                <w:sz w:val="24"/>
                <w:szCs w:val="24"/>
                <w:lang w:eastAsia="ro-RO"/>
              </w:rPr>
            </w:pPr>
            <w:r w:rsidRPr="006C28DF">
              <w:rPr>
                <w:rFonts w:ascii="Times New Roman" w:hAnsi="Times New Roman" w:cs="Times New Roman"/>
                <w:sz w:val="24"/>
                <w:szCs w:val="24"/>
                <w:lang w:eastAsia="ro-RO"/>
              </w:rPr>
              <w:t>Valorile concentrațiilor de poluanți corespunzătoare anilor de prognoză 2025 și 2030 rezultate în urma modelării matematice pentru fiecare zonă și aglomerare din România, sunt prezentate detaliat sub formă tabelară</w:t>
            </w:r>
            <w:r w:rsidR="00D72093" w:rsidRPr="006C28DF">
              <w:rPr>
                <w:rFonts w:ascii="Times New Roman" w:hAnsi="Times New Roman" w:cs="Times New Roman"/>
                <w:sz w:val="24"/>
                <w:szCs w:val="24"/>
                <w:lang w:eastAsia="ro-RO"/>
              </w:rPr>
              <w:t xml:space="preserve">, în </w:t>
            </w:r>
            <w:r w:rsidR="004672D2" w:rsidRPr="004672D2">
              <w:rPr>
                <w:rFonts w:ascii="Times New Roman" w:hAnsi="Times New Roman" w:cs="Times New Roman"/>
                <w:sz w:val="24"/>
                <w:szCs w:val="24"/>
                <w:lang w:eastAsia="ro-RO"/>
              </w:rPr>
              <w:t xml:space="preserve">Anexa nr.1 la PNCPA </w:t>
            </w:r>
            <w:r w:rsidR="00D72093" w:rsidRPr="006C28DF">
              <w:rPr>
                <w:rFonts w:ascii="Times New Roman" w:hAnsi="Times New Roman" w:cs="Times New Roman"/>
                <w:sz w:val="24"/>
                <w:szCs w:val="24"/>
                <w:lang w:eastAsia="ro-RO"/>
              </w:rPr>
              <w:t xml:space="preserve">la cap. 4.7 </w:t>
            </w:r>
            <w:bookmarkStart w:id="67" w:name="_Toc191455038"/>
            <w:r w:rsidR="00D72093" w:rsidRPr="006C28DF">
              <w:rPr>
                <w:rFonts w:ascii="Times New Roman" w:hAnsi="Times New Roman" w:cs="Times New Roman"/>
                <w:sz w:val="24"/>
              </w:rPr>
              <w:t>Evaluarea impactului prognozat asupra îmbunătățirii calității aerului pentru scenariul cu măsuri suplimentare pentru anii de prognoză 2025 și 2030</w:t>
            </w:r>
            <w:bookmarkEnd w:id="67"/>
            <w:r w:rsidR="00D72093" w:rsidRPr="006C28DF">
              <w:rPr>
                <w:rFonts w:ascii="Times New Roman" w:hAnsi="Times New Roman" w:cs="Times New Roman"/>
                <w:sz w:val="24"/>
              </w:rPr>
              <w:t xml:space="preserve">, </w:t>
            </w:r>
            <w:r w:rsidR="00390B75" w:rsidRPr="006C28DF">
              <w:rPr>
                <w:rFonts w:ascii="Times New Roman" w:hAnsi="Times New Roman" w:cs="Times New Roman"/>
                <w:sz w:val="24"/>
              </w:rPr>
              <w:t>tabele</w:t>
            </w:r>
            <w:r w:rsidR="00147AAE" w:rsidRPr="006C28DF">
              <w:rPr>
                <w:rFonts w:ascii="Times New Roman" w:hAnsi="Times New Roman" w:cs="Times New Roman"/>
                <w:sz w:val="24"/>
              </w:rPr>
              <w:t xml:space="preserve">le </w:t>
            </w:r>
            <w:r w:rsidR="00B2202C" w:rsidRPr="006C28DF">
              <w:rPr>
                <w:rFonts w:ascii="Times New Roman" w:hAnsi="Times New Roman" w:cs="Times New Roman"/>
                <w:sz w:val="24"/>
              </w:rPr>
              <w:t xml:space="preserve">295-330, </w:t>
            </w:r>
            <w:r w:rsidR="00D72093" w:rsidRPr="006C28DF">
              <w:rPr>
                <w:rFonts w:ascii="Times New Roman" w:hAnsi="Times New Roman" w:cs="Times New Roman"/>
                <w:sz w:val="24"/>
              </w:rPr>
              <w:t>pag.</w:t>
            </w:r>
            <w:r w:rsidR="00B2202C" w:rsidRPr="006C28DF">
              <w:rPr>
                <w:rFonts w:ascii="Times New Roman" w:hAnsi="Times New Roman" w:cs="Times New Roman"/>
                <w:sz w:val="24"/>
              </w:rPr>
              <w:t>39</w:t>
            </w:r>
            <w:r w:rsidR="007D45C4">
              <w:rPr>
                <w:rFonts w:ascii="Times New Roman" w:hAnsi="Times New Roman" w:cs="Times New Roman"/>
                <w:sz w:val="24"/>
              </w:rPr>
              <w:t>3</w:t>
            </w:r>
            <w:r w:rsidR="00B2202C" w:rsidRPr="006C28DF">
              <w:rPr>
                <w:rFonts w:ascii="Times New Roman" w:hAnsi="Times New Roman" w:cs="Times New Roman"/>
                <w:sz w:val="24"/>
              </w:rPr>
              <w:t>-4</w:t>
            </w:r>
            <w:r w:rsidR="007D45C4">
              <w:rPr>
                <w:rFonts w:ascii="Times New Roman" w:hAnsi="Times New Roman" w:cs="Times New Roman"/>
                <w:sz w:val="24"/>
              </w:rPr>
              <w:t>45</w:t>
            </w:r>
            <w:r w:rsidR="00B2202C" w:rsidRPr="006C28DF">
              <w:rPr>
                <w:rFonts w:ascii="Times New Roman" w:hAnsi="Times New Roman" w:cs="Times New Roman"/>
                <w:sz w:val="24"/>
              </w:rPr>
              <w:t>.</w:t>
            </w:r>
          </w:p>
          <w:p w14:paraId="182620CF" w14:textId="7F0B35B2" w:rsidR="000D24EF" w:rsidRPr="006C28DF" w:rsidRDefault="00602773" w:rsidP="00870BF0">
            <w:pPr>
              <w:pStyle w:val="ListParagraph"/>
              <w:numPr>
                <w:ilvl w:val="0"/>
                <w:numId w:val="8"/>
              </w:numPr>
              <w:spacing w:before="0" w:after="0" w:line="240" w:lineRule="auto"/>
              <w:ind w:left="329" w:hanging="357"/>
              <w:rPr>
                <w:rFonts w:ascii="Times New Roman" w:hAnsi="Times New Roman" w:cs="Times New Roman"/>
                <w:sz w:val="24"/>
                <w:szCs w:val="24"/>
                <w:lang w:eastAsia="ro-RO"/>
              </w:rPr>
            </w:pPr>
            <w:r w:rsidRPr="006C28DF">
              <w:rPr>
                <w:rFonts w:ascii="Times New Roman" w:hAnsi="Times New Roman" w:cs="Times New Roman"/>
                <w:sz w:val="24"/>
              </w:rPr>
              <w:t>Impactul asupra calității aerului</w:t>
            </w:r>
            <w:r w:rsidR="004203E8" w:rsidRPr="006C28DF">
              <w:rPr>
                <w:rFonts w:ascii="Times New Roman" w:hAnsi="Times New Roman" w:cs="Times New Roman"/>
                <w:sz w:val="24"/>
              </w:rPr>
              <w:t xml:space="preserve"> mediat </w:t>
            </w:r>
            <w:r w:rsidRPr="006C28DF">
              <w:rPr>
                <w:rFonts w:ascii="Times New Roman" w:hAnsi="Times New Roman" w:cs="Times New Roman"/>
                <w:sz w:val="24"/>
              </w:rPr>
              <w:t xml:space="preserve">la nivel de aglomerări și zone, exprimat prin diferențele de concentrații de poluanți estimate între anii de prognoză 2025 și 2030 și anul istoric 2022, </w:t>
            </w:r>
            <w:r w:rsidR="00D72093" w:rsidRPr="006C28DF">
              <w:rPr>
                <w:rFonts w:ascii="Times New Roman" w:hAnsi="Times New Roman" w:cs="Times New Roman"/>
                <w:sz w:val="24"/>
              </w:rPr>
              <w:t xml:space="preserve">este </w:t>
            </w:r>
            <w:r w:rsidRPr="006C28DF">
              <w:rPr>
                <w:rFonts w:ascii="Times New Roman" w:hAnsi="Times New Roman" w:cs="Times New Roman"/>
                <w:sz w:val="24"/>
              </w:rPr>
              <w:t xml:space="preserve">prezentat detaliat în </w:t>
            </w:r>
            <w:r w:rsidR="004672D2" w:rsidRPr="004672D2">
              <w:rPr>
                <w:rFonts w:ascii="Times New Roman" w:hAnsi="Times New Roman" w:cs="Times New Roman"/>
                <w:sz w:val="24"/>
              </w:rPr>
              <w:t>Anexa nr.1 la PNCPA</w:t>
            </w:r>
            <w:r w:rsidR="00390B75" w:rsidRPr="006C28DF">
              <w:rPr>
                <w:rFonts w:ascii="Times New Roman" w:hAnsi="Times New Roman" w:cs="Times New Roman"/>
                <w:sz w:val="24"/>
              </w:rPr>
              <w:t>, cap. 4.7</w:t>
            </w:r>
            <w:r w:rsidRPr="006C28DF">
              <w:rPr>
                <w:rFonts w:ascii="Times New Roman" w:hAnsi="Times New Roman" w:cs="Times New Roman"/>
                <w:sz w:val="24"/>
              </w:rPr>
              <w:t xml:space="preserve"> din </w:t>
            </w:r>
            <w:r w:rsidR="00390B75" w:rsidRPr="006C28DF">
              <w:rPr>
                <w:rFonts w:ascii="Times New Roman" w:hAnsi="Times New Roman" w:cs="Times New Roman"/>
                <w:sz w:val="24"/>
                <w:szCs w:val="24"/>
                <w:lang w:eastAsia="ro-RO"/>
              </w:rPr>
              <w:t xml:space="preserve">Evaluarea impactului prognozat asupra îmbunătățirii calității aerului pentru scenariul cu măsuri suplimentare pentru anii de prognoză 2025 și 2030, tabel </w:t>
            </w:r>
            <w:r w:rsidR="00405424" w:rsidRPr="006C28DF">
              <w:rPr>
                <w:rFonts w:ascii="Times New Roman" w:hAnsi="Times New Roman" w:cs="Times New Roman"/>
                <w:sz w:val="24"/>
                <w:szCs w:val="24"/>
                <w:lang w:eastAsia="ro-RO"/>
              </w:rPr>
              <w:t>331</w:t>
            </w:r>
            <w:r w:rsidR="00390B75" w:rsidRPr="006C28DF">
              <w:rPr>
                <w:rFonts w:ascii="Times New Roman" w:hAnsi="Times New Roman" w:cs="Times New Roman"/>
                <w:sz w:val="24"/>
                <w:szCs w:val="24"/>
                <w:lang w:eastAsia="ro-RO"/>
              </w:rPr>
              <w:t>-3</w:t>
            </w:r>
            <w:r w:rsidR="00405424" w:rsidRPr="006C28DF">
              <w:rPr>
                <w:rFonts w:ascii="Times New Roman" w:hAnsi="Times New Roman" w:cs="Times New Roman"/>
                <w:sz w:val="24"/>
                <w:szCs w:val="24"/>
                <w:lang w:eastAsia="ro-RO"/>
              </w:rPr>
              <w:t>48</w:t>
            </w:r>
            <w:r w:rsidR="00390B75" w:rsidRPr="006C28DF">
              <w:rPr>
                <w:rFonts w:ascii="Times New Roman" w:hAnsi="Times New Roman" w:cs="Times New Roman"/>
                <w:sz w:val="24"/>
                <w:szCs w:val="24"/>
                <w:lang w:eastAsia="ro-RO"/>
              </w:rPr>
              <w:t>, pag.</w:t>
            </w:r>
            <w:r w:rsidR="00405424" w:rsidRPr="006C28DF">
              <w:rPr>
                <w:rFonts w:ascii="Times New Roman" w:hAnsi="Times New Roman" w:cs="Times New Roman"/>
                <w:sz w:val="24"/>
                <w:szCs w:val="24"/>
                <w:lang w:eastAsia="ro-RO"/>
              </w:rPr>
              <w:t>4</w:t>
            </w:r>
            <w:r w:rsidR="007D45C4">
              <w:rPr>
                <w:rFonts w:ascii="Times New Roman" w:hAnsi="Times New Roman" w:cs="Times New Roman"/>
                <w:sz w:val="24"/>
                <w:szCs w:val="24"/>
                <w:lang w:eastAsia="ro-RO"/>
              </w:rPr>
              <w:t>29</w:t>
            </w:r>
            <w:r w:rsidR="00405424" w:rsidRPr="006C28DF">
              <w:rPr>
                <w:rFonts w:ascii="Times New Roman" w:hAnsi="Times New Roman" w:cs="Times New Roman"/>
                <w:sz w:val="24"/>
                <w:szCs w:val="24"/>
                <w:lang w:eastAsia="ro-RO"/>
              </w:rPr>
              <w:t>-44</w:t>
            </w:r>
            <w:r w:rsidR="007D45C4">
              <w:rPr>
                <w:rFonts w:ascii="Times New Roman" w:hAnsi="Times New Roman" w:cs="Times New Roman"/>
                <w:sz w:val="24"/>
                <w:szCs w:val="24"/>
                <w:lang w:eastAsia="ro-RO"/>
              </w:rPr>
              <w:t>5</w:t>
            </w:r>
            <w:r w:rsidR="00405424" w:rsidRPr="006C28DF">
              <w:rPr>
                <w:rFonts w:ascii="Times New Roman" w:hAnsi="Times New Roman" w:cs="Times New Roman"/>
                <w:sz w:val="24"/>
                <w:szCs w:val="24"/>
                <w:lang w:eastAsia="ro-RO"/>
              </w:rPr>
              <w:t>.</w:t>
            </w:r>
          </w:p>
        </w:tc>
      </w:tr>
      <w:tr w:rsidR="004D0805" w:rsidRPr="00F017CD" w14:paraId="6F538895" w14:textId="77777777" w:rsidTr="00F625FA">
        <w:tc>
          <w:tcPr>
            <w:tcW w:w="14707" w:type="dxa"/>
            <w:gridSpan w:val="10"/>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7440A6FF" w14:textId="59B0F768" w:rsidR="009F76C3" w:rsidRPr="00F017CD" w:rsidRDefault="009F76C3" w:rsidP="00870BF0">
            <w:pPr>
              <w:pStyle w:val="ListParagraph"/>
              <w:numPr>
                <w:ilvl w:val="0"/>
                <w:numId w:val="29"/>
              </w:numPr>
              <w:spacing w:before="0" w:after="0" w:line="240" w:lineRule="auto"/>
              <w:ind w:right="195"/>
              <w:jc w:val="center"/>
              <w:rPr>
                <w:rFonts w:ascii="Times New Roman" w:hAnsi="Times New Roman" w:cs="Times New Roman"/>
                <w:b/>
                <w:bCs/>
                <w:sz w:val="24"/>
                <w:szCs w:val="24"/>
              </w:rPr>
            </w:pPr>
            <w:r w:rsidRPr="00F017CD">
              <w:rPr>
                <w:rFonts w:ascii="Times New Roman" w:hAnsi="Times New Roman" w:cs="Times New Roman"/>
                <w:b/>
                <w:bCs/>
                <w:sz w:val="24"/>
                <w:szCs w:val="24"/>
              </w:rPr>
              <w:lastRenderedPageBreak/>
              <w:t>Îmbunătățirea calitativă preconizată a calității aerului și a gradului de respectare (CMS) (în cazul în care nu sunt furnizate date cantitative în tabelele de mai sus) (F)</w:t>
            </w:r>
          </w:p>
        </w:tc>
      </w:tr>
      <w:tr w:rsidR="004D0805" w:rsidRPr="00F017CD" w14:paraId="66FCBFC6" w14:textId="77777777" w:rsidTr="008E2765">
        <w:tc>
          <w:tcPr>
            <w:tcW w:w="2605"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72ABB762" w14:textId="77777777" w:rsidR="009F76C3" w:rsidRPr="00F017CD" w:rsidRDefault="009F76C3" w:rsidP="00870BF0">
            <w:pPr>
              <w:spacing w:after="0" w:line="240" w:lineRule="auto"/>
              <w:rPr>
                <w:rFonts w:ascii="Times New Roman" w:hAnsi="Times New Roman" w:cs="Times New Roman"/>
                <w:sz w:val="24"/>
              </w:rPr>
            </w:pPr>
            <w:r w:rsidRPr="00F017CD">
              <w:rPr>
                <w:rFonts w:ascii="Times New Roman" w:hAnsi="Times New Roman" w:cs="Times New Roman"/>
                <w:sz w:val="24"/>
              </w:rPr>
              <w:t>Îmbunătățirea calitativă preconizată a calității aerului și a gradului de respectare (CMS)</w:t>
            </w:r>
          </w:p>
        </w:tc>
        <w:tc>
          <w:tcPr>
            <w:tcW w:w="12102" w:type="dxa"/>
            <w:gridSpan w:val="9"/>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14:paraId="027CD454" w14:textId="3ECAF480" w:rsidR="00E62475" w:rsidRPr="00F017CD" w:rsidRDefault="00E62475" w:rsidP="00870BF0">
            <w:pPr>
              <w:spacing w:after="0" w:line="240" w:lineRule="auto"/>
              <w:rPr>
                <w:rFonts w:ascii="Times New Roman" w:hAnsi="Times New Roman" w:cs="Times New Roman"/>
                <w:sz w:val="24"/>
              </w:rPr>
            </w:pPr>
            <w:r w:rsidRPr="00F017CD">
              <w:rPr>
                <w:rFonts w:ascii="Times New Roman" w:hAnsi="Times New Roman" w:cs="Times New Roman"/>
                <w:sz w:val="24"/>
              </w:rPr>
              <w:t xml:space="preserve">Rezultatele modelării matematice a emisiilor prognozate în urma aplicării măsurilor prevăzute în scenariul </w:t>
            </w:r>
            <w:r w:rsidR="00F97EE4" w:rsidRPr="00F017CD">
              <w:rPr>
                <w:rFonts w:ascii="Times New Roman" w:hAnsi="Times New Roman" w:cs="Times New Roman"/>
                <w:sz w:val="24"/>
              </w:rPr>
              <w:t>CMS</w:t>
            </w:r>
            <w:r w:rsidRPr="00F017CD">
              <w:rPr>
                <w:rFonts w:ascii="Times New Roman" w:hAnsi="Times New Roman" w:cs="Times New Roman"/>
                <w:sz w:val="24"/>
              </w:rPr>
              <w:t xml:space="preserve"> arată în general îmbunătățiri ale calității aerului pentru poluanții analizați în cea mai mare parte a zonelor și aglomerărilor din România.  Față de concentrațiile măsurate în anul 2022 se estimează pentru anii 2025 și 2030 și situații cu ușoare creșteri ale concentrațiilor  de poluanți în unele zone, acest fapt fiind cauzat în primul rând de modificarea repartizării spațiale a emisiilor în urma dezvoltării economice locale și a extinderii infrastructurii de transport.</w:t>
            </w:r>
          </w:p>
          <w:p w14:paraId="09EA5CD5" w14:textId="52285CFA" w:rsidR="00E62475" w:rsidRPr="00F017CD" w:rsidRDefault="00E62475" w:rsidP="00870BF0">
            <w:pPr>
              <w:spacing w:after="0" w:line="240" w:lineRule="auto"/>
              <w:rPr>
                <w:rFonts w:ascii="Times New Roman" w:hAnsi="Times New Roman" w:cs="Times New Roman"/>
                <w:sz w:val="24"/>
              </w:rPr>
            </w:pPr>
            <w:r w:rsidRPr="00F017CD">
              <w:rPr>
                <w:rFonts w:ascii="Times New Roman" w:hAnsi="Times New Roman" w:cs="Times New Roman"/>
                <w:sz w:val="24"/>
              </w:rPr>
              <w:t xml:space="preserve">Raportat la conformarea cu standardele de calitate a aerului existente în legislația națională și cu valorile  îmbunătățite ale acestora stabilite de noua legislație europeană, rezultatele modelării dispersiei arată pentru anii 2025 și 2030 o scădere a numărului de zone și aglomerări neconforme și reducerea ariilor din zone și aglomerări în care se înregistrează neconformități. </w:t>
            </w:r>
            <w:r w:rsidR="00FD5B80">
              <w:rPr>
                <w:rFonts w:ascii="Times New Roman" w:hAnsi="Times New Roman" w:cs="Times New Roman"/>
                <w:sz w:val="24"/>
              </w:rPr>
              <w:t>T</w:t>
            </w:r>
            <w:r w:rsidR="00FD5B80" w:rsidRPr="00F017CD">
              <w:rPr>
                <w:rFonts w:ascii="Times New Roman" w:hAnsi="Times New Roman" w:cs="Times New Roman"/>
                <w:sz w:val="24"/>
              </w:rPr>
              <w:t>otuși</w:t>
            </w:r>
            <w:r w:rsidR="00FD5B80">
              <w:rPr>
                <w:rFonts w:ascii="Times New Roman" w:hAnsi="Times New Roman" w:cs="Times New Roman"/>
                <w:sz w:val="24"/>
              </w:rPr>
              <w:t xml:space="preserve">, se </w:t>
            </w:r>
            <w:r w:rsidRPr="00F017CD">
              <w:rPr>
                <w:rFonts w:ascii="Times New Roman" w:hAnsi="Times New Roman" w:cs="Times New Roman"/>
                <w:sz w:val="24"/>
              </w:rPr>
              <w:t>estimează</w:t>
            </w:r>
            <w:r w:rsidR="00FD5B80">
              <w:rPr>
                <w:rFonts w:ascii="Times New Roman" w:hAnsi="Times New Roman" w:cs="Times New Roman"/>
                <w:sz w:val="24"/>
              </w:rPr>
              <w:t xml:space="preserve"> că</w:t>
            </w:r>
            <w:r w:rsidRPr="00F017CD">
              <w:rPr>
                <w:rFonts w:ascii="Times New Roman" w:hAnsi="Times New Roman" w:cs="Times New Roman"/>
                <w:sz w:val="24"/>
              </w:rPr>
              <w:t>, chiar dacă nivelul emisiilor este în scădere,  existența unor zone și aglomerări în care standardele de calitate a aerului nu vor putea fi realizate integral, în special cele prevăzute în noua legislație adoptată</w:t>
            </w:r>
            <w:r w:rsidR="00F97EE4" w:rsidRPr="00F017CD">
              <w:rPr>
                <w:rFonts w:ascii="Times New Roman" w:hAnsi="Times New Roman" w:cs="Times New Roman"/>
                <w:sz w:val="24"/>
              </w:rPr>
              <w:t xml:space="preserve"> la nivel </w:t>
            </w:r>
            <w:r w:rsidR="00F97EE4" w:rsidRPr="00F017CD">
              <w:rPr>
                <w:rFonts w:ascii="Times New Roman" w:hAnsi="Times New Roman" w:cs="Times New Roman"/>
                <w:sz w:val="24"/>
              </w:rPr>
              <w:lastRenderedPageBreak/>
              <w:t>european</w:t>
            </w:r>
            <w:r w:rsidRPr="00F017CD">
              <w:rPr>
                <w:rFonts w:ascii="Times New Roman" w:hAnsi="Times New Roman" w:cs="Times New Roman"/>
                <w:sz w:val="24"/>
              </w:rPr>
              <w:t>. Pent</w:t>
            </w:r>
            <w:r w:rsidR="00962C40" w:rsidRPr="00F017CD">
              <w:rPr>
                <w:rFonts w:ascii="Times New Roman" w:hAnsi="Times New Roman" w:cs="Times New Roman"/>
                <w:sz w:val="24"/>
              </w:rPr>
              <w:t>r</w:t>
            </w:r>
            <w:r w:rsidRPr="00F017CD">
              <w:rPr>
                <w:rFonts w:ascii="Times New Roman" w:hAnsi="Times New Roman" w:cs="Times New Roman"/>
                <w:sz w:val="24"/>
              </w:rPr>
              <w:t xml:space="preserve">u acestea va fi necesară elaborarea de planuri </w:t>
            </w:r>
            <w:r w:rsidRPr="00B01AC4">
              <w:rPr>
                <w:rFonts w:ascii="Times New Roman" w:hAnsi="Times New Roman" w:cs="Times New Roman"/>
                <w:sz w:val="24"/>
              </w:rPr>
              <w:t xml:space="preserve">și, după caz, foi de parcurs </w:t>
            </w:r>
            <w:r w:rsidRPr="00F017CD">
              <w:rPr>
                <w:rFonts w:ascii="Times New Roman" w:hAnsi="Times New Roman" w:cs="Times New Roman"/>
                <w:sz w:val="24"/>
              </w:rPr>
              <w:t xml:space="preserve">pentru calitatea aerului, prin care să se asigure conformarea în cel mai scurt timp </w:t>
            </w:r>
            <w:proofErr w:type="spellStart"/>
            <w:r w:rsidRPr="00F017CD">
              <w:rPr>
                <w:rFonts w:ascii="Times New Roman" w:hAnsi="Times New Roman" w:cs="Times New Roman"/>
                <w:sz w:val="24"/>
              </w:rPr>
              <w:t>posibi</w:t>
            </w:r>
            <w:proofErr w:type="spellEnd"/>
            <w:r w:rsidRPr="00F017CD">
              <w:rPr>
                <w:rFonts w:ascii="Times New Roman" w:hAnsi="Times New Roman" w:cs="Times New Roman"/>
                <w:sz w:val="24"/>
              </w:rPr>
              <w:t xml:space="preserve"> cu valorile prevăzute de standardele de calitate a aerului.</w:t>
            </w:r>
          </w:p>
          <w:p w14:paraId="0B584CA7" w14:textId="231C0F1E" w:rsidR="00E62475" w:rsidRPr="00F017CD" w:rsidRDefault="00E62475" w:rsidP="00870BF0">
            <w:pPr>
              <w:spacing w:after="0" w:line="240" w:lineRule="auto"/>
              <w:rPr>
                <w:rFonts w:ascii="Times New Roman" w:hAnsi="Times New Roman" w:cs="Times New Roman"/>
                <w:sz w:val="24"/>
              </w:rPr>
            </w:pPr>
            <w:r w:rsidRPr="00F017CD">
              <w:rPr>
                <w:rFonts w:ascii="Times New Roman" w:hAnsi="Times New Roman" w:cs="Times New Roman"/>
                <w:sz w:val="24"/>
              </w:rPr>
              <w:t>Detaliat pentru fiecare poluant situația se prezintă astfel:</w:t>
            </w:r>
          </w:p>
          <w:p w14:paraId="558155FE" w14:textId="382355E3" w:rsidR="00E62475" w:rsidRPr="00384766" w:rsidRDefault="00E62475" w:rsidP="00870BF0">
            <w:pPr>
              <w:pStyle w:val="ListParagraph"/>
              <w:numPr>
                <w:ilvl w:val="0"/>
                <w:numId w:val="8"/>
              </w:numPr>
              <w:spacing w:before="0" w:after="0" w:line="240" w:lineRule="auto"/>
              <w:rPr>
                <w:rFonts w:ascii="Times New Roman" w:eastAsia="Calibri" w:hAnsi="Times New Roman" w:cs="Times New Roman"/>
                <w:b/>
                <w:bCs/>
                <w:sz w:val="24"/>
              </w:rPr>
            </w:pPr>
            <w:r w:rsidRPr="00384766">
              <w:rPr>
                <w:rFonts w:ascii="Times New Roman" w:eastAsia="Calibri" w:hAnsi="Times New Roman" w:cs="Times New Roman"/>
                <w:b/>
                <w:bCs/>
                <w:sz w:val="24"/>
              </w:rPr>
              <w:t>Pentru NO</w:t>
            </w:r>
            <w:r w:rsidRPr="00384766">
              <w:rPr>
                <w:rFonts w:ascii="Times New Roman" w:eastAsia="Calibri" w:hAnsi="Times New Roman" w:cs="Times New Roman"/>
                <w:b/>
                <w:bCs/>
                <w:sz w:val="24"/>
                <w:vertAlign w:val="subscript"/>
              </w:rPr>
              <w:t>2</w:t>
            </w:r>
            <w:r w:rsidRPr="00384766">
              <w:rPr>
                <w:rFonts w:ascii="Times New Roman" w:eastAsia="Calibri" w:hAnsi="Times New Roman" w:cs="Times New Roman"/>
                <w:b/>
                <w:bCs/>
                <w:sz w:val="24"/>
              </w:rPr>
              <w:t>/</w:t>
            </w:r>
            <w:proofErr w:type="spellStart"/>
            <w:r w:rsidRPr="00384766">
              <w:rPr>
                <w:rFonts w:ascii="Times New Roman" w:eastAsia="Calibri" w:hAnsi="Times New Roman" w:cs="Times New Roman"/>
                <w:b/>
                <w:bCs/>
                <w:sz w:val="24"/>
              </w:rPr>
              <w:t>NOx</w:t>
            </w:r>
            <w:proofErr w:type="spellEnd"/>
          </w:p>
          <w:p w14:paraId="5DCCDB5F" w14:textId="1C1A7122" w:rsidR="00E62475" w:rsidRPr="00384766" w:rsidRDefault="00E62475" w:rsidP="00870BF0">
            <w:pPr>
              <w:spacing w:after="0" w:line="240" w:lineRule="auto"/>
              <w:rPr>
                <w:rFonts w:ascii="Times New Roman" w:eastAsia="Calibri" w:hAnsi="Times New Roman" w:cs="Times New Roman"/>
                <w:sz w:val="24"/>
              </w:rPr>
            </w:pPr>
            <w:r w:rsidRPr="00384766">
              <w:rPr>
                <w:rFonts w:ascii="Times New Roman" w:eastAsia="Calibri" w:hAnsi="Times New Roman" w:cs="Times New Roman"/>
                <w:sz w:val="24"/>
              </w:rPr>
              <w:t>Concentrațiile medii anuale de NO</w:t>
            </w:r>
            <w:r w:rsidRPr="00384766">
              <w:rPr>
                <w:rFonts w:ascii="Times New Roman" w:eastAsia="Calibri" w:hAnsi="Times New Roman" w:cs="Times New Roman"/>
                <w:sz w:val="24"/>
                <w:vertAlign w:val="subscript"/>
              </w:rPr>
              <w:t>2</w:t>
            </w:r>
            <w:r w:rsidRPr="00384766">
              <w:rPr>
                <w:rFonts w:ascii="Times New Roman" w:eastAsia="Calibri" w:hAnsi="Times New Roman" w:cs="Times New Roman"/>
                <w:sz w:val="24"/>
              </w:rPr>
              <w:t xml:space="preserve"> în anii 2025 și 2030, modelate pentru scenariul CMS </w:t>
            </w:r>
            <w:r w:rsidR="00E70CD1" w:rsidRPr="00384766">
              <w:rPr>
                <w:rFonts w:ascii="Times New Roman" w:eastAsia="Calibri" w:hAnsi="Times New Roman" w:cs="Times New Roman"/>
                <w:sz w:val="24"/>
              </w:rPr>
              <w:t xml:space="preserve">variază semnificativ, </w:t>
            </w:r>
            <w:r w:rsidR="00CA3F44" w:rsidRPr="00384766">
              <w:rPr>
                <w:rFonts w:ascii="Times New Roman" w:eastAsia="Calibri" w:hAnsi="Times New Roman" w:cs="Times New Roman"/>
                <w:sz w:val="24"/>
              </w:rPr>
              <w:t xml:space="preserve"> </w:t>
            </w:r>
            <w:proofErr w:type="spellStart"/>
            <w:r w:rsidR="00CA3F44" w:rsidRPr="00384766">
              <w:rPr>
                <w:rFonts w:ascii="Times New Roman" w:eastAsia="Calibri" w:hAnsi="Times New Roman" w:cs="Times New Roman"/>
                <w:sz w:val="24"/>
              </w:rPr>
              <w:t>înregistr</w:t>
            </w:r>
            <w:r w:rsidR="00E70CD1" w:rsidRPr="00384766">
              <w:rPr>
                <w:rFonts w:ascii="Times New Roman" w:eastAsia="Calibri" w:hAnsi="Times New Roman" w:cs="Times New Roman"/>
                <w:sz w:val="24"/>
              </w:rPr>
              <w:t>îndu</w:t>
            </w:r>
            <w:proofErr w:type="spellEnd"/>
            <w:r w:rsidR="00E70CD1" w:rsidRPr="00384766">
              <w:rPr>
                <w:rFonts w:ascii="Times New Roman" w:eastAsia="Calibri" w:hAnsi="Times New Roman" w:cs="Times New Roman"/>
                <w:sz w:val="24"/>
              </w:rPr>
              <w:t xml:space="preserve">-se în general </w:t>
            </w:r>
            <w:r w:rsidRPr="00384766">
              <w:rPr>
                <w:rFonts w:ascii="Times New Roman" w:eastAsia="Calibri" w:hAnsi="Times New Roman" w:cs="Times New Roman"/>
                <w:sz w:val="24"/>
              </w:rPr>
              <w:t xml:space="preserve">scăderi importante ale </w:t>
            </w:r>
            <w:r w:rsidR="00E70CD1" w:rsidRPr="00384766">
              <w:rPr>
                <w:rFonts w:ascii="Times New Roman" w:eastAsia="Calibri" w:hAnsi="Times New Roman" w:cs="Times New Roman"/>
                <w:sz w:val="24"/>
              </w:rPr>
              <w:t>acestora</w:t>
            </w:r>
            <w:r w:rsidRPr="00384766">
              <w:rPr>
                <w:rFonts w:ascii="Times New Roman" w:eastAsia="Calibri" w:hAnsi="Times New Roman" w:cs="Times New Roman"/>
                <w:sz w:val="24"/>
              </w:rPr>
              <w:t xml:space="preserve"> comparativ cu anul 2022 </w:t>
            </w:r>
            <w:r w:rsidR="00E70CD1" w:rsidRPr="00384766">
              <w:rPr>
                <w:rFonts w:ascii="Times New Roman" w:eastAsia="Calibri" w:hAnsi="Times New Roman" w:cs="Times New Roman"/>
                <w:sz w:val="24"/>
              </w:rPr>
              <w:t>în</w:t>
            </w:r>
            <w:r w:rsidRPr="00384766">
              <w:rPr>
                <w:rFonts w:ascii="Times New Roman" w:eastAsia="Calibri" w:hAnsi="Times New Roman" w:cs="Times New Roman"/>
                <w:sz w:val="24"/>
              </w:rPr>
              <w:t xml:space="preserve"> cea mai mare parte a aglomerărilor și zonelor din România. Local, pentru un număr redus de arii din zone și aglomerări se estimează creșteri ale concentrațiilor medii anuale de NO</w:t>
            </w:r>
            <w:r w:rsidRPr="00384766">
              <w:rPr>
                <w:rFonts w:ascii="Times New Roman" w:eastAsia="Calibri" w:hAnsi="Times New Roman" w:cs="Times New Roman"/>
                <w:sz w:val="24"/>
                <w:vertAlign w:val="subscript"/>
              </w:rPr>
              <w:t>2</w:t>
            </w:r>
            <w:r w:rsidRPr="00384766">
              <w:rPr>
                <w:rFonts w:ascii="Times New Roman" w:eastAsia="Calibri" w:hAnsi="Times New Roman" w:cs="Times New Roman"/>
                <w:sz w:val="24"/>
              </w:rPr>
              <w:t xml:space="preserve">. </w:t>
            </w:r>
          </w:p>
          <w:p w14:paraId="1708AD25" w14:textId="429211E3" w:rsidR="00E62475" w:rsidRPr="00384766" w:rsidRDefault="00E62475" w:rsidP="00870BF0">
            <w:pPr>
              <w:spacing w:after="0" w:line="240" w:lineRule="auto"/>
              <w:rPr>
                <w:rFonts w:ascii="Times New Roman" w:eastAsia="Calibri" w:hAnsi="Times New Roman" w:cs="Times New Roman"/>
                <w:sz w:val="24"/>
              </w:rPr>
            </w:pPr>
            <w:r w:rsidRPr="00384766">
              <w:rPr>
                <w:rFonts w:ascii="Times New Roman" w:eastAsia="Calibri" w:hAnsi="Times New Roman" w:cs="Times New Roman"/>
                <w:sz w:val="24"/>
              </w:rPr>
              <w:t xml:space="preserve">Concentrațiile medii anuale de </w:t>
            </w:r>
            <w:proofErr w:type="spellStart"/>
            <w:r w:rsidRPr="00384766">
              <w:rPr>
                <w:rFonts w:ascii="Times New Roman" w:eastAsia="Calibri" w:hAnsi="Times New Roman" w:cs="Times New Roman"/>
                <w:sz w:val="24"/>
              </w:rPr>
              <w:t>NOx</w:t>
            </w:r>
            <w:proofErr w:type="spellEnd"/>
            <w:r w:rsidRPr="00384766">
              <w:rPr>
                <w:rFonts w:ascii="Times New Roman" w:eastAsia="Calibri" w:hAnsi="Times New Roman" w:cs="Times New Roman"/>
                <w:sz w:val="24"/>
              </w:rPr>
              <w:t xml:space="preserve"> prognozate pentru anii 2025 și 2030 în scenariul </w:t>
            </w:r>
            <w:r w:rsidR="00CA3F44" w:rsidRPr="00384766">
              <w:rPr>
                <w:rFonts w:ascii="Times New Roman" w:eastAsia="Calibri" w:hAnsi="Times New Roman" w:cs="Times New Roman"/>
                <w:sz w:val="24"/>
              </w:rPr>
              <w:t>CMS</w:t>
            </w:r>
            <w:r w:rsidRPr="00384766">
              <w:rPr>
                <w:rFonts w:ascii="Times New Roman" w:eastAsia="Calibri" w:hAnsi="Times New Roman" w:cs="Times New Roman"/>
                <w:sz w:val="24"/>
              </w:rPr>
              <w:t xml:space="preserve"> prez</w:t>
            </w:r>
            <w:r w:rsidR="00E70CD1" w:rsidRPr="00384766">
              <w:rPr>
                <w:rFonts w:ascii="Times New Roman" w:eastAsia="Calibri" w:hAnsi="Times New Roman" w:cs="Times New Roman"/>
                <w:sz w:val="24"/>
              </w:rPr>
              <w:t>intă</w:t>
            </w:r>
            <w:r w:rsidRPr="00384766">
              <w:rPr>
                <w:rFonts w:ascii="Times New Roman" w:eastAsia="Calibri" w:hAnsi="Times New Roman" w:cs="Times New Roman"/>
                <w:sz w:val="24"/>
              </w:rPr>
              <w:t xml:space="preserve"> scăderi semnificative față de anul 2022 în aglomerările urbane, în timp ce în restul zonelor, variațiile </w:t>
            </w:r>
            <w:r w:rsidR="00CA3F44" w:rsidRPr="00384766">
              <w:rPr>
                <w:rFonts w:ascii="Times New Roman" w:eastAsia="Calibri" w:hAnsi="Times New Roman" w:cs="Times New Roman"/>
                <w:sz w:val="24"/>
              </w:rPr>
              <w:t>vor fi</w:t>
            </w:r>
            <w:r w:rsidRPr="00384766">
              <w:rPr>
                <w:rFonts w:ascii="Times New Roman" w:eastAsia="Calibri" w:hAnsi="Times New Roman" w:cs="Times New Roman"/>
                <w:sz w:val="24"/>
              </w:rPr>
              <w:t xml:space="preserve"> în general nesemnificative.  </w:t>
            </w:r>
          </w:p>
          <w:p w14:paraId="42E731EB" w14:textId="0C71D40A" w:rsidR="00E62475" w:rsidRPr="00F017CD" w:rsidRDefault="00E62475" w:rsidP="00870BF0">
            <w:pPr>
              <w:spacing w:after="0" w:line="240" w:lineRule="auto"/>
              <w:rPr>
                <w:rFonts w:ascii="Times New Roman" w:hAnsi="Times New Roman" w:cs="Times New Roman"/>
                <w:sz w:val="24"/>
              </w:rPr>
            </w:pPr>
            <w:r w:rsidRPr="00F017CD">
              <w:rPr>
                <w:rFonts w:ascii="Times New Roman" w:hAnsi="Times New Roman" w:cs="Times New Roman"/>
                <w:sz w:val="24"/>
              </w:rPr>
              <w:t>Se poate aprecia că scăderile concentrațiilor de NO</w:t>
            </w:r>
            <w:r w:rsidRPr="00F017CD">
              <w:rPr>
                <w:rFonts w:ascii="Times New Roman" w:hAnsi="Times New Roman" w:cs="Times New Roman"/>
                <w:sz w:val="24"/>
                <w:vertAlign w:val="subscript"/>
              </w:rPr>
              <w:t>2</w:t>
            </w:r>
            <w:r w:rsidRPr="00F017CD">
              <w:rPr>
                <w:rFonts w:ascii="Times New Roman" w:hAnsi="Times New Roman" w:cs="Times New Roman"/>
                <w:sz w:val="24"/>
              </w:rPr>
              <w:t xml:space="preserve"> și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se datorează reducerii emisiilor de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asociate traficului rutier (sector de activitate </w:t>
            </w:r>
            <w:proofErr w:type="spellStart"/>
            <w:r w:rsidRPr="00F017CD">
              <w:rPr>
                <w:rFonts w:ascii="Times New Roman" w:hAnsi="Times New Roman" w:cs="Times New Roman"/>
                <w:sz w:val="24"/>
              </w:rPr>
              <w:t>F_RoadTransport</w:t>
            </w:r>
            <w:proofErr w:type="spellEnd"/>
            <w:r w:rsidRPr="00F017CD">
              <w:rPr>
                <w:rFonts w:ascii="Times New Roman" w:hAnsi="Times New Roman" w:cs="Times New Roman"/>
                <w:sz w:val="24"/>
              </w:rPr>
              <w:t xml:space="preserve">) și reducerii emisiilor de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provenite de la instalațiile mari de ardere (sector de activitate </w:t>
            </w:r>
            <w:proofErr w:type="spellStart"/>
            <w:r w:rsidRPr="00F017CD">
              <w:rPr>
                <w:rFonts w:ascii="Times New Roman" w:hAnsi="Times New Roman" w:cs="Times New Roman"/>
                <w:sz w:val="24"/>
              </w:rPr>
              <w:t>A_PublicPower</w:t>
            </w:r>
            <w:proofErr w:type="spellEnd"/>
            <w:r w:rsidRPr="00F017CD">
              <w:rPr>
                <w:rFonts w:ascii="Times New Roman" w:hAnsi="Times New Roman" w:cs="Times New Roman"/>
                <w:sz w:val="24"/>
              </w:rPr>
              <w:t>), iar creșterea concentrațiilor medii anuale de NO</w:t>
            </w:r>
            <w:r w:rsidRPr="00F017CD">
              <w:rPr>
                <w:rFonts w:ascii="Times New Roman" w:hAnsi="Times New Roman" w:cs="Times New Roman"/>
                <w:sz w:val="24"/>
                <w:vertAlign w:val="subscript"/>
              </w:rPr>
              <w:t>2</w:t>
            </w:r>
            <w:r w:rsidRPr="00F017CD">
              <w:rPr>
                <w:rFonts w:ascii="Times New Roman" w:hAnsi="Times New Roman" w:cs="Times New Roman"/>
                <w:sz w:val="24"/>
              </w:rPr>
              <w:t xml:space="preserve"> și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are drept cauză principal</w:t>
            </w:r>
            <w:r w:rsidR="00CA3F44" w:rsidRPr="00F017CD">
              <w:rPr>
                <w:rFonts w:ascii="Times New Roman" w:hAnsi="Times New Roman" w:cs="Times New Roman"/>
                <w:sz w:val="24"/>
              </w:rPr>
              <w:t>ă</w:t>
            </w:r>
            <w:r w:rsidRPr="00F017CD">
              <w:rPr>
                <w:rFonts w:ascii="Times New Roman" w:hAnsi="Times New Roman" w:cs="Times New Roman"/>
                <w:sz w:val="24"/>
              </w:rPr>
              <w:t xml:space="preserve">, creșterea emisiilor de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asociate proceselor de ardere din industrie (sector de activitate </w:t>
            </w:r>
            <w:proofErr w:type="spellStart"/>
            <w:r w:rsidRPr="00F017CD">
              <w:rPr>
                <w:rFonts w:ascii="Times New Roman" w:hAnsi="Times New Roman" w:cs="Times New Roman"/>
                <w:sz w:val="24"/>
              </w:rPr>
              <w:t>B_Industry</w:t>
            </w:r>
            <w:proofErr w:type="spellEnd"/>
            <w:r w:rsidRPr="00F017CD">
              <w:rPr>
                <w:rFonts w:ascii="Times New Roman" w:hAnsi="Times New Roman" w:cs="Times New Roman"/>
                <w:sz w:val="24"/>
              </w:rPr>
              <w:t xml:space="preserve">), precum și, local, prin creșterea emisiilor de </w:t>
            </w:r>
            <w:proofErr w:type="spellStart"/>
            <w:r w:rsidRPr="00F017CD">
              <w:rPr>
                <w:rFonts w:ascii="Times New Roman" w:hAnsi="Times New Roman" w:cs="Times New Roman"/>
                <w:sz w:val="24"/>
              </w:rPr>
              <w:t>NOx</w:t>
            </w:r>
            <w:proofErr w:type="spellEnd"/>
            <w:r w:rsidRPr="00F017CD">
              <w:rPr>
                <w:rFonts w:ascii="Times New Roman" w:hAnsi="Times New Roman" w:cs="Times New Roman"/>
                <w:sz w:val="24"/>
              </w:rPr>
              <w:t xml:space="preserve"> produse de traficul rutier desfășurat pe noile tronsoane de autostrăzi și drumuri expres date în folosință</w:t>
            </w:r>
            <w:r w:rsidR="00D828A1" w:rsidRPr="00F017CD">
              <w:rPr>
                <w:rFonts w:ascii="Times New Roman" w:hAnsi="Times New Roman" w:cs="Times New Roman"/>
                <w:sz w:val="24"/>
              </w:rPr>
              <w:t>.</w:t>
            </w:r>
          </w:p>
          <w:p w14:paraId="3A72D72B" w14:textId="216C7E25" w:rsidR="00E62475" w:rsidRPr="00384766" w:rsidRDefault="00E62475" w:rsidP="00870BF0">
            <w:pPr>
              <w:spacing w:after="0" w:line="240" w:lineRule="auto"/>
              <w:rPr>
                <w:rFonts w:ascii="Times New Roman" w:eastAsia="Calibri" w:hAnsi="Times New Roman" w:cs="Times New Roman"/>
                <w:sz w:val="24"/>
              </w:rPr>
            </w:pPr>
            <w:r w:rsidRPr="00384766">
              <w:rPr>
                <w:rFonts w:ascii="Times New Roman" w:eastAsia="Calibri" w:hAnsi="Times New Roman" w:cs="Times New Roman"/>
                <w:sz w:val="24"/>
              </w:rPr>
              <w:t>Concentrațiile medii anuale modelate de NO</w:t>
            </w:r>
            <w:r w:rsidRPr="00384766">
              <w:rPr>
                <w:rFonts w:ascii="Times New Roman" w:eastAsia="Calibri" w:hAnsi="Times New Roman" w:cs="Times New Roman"/>
                <w:sz w:val="24"/>
                <w:vertAlign w:val="subscript"/>
              </w:rPr>
              <w:t>2</w:t>
            </w:r>
            <w:r w:rsidRPr="00384766">
              <w:rPr>
                <w:rFonts w:ascii="Times New Roman" w:eastAsia="Calibri" w:hAnsi="Times New Roman" w:cs="Times New Roman"/>
                <w:sz w:val="24"/>
              </w:rPr>
              <w:t xml:space="preserve"> pentru anii de prognoză 2025 și 2030, nu depășesc valoarea limită (40 µg/m</w:t>
            </w:r>
            <w:r w:rsidRPr="00384766">
              <w:rPr>
                <w:rFonts w:ascii="Times New Roman" w:eastAsia="Calibri" w:hAnsi="Times New Roman" w:cs="Times New Roman"/>
                <w:sz w:val="24"/>
                <w:vertAlign w:val="superscript"/>
              </w:rPr>
              <w:t>3</w:t>
            </w:r>
            <w:r w:rsidRPr="00384766">
              <w:rPr>
                <w:rFonts w:ascii="Times New Roman" w:eastAsia="Calibri" w:hAnsi="Times New Roman" w:cs="Times New Roman"/>
                <w:sz w:val="24"/>
              </w:rPr>
              <w:t xml:space="preserve">) din Legea nr. 104/2011, </w:t>
            </w:r>
            <w:r w:rsidR="00B42B96" w:rsidRPr="00384766">
              <w:rPr>
                <w:rFonts w:ascii="Times New Roman" w:eastAsia="Calibri" w:hAnsi="Times New Roman" w:cs="Times New Roman"/>
                <w:sz w:val="24"/>
              </w:rPr>
              <w:t xml:space="preserve">cu modificările ulterioare </w:t>
            </w:r>
            <w:r w:rsidRPr="00384766">
              <w:rPr>
                <w:rFonts w:ascii="Times New Roman" w:eastAsia="Calibri" w:hAnsi="Times New Roman" w:cs="Times New Roman"/>
                <w:sz w:val="24"/>
              </w:rPr>
              <w:t>în nici una dintre zonele și aglomerările urbane di</w:t>
            </w:r>
            <w:r w:rsidR="00D828A1" w:rsidRPr="00384766">
              <w:rPr>
                <w:rFonts w:ascii="Times New Roman" w:eastAsia="Calibri" w:hAnsi="Times New Roman" w:cs="Times New Roman"/>
                <w:sz w:val="24"/>
              </w:rPr>
              <w:t>n România</w:t>
            </w:r>
            <w:r w:rsidRPr="00384766">
              <w:rPr>
                <w:rFonts w:ascii="Times New Roman" w:eastAsia="Calibri" w:hAnsi="Times New Roman" w:cs="Times New Roman"/>
                <w:sz w:val="24"/>
              </w:rPr>
              <w:t xml:space="preserve"> dar, conform standardelor stabilite de directiva (UE) 2024/2881</w:t>
            </w:r>
            <w:r w:rsidR="00962C40" w:rsidRPr="00384766">
              <w:rPr>
                <w:rFonts w:ascii="Times New Roman" w:eastAsia="Calibri" w:hAnsi="Times New Roman" w:cs="Times New Roman"/>
                <w:sz w:val="24"/>
              </w:rPr>
              <w:t>,</w:t>
            </w:r>
            <w:r w:rsidRPr="00384766">
              <w:rPr>
                <w:rFonts w:ascii="Times New Roman" w:eastAsia="Calibri" w:hAnsi="Times New Roman" w:cs="Times New Roman"/>
                <w:sz w:val="24"/>
              </w:rPr>
              <w:t xml:space="preserve"> (20 µg/m</w:t>
            </w:r>
            <w:r w:rsidRPr="00384766">
              <w:rPr>
                <w:rFonts w:ascii="Times New Roman" w:eastAsia="Calibri" w:hAnsi="Times New Roman" w:cs="Times New Roman"/>
                <w:sz w:val="24"/>
                <w:vertAlign w:val="superscript"/>
              </w:rPr>
              <w:t>3</w:t>
            </w:r>
            <w:r w:rsidRPr="00384766">
              <w:rPr>
                <w:rFonts w:ascii="Times New Roman" w:eastAsia="Calibri" w:hAnsi="Times New Roman" w:cs="Times New Roman"/>
                <w:sz w:val="24"/>
              </w:rPr>
              <w:t>) se estimează pentru anul  2025 depășiri în arii din 2 aglomerări urbane  și 3 zone, respectiv pentru anul 2030</w:t>
            </w:r>
            <w:r w:rsidR="00962C40" w:rsidRPr="00384766">
              <w:rPr>
                <w:rFonts w:ascii="Times New Roman" w:eastAsia="Calibri" w:hAnsi="Times New Roman" w:cs="Times New Roman"/>
                <w:sz w:val="24"/>
              </w:rPr>
              <w:t>,</w:t>
            </w:r>
            <w:r w:rsidRPr="00384766">
              <w:rPr>
                <w:rFonts w:ascii="Times New Roman" w:eastAsia="Calibri" w:hAnsi="Times New Roman" w:cs="Times New Roman"/>
                <w:sz w:val="24"/>
              </w:rPr>
              <w:t xml:space="preserve"> în arii din aglomerarea București și alte 2 zone de calitate a aerului.</w:t>
            </w:r>
          </w:p>
          <w:p w14:paraId="62B55B72" w14:textId="1F208E10" w:rsidR="00E62475" w:rsidRPr="00384766" w:rsidRDefault="00E62475" w:rsidP="00870BF0">
            <w:pPr>
              <w:spacing w:after="0" w:line="240" w:lineRule="auto"/>
              <w:rPr>
                <w:rFonts w:ascii="Times New Roman" w:eastAsia="Calibri" w:hAnsi="Times New Roman" w:cs="Times New Roman"/>
                <w:sz w:val="24"/>
              </w:rPr>
            </w:pPr>
            <w:r w:rsidRPr="00384766">
              <w:rPr>
                <w:rFonts w:ascii="Times New Roman" w:eastAsia="Calibri" w:hAnsi="Times New Roman" w:cs="Times New Roman"/>
                <w:sz w:val="24"/>
              </w:rPr>
              <w:t xml:space="preserve">Pentru anul de prognoză 2025 concentrațiile medii anuale modelate de </w:t>
            </w:r>
            <w:proofErr w:type="spellStart"/>
            <w:r w:rsidRPr="00384766">
              <w:rPr>
                <w:rFonts w:ascii="Times New Roman" w:eastAsia="Calibri" w:hAnsi="Times New Roman" w:cs="Times New Roman"/>
                <w:sz w:val="24"/>
              </w:rPr>
              <w:t>NOx</w:t>
            </w:r>
            <w:proofErr w:type="spellEnd"/>
            <w:r w:rsidRPr="00384766">
              <w:rPr>
                <w:rFonts w:ascii="Times New Roman" w:eastAsia="Calibri" w:hAnsi="Times New Roman" w:cs="Times New Roman"/>
                <w:sz w:val="24"/>
              </w:rPr>
              <w:t xml:space="preserve"> sunt estimate sub nivelul critic din Legea nr. 104/2011</w:t>
            </w:r>
            <w:r w:rsidR="00B42B96" w:rsidRPr="00384766">
              <w:rPr>
                <w:rFonts w:ascii="Times New Roman" w:eastAsia="Calibri" w:hAnsi="Times New Roman" w:cs="Times New Roman"/>
                <w:sz w:val="24"/>
              </w:rPr>
              <w:t>, cu modificările ulterioare</w:t>
            </w:r>
            <w:r w:rsidRPr="00384766">
              <w:rPr>
                <w:rFonts w:ascii="Times New Roman" w:eastAsia="Calibri" w:hAnsi="Times New Roman" w:cs="Times New Roman"/>
                <w:sz w:val="24"/>
              </w:rPr>
              <w:t xml:space="preserve"> și din Directiva (UE) 2024/2881 (30 µg/m</w:t>
            </w:r>
            <w:r w:rsidRPr="00384766">
              <w:rPr>
                <w:rFonts w:ascii="Times New Roman" w:eastAsia="Calibri" w:hAnsi="Times New Roman" w:cs="Times New Roman"/>
                <w:sz w:val="24"/>
                <w:vertAlign w:val="superscript"/>
              </w:rPr>
              <w:t>3</w:t>
            </w:r>
            <w:r w:rsidRPr="00384766">
              <w:rPr>
                <w:rFonts w:ascii="Times New Roman" w:eastAsia="Calibri" w:hAnsi="Times New Roman" w:cs="Times New Roman"/>
                <w:sz w:val="24"/>
              </w:rPr>
              <w:t xml:space="preserve">) în toate zonele și aglomerările urbane din România cu excepția unor arii din 2 aglomerări și 3 zone, iar pentru anul de prognoză 2030 se estimează depășiri în arii dintr-o aglomerare și 2 zone. </w:t>
            </w:r>
          </w:p>
          <w:p w14:paraId="6282018C" w14:textId="3BB48D24" w:rsidR="00E62475" w:rsidRPr="00384766" w:rsidRDefault="00E62475" w:rsidP="00870BF0">
            <w:pPr>
              <w:spacing w:after="0" w:line="240" w:lineRule="auto"/>
              <w:rPr>
                <w:rFonts w:ascii="Times New Roman" w:eastAsia="Calibri" w:hAnsi="Times New Roman" w:cs="Times New Roman"/>
                <w:sz w:val="24"/>
              </w:rPr>
            </w:pPr>
            <w:r w:rsidRPr="00384766">
              <w:rPr>
                <w:rFonts w:ascii="Times New Roman" w:eastAsia="Calibri" w:hAnsi="Times New Roman" w:cs="Times New Roman"/>
                <w:sz w:val="24"/>
              </w:rPr>
              <w:t>Comparativ cu standardele de calitate recomandate de OMS, (10 µg/m</w:t>
            </w:r>
            <w:r w:rsidRPr="00384766">
              <w:rPr>
                <w:rFonts w:ascii="Times New Roman" w:eastAsia="Calibri" w:hAnsi="Times New Roman" w:cs="Times New Roman"/>
                <w:sz w:val="24"/>
                <w:vertAlign w:val="superscript"/>
              </w:rPr>
              <w:t>3</w:t>
            </w:r>
            <w:r w:rsidRPr="00384766">
              <w:rPr>
                <w:rFonts w:ascii="Times New Roman" w:eastAsia="Calibri" w:hAnsi="Times New Roman" w:cs="Times New Roman"/>
                <w:sz w:val="24"/>
              </w:rPr>
              <w:t>)  concentrațiile medii anuale modelate de NO</w:t>
            </w:r>
            <w:r w:rsidRPr="00384766">
              <w:rPr>
                <w:rFonts w:ascii="Times New Roman" w:eastAsia="Calibri" w:hAnsi="Times New Roman" w:cs="Times New Roman"/>
                <w:sz w:val="24"/>
                <w:vertAlign w:val="subscript"/>
              </w:rPr>
              <w:t>2</w:t>
            </w:r>
            <w:r w:rsidRPr="00384766">
              <w:rPr>
                <w:rFonts w:ascii="Times New Roman" w:eastAsia="Calibri" w:hAnsi="Times New Roman" w:cs="Times New Roman"/>
                <w:sz w:val="24"/>
              </w:rPr>
              <w:t xml:space="preserve"> nu vor putea fi realizate în anul 2025 în nici una din aglomerările urbane și în majoritatea zonelor din România, iar în anul 2030, deși vor exista îmbunătățiri ale calității aerului, arii extinse din aglomerări și zone </w:t>
            </w:r>
            <w:r w:rsidR="00CA3F44" w:rsidRPr="00384766">
              <w:rPr>
                <w:rFonts w:ascii="Times New Roman" w:eastAsia="Calibri" w:hAnsi="Times New Roman" w:cs="Times New Roman"/>
                <w:sz w:val="24"/>
              </w:rPr>
              <w:t xml:space="preserve">nu </w:t>
            </w:r>
            <w:r w:rsidRPr="00384766">
              <w:rPr>
                <w:rFonts w:ascii="Times New Roman" w:eastAsia="Calibri" w:hAnsi="Times New Roman" w:cs="Times New Roman"/>
                <w:sz w:val="24"/>
              </w:rPr>
              <w:t xml:space="preserve">vor </w:t>
            </w:r>
            <w:r w:rsidR="00D828A1" w:rsidRPr="00384766">
              <w:rPr>
                <w:rFonts w:ascii="Times New Roman" w:eastAsia="Calibri" w:hAnsi="Times New Roman" w:cs="Times New Roman"/>
                <w:sz w:val="24"/>
              </w:rPr>
              <w:t>îndeplini</w:t>
            </w:r>
            <w:r w:rsidR="00CA3F44" w:rsidRPr="00384766">
              <w:rPr>
                <w:rFonts w:ascii="Times New Roman" w:eastAsia="Calibri" w:hAnsi="Times New Roman" w:cs="Times New Roman"/>
                <w:sz w:val="24"/>
              </w:rPr>
              <w:t xml:space="preserve"> aceste obiective. </w:t>
            </w:r>
            <w:r w:rsidRPr="00384766">
              <w:rPr>
                <w:rFonts w:ascii="Times New Roman" w:eastAsia="Calibri" w:hAnsi="Times New Roman" w:cs="Times New Roman"/>
                <w:sz w:val="24"/>
              </w:rPr>
              <w:t xml:space="preserve"> </w:t>
            </w:r>
          </w:p>
          <w:p w14:paraId="30824F99" w14:textId="5CAF1FCE" w:rsidR="00E62475" w:rsidRPr="00384766" w:rsidRDefault="00E62475" w:rsidP="00870BF0">
            <w:pPr>
              <w:pStyle w:val="ListParagraph"/>
              <w:numPr>
                <w:ilvl w:val="0"/>
                <w:numId w:val="8"/>
              </w:numPr>
              <w:spacing w:before="0" w:after="0" w:line="240" w:lineRule="auto"/>
              <w:rPr>
                <w:rFonts w:ascii="Times New Roman" w:eastAsia="Calibri" w:hAnsi="Times New Roman" w:cs="Times New Roman"/>
                <w:b/>
                <w:bCs/>
                <w:sz w:val="24"/>
              </w:rPr>
            </w:pPr>
            <w:r w:rsidRPr="00384766">
              <w:rPr>
                <w:rFonts w:ascii="Times New Roman" w:eastAsia="Calibri" w:hAnsi="Times New Roman" w:cs="Times New Roman"/>
                <w:b/>
                <w:bCs/>
                <w:sz w:val="24"/>
              </w:rPr>
              <w:t>Pentru SO</w:t>
            </w:r>
            <w:r w:rsidRPr="00384766">
              <w:rPr>
                <w:rFonts w:ascii="Times New Roman" w:eastAsia="Calibri" w:hAnsi="Times New Roman" w:cs="Times New Roman"/>
                <w:b/>
                <w:bCs/>
                <w:sz w:val="24"/>
                <w:vertAlign w:val="subscript"/>
              </w:rPr>
              <w:t>2</w:t>
            </w:r>
            <w:r w:rsidRPr="00384766">
              <w:rPr>
                <w:rFonts w:ascii="Times New Roman" w:eastAsia="Calibri" w:hAnsi="Times New Roman" w:cs="Times New Roman"/>
                <w:b/>
                <w:bCs/>
                <w:sz w:val="24"/>
              </w:rPr>
              <w:t xml:space="preserve"> </w:t>
            </w:r>
          </w:p>
          <w:p w14:paraId="12345E1A" w14:textId="0C71EEEB"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Concentrațiile medii anuale de SO</w:t>
            </w:r>
            <w:r w:rsidRPr="00F017CD">
              <w:rPr>
                <w:rFonts w:ascii="Times New Roman" w:eastAsia="Calibri" w:hAnsi="Times New Roman" w:cs="Times New Roman"/>
                <w:sz w:val="24"/>
                <w:vertAlign w:val="subscript"/>
              </w:rPr>
              <w:t>2</w:t>
            </w:r>
            <w:r w:rsidRPr="00F017CD">
              <w:rPr>
                <w:rFonts w:ascii="Times New Roman" w:eastAsia="Calibri" w:hAnsi="Times New Roman" w:cs="Times New Roman"/>
                <w:sz w:val="24"/>
              </w:rPr>
              <w:t xml:space="preserve"> modelate în scenariul </w:t>
            </w:r>
            <w:r w:rsidR="00CA3F44" w:rsidRPr="00F017CD">
              <w:rPr>
                <w:rFonts w:ascii="Times New Roman" w:eastAsia="Calibri" w:hAnsi="Times New Roman" w:cs="Times New Roman"/>
                <w:sz w:val="24"/>
              </w:rPr>
              <w:t>CMS</w:t>
            </w:r>
            <w:r w:rsidRPr="00F017CD">
              <w:rPr>
                <w:rFonts w:ascii="Times New Roman" w:eastAsia="Calibri" w:hAnsi="Times New Roman" w:cs="Times New Roman"/>
                <w:sz w:val="24"/>
              </w:rPr>
              <w:t xml:space="preserve"> pentru anii 2025 și 2030 sunt mai mici comparativ cu anul 2022.</w:t>
            </w:r>
          </w:p>
          <w:p w14:paraId="7E0AC3CA" w14:textId="3EF113E0"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Scăderea concentrațiilor medii anuale de SO</w:t>
            </w:r>
            <w:r w:rsidRPr="00F017CD">
              <w:rPr>
                <w:rFonts w:ascii="Times New Roman" w:eastAsia="Calibri" w:hAnsi="Times New Roman" w:cs="Times New Roman"/>
                <w:sz w:val="24"/>
                <w:vertAlign w:val="subscript"/>
              </w:rPr>
              <w:t>2</w:t>
            </w:r>
            <w:r w:rsidRPr="00F017CD">
              <w:rPr>
                <w:rFonts w:ascii="Times New Roman" w:eastAsia="Calibri" w:hAnsi="Times New Roman" w:cs="Times New Roman"/>
                <w:sz w:val="24"/>
              </w:rPr>
              <w:t xml:space="preserve"> în scenariul CMS, se datorează reducerii emisiilor de </w:t>
            </w:r>
            <w:proofErr w:type="spellStart"/>
            <w:r w:rsidRPr="00F017CD">
              <w:rPr>
                <w:rFonts w:ascii="Times New Roman" w:eastAsia="Calibri" w:hAnsi="Times New Roman" w:cs="Times New Roman"/>
                <w:sz w:val="24"/>
              </w:rPr>
              <w:t>SOx</w:t>
            </w:r>
            <w:proofErr w:type="spellEnd"/>
            <w:r w:rsidRPr="00F017CD">
              <w:rPr>
                <w:rFonts w:ascii="Times New Roman" w:eastAsia="Calibri" w:hAnsi="Times New Roman" w:cs="Times New Roman"/>
                <w:sz w:val="24"/>
              </w:rPr>
              <w:t xml:space="preserve"> provenite de la instalațiile mari de ardere (sector de activitate </w:t>
            </w:r>
            <w:proofErr w:type="spellStart"/>
            <w:r w:rsidRPr="00F017CD">
              <w:rPr>
                <w:rFonts w:ascii="Times New Roman" w:eastAsia="Calibri" w:hAnsi="Times New Roman" w:cs="Times New Roman"/>
                <w:sz w:val="24"/>
              </w:rPr>
              <w:t>A_PublicPower</w:t>
            </w:r>
            <w:proofErr w:type="spellEnd"/>
            <w:r w:rsidRPr="00F017CD">
              <w:rPr>
                <w:rFonts w:ascii="Times New Roman" w:eastAsia="Calibri" w:hAnsi="Times New Roman" w:cs="Times New Roman"/>
                <w:sz w:val="24"/>
              </w:rPr>
              <w:t>)</w:t>
            </w:r>
            <w:r w:rsidR="00D72093">
              <w:rPr>
                <w:rFonts w:ascii="Times New Roman" w:eastAsia="Calibri" w:hAnsi="Times New Roman" w:cs="Times New Roman"/>
                <w:sz w:val="24"/>
              </w:rPr>
              <w:t>,</w:t>
            </w:r>
            <w:r w:rsidRPr="00F017CD">
              <w:rPr>
                <w:rFonts w:ascii="Times New Roman" w:eastAsia="Calibri" w:hAnsi="Times New Roman" w:cs="Times New Roman"/>
                <w:sz w:val="24"/>
              </w:rPr>
              <w:t xml:space="preserve"> precum și reducerii emisiilor asociate proceselor de ardere din industrie (sector de activitate </w:t>
            </w:r>
            <w:proofErr w:type="spellStart"/>
            <w:r w:rsidRPr="00F017CD">
              <w:rPr>
                <w:rFonts w:ascii="Times New Roman" w:eastAsia="Calibri" w:hAnsi="Times New Roman" w:cs="Times New Roman"/>
                <w:sz w:val="24"/>
              </w:rPr>
              <w:t>B_Industry</w:t>
            </w:r>
            <w:proofErr w:type="spellEnd"/>
            <w:r w:rsidRPr="00F017CD">
              <w:rPr>
                <w:rFonts w:ascii="Times New Roman" w:eastAsia="Calibri" w:hAnsi="Times New Roman" w:cs="Times New Roman"/>
                <w:sz w:val="24"/>
              </w:rPr>
              <w:t>).</w:t>
            </w:r>
          </w:p>
          <w:p w14:paraId="7E060CFF" w14:textId="0D030914"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lastRenderedPageBreak/>
              <w:t>Concentrațiile medii anuale modelate pentru anii de prognoză 2025 și 2030, sunt sub valoarea de 20 µg/m</w:t>
            </w:r>
            <w:r w:rsidRPr="00F017CD">
              <w:rPr>
                <w:rFonts w:ascii="Times New Roman" w:eastAsia="Calibri" w:hAnsi="Times New Roman" w:cs="Times New Roman"/>
                <w:sz w:val="24"/>
                <w:vertAlign w:val="superscript"/>
              </w:rPr>
              <w:t>3</w:t>
            </w:r>
            <w:r w:rsidRPr="00F017CD">
              <w:rPr>
                <w:rFonts w:ascii="Times New Roman" w:eastAsia="Calibri" w:hAnsi="Times New Roman" w:cs="Times New Roman"/>
                <w:sz w:val="24"/>
              </w:rPr>
              <w:t xml:space="preserve"> (nivelul critic din Legea nr. 104/2011</w:t>
            </w:r>
            <w:r w:rsidR="00B42B96">
              <w:rPr>
                <w:rFonts w:ascii="Times New Roman" w:eastAsia="Calibri" w:hAnsi="Times New Roman" w:cs="Times New Roman"/>
                <w:sz w:val="24"/>
              </w:rPr>
              <w:t>,</w:t>
            </w:r>
            <w:r w:rsidRPr="00F017CD">
              <w:rPr>
                <w:rFonts w:ascii="Times New Roman" w:eastAsia="Calibri" w:hAnsi="Times New Roman" w:cs="Times New Roman"/>
                <w:sz w:val="24"/>
              </w:rPr>
              <w:t xml:space="preserve"> </w:t>
            </w:r>
            <w:r w:rsidR="00B42B96" w:rsidRPr="00B42B96">
              <w:rPr>
                <w:rFonts w:ascii="Times New Roman" w:eastAsia="Calibri" w:hAnsi="Times New Roman" w:cs="Times New Roman"/>
                <w:sz w:val="24"/>
              </w:rPr>
              <w:t xml:space="preserve">cu modificările ulterioare </w:t>
            </w:r>
            <w:r w:rsidRPr="00F017CD">
              <w:rPr>
                <w:rFonts w:ascii="Times New Roman" w:eastAsia="Calibri" w:hAnsi="Times New Roman" w:cs="Times New Roman"/>
                <w:sz w:val="24"/>
              </w:rPr>
              <w:t>și valoare limită din Directiva (UE) 2024/2881, în toate zonele și aglomerările urbane din România, excepție făcând o arie restrânse din Zona Olt (municipiul Slatina), în prognoza pentru anul 2025.</w:t>
            </w:r>
          </w:p>
          <w:p w14:paraId="492D9323" w14:textId="0BD4B863" w:rsidR="00E62475" w:rsidRPr="00384766" w:rsidRDefault="00E62475" w:rsidP="00870BF0">
            <w:pPr>
              <w:pStyle w:val="ListParagraph"/>
              <w:numPr>
                <w:ilvl w:val="0"/>
                <w:numId w:val="8"/>
              </w:numPr>
              <w:spacing w:before="0" w:after="0" w:line="240" w:lineRule="auto"/>
              <w:rPr>
                <w:rFonts w:ascii="Times New Roman" w:eastAsia="Calibri" w:hAnsi="Times New Roman" w:cs="Times New Roman"/>
                <w:b/>
                <w:bCs/>
                <w:sz w:val="24"/>
              </w:rPr>
            </w:pPr>
            <w:r w:rsidRPr="00384766">
              <w:rPr>
                <w:rFonts w:ascii="Times New Roman" w:eastAsia="Calibri" w:hAnsi="Times New Roman" w:cs="Times New Roman"/>
                <w:b/>
                <w:bCs/>
                <w:sz w:val="24"/>
              </w:rPr>
              <w:t>Pentru PM</w:t>
            </w:r>
            <w:r w:rsidRPr="00384766">
              <w:rPr>
                <w:rFonts w:ascii="Times New Roman" w:eastAsia="Calibri" w:hAnsi="Times New Roman" w:cs="Times New Roman"/>
                <w:b/>
                <w:bCs/>
                <w:sz w:val="24"/>
                <w:vertAlign w:val="subscript"/>
              </w:rPr>
              <w:t>2,5</w:t>
            </w:r>
          </w:p>
          <w:p w14:paraId="74729355" w14:textId="77777777"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Concentrațiile medii anuale de PM</w:t>
            </w:r>
            <w:r w:rsidRPr="00F017CD">
              <w:rPr>
                <w:rFonts w:ascii="Times New Roman" w:eastAsia="Calibri" w:hAnsi="Times New Roman" w:cs="Times New Roman"/>
                <w:sz w:val="24"/>
                <w:vertAlign w:val="subscript"/>
              </w:rPr>
              <w:t xml:space="preserve">2,5 </w:t>
            </w:r>
            <w:r w:rsidRPr="00F017CD">
              <w:rPr>
                <w:rFonts w:ascii="Times New Roman" w:eastAsia="Calibri" w:hAnsi="Times New Roman" w:cs="Times New Roman"/>
                <w:sz w:val="24"/>
              </w:rPr>
              <w:t>modelate în scenariul CMS pentru anii 2025 și 2030 prezintă ușoare scăderi comparativ cu anul 2022 pentru aglomerările și zonele din România.</w:t>
            </w:r>
          </w:p>
          <w:p w14:paraId="6A8B1A1D" w14:textId="77777777"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Scăderea concentrațiilor medii anuale de PM</w:t>
            </w:r>
            <w:r w:rsidRPr="00F017CD">
              <w:rPr>
                <w:rFonts w:ascii="Times New Roman" w:eastAsia="Calibri" w:hAnsi="Times New Roman" w:cs="Times New Roman"/>
                <w:sz w:val="24"/>
                <w:vertAlign w:val="subscript"/>
              </w:rPr>
              <w:t xml:space="preserve">2,5 </w:t>
            </w:r>
            <w:r w:rsidRPr="00F017CD">
              <w:rPr>
                <w:rFonts w:ascii="Times New Roman" w:eastAsia="Calibri" w:hAnsi="Times New Roman" w:cs="Times New Roman"/>
                <w:sz w:val="24"/>
              </w:rPr>
              <w:t>în scenariul CMS se datorează reducerii emisiilor de PM</w:t>
            </w:r>
            <w:r w:rsidRPr="00F017CD">
              <w:rPr>
                <w:rFonts w:ascii="Times New Roman" w:eastAsia="Calibri" w:hAnsi="Times New Roman" w:cs="Times New Roman"/>
                <w:sz w:val="24"/>
                <w:vertAlign w:val="subscript"/>
              </w:rPr>
              <w:t xml:space="preserve">2,5 </w:t>
            </w:r>
            <w:r w:rsidRPr="00F017CD">
              <w:rPr>
                <w:rFonts w:ascii="Times New Roman" w:eastAsia="Calibri" w:hAnsi="Times New Roman" w:cs="Times New Roman"/>
                <w:sz w:val="24"/>
              </w:rPr>
              <w:t xml:space="preserve">provenite de la instalațiile mari de ardere (sector de activitate </w:t>
            </w:r>
            <w:proofErr w:type="spellStart"/>
            <w:r w:rsidRPr="00F017CD">
              <w:rPr>
                <w:rFonts w:ascii="Times New Roman" w:eastAsia="Calibri" w:hAnsi="Times New Roman" w:cs="Times New Roman"/>
                <w:sz w:val="24"/>
              </w:rPr>
              <w:t>A_PublicPower</w:t>
            </w:r>
            <w:proofErr w:type="spellEnd"/>
            <w:r w:rsidRPr="00F017CD">
              <w:rPr>
                <w:rFonts w:ascii="Times New Roman" w:eastAsia="Calibri" w:hAnsi="Times New Roman" w:cs="Times New Roman"/>
                <w:sz w:val="24"/>
              </w:rPr>
              <w:t>) și a emisiilor de PM</w:t>
            </w:r>
            <w:r w:rsidRPr="00F017CD">
              <w:rPr>
                <w:rFonts w:ascii="Times New Roman" w:eastAsia="Calibri" w:hAnsi="Times New Roman" w:cs="Times New Roman"/>
                <w:sz w:val="24"/>
                <w:vertAlign w:val="subscript"/>
              </w:rPr>
              <w:t xml:space="preserve">2,5 </w:t>
            </w:r>
            <w:r w:rsidRPr="00F017CD">
              <w:rPr>
                <w:rFonts w:ascii="Times New Roman" w:eastAsia="Calibri" w:hAnsi="Times New Roman" w:cs="Times New Roman"/>
                <w:sz w:val="24"/>
              </w:rPr>
              <w:t>asociate  încălzirii rezidențiale.</w:t>
            </w:r>
          </w:p>
          <w:p w14:paraId="7575BC80" w14:textId="32D924D2"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Concentrațiile medii anuale de PM</w:t>
            </w:r>
            <w:r w:rsidRPr="00F017CD">
              <w:rPr>
                <w:rFonts w:ascii="Times New Roman" w:eastAsia="Calibri" w:hAnsi="Times New Roman" w:cs="Times New Roman"/>
                <w:sz w:val="24"/>
                <w:vertAlign w:val="subscript"/>
              </w:rPr>
              <w:t>2,5</w:t>
            </w:r>
            <w:r w:rsidRPr="00F017CD">
              <w:rPr>
                <w:rFonts w:ascii="Times New Roman" w:eastAsia="Calibri" w:hAnsi="Times New Roman" w:cs="Times New Roman"/>
                <w:sz w:val="24"/>
              </w:rPr>
              <w:t>, modelate pentru anii de prognoză 2025 și 2030 sunt mai mici decât valoarea limită (25 µg/m</w:t>
            </w:r>
            <w:r w:rsidRPr="00F017CD">
              <w:rPr>
                <w:rFonts w:ascii="Times New Roman" w:eastAsia="Calibri" w:hAnsi="Times New Roman" w:cs="Times New Roman"/>
                <w:sz w:val="24"/>
                <w:vertAlign w:val="superscript"/>
              </w:rPr>
              <w:t>3</w:t>
            </w:r>
            <w:r w:rsidRPr="00F017CD">
              <w:rPr>
                <w:rFonts w:ascii="Times New Roman" w:eastAsia="Calibri" w:hAnsi="Times New Roman" w:cs="Times New Roman"/>
                <w:sz w:val="24"/>
              </w:rPr>
              <w:t>) din Legea nr. 104/2011</w:t>
            </w:r>
            <w:r w:rsidR="00B42B96">
              <w:rPr>
                <w:rFonts w:ascii="Times New Roman" w:eastAsia="Calibri" w:hAnsi="Times New Roman" w:cs="Times New Roman"/>
                <w:sz w:val="24"/>
              </w:rPr>
              <w:t xml:space="preserve">, </w:t>
            </w:r>
            <w:r w:rsidR="00B42B96" w:rsidRPr="00B42B96">
              <w:rPr>
                <w:rFonts w:ascii="Times New Roman" w:eastAsia="Calibri" w:hAnsi="Times New Roman" w:cs="Times New Roman"/>
                <w:sz w:val="24"/>
              </w:rPr>
              <w:t>cu modificările ulterioare</w:t>
            </w:r>
            <w:r w:rsidRPr="00F017CD">
              <w:rPr>
                <w:rFonts w:ascii="Times New Roman" w:eastAsia="Calibri" w:hAnsi="Times New Roman" w:cs="Times New Roman"/>
                <w:sz w:val="24"/>
              </w:rPr>
              <w:t xml:space="preserve"> în toate zonele și aglomerările urbane din România, dar depășesc în toate zonele și aglomerările urbane din România, valoarea limită (10 µg/m</w:t>
            </w:r>
            <w:r w:rsidRPr="00F017CD">
              <w:rPr>
                <w:rFonts w:ascii="Times New Roman" w:eastAsia="Calibri" w:hAnsi="Times New Roman" w:cs="Times New Roman"/>
                <w:sz w:val="24"/>
                <w:vertAlign w:val="superscript"/>
              </w:rPr>
              <w:t>3</w:t>
            </w:r>
            <w:r w:rsidRPr="00F017CD">
              <w:rPr>
                <w:rFonts w:ascii="Times New Roman" w:eastAsia="Calibri" w:hAnsi="Times New Roman" w:cs="Times New Roman"/>
                <w:sz w:val="24"/>
              </w:rPr>
              <w:t>) prevăzută de Directiva (UE) 2024/2881.</w:t>
            </w:r>
          </w:p>
          <w:p w14:paraId="40CD5EE7" w14:textId="56AC62FA" w:rsidR="00E62475" w:rsidRPr="00384766" w:rsidRDefault="00E62475" w:rsidP="00870BF0">
            <w:pPr>
              <w:pStyle w:val="ListParagraph"/>
              <w:numPr>
                <w:ilvl w:val="0"/>
                <w:numId w:val="8"/>
              </w:numPr>
              <w:spacing w:before="0" w:after="0" w:line="240" w:lineRule="auto"/>
              <w:rPr>
                <w:rFonts w:ascii="Times New Roman" w:eastAsia="Calibri" w:hAnsi="Times New Roman" w:cs="Times New Roman"/>
                <w:b/>
                <w:bCs/>
                <w:sz w:val="24"/>
              </w:rPr>
            </w:pPr>
            <w:r w:rsidRPr="00384766">
              <w:rPr>
                <w:rFonts w:ascii="Times New Roman" w:eastAsia="Calibri" w:hAnsi="Times New Roman" w:cs="Times New Roman"/>
                <w:b/>
                <w:bCs/>
                <w:sz w:val="24"/>
              </w:rPr>
              <w:t>Pentru NH</w:t>
            </w:r>
            <w:r w:rsidRPr="00384766">
              <w:rPr>
                <w:rFonts w:ascii="Times New Roman" w:eastAsia="Calibri" w:hAnsi="Times New Roman" w:cs="Times New Roman"/>
                <w:b/>
                <w:bCs/>
                <w:sz w:val="24"/>
                <w:vertAlign w:val="subscript"/>
              </w:rPr>
              <w:t>3</w:t>
            </w:r>
          </w:p>
          <w:p w14:paraId="21BEAD0B" w14:textId="77777777"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Concentrațiile maxime zilnice de NH</w:t>
            </w:r>
            <w:r w:rsidRPr="00F017CD">
              <w:rPr>
                <w:rFonts w:ascii="Times New Roman" w:eastAsia="Calibri" w:hAnsi="Times New Roman" w:cs="Times New Roman"/>
                <w:sz w:val="24"/>
                <w:vertAlign w:val="subscript"/>
              </w:rPr>
              <w:t>3</w:t>
            </w:r>
            <w:r w:rsidRPr="00F017CD">
              <w:rPr>
                <w:rFonts w:ascii="Times New Roman" w:eastAsia="Calibri" w:hAnsi="Times New Roman" w:cs="Times New Roman"/>
                <w:sz w:val="24"/>
              </w:rPr>
              <w:t xml:space="preserve"> modelate în scenariul CMS pentru anii 2025 și 2030 sunt mult mai mici decât cele modelate în scenariul pentru anul istoric 2022.</w:t>
            </w:r>
          </w:p>
          <w:p w14:paraId="2B0152C4" w14:textId="77777777" w:rsidR="00E62475" w:rsidRPr="00F017CD" w:rsidRDefault="00E62475" w:rsidP="00870BF0">
            <w:pPr>
              <w:spacing w:after="0" w:line="240" w:lineRule="auto"/>
              <w:rPr>
                <w:rFonts w:ascii="Times New Roman" w:eastAsia="Calibri" w:hAnsi="Times New Roman" w:cs="Times New Roman"/>
                <w:sz w:val="24"/>
              </w:rPr>
            </w:pPr>
            <w:r w:rsidRPr="00F017CD">
              <w:rPr>
                <w:rFonts w:ascii="Times New Roman" w:eastAsia="Calibri" w:hAnsi="Times New Roman" w:cs="Times New Roman"/>
                <w:sz w:val="24"/>
              </w:rPr>
              <w:t>Diferențele estimate se datorează în principal reducerii emisiilor de NH</w:t>
            </w:r>
            <w:r w:rsidRPr="00F017CD">
              <w:rPr>
                <w:rFonts w:ascii="Times New Roman" w:eastAsia="Calibri" w:hAnsi="Times New Roman" w:cs="Times New Roman"/>
                <w:sz w:val="24"/>
                <w:vertAlign w:val="subscript"/>
              </w:rPr>
              <w:t>3</w:t>
            </w:r>
            <w:r w:rsidRPr="00F017CD">
              <w:rPr>
                <w:rFonts w:ascii="Times New Roman" w:eastAsia="Calibri" w:hAnsi="Times New Roman" w:cs="Times New Roman"/>
                <w:sz w:val="24"/>
              </w:rPr>
              <w:t xml:space="preserve"> provenite din activitățile din agricultură, respectiv cultivarea plantelor (sector de activitate </w:t>
            </w:r>
            <w:proofErr w:type="spellStart"/>
            <w:r w:rsidRPr="00F017CD">
              <w:rPr>
                <w:rFonts w:ascii="Times New Roman" w:eastAsia="Calibri" w:hAnsi="Times New Roman" w:cs="Times New Roman"/>
                <w:sz w:val="24"/>
              </w:rPr>
              <w:t>L_AgriOther</w:t>
            </w:r>
            <w:proofErr w:type="spellEnd"/>
            <w:r w:rsidRPr="00F017CD">
              <w:rPr>
                <w:rFonts w:ascii="Times New Roman" w:eastAsia="Calibri" w:hAnsi="Times New Roman" w:cs="Times New Roman"/>
                <w:sz w:val="24"/>
              </w:rPr>
              <w:t xml:space="preserve">) și creșterea animalelor (sector de activitate </w:t>
            </w:r>
            <w:proofErr w:type="spellStart"/>
            <w:r w:rsidRPr="00F017CD">
              <w:rPr>
                <w:rFonts w:ascii="Times New Roman" w:eastAsia="Calibri" w:hAnsi="Times New Roman" w:cs="Times New Roman"/>
                <w:sz w:val="24"/>
              </w:rPr>
              <w:t>K_AgriLivestock</w:t>
            </w:r>
            <w:proofErr w:type="spellEnd"/>
            <w:r w:rsidRPr="00F017CD">
              <w:rPr>
                <w:rFonts w:ascii="Times New Roman" w:eastAsia="Calibri" w:hAnsi="Times New Roman" w:cs="Times New Roman"/>
                <w:sz w:val="24"/>
              </w:rPr>
              <w:t>).</w:t>
            </w:r>
          </w:p>
          <w:p w14:paraId="6CD105E3" w14:textId="39D81F7E" w:rsidR="00E62475" w:rsidRPr="00384766" w:rsidRDefault="00E62475" w:rsidP="00870BF0">
            <w:pPr>
              <w:pStyle w:val="ListParagraph"/>
              <w:numPr>
                <w:ilvl w:val="0"/>
                <w:numId w:val="8"/>
              </w:numPr>
              <w:spacing w:before="0" w:after="0" w:line="240" w:lineRule="auto"/>
              <w:rPr>
                <w:rFonts w:ascii="Times New Roman" w:eastAsia="Calibri" w:hAnsi="Times New Roman" w:cs="Times New Roman"/>
                <w:b/>
                <w:bCs/>
                <w:sz w:val="24"/>
              </w:rPr>
            </w:pPr>
            <w:r w:rsidRPr="00384766">
              <w:rPr>
                <w:rFonts w:ascii="Times New Roman" w:eastAsia="Calibri" w:hAnsi="Times New Roman" w:cs="Times New Roman"/>
                <w:b/>
                <w:bCs/>
                <w:sz w:val="24"/>
              </w:rPr>
              <w:t>Pentru O</w:t>
            </w:r>
            <w:r w:rsidRPr="00384766">
              <w:rPr>
                <w:rFonts w:ascii="Times New Roman" w:eastAsia="Calibri" w:hAnsi="Times New Roman" w:cs="Times New Roman"/>
                <w:b/>
                <w:bCs/>
                <w:sz w:val="24"/>
                <w:vertAlign w:val="subscript"/>
              </w:rPr>
              <w:t>3</w:t>
            </w:r>
          </w:p>
          <w:p w14:paraId="29DBC9C1" w14:textId="77777777" w:rsidR="00E62475" w:rsidRPr="00F017CD" w:rsidRDefault="00E62475" w:rsidP="00870BF0">
            <w:pPr>
              <w:spacing w:after="0" w:line="240" w:lineRule="auto"/>
              <w:ind w:left="90"/>
              <w:rPr>
                <w:rFonts w:ascii="Times New Roman" w:eastAsia="Calibri" w:hAnsi="Times New Roman" w:cs="Times New Roman"/>
                <w:sz w:val="24"/>
              </w:rPr>
            </w:pPr>
            <w:r w:rsidRPr="00F017CD">
              <w:rPr>
                <w:rFonts w:ascii="Times New Roman" w:eastAsia="Calibri" w:hAnsi="Times New Roman" w:cs="Times New Roman"/>
                <w:sz w:val="24"/>
              </w:rPr>
              <w:t>Concentrațiile maxime zilnice pentru mediile glisante pe 8 ore de O</w:t>
            </w:r>
            <w:r w:rsidRPr="00F017CD">
              <w:rPr>
                <w:rFonts w:ascii="Times New Roman" w:eastAsia="Calibri" w:hAnsi="Times New Roman" w:cs="Times New Roman"/>
                <w:sz w:val="24"/>
                <w:vertAlign w:val="subscript"/>
              </w:rPr>
              <w:t>3</w:t>
            </w:r>
            <w:r w:rsidRPr="00F017CD">
              <w:rPr>
                <w:rFonts w:ascii="Times New Roman" w:eastAsia="Calibri" w:hAnsi="Times New Roman" w:cs="Times New Roman"/>
                <w:sz w:val="24"/>
              </w:rPr>
              <w:t xml:space="preserve"> modelate în scenariul CMS pentru anii 2025 și 2030, comparativ cu anul 2022 variază astfel:</w:t>
            </w:r>
          </w:p>
          <w:p w14:paraId="6FD7C75A" w14:textId="383644F7" w:rsidR="00E62475" w:rsidRPr="00F017CD" w:rsidRDefault="00E62475" w:rsidP="00870BF0">
            <w:pPr>
              <w:pStyle w:val="ListParagraph"/>
              <w:numPr>
                <w:ilvl w:val="0"/>
                <w:numId w:val="8"/>
              </w:numPr>
              <w:tabs>
                <w:tab w:val="clear" w:pos="851"/>
              </w:tabs>
              <w:spacing w:before="0" w:after="0" w:line="240" w:lineRule="auto"/>
              <w:rPr>
                <w:rFonts w:ascii="Times New Roman" w:eastAsia="Calibri" w:hAnsi="Times New Roman" w:cs="Times New Roman"/>
                <w:sz w:val="24"/>
                <w:szCs w:val="24"/>
                <w:lang w:eastAsia="ro-RO"/>
              </w:rPr>
            </w:pPr>
            <w:r w:rsidRPr="00F017CD">
              <w:rPr>
                <w:rFonts w:ascii="Times New Roman" w:eastAsia="Calibri" w:hAnsi="Times New Roman" w:cs="Times New Roman"/>
                <w:sz w:val="24"/>
                <w:szCs w:val="24"/>
                <w:lang w:eastAsia="ro-RO"/>
              </w:rPr>
              <w:t>cu valori cuprinse între -9,29 și 10,54 µg/m</w:t>
            </w:r>
            <w:r w:rsidRPr="00F017CD">
              <w:rPr>
                <w:rFonts w:ascii="Times New Roman" w:eastAsia="Calibri" w:hAnsi="Times New Roman" w:cs="Times New Roman"/>
                <w:sz w:val="24"/>
                <w:szCs w:val="24"/>
                <w:vertAlign w:val="superscript"/>
                <w:lang w:eastAsia="ro-RO"/>
              </w:rPr>
              <w:t>3</w:t>
            </w:r>
            <w:r w:rsidR="00D828A1" w:rsidRPr="00F017CD">
              <w:rPr>
                <w:rFonts w:ascii="Times New Roman" w:eastAsia="Calibri" w:hAnsi="Times New Roman" w:cs="Times New Roman"/>
                <w:sz w:val="24"/>
                <w:szCs w:val="24"/>
                <w:lang w:eastAsia="ro-RO"/>
              </w:rPr>
              <w:t xml:space="preserve"> </w:t>
            </w:r>
            <w:r w:rsidRPr="00F017CD">
              <w:rPr>
                <w:rFonts w:ascii="Times New Roman" w:eastAsia="Calibri" w:hAnsi="Times New Roman" w:cs="Times New Roman"/>
                <w:sz w:val="24"/>
                <w:szCs w:val="24"/>
                <w:lang w:eastAsia="ro-RO"/>
              </w:rPr>
              <w:t>în anul 2025 și, respectiv, între -25,96 și 9,89 µg/m</w:t>
            </w:r>
            <w:r w:rsidRPr="00F017CD">
              <w:rPr>
                <w:rFonts w:ascii="Times New Roman" w:eastAsia="Calibri" w:hAnsi="Times New Roman" w:cs="Times New Roman"/>
                <w:sz w:val="24"/>
                <w:szCs w:val="24"/>
                <w:vertAlign w:val="superscript"/>
                <w:lang w:eastAsia="ro-RO"/>
              </w:rPr>
              <w:t>3</w:t>
            </w:r>
            <w:r w:rsidRPr="00F017CD">
              <w:rPr>
                <w:rFonts w:ascii="Times New Roman" w:eastAsia="Calibri" w:hAnsi="Times New Roman" w:cs="Times New Roman"/>
                <w:sz w:val="24"/>
                <w:szCs w:val="24"/>
                <w:lang w:eastAsia="ro-RO"/>
              </w:rPr>
              <w:t>în anul 2030 pentru concentrația maximă zilnică;</w:t>
            </w:r>
          </w:p>
          <w:p w14:paraId="4407CA85" w14:textId="0073B895" w:rsidR="00E62475" w:rsidRPr="00CC736A" w:rsidRDefault="00E62475" w:rsidP="00870BF0">
            <w:pPr>
              <w:pStyle w:val="ListParagraph"/>
              <w:numPr>
                <w:ilvl w:val="0"/>
                <w:numId w:val="8"/>
              </w:numPr>
              <w:spacing w:before="0" w:after="0" w:line="240" w:lineRule="auto"/>
              <w:rPr>
                <w:rFonts w:ascii="Times New Roman" w:eastAsia="Calibri" w:hAnsi="Times New Roman" w:cs="Times New Roman"/>
                <w:sz w:val="24"/>
              </w:rPr>
            </w:pPr>
            <w:r w:rsidRPr="00CC736A">
              <w:rPr>
                <w:rFonts w:ascii="Times New Roman" w:eastAsia="Calibri" w:hAnsi="Times New Roman" w:cs="Times New Roman"/>
                <w:sz w:val="24"/>
              </w:rPr>
              <w:t>cu valori cuprinse între -6,41 și 1,51 µg/m</w:t>
            </w:r>
            <w:r w:rsidRPr="00CC736A">
              <w:rPr>
                <w:rFonts w:ascii="Times New Roman" w:eastAsia="Calibri" w:hAnsi="Times New Roman" w:cs="Times New Roman"/>
                <w:sz w:val="24"/>
                <w:vertAlign w:val="superscript"/>
              </w:rPr>
              <w:t>3</w:t>
            </w:r>
            <w:r w:rsidRPr="00CC736A">
              <w:rPr>
                <w:rFonts w:ascii="Times New Roman" w:eastAsia="Calibri" w:hAnsi="Times New Roman" w:cs="Times New Roman"/>
                <w:sz w:val="24"/>
              </w:rPr>
              <w:t xml:space="preserve"> în anul 2025 și, respectiv, între --6,96 și 1,03 µg/m</w:t>
            </w:r>
            <w:r w:rsidRPr="00CC736A">
              <w:rPr>
                <w:rFonts w:ascii="Times New Roman" w:eastAsia="Calibri" w:hAnsi="Times New Roman" w:cs="Times New Roman"/>
                <w:sz w:val="24"/>
                <w:vertAlign w:val="superscript"/>
              </w:rPr>
              <w:t>3</w:t>
            </w:r>
            <w:r w:rsidRPr="00CC736A">
              <w:rPr>
                <w:rFonts w:ascii="Times New Roman" w:eastAsia="Calibri" w:hAnsi="Times New Roman" w:cs="Times New Roman"/>
                <w:sz w:val="24"/>
              </w:rPr>
              <w:t xml:space="preserve"> în anul 2030 pentru a 26-a valoare a concentrației maxime zilnice;</w:t>
            </w:r>
          </w:p>
          <w:p w14:paraId="79F12FB2" w14:textId="61A434B7" w:rsidR="00E62475" w:rsidRPr="00CC736A" w:rsidRDefault="00E62475" w:rsidP="00870BF0">
            <w:pPr>
              <w:pStyle w:val="ListParagraph"/>
              <w:numPr>
                <w:ilvl w:val="0"/>
                <w:numId w:val="8"/>
              </w:numPr>
              <w:spacing w:before="0" w:after="0" w:line="240" w:lineRule="auto"/>
              <w:rPr>
                <w:rFonts w:ascii="Times New Roman" w:eastAsia="Calibri" w:hAnsi="Times New Roman" w:cs="Times New Roman"/>
                <w:sz w:val="24"/>
              </w:rPr>
            </w:pPr>
            <w:r w:rsidRPr="00CC736A">
              <w:rPr>
                <w:rFonts w:ascii="Times New Roman" w:eastAsia="Calibri" w:hAnsi="Times New Roman" w:cs="Times New Roman"/>
                <w:sz w:val="24"/>
              </w:rPr>
              <w:t>cu valori cuprinse între -4 și 4,09 µg/m</w:t>
            </w:r>
            <w:r w:rsidRPr="00CC736A">
              <w:rPr>
                <w:rFonts w:ascii="Times New Roman" w:eastAsia="Calibri" w:hAnsi="Times New Roman" w:cs="Times New Roman"/>
                <w:sz w:val="24"/>
                <w:vertAlign w:val="superscript"/>
              </w:rPr>
              <w:t>3</w:t>
            </w:r>
            <w:r w:rsidRPr="00CC736A">
              <w:rPr>
                <w:rFonts w:ascii="Times New Roman" w:eastAsia="Calibri" w:hAnsi="Times New Roman" w:cs="Times New Roman"/>
                <w:sz w:val="24"/>
              </w:rPr>
              <w:t xml:space="preserve"> în anul 2025 și, respectiv, între -6,89 și 3,37 µg/m</w:t>
            </w:r>
            <w:r w:rsidRPr="00CC736A">
              <w:rPr>
                <w:rFonts w:ascii="Times New Roman" w:eastAsia="Calibri" w:hAnsi="Times New Roman" w:cs="Times New Roman"/>
                <w:sz w:val="24"/>
                <w:vertAlign w:val="superscript"/>
              </w:rPr>
              <w:t xml:space="preserve">3 </w:t>
            </w:r>
            <w:r w:rsidRPr="00CC736A">
              <w:rPr>
                <w:rFonts w:ascii="Times New Roman" w:eastAsia="Calibri" w:hAnsi="Times New Roman" w:cs="Times New Roman"/>
                <w:sz w:val="24"/>
              </w:rPr>
              <w:t>în anul 2030 pentru a 19-a valoare a concentrației maxime zilnice.</w:t>
            </w:r>
          </w:p>
          <w:p w14:paraId="34BFC8A2" w14:textId="28CB7C06" w:rsidR="00E62475" w:rsidRPr="00F017CD" w:rsidRDefault="00E62475" w:rsidP="00870BF0">
            <w:pPr>
              <w:spacing w:after="0" w:line="240" w:lineRule="auto"/>
              <w:ind w:left="90"/>
              <w:rPr>
                <w:rFonts w:ascii="Times New Roman" w:eastAsia="Calibri" w:hAnsi="Times New Roman" w:cs="Times New Roman"/>
                <w:sz w:val="24"/>
              </w:rPr>
            </w:pPr>
            <w:r w:rsidRPr="00F017CD">
              <w:rPr>
                <w:rFonts w:ascii="Times New Roman" w:eastAsia="Calibri" w:hAnsi="Times New Roman" w:cs="Times New Roman"/>
                <w:sz w:val="24"/>
              </w:rPr>
              <w:t>Concentrații maxime zilnice modelate de O</w:t>
            </w:r>
            <w:r w:rsidRPr="00F017CD">
              <w:rPr>
                <w:rFonts w:ascii="Times New Roman" w:eastAsia="Calibri" w:hAnsi="Times New Roman" w:cs="Times New Roman"/>
                <w:sz w:val="24"/>
                <w:vertAlign w:val="subscript"/>
              </w:rPr>
              <w:t>3</w:t>
            </w:r>
            <w:r w:rsidRPr="00F017CD">
              <w:rPr>
                <w:rFonts w:ascii="Times New Roman" w:eastAsia="Calibri" w:hAnsi="Times New Roman" w:cs="Times New Roman"/>
                <w:sz w:val="24"/>
              </w:rPr>
              <w:t xml:space="preserve"> în scenariul CMS, calculate din mediile glisante pe 8 ore, pentru anul de prognoză 2025 depășesc valoarea țintă (120 µg/m</w:t>
            </w:r>
            <w:r w:rsidRPr="00F017CD">
              <w:rPr>
                <w:rFonts w:ascii="Times New Roman" w:eastAsia="Calibri" w:hAnsi="Times New Roman" w:cs="Times New Roman"/>
                <w:sz w:val="24"/>
                <w:vertAlign w:val="superscript"/>
              </w:rPr>
              <w:t>3</w:t>
            </w:r>
            <w:r w:rsidRPr="00F017CD">
              <w:rPr>
                <w:rFonts w:ascii="Times New Roman" w:eastAsia="Calibri" w:hAnsi="Times New Roman" w:cs="Times New Roman"/>
                <w:sz w:val="24"/>
              </w:rPr>
              <w:t>) din Legea nr. 104/2011</w:t>
            </w:r>
            <w:r w:rsidR="00B42B96">
              <w:rPr>
                <w:rFonts w:ascii="Times New Roman" w:eastAsia="Calibri" w:hAnsi="Times New Roman" w:cs="Times New Roman"/>
                <w:sz w:val="24"/>
              </w:rPr>
              <w:t>,</w:t>
            </w:r>
            <w:r w:rsidR="00B42B96">
              <w:t xml:space="preserve"> </w:t>
            </w:r>
            <w:r w:rsidR="00B42B96" w:rsidRPr="00B42B96">
              <w:rPr>
                <w:rFonts w:ascii="Times New Roman" w:eastAsia="Calibri" w:hAnsi="Times New Roman" w:cs="Times New Roman"/>
                <w:sz w:val="24"/>
              </w:rPr>
              <w:t>cu modificările ulterioare</w:t>
            </w:r>
            <w:r w:rsidRPr="00F017CD">
              <w:rPr>
                <w:rFonts w:ascii="Times New Roman" w:eastAsia="Calibri" w:hAnsi="Times New Roman" w:cs="Times New Roman"/>
                <w:sz w:val="24"/>
              </w:rPr>
              <w:t xml:space="preserve"> și din Directiva (UE) 2024/2881 în toate zonele și aglomerările urbane din România exceptând arii din 4 aglomerări și zone, iar pentru anul de prognoză 2030, se estimează neconformități în arii din 7 aglomerări și zone.</w:t>
            </w:r>
          </w:p>
          <w:p w14:paraId="3C80CA31" w14:textId="6228771E" w:rsidR="00E62475" w:rsidRPr="00F017CD" w:rsidRDefault="00E62475" w:rsidP="00870BF0">
            <w:pPr>
              <w:spacing w:after="0" w:line="240" w:lineRule="auto"/>
              <w:ind w:left="90"/>
              <w:rPr>
                <w:rFonts w:ascii="Times New Roman" w:eastAsia="Calibri" w:hAnsi="Times New Roman" w:cs="Times New Roman"/>
                <w:sz w:val="24"/>
              </w:rPr>
            </w:pPr>
            <w:r w:rsidRPr="00F017CD">
              <w:rPr>
                <w:rFonts w:ascii="Times New Roman" w:eastAsia="Calibri" w:hAnsi="Times New Roman" w:cs="Times New Roman"/>
                <w:sz w:val="24"/>
              </w:rPr>
              <w:t>Se estimează un număr mai mare de depășiri ale valorii țintă de 120 µg/m</w:t>
            </w:r>
            <w:r w:rsidRPr="00F017CD">
              <w:rPr>
                <w:rFonts w:ascii="Times New Roman" w:eastAsia="Calibri" w:hAnsi="Times New Roman" w:cs="Times New Roman"/>
                <w:sz w:val="24"/>
                <w:vertAlign w:val="superscript"/>
              </w:rPr>
              <w:t xml:space="preserve">3 </w:t>
            </w:r>
            <w:r w:rsidRPr="00F017CD">
              <w:rPr>
                <w:rFonts w:ascii="Times New Roman" w:eastAsia="Calibri" w:hAnsi="Times New Roman" w:cs="Times New Roman"/>
                <w:sz w:val="24"/>
              </w:rPr>
              <w:t xml:space="preserve">decât cel prevăzut de Legea </w:t>
            </w:r>
            <w:r w:rsidR="00613A86">
              <w:rPr>
                <w:rFonts w:ascii="Times New Roman" w:eastAsia="Calibri" w:hAnsi="Times New Roman" w:cs="Times New Roman"/>
                <w:sz w:val="24"/>
              </w:rPr>
              <w:t xml:space="preserve">nr. </w:t>
            </w:r>
            <w:r w:rsidRPr="00F017CD">
              <w:rPr>
                <w:rFonts w:ascii="Times New Roman" w:eastAsia="Calibri" w:hAnsi="Times New Roman" w:cs="Times New Roman"/>
                <w:sz w:val="24"/>
              </w:rPr>
              <w:t>104/2011</w:t>
            </w:r>
            <w:r w:rsidR="00613A86">
              <w:rPr>
                <w:rFonts w:ascii="Times New Roman" w:eastAsia="Calibri" w:hAnsi="Times New Roman" w:cs="Times New Roman"/>
                <w:sz w:val="24"/>
              </w:rPr>
              <w:t>,</w:t>
            </w:r>
            <w:r w:rsidRPr="00F017CD">
              <w:rPr>
                <w:rFonts w:ascii="Times New Roman" w:eastAsia="Calibri" w:hAnsi="Times New Roman" w:cs="Times New Roman"/>
                <w:sz w:val="24"/>
              </w:rPr>
              <w:t xml:space="preserve"> </w:t>
            </w:r>
            <w:r w:rsidR="00613A86" w:rsidRPr="00613A86">
              <w:rPr>
                <w:rFonts w:ascii="Times New Roman" w:eastAsia="Calibri" w:hAnsi="Times New Roman" w:cs="Times New Roman"/>
                <w:sz w:val="24"/>
              </w:rPr>
              <w:t xml:space="preserve">cu modificările ulterioare </w:t>
            </w:r>
            <w:r w:rsidRPr="00F017CD">
              <w:rPr>
                <w:rFonts w:ascii="Times New Roman" w:eastAsia="Calibri" w:hAnsi="Times New Roman" w:cs="Times New Roman"/>
                <w:sz w:val="24"/>
              </w:rPr>
              <w:t>(25 de depășiri), pentru concentrațiile maxime zilnice modelate de O</w:t>
            </w:r>
            <w:r w:rsidRPr="00F017CD">
              <w:rPr>
                <w:rFonts w:ascii="Times New Roman" w:eastAsia="Calibri" w:hAnsi="Times New Roman" w:cs="Times New Roman"/>
                <w:sz w:val="24"/>
                <w:vertAlign w:val="subscript"/>
              </w:rPr>
              <w:t>3</w:t>
            </w:r>
            <w:r w:rsidRPr="00F017CD">
              <w:rPr>
                <w:rFonts w:ascii="Times New Roman" w:eastAsia="Calibri" w:hAnsi="Times New Roman" w:cs="Times New Roman"/>
                <w:sz w:val="24"/>
              </w:rPr>
              <w:t xml:space="preserve">, calculate din mediile glisante pe 8 ore, pentru anul de prognoză 2025 în 2 aglomerări și arii din 2 zone, iar pentru anul de prognoză 2030 nu se prognozează depășiri ale acestui parametru în nici o arie de pe teritoriul național. </w:t>
            </w:r>
          </w:p>
          <w:p w14:paraId="33D97D63" w14:textId="77777777" w:rsidR="00E62475" w:rsidRPr="006C28DF" w:rsidRDefault="00E62475" w:rsidP="00870BF0">
            <w:pPr>
              <w:spacing w:after="0" w:line="240" w:lineRule="auto"/>
              <w:ind w:left="90"/>
              <w:rPr>
                <w:rFonts w:ascii="Times New Roman" w:eastAsia="Calibri" w:hAnsi="Times New Roman" w:cs="Times New Roman"/>
                <w:sz w:val="24"/>
              </w:rPr>
            </w:pPr>
            <w:r w:rsidRPr="006C28DF">
              <w:rPr>
                <w:rFonts w:ascii="Times New Roman" w:eastAsia="Calibri" w:hAnsi="Times New Roman" w:cs="Times New Roman"/>
                <w:sz w:val="24"/>
              </w:rPr>
              <w:lastRenderedPageBreak/>
              <w:t>Comparativ cu standardele de calitate a aerului din Directiva (UE) 2024/2881 se înregistrează un număr de depășiri ale valorii limită de 120 µg/m</w:t>
            </w:r>
            <w:r w:rsidRPr="006C28DF">
              <w:rPr>
                <w:rFonts w:ascii="Times New Roman" w:eastAsia="Calibri" w:hAnsi="Times New Roman" w:cs="Times New Roman"/>
                <w:sz w:val="24"/>
                <w:vertAlign w:val="superscript"/>
              </w:rPr>
              <w:t xml:space="preserve">3 </w:t>
            </w:r>
            <w:r w:rsidRPr="006C28DF">
              <w:rPr>
                <w:rFonts w:ascii="Times New Roman" w:eastAsia="Calibri" w:hAnsi="Times New Roman" w:cs="Times New Roman"/>
                <w:sz w:val="24"/>
              </w:rPr>
              <w:t>mai mare decât cel prevăzut (19 depășiri), pentru concentrații maxime zilnice modelate de O3, pentru anul de prognoză 2025 în arii din 3 aglomerări  și 8 zone, respectiv pentru anul 2030 în arii din o aglomerare  și  o zonă.</w:t>
            </w:r>
          </w:p>
          <w:p w14:paraId="39AC12A9" w14:textId="1988A9AA" w:rsidR="00E62475" w:rsidRPr="006C28DF" w:rsidRDefault="00E62475" w:rsidP="00870BF0">
            <w:pPr>
              <w:spacing w:after="0" w:line="240" w:lineRule="auto"/>
              <w:ind w:left="90"/>
              <w:rPr>
                <w:rFonts w:ascii="Times New Roman" w:eastAsia="Calibri" w:hAnsi="Times New Roman" w:cs="Times New Roman"/>
                <w:sz w:val="24"/>
              </w:rPr>
            </w:pPr>
            <w:r w:rsidRPr="006C28DF">
              <w:rPr>
                <w:rFonts w:ascii="Times New Roman" w:eastAsia="Calibri" w:hAnsi="Times New Roman" w:cs="Times New Roman"/>
                <w:sz w:val="24"/>
              </w:rPr>
              <w:t>Referitor la impactului transfrontalier al surselor din România, în anii de prognoză 2025 și 2030 comparativ cu impactul transfrontalier din anul istoric 202</w:t>
            </w:r>
            <w:r w:rsidR="00D72093" w:rsidRPr="006C28DF">
              <w:rPr>
                <w:rFonts w:ascii="Times New Roman" w:eastAsia="Calibri" w:hAnsi="Times New Roman" w:cs="Times New Roman"/>
                <w:sz w:val="24"/>
              </w:rPr>
              <w:t>2</w:t>
            </w:r>
            <w:r w:rsidRPr="006C28DF">
              <w:rPr>
                <w:rFonts w:ascii="Times New Roman" w:eastAsia="Calibri" w:hAnsi="Times New Roman" w:cs="Times New Roman"/>
                <w:sz w:val="24"/>
              </w:rPr>
              <w:t xml:space="preserve"> se constată că nu există variații semnificative ale acestuia în urma aplicării scenariului CMS.</w:t>
            </w:r>
          </w:p>
          <w:p w14:paraId="40A72329" w14:textId="7DCBEB5A" w:rsidR="009F76C3" w:rsidRPr="00F017CD" w:rsidRDefault="00384766" w:rsidP="00870BF0">
            <w:pPr>
              <w:spacing w:after="0" w:line="240" w:lineRule="auto"/>
              <w:ind w:left="59"/>
              <w:rPr>
                <w:rFonts w:ascii="Times New Roman" w:hAnsi="Times New Roman" w:cs="Times New Roman"/>
                <w:sz w:val="24"/>
              </w:rPr>
            </w:pPr>
            <w:r w:rsidRPr="006C28DF">
              <w:rPr>
                <w:rFonts w:ascii="Times New Roman" w:eastAsia="Calibri" w:hAnsi="Times New Roman" w:cs="Times New Roman"/>
                <w:sz w:val="24"/>
              </w:rPr>
              <w:t xml:space="preserve"> </w:t>
            </w:r>
            <w:r w:rsidR="00E62475" w:rsidRPr="006C28DF">
              <w:rPr>
                <w:rFonts w:ascii="Times New Roman" w:eastAsia="Calibri" w:hAnsi="Times New Roman" w:cs="Times New Roman"/>
                <w:sz w:val="24"/>
              </w:rPr>
              <w:t xml:space="preserve">Detalii privind informațiile de mai sus se regăsesc în </w:t>
            </w:r>
            <w:r w:rsidR="004672D2" w:rsidRPr="004672D2">
              <w:rPr>
                <w:rFonts w:ascii="Times New Roman" w:hAnsi="Times New Roman" w:cs="Times New Roman"/>
                <w:sz w:val="24"/>
              </w:rPr>
              <w:t>Anexa nr.1 la PNCPA</w:t>
            </w:r>
            <w:r w:rsidR="004672D2" w:rsidRPr="004672D2">
              <w:rPr>
                <w:rFonts w:ascii="Times New Roman" w:hAnsi="Times New Roman" w:cs="Times New Roman"/>
                <w:i/>
                <w:iCs/>
                <w:sz w:val="24"/>
              </w:rPr>
              <w:t xml:space="preserve"> </w:t>
            </w:r>
            <w:r w:rsidR="001E3F82" w:rsidRPr="006C28DF">
              <w:rPr>
                <w:rFonts w:ascii="Times New Roman" w:hAnsi="Times New Roman" w:cs="Times New Roman"/>
                <w:i/>
                <w:iCs/>
                <w:sz w:val="24"/>
              </w:rPr>
              <w:t>-</w:t>
            </w:r>
            <w:r w:rsidR="001E3F82" w:rsidRPr="006C28DF">
              <w:rPr>
                <w:rFonts w:ascii="Times New Roman" w:hAnsi="Times New Roman" w:cs="Times New Roman"/>
                <w:sz w:val="24"/>
              </w:rPr>
              <w:t>,</w:t>
            </w:r>
            <w:r w:rsidR="00E62475" w:rsidRPr="006C28DF">
              <w:rPr>
                <w:rFonts w:ascii="Times New Roman" w:eastAsia="Calibri" w:hAnsi="Times New Roman" w:cs="Times New Roman"/>
                <w:i/>
                <w:iCs/>
                <w:sz w:val="24"/>
              </w:rPr>
              <w:t>,</w:t>
            </w:r>
            <w:r w:rsidR="00E62475" w:rsidRPr="006C28DF">
              <w:rPr>
                <w:rFonts w:ascii="Times New Roman" w:eastAsia="Calibri" w:hAnsi="Times New Roman" w:cs="Times New Roman"/>
                <w:sz w:val="24"/>
              </w:rPr>
              <w:t xml:space="preserve"> </w:t>
            </w:r>
            <w:r w:rsidR="00D72093" w:rsidRPr="006C28DF">
              <w:rPr>
                <w:rFonts w:ascii="Times New Roman" w:eastAsia="Calibri" w:hAnsi="Times New Roman" w:cs="Times New Roman"/>
                <w:sz w:val="24"/>
              </w:rPr>
              <w:t>cap. 4.7</w:t>
            </w:r>
            <w:r w:rsidR="00D72093" w:rsidRPr="006C28DF">
              <w:rPr>
                <w:rFonts w:ascii="Times New Roman" w:eastAsia="Calibri" w:hAnsi="Times New Roman" w:cs="Times New Roman"/>
                <w:sz w:val="24"/>
              </w:rPr>
              <w:tab/>
              <w:t xml:space="preserve">Evaluarea impactului </w:t>
            </w:r>
            <w:r w:rsidR="005662D1">
              <w:rPr>
                <w:rFonts w:ascii="Times New Roman" w:eastAsia="Calibri" w:hAnsi="Times New Roman" w:cs="Times New Roman"/>
                <w:sz w:val="24"/>
              </w:rPr>
              <w:t>p</w:t>
            </w:r>
            <w:r w:rsidR="00D72093" w:rsidRPr="006C28DF">
              <w:rPr>
                <w:rFonts w:ascii="Times New Roman" w:eastAsia="Calibri" w:hAnsi="Times New Roman" w:cs="Times New Roman"/>
                <w:sz w:val="24"/>
              </w:rPr>
              <w:t>rognozat asupra îmbunătățirii calității aerului pentru scenariul cu măsuri suplimentare pentru anii de prognoză 2025 și 2030</w:t>
            </w:r>
            <w:r w:rsidR="00E62475" w:rsidRPr="006C28DF">
              <w:rPr>
                <w:rFonts w:ascii="Times New Roman" w:eastAsia="Calibri" w:hAnsi="Times New Roman" w:cs="Times New Roman"/>
                <w:sz w:val="24"/>
              </w:rPr>
              <w:t xml:space="preserve">, pag. </w:t>
            </w:r>
            <w:r w:rsidR="005662D1">
              <w:rPr>
                <w:rFonts w:ascii="Times New Roman" w:eastAsia="Calibri" w:hAnsi="Times New Roman" w:cs="Times New Roman"/>
                <w:sz w:val="24"/>
              </w:rPr>
              <w:t>392</w:t>
            </w:r>
            <w:r w:rsidR="00A027ED" w:rsidRPr="006C28DF">
              <w:rPr>
                <w:rFonts w:ascii="Times New Roman" w:eastAsia="Calibri" w:hAnsi="Times New Roman" w:cs="Times New Roman"/>
                <w:sz w:val="24"/>
              </w:rPr>
              <w:t xml:space="preserve"> </w:t>
            </w:r>
            <w:r w:rsidR="00E62475" w:rsidRPr="006C28DF">
              <w:rPr>
                <w:rFonts w:ascii="Times New Roman" w:eastAsia="Calibri" w:hAnsi="Times New Roman" w:cs="Times New Roman"/>
                <w:sz w:val="24"/>
              </w:rPr>
              <w:t>-</w:t>
            </w:r>
            <w:r w:rsidR="00314AC7" w:rsidRPr="006C28DF">
              <w:rPr>
                <w:rFonts w:ascii="Times New Roman" w:eastAsia="Calibri" w:hAnsi="Times New Roman" w:cs="Times New Roman"/>
                <w:sz w:val="24"/>
              </w:rPr>
              <w:t>479</w:t>
            </w:r>
            <w:r w:rsidR="00E62475" w:rsidRPr="006C28DF">
              <w:rPr>
                <w:rFonts w:ascii="Times New Roman" w:eastAsia="Calibri" w:hAnsi="Times New Roman" w:cs="Times New Roman"/>
                <w:sz w:val="24"/>
              </w:rPr>
              <w:t>.</w:t>
            </w:r>
          </w:p>
        </w:tc>
      </w:tr>
    </w:tbl>
    <w:p w14:paraId="0955EDA5" w14:textId="77777777" w:rsidR="009F76C3" w:rsidRPr="00F625FA" w:rsidRDefault="009F76C3" w:rsidP="00870BF0">
      <w:pPr>
        <w:spacing w:after="0" w:line="240" w:lineRule="auto"/>
        <w:rPr>
          <w:rFonts w:ascii="Times New Roman" w:hAnsi="Times New Roman" w:cs="Times New Roman"/>
          <w:i/>
          <w:iCs/>
          <w:szCs w:val="22"/>
        </w:rPr>
      </w:pPr>
      <w:r w:rsidRPr="00F625FA">
        <w:rPr>
          <w:rFonts w:ascii="Times New Roman" w:hAnsi="Times New Roman" w:cs="Times New Roman"/>
          <w:i/>
          <w:iCs/>
          <w:szCs w:val="22"/>
        </w:rPr>
        <w:lastRenderedPageBreak/>
        <w:t>Pentru valorile-limită anuale, previziunile ar trebui să fie raportate în funcție de concentrațiile maxime din toate zonele. Pentru valorile-limită zilnice și orare, previziunile ar trebui să fie raportate în funcție de numărul maxim de depășiri înregistrate în toate zonele.</w:t>
      </w:r>
    </w:p>
    <w:p w14:paraId="408A76D5" w14:textId="7B602101" w:rsidR="009F76C3" w:rsidRPr="00F017CD" w:rsidRDefault="009F76C3" w:rsidP="00870BF0">
      <w:pPr>
        <w:spacing w:after="0" w:line="240" w:lineRule="auto"/>
        <w:rPr>
          <w:rFonts w:ascii="Times New Roman" w:hAnsi="Times New Roman" w:cs="Times New Roman"/>
          <w:sz w:val="24"/>
        </w:rPr>
      </w:pPr>
    </w:p>
    <w:p w14:paraId="71DDA37D" w14:textId="7BB42DBF" w:rsidR="002A01E9" w:rsidRPr="00F017CD" w:rsidRDefault="002A01E9" w:rsidP="00870BF0">
      <w:pPr>
        <w:pStyle w:val="CCEM-3"/>
        <w:spacing w:after="0" w:line="240" w:lineRule="auto"/>
        <w:ind w:left="426" w:hanging="426"/>
        <w:outlineLvl w:val="2"/>
        <w:rPr>
          <w:rFonts w:ascii="Times New Roman" w:hAnsi="Times New Roman" w:cs="Times New Roman"/>
          <w:b w:val="0"/>
          <w:bCs/>
          <w:i/>
          <w:iCs/>
          <w:color w:val="auto"/>
          <w:sz w:val="24"/>
          <w:szCs w:val="24"/>
        </w:rPr>
      </w:pPr>
      <w:bookmarkStart w:id="68" w:name="_Toc189122583"/>
      <w:r w:rsidRPr="00F017CD">
        <w:rPr>
          <w:rFonts w:ascii="Times New Roman" w:hAnsi="Times New Roman" w:cs="Times New Roman"/>
          <w:bCs/>
          <w:i/>
          <w:iCs/>
          <w:color w:val="auto"/>
          <w:sz w:val="24"/>
          <w:szCs w:val="24"/>
        </w:rPr>
        <w:t>2.8.5.</w:t>
      </w:r>
      <w:r w:rsidR="0090390C" w:rsidRPr="00F017CD">
        <w:rPr>
          <w:rFonts w:ascii="Times New Roman" w:hAnsi="Times New Roman" w:cs="Times New Roman"/>
          <w:bCs/>
          <w:i/>
          <w:iCs/>
          <w:color w:val="auto"/>
          <w:sz w:val="24"/>
          <w:szCs w:val="24"/>
        </w:rPr>
        <w:t xml:space="preserve"> </w:t>
      </w:r>
      <w:r w:rsidRPr="00F017CD">
        <w:rPr>
          <w:rFonts w:ascii="Times New Roman" w:hAnsi="Times New Roman" w:cs="Times New Roman"/>
          <w:bCs/>
          <w:i/>
          <w:iCs/>
          <w:color w:val="auto"/>
          <w:sz w:val="24"/>
          <w:szCs w:val="24"/>
        </w:rPr>
        <w:t>Impacturile preconizate asupra mediului (CMS) (F)</w:t>
      </w:r>
      <w:bookmarkEnd w:id="68"/>
      <w:r w:rsidR="00205743" w:rsidRPr="00F017CD">
        <w:rPr>
          <w:rFonts w:ascii="Times New Roman" w:hAnsi="Times New Roman" w:cs="Times New Roman"/>
          <w:bCs/>
          <w:i/>
          <w:iCs/>
          <w:color w:val="auto"/>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5"/>
        <w:gridCol w:w="5086"/>
        <w:gridCol w:w="852"/>
        <w:gridCol w:w="915"/>
        <w:gridCol w:w="915"/>
        <w:gridCol w:w="1408"/>
      </w:tblGrid>
      <w:tr w:rsidR="004D0805" w:rsidRPr="00F017CD" w14:paraId="48AE5907" w14:textId="77777777" w:rsidTr="005C41D0">
        <w:tc>
          <w:tcPr>
            <w:tcW w:w="4815" w:type="dxa"/>
            <w:shd w:val="clear" w:color="auto" w:fill="auto"/>
            <w:tcMar>
              <w:top w:w="120" w:type="dxa"/>
              <w:left w:w="120" w:type="dxa"/>
              <w:bottom w:w="120" w:type="dxa"/>
              <w:right w:w="120" w:type="dxa"/>
            </w:tcMar>
            <w:vAlign w:val="center"/>
            <w:hideMark/>
          </w:tcPr>
          <w:p w14:paraId="5ED5E460" w14:textId="4FC2856E" w:rsidR="002A01E9" w:rsidRPr="00F017CD" w:rsidRDefault="002A01E9" w:rsidP="00870BF0">
            <w:pPr>
              <w:spacing w:after="0" w:line="240" w:lineRule="auto"/>
              <w:jc w:val="center"/>
              <w:rPr>
                <w:rFonts w:ascii="Times New Roman" w:hAnsi="Times New Roman" w:cs="Times New Roman"/>
                <w:sz w:val="24"/>
              </w:rPr>
            </w:pPr>
          </w:p>
        </w:tc>
        <w:tc>
          <w:tcPr>
            <w:tcW w:w="5086" w:type="dxa"/>
            <w:shd w:val="clear" w:color="auto" w:fill="auto"/>
            <w:tcMar>
              <w:top w:w="120" w:type="dxa"/>
              <w:left w:w="120" w:type="dxa"/>
              <w:bottom w:w="120" w:type="dxa"/>
              <w:right w:w="120" w:type="dxa"/>
            </w:tcMar>
            <w:vAlign w:val="center"/>
            <w:hideMark/>
          </w:tcPr>
          <w:p w14:paraId="4EA71B5A" w14:textId="2720CBD9" w:rsidR="002A01E9" w:rsidRPr="00F017CD" w:rsidRDefault="002A01E9"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 xml:space="preserve">Anul referință utilizat pentru evaluarea impacturilor asupra mediului </w:t>
            </w:r>
          </w:p>
        </w:tc>
        <w:tc>
          <w:tcPr>
            <w:tcW w:w="852" w:type="dxa"/>
            <w:shd w:val="clear" w:color="auto" w:fill="auto"/>
            <w:tcMar>
              <w:top w:w="120" w:type="dxa"/>
              <w:left w:w="120" w:type="dxa"/>
              <w:bottom w:w="120" w:type="dxa"/>
              <w:right w:w="120" w:type="dxa"/>
            </w:tcMar>
            <w:vAlign w:val="center"/>
            <w:hideMark/>
          </w:tcPr>
          <w:p w14:paraId="7BD13BC9" w14:textId="372F0781" w:rsidR="002A01E9" w:rsidRPr="00F017CD" w:rsidRDefault="002A01E9" w:rsidP="00870BF0">
            <w:pPr>
              <w:spacing w:after="0" w:line="240" w:lineRule="auto"/>
              <w:jc w:val="center"/>
              <w:rPr>
                <w:rFonts w:ascii="Times New Roman" w:hAnsi="Times New Roman" w:cs="Times New Roman"/>
                <w:b/>
                <w:sz w:val="24"/>
                <w:highlight w:val="lightGray"/>
              </w:rPr>
            </w:pPr>
            <w:r w:rsidRPr="00F017CD">
              <w:rPr>
                <w:rFonts w:ascii="Times New Roman" w:hAnsi="Times New Roman" w:cs="Times New Roman"/>
                <w:b/>
                <w:sz w:val="24"/>
              </w:rPr>
              <w:t>202</w:t>
            </w:r>
            <w:r w:rsidR="00344D76" w:rsidRPr="00F017CD">
              <w:rPr>
                <w:rFonts w:ascii="Times New Roman" w:hAnsi="Times New Roman" w:cs="Times New Roman"/>
                <w:b/>
                <w:sz w:val="24"/>
              </w:rPr>
              <w:t>2</w:t>
            </w:r>
          </w:p>
        </w:tc>
        <w:tc>
          <w:tcPr>
            <w:tcW w:w="915" w:type="dxa"/>
            <w:shd w:val="clear" w:color="auto" w:fill="auto"/>
            <w:tcMar>
              <w:top w:w="120" w:type="dxa"/>
              <w:left w:w="120" w:type="dxa"/>
              <w:bottom w:w="120" w:type="dxa"/>
              <w:right w:w="120" w:type="dxa"/>
            </w:tcMar>
            <w:vAlign w:val="center"/>
            <w:hideMark/>
          </w:tcPr>
          <w:p w14:paraId="24EF8409" w14:textId="77777777" w:rsidR="002A01E9" w:rsidRPr="00F017CD" w:rsidRDefault="002A01E9"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2025</w:t>
            </w:r>
          </w:p>
        </w:tc>
        <w:tc>
          <w:tcPr>
            <w:tcW w:w="915" w:type="dxa"/>
            <w:shd w:val="clear" w:color="auto" w:fill="auto"/>
            <w:tcMar>
              <w:top w:w="120" w:type="dxa"/>
              <w:left w:w="120" w:type="dxa"/>
              <w:bottom w:w="120" w:type="dxa"/>
              <w:right w:w="120" w:type="dxa"/>
            </w:tcMar>
            <w:vAlign w:val="center"/>
            <w:hideMark/>
          </w:tcPr>
          <w:p w14:paraId="13A9040C" w14:textId="77777777" w:rsidR="002A01E9" w:rsidRPr="00F017CD" w:rsidRDefault="002A01E9"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2030</w:t>
            </w:r>
          </w:p>
        </w:tc>
        <w:tc>
          <w:tcPr>
            <w:tcW w:w="1408" w:type="dxa"/>
            <w:shd w:val="clear" w:color="auto" w:fill="auto"/>
            <w:tcMar>
              <w:top w:w="120" w:type="dxa"/>
              <w:left w:w="120" w:type="dxa"/>
              <w:bottom w:w="120" w:type="dxa"/>
              <w:right w:w="120" w:type="dxa"/>
            </w:tcMar>
            <w:vAlign w:val="center"/>
            <w:hideMark/>
          </w:tcPr>
          <w:p w14:paraId="560CEB5E" w14:textId="77777777" w:rsidR="002A01E9" w:rsidRPr="00F017CD" w:rsidRDefault="002A01E9" w:rsidP="00870BF0">
            <w:pPr>
              <w:spacing w:after="0" w:line="240" w:lineRule="auto"/>
              <w:ind w:right="195"/>
              <w:jc w:val="center"/>
              <w:rPr>
                <w:rFonts w:ascii="Times New Roman" w:hAnsi="Times New Roman" w:cs="Times New Roman"/>
                <w:b/>
                <w:bCs/>
                <w:sz w:val="24"/>
              </w:rPr>
            </w:pPr>
            <w:r w:rsidRPr="00F017CD">
              <w:rPr>
                <w:rFonts w:ascii="Times New Roman" w:hAnsi="Times New Roman" w:cs="Times New Roman"/>
                <w:b/>
                <w:bCs/>
                <w:sz w:val="24"/>
              </w:rPr>
              <w:t>Descriere</w:t>
            </w:r>
          </w:p>
        </w:tc>
      </w:tr>
      <w:tr w:rsidR="004D0805" w:rsidRPr="00F017CD" w14:paraId="68513EEE" w14:textId="77777777" w:rsidTr="005C41D0">
        <w:tc>
          <w:tcPr>
            <w:tcW w:w="4815" w:type="dxa"/>
            <w:shd w:val="clear" w:color="auto" w:fill="auto"/>
            <w:tcMar>
              <w:top w:w="120" w:type="dxa"/>
              <w:left w:w="120" w:type="dxa"/>
              <w:bottom w:w="120" w:type="dxa"/>
              <w:right w:w="120" w:type="dxa"/>
            </w:tcMar>
            <w:hideMark/>
          </w:tcPr>
          <w:p w14:paraId="639A4040" w14:textId="77777777" w:rsidR="000F07EA" w:rsidRPr="00F625FA" w:rsidRDefault="000F07EA" w:rsidP="00870BF0">
            <w:pPr>
              <w:spacing w:after="0" w:line="240" w:lineRule="auto"/>
              <w:ind w:right="195"/>
              <w:jc w:val="left"/>
              <w:rPr>
                <w:rFonts w:ascii="Times New Roman" w:hAnsi="Times New Roman" w:cs="Times New Roman"/>
                <w:bCs/>
                <w:sz w:val="24"/>
              </w:rPr>
            </w:pPr>
            <w:r w:rsidRPr="00F625FA">
              <w:rPr>
                <w:rFonts w:ascii="Times New Roman" w:hAnsi="Times New Roman" w:cs="Times New Roman"/>
                <w:bCs/>
                <w:sz w:val="24"/>
              </w:rPr>
              <w:t>Teritoriul statului membru expus acidificării ca urmare a depășirii pragului critic (%)</w:t>
            </w:r>
          </w:p>
        </w:tc>
        <w:tc>
          <w:tcPr>
            <w:tcW w:w="5086" w:type="dxa"/>
            <w:shd w:val="clear" w:color="auto" w:fill="auto"/>
            <w:tcMar>
              <w:top w:w="120" w:type="dxa"/>
              <w:left w:w="120" w:type="dxa"/>
              <w:bottom w:w="120" w:type="dxa"/>
              <w:right w:w="120" w:type="dxa"/>
            </w:tcMar>
            <w:hideMark/>
          </w:tcPr>
          <w:p w14:paraId="2F9FC7DE" w14:textId="77777777" w:rsidR="000F07EA" w:rsidRPr="00F625FA" w:rsidRDefault="000F07EA" w:rsidP="00870BF0">
            <w:pPr>
              <w:spacing w:after="0" w:line="240" w:lineRule="auto"/>
              <w:rPr>
                <w:rFonts w:ascii="Times New Roman" w:hAnsi="Times New Roman" w:cs="Times New Roman"/>
                <w:sz w:val="24"/>
              </w:rPr>
            </w:pPr>
            <w:r w:rsidRPr="00F625FA">
              <w:rPr>
                <w:rFonts w:ascii="Times New Roman" w:hAnsi="Times New Roman" w:cs="Times New Roman"/>
                <w:sz w:val="24"/>
              </w:rPr>
              <w:t> </w:t>
            </w:r>
          </w:p>
        </w:tc>
        <w:tc>
          <w:tcPr>
            <w:tcW w:w="852" w:type="dxa"/>
            <w:shd w:val="clear" w:color="auto" w:fill="auto"/>
            <w:tcMar>
              <w:top w:w="120" w:type="dxa"/>
              <w:left w:w="120" w:type="dxa"/>
              <w:bottom w:w="120" w:type="dxa"/>
              <w:right w:w="120" w:type="dxa"/>
            </w:tcMar>
            <w:hideMark/>
          </w:tcPr>
          <w:p w14:paraId="1FC369B7" w14:textId="72068CF6" w:rsidR="000F07EA" w:rsidRPr="00F625FA" w:rsidRDefault="00A027ED" w:rsidP="00870BF0">
            <w:pPr>
              <w:spacing w:after="0" w:line="240" w:lineRule="auto"/>
              <w:jc w:val="center"/>
              <w:rPr>
                <w:rFonts w:ascii="Times New Roman" w:hAnsi="Times New Roman" w:cs="Times New Roman"/>
                <w:sz w:val="24"/>
              </w:rPr>
            </w:pPr>
            <w:r w:rsidRPr="00F625FA">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26BB51B2" w14:textId="0F05D245"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7B39E6B0" w14:textId="5C6B5AF4"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408" w:type="dxa"/>
            <w:shd w:val="clear" w:color="auto" w:fill="auto"/>
            <w:tcMar>
              <w:top w:w="120" w:type="dxa"/>
              <w:left w:w="120" w:type="dxa"/>
              <w:bottom w:w="120" w:type="dxa"/>
              <w:right w:w="120" w:type="dxa"/>
            </w:tcMar>
            <w:vAlign w:val="center"/>
            <w:hideMark/>
          </w:tcPr>
          <w:p w14:paraId="7753E3A6" w14:textId="6DFDFC40"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r>
      <w:tr w:rsidR="004D0805" w:rsidRPr="00F017CD" w14:paraId="649F8A64" w14:textId="77777777" w:rsidTr="005C41D0">
        <w:tc>
          <w:tcPr>
            <w:tcW w:w="4815" w:type="dxa"/>
            <w:shd w:val="clear" w:color="auto" w:fill="auto"/>
            <w:tcMar>
              <w:top w:w="120" w:type="dxa"/>
              <w:left w:w="120" w:type="dxa"/>
              <w:bottom w:w="120" w:type="dxa"/>
              <w:right w:w="120" w:type="dxa"/>
            </w:tcMar>
            <w:hideMark/>
          </w:tcPr>
          <w:p w14:paraId="0FE81265" w14:textId="77777777" w:rsidR="000F07EA" w:rsidRPr="00F625FA" w:rsidRDefault="000F07EA" w:rsidP="00870BF0">
            <w:pPr>
              <w:spacing w:after="0" w:line="240" w:lineRule="auto"/>
              <w:ind w:right="195"/>
              <w:jc w:val="left"/>
              <w:rPr>
                <w:rFonts w:ascii="Times New Roman" w:hAnsi="Times New Roman" w:cs="Times New Roman"/>
                <w:bCs/>
                <w:sz w:val="24"/>
              </w:rPr>
            </w:pPr>
            <w:r w:rsidRPr="00F625FA">
              <w:rPr>
                <w:rFonts w:ascii="Times New Roman" w:hAnsi="Times New Roman" w:cs="Times New Roman"/>
                <w:bCs/>
                <w:sz w:val="24"/>
              </w:rPr>
              <w:t xml:space="preserve">Teritoriul statului membru expus </w:t>
            </w:r>
            <w:proofErr w:type="spellStart"/>
            <w:r w:rsidRPr="00F625FA">
              <w:rPr>
                <w:rFonts w:ascii="Times New Roman" w:hAnsi="Times New Roman" w:cs="Times New Roman"/>
                <w:bCs/>
                <w:sz w:val="24"/>
              </w:rPr>
              <w:t>eutrofizării</w:t>
            </w:r>
            <w:proofErr w:type="spellEnd"/>
            <w:r w:rsidRPr="00F625FA">
              <w:rPr>
                <w:rFonts w:ascii="Times New Roman" w:hAnsi="Times New Roman" w:cs="Times New Roman"/>
                <w:bCs/>
                <w:sz w:val="24"/>
              </w:rPr>
              <w:t xml:space="preserve"> ca urmare a depășirii pragului critic (%)</w:t>
            </w:r>
          </w:p>
        </w:tc>
        <w:tc>
          <w:tcPr>
            <w:tcW w:w="5086" w:type="dxa"/>
            <w:shd w:val="clear" w:color="auto" w:fill="auto"/>
            <w:tcMar>
              <w:top w:w="120" w:type="dxa"/>
              <w:left w:w="120" w:type="dxa"/>
              <w:bottom w:w="120" w:type="dxa"/>
              <w:right w:w="120" w:type="dxa"/>
            </w:tcMar>
            <w:hideMark/>
          </w:tcPr>
          <w:p w14:paraId="55166FAD" w14:textId="77777777" w:rsidR="000F07EA" w:rsidRPr="00F625FA" w:rsidRDefault="000F07EA" w:rsidP="00870BF0">
            <w:pPr>
              <w:spacing w:after="0" w:line="240" w:lineRule="auto"/>
              <w:rPr>
                <w:rFonts w:ascii="Times New Roman" w:hAnsi="Times New Roman" w:cs="Times New Roman"/>
                <w:sz w:val="24"/>
              </w:rPr>
            </w:pPr>
            <w:r w:rsidRPr="00F625FA">
              <w:rPr>
                <w:rFonts w:ascii="Times New Roman" w:hAnsi="Times New Roman" w:cs="Times New Roman"/>
                <w:sz w:val="24"/>
              </w:rPr>
              <w:t> </w:t>
            </w:r>
          </w:p>
        </w:tc>
        <w:tc>
          <w:tcPr>
            <w:tcW w:w="852" w:type="dxa"/>
            <w:shd w:val="clear" w:color="auto" w:fill="auto"/>
            <w:tcMar>
              <w:top w:w="120" w:type="dxa"/>
              <w:left w:w="120" w:type="dxa"/>
              <w:bottom w:w="120" w:type="dxa"/>
              <w:right w:w="120" w:type="dxa"/>
            </w:tcMar>
            <w:hideMark/>
          </w:tcPr>
          <w:p w14:paraId="58C72885" w14:textId="054408E4" w:rsidR="000F07EA" w:rsidRPr="00F625FA" w:rsidRDefault="00A027ED" w:rsidP="00870BF0">
            <w:pPr>
              <w:spacing w:after="0" w:line="240" w:lineRule="auto"/>
              <w:jc w:val="center"/>
              <w:rPr>
                <w:rFonts w:ascii="Times New Roman" w:hAnsi="Times New Roman" w:cs="Times New Roman"/>
                <w:sz w:val="24"/>
              </w:rPr>
            </w:pPr>
            <w:r w:rsidRPr="00F625FA">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6B6A6D00" w14:textId="53D3B811"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6CE48E69" w14:textId="45961B2A"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408" w:type="dxa"/>
            <w:shd w:val="clear" w:color="auto" w:fill="auto"/>
            <w:tcMar>
              <w:top w:w="120" w:type="dxa"/>
              <w:left w:w="120" w:type="dxa"/>
              <w:bottom w:w="120" w:type="dxa"/>
              <w:right w:w="120" w:type="dxa"/>
            </w:tcMar>
            <w:vAlign w:val="center"/>
            <w:hideMark/>
          </w:tcPr>
          <w:p w14:paraId="17384443" w14:textId="75BA4B68"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r>
      <w:tr w:rsidR="004D0805" w:rsidRPr="00F017CD" w14:paraId="5CB99154" w14:textId="77777777" w:rsidTr="005C41D0">
        <w:tc>
          <w:tcPr>
            <w:tcW w:w="4815" w:type="dxa"/>
            <w:shd w:val="clear" w:color="auto" w:fill="auto"/>
            <w:tcMar>
              <w:top w:w="120" w:type="dxa"/>
              <w:left w:w="120" w:type="dxa"/>
              <w:bottom w:w="120" w:type="dxa"/>
              <w:right w:w="120" w:type="dxa"/>
            </w:tcMar>
            <w:hideMark/>
          </w:tcPr>
          <w:p w14:paraId="578D062D" w14:textId="77777777" w:rsidR="000F07EA" w:rsidRPr="00F625FA" w:rsidRDefault="000F07EA" w:rsidP="00870BF0">
            <w:pPr>
              <w:spacing w:after="0" w:line="240" w:lineRule="auto"/>
              <w:ind w:right="195"/>
              <w:jc w:val="left"/>
              <w:rPr>
                <w:rFonts w:ascii="Times New Roman" w:hAnsi="Times New Roman" w:cs="Times New Roman"/>
                <w:bCs/>
                <w:sz w:val="24"/>
              </w:rPr>
            </w:pPr>
            <w:r w:rsidRPr="00F625FA">
              <w:rPr>
                <w:rFonts w:ascii="Times New Roman" w:hAnsi="Times New Roman" w:cs="Times New Roman"/>
                <w:bCs/>
                <w:sz w:val="24"/>
              </w:rPr>
              <w:t>Teritoriul statului membru expus nivelului de ozon ca urmare a depășirii pragului critic (%)</w:t>
            </w:r>
          </w:p>
        </w:tc>
        <w:tc>
          <w:tcPr>
            <w:tcW w:w="5086" w:type="dxa"/>
            <w:shd w:val="clear" w:color="auto" w:fill="auto"/>
            <w:tcMar>
              <w:top w:w="120" w:type="dxa"/>
              <w:left w:w="120" w:type="dxa"/>
              <w:bottom w:w="120" w:type="dxa"/>
              <w:right w:w="120" w:type="dxa"/>
            </w:tcMar>
            <w:hideMark/>
          </w:tcPr>
          <w:p w14:paraId="5832E31C" w14:textId="77777777" w:rsidR="000F07EA" w:rsidRPr="00F625FA" w:rsidRDefault="000F07EA" w:rsidP="00870BF0">
            <w:pPr>
              <w:spacing w:after="0" w:line="240" w:lineRule="auto"/>
              <w:rPr>
                <w:rFonts w:ascii="Times New Roman" w:hAnsi="Times New Roman" w:cs="Times New Roman"/>
                <w:sz w:val="24"/>
              </w:rPr>
            </w:pPr>
            <w:r w:rsidRPr="00F625FA">
              <w:rPr>
                <w:rFonts w:ascii="Times New Roman" w:hAnsi="Times New Roman" w:cs="Times New Roman"/>
                <w:sz w:val="24"/>
              </w:rPr>
              <w:t> </w:t>
            </w:r>
          </w:p>
        </w:tc>
        <w:tc>
          <w:tcPr>
            <w:tcW w:w="852" w:type="dxa"/>
            <w:shd w:val="clear" w:color="auto" w:fill="auto"/>
            <w:tcMar>
              <w:top w:w="120" w:type="dxa"/>
              <w:left w:w="120" w:type="dxa"/>
              <w:bottom w:w="120" w:type="dxa"/>
              <w:right w:w="120" w:type="dxa"/>
            </w:tcMar>
            <w:hideMark/>
          </w:tcPr>
          <w:p w14:paraId="333F7F31" w14:textId="1CCDFFD4" w:rsidR="000F07EA" w:rsidRPr="00F625FA" w:rsidRDefault="00A027ED" w:rsidP="00870BF0">
            <w:pPr>
              <w:spacing w:after="0" w:line="240" w:lineRule="auto"/>
              <w:jc w:val="center"/>
              <w:rPr>
                <w:rFonts w:ascii="Times New Roman" w:hAnsi="Times New Roman" w:cs="Times New Roman"/>
                <w:sz w:val="24"/>
              </w:rPr>
            </w:pPr>
            <w:r w:rsidRPr="00F625FA">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25FF425C" w14:textId="56524124"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915" w:type="dxa"/>
            <w:shd w:val="clear" w:color="auto" w:fill="auto"/>
            <w:tcMar>
              <w:top w:w="120" w:type="dxa"/>
              <w:left w:w="120" w:type="dxa"/>
              <w:bottom w:w="120" w:type="dxa"/>
              <w:right w:w="120" w:type="dxa"/>
            </w:tcMar>
            <w:vAlign w:val="center"/>
            <w:hideMark/>
          </w:tcPr>
          <w:p w14:paraId="4CA188CE" w14:textId="2A3B108A"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c>
          <w:tcPr>
            <w:tcW w:w="1408" w:type="dxa"/>
            <w:shd w:val="clear" w:color="auto" w:fill="auto"/>
            <w:tcMar>
              <w:top w:w="120" w:type="dxa"/>
              <w:left w:w="120" w:type="dxa"/>
              <w:bottom w:w="120" w:type="dxa"/>
              <w:right w:w="120" w:type="dxa"/>
            </w:tcMar>
            <w:vAlign w:val="center"/>
            <w:hideMark/>
          </w:tcPr>
          <w:p w14:paraId="6C0A2851" w14:textId="34DD8574" w:rsidR="000F07EA" w:rsidRPr="00F017CD" w:rsidRDefault="00A027ED" w:rsidP="00870BF0">
            <w:pPr>
              <w:spacing w:after="0" w:line="240" w:lineRule="auto"/>
              <w:jc w:val="center"/>
              <w:rPr>
                <w:rFonts w:ascii="Times New Roman" w:hAnsi="Times New Roman" w:cs="Times New Roman"/>
                <w:sz w:val="24"/>
              </w:rPr>
            </w:pPr>
            <w:r w:rsidRPr="00F017CD">
              <w:rPr>
                <w:rFonts w:ascii="Times New Roman" w:hAnsi="Times New Roman" w:cs="Times New Roman"/>
                <w:sz w:val="24"/>
              </w:rPr>
              <w:t>-</w:t>
            </w:r>
          </w:p>
        </w:tc>
      </w:tr>
    </w:tbl>
    <w:p w14:paraId="56091E8D" w14:textId="2401FFAD" w:rsidR="002A01E9" w:rsidRPr="00F017CD" w:rsidRDefault="002A01E9" w:rsidP="00870BF0">
      <w:pPr>
        <w:spacing w:after="0" w:line="240" w:lineRule="auto"/>
        <w:rPr>
          <w:rFonts w:ascii="Times New Roman" w:hAnsi="Times New Roman" w:cs="Times New Roman"/>
          <w:sz w:val="20"/>
          <w:szCs w:val="20"/>
        </w:rPr>
      </w:pPr>
      <w:r w:rsidRPr="00CC736A">
        <w:rPr>
          <w:rFonts w:ascii="Times New Roman" w:hAnsi="Times New Roman" w:cs="Times New Roman"/>
          <w:i/>
          <w:iCs/>
          <w:sz w:val="20"/>
          <w:szCs w:val="20"/>
        </w:rPr>
        <w:t xml:space="preserve">Indicatorii ar trebui să fie aliniați cu cei utilizați în temeiul Convenției privind poluarea atmosferică </w:t>
      </w:r>
      <w:proofErr w:type="spellStart"/>
      <w:r w:rsidRPr="00CC736A">
        <w:rPr>
          <w:rFonts w:ascii="Times New Roman" w:hAnsi="Times New Roman" w:cs="Times New Roman"/>
          <w:i/>
          <w:iCs/>
          <w:sz w:val="20"/>
          <w:szCs w:val="20"/>
        </w:rPr>
        <w:t>transfront</w:t>
      </w:r>
      <w:r w:rsidR="00CC736A">
        <w:rPr>
          <w:rFonts w:ascii="Times New Roman" w:hAnsi="Times New Roman" w:cs="Times New Roman"/>
          <w:i/>
          <w:iCs/>
          <w:sz w:val="20"/>
          <w:szCs w:val="20"/>
        </w:rPr>
        <w:t>ieră</w:t>
      </w:r>
      <w:proofErr w:type="spellEnd"/>
      <w:r w:rsidRPr="00CC736A">
        <w:rPr>
          <w:rFonts w:ascii="Times New Roman" w:hAnsi="Times New Roman" w:cs="Times New Roman"/>
          <w:i/>
          <w:iCs/>
          <w:sz w:val="20"/>
          <w:szCs w:val="20"/>
        </w:rPr>
        <w:t xml:space="preserve"> pe distanțe lungi în legătură cu expunerea ecosistemelor la acidificare, la </w:t>
      </w:r>
      <w:proofErr w:type="spellStart"/>
      <w:r w:rsidRPr="00CC736A">
        <w:rPr>
          <w:rFonts w:ascii="Times New Roman" w:hAnsi="Times New Roman" w:cs="Times New Roman"/>
          <w:i/>
          <w:iCs/>
          <w:sz w:val="20"/>
          <w:szCs w:val="20"/>
        </w:rPr>
        <w:t>eutrofizare</w:t>
      </w:r>
      <w:proofErr w:type="spellEnd"/>
      <w:r w:rsidRPr="00CC736A">
        <w:rPr>
          <w:rFonts w:ascii="Times New Roman" w:hAnsi="Times New Roman" w:cs="Times New Roman"/>
          <w:i/>
          <w:iCs/>
          <w:sz w:val="20"/>
          <w:szCs w:val="20"/>
        </w:rPr>
        <w:t xml:space="preserve"> și la nivelul de ozon</w:t>
      </w:r>
      <w:r w:rsidRPr="00CC736A">
        <w:rPr>
          <w:rFonts w:ascii="Times New Roman" w:hAnsi="Times New Roman" w:cs="Times New Roman"/>
          <w:sz w:val="20"/>
          <w:szCs w:val="20"/>
        </w:rPr>
        <w:t> (https://www.rivm.nl/media/documenten/cce/manual/Manual_UBA_Texte.pdf).</w:t>
      </w:r>
    </w:p>
    <w:p w14:paraId="36E5FBA9" w14:textId="77777777" w:rsidR="002A01E9" w:rsidRPr="00F017CD" w:rsidRDefault="00000000" w:rsidP="00870BF0">
      <w:pPr>
        <w:spacing w:after="0" w:line="240" w:lineRule="auto"/>
        <w:rPr>
          <w:rFonts w:ascii="Times New Roman" w:hAnsi="Times New Roman" w:cs="Times New Roman"/>
          <w:sz w:val="20"/>
          <w:szCs w:val="20"/>
        </w:rPr>
      </w:pPr>
      <w:r>
        <w:rPr>
          <w:rFonts w:ascii="Times New Roman" w:hAnsi="Times New Roman" w:cs="Times New Roman"/>
          <w:sz w:val="20"/>
          <w:szCs w:val="20"/>
        </w:rPr>
        <w:pict w14:anchorId="577426D1">
          <v:rect id="_x0000_i1025" style="width:218.15pt;height:.75pt" o:hrpct="0" o:hrstd="t" o:hrnoshade="t" o:hr="t" fillcolor="black" stroked="f"/>
        </w:pict>
      </w:r>
    </w:p>
    <w:p w14:paraId="6D4BE2B2" w14:textId="19049F3F" w:rsidR="00AB6774" w:rsidRDefault="002A01E9" w:rsidP="00870BF0">
      <w:pPr>
        <w:spacing w:after="0" w:line="240" w:lineRule="auto"/>
        <w:rPr>
          <w:rFonts w:ascii="Times New Roman" w:hAnsi="Times New Roman" w:cs="Times New Roman"/>
          <w:szCs w:val="22"/>
        </w:rPr>
      </w:pPr>
      <w:hyperlink r:id="rId55" w:anchor="ntc1-L_2018256RO.01008901-E0001" w:history="1">
        <w:r w:rsidRPr="00F017CD">
          <w:rPr>
            <w:rFonts w:ascii="Times New Roman" w:hAnsi="Times New Roman" w:cs="Times New Roman"/>
            <w:sz w:val="20"/>
            <w:szCs w:val="20"/>
          </w:rPr>
          <w:t>(</w:t>
        </w:r>
        <w:r w:rsidRPr="00F017CD">
          <w:rPr>
            <w:rFonts w:ascii="Times New Roman" w:hAnsi="Times New Roman" w:cs="Times New Roman"/>
            <w:sz w:val="20"/>
            <w:szCs w:val="20"/>
            <w:vertAlign w:val="superscript"/>
          </w:rPr>
          <w:t>1</w:t>
        </w:r>
        <w:r w:rsidRPr="00F017CD">
          <w:rPr>
            <w:rFonts w:ascii="Times New Roman" w:hAnsi="Times New Roman" w:cs="Times New Roman"/>
            <w:sz w:val="20"/>
            <w:szCs w:val="20"/>
          </w:rPr>
          <w:t>)</w:t>
        </w:r>
      </w:hyperlink>
      <w:r w:rsidRPr="00F017CD">
        <w:rPr>
          <w:rFonts w:ascii="Times New Roman" w:hAnsi="Times New Roman" w:cs="Times New Roman"/>
          <w:sz w:val="20"/>
          <w:szCs w:val="20"/>
        </w:rPr>
        <w:t>  </w:t>
      </w:r>
      <w:r w:rsidRPr="00F625FA">
        <w:rPr>
          <w:rFonts w:ascii="Times New Roman" w:hAnsi="Times New Roman" w:cs="Times New Roman"/>
          <w:szCs w:val="22"/>
        </w:rPr>
        <w:t>Regulamentul (UE) nr. 1306/2013 al Parlamentului European și al Consiliului din 17 decembrie 2013 privind finanțarea, gestionarea și monitorizarea politicii agricole comune și de abrogare a Regulamentelor (CEE) nr. 352/78, (CE) nr. 165/94, (CE) nr. 2799/98, (CE) nr. 814/2000, (CE) nr. 1290/2005 și (CE) nr. 485/2008 ale Consiliului (</w:t>
      </w:r>
      <w:hyperlink r:id="rId56" w:history="1">
        <w:r w:rsidRPr="00F625FA">
          <w:rPr>
            <w:rFonts w:ascii="Times New Roman" w:hAnsi="Times New Roman" w:cs="Times New Roman"/>
            <w:szCs w:val="22"/>
          </w:rPr>
          <w:t>JO L 347, 20.12.2013, p. 549</w:t>
        </w:r>
      </w:hyperlink>
      <w:r w:rsidRPr="00F625FA">
        <w:rPr>
          <w:rFonts w:ascii="Times New Roman" w:hAnsi="Times New Roman" w:cs="Times New Roman"/>
          <w:szCs w:val="22"/>
        </w:rPr>
        <w:t>).</w:t>
      </w:r>
    </w:p>
    <w:p w14:paraId="6BBAFE5C" w14:textId="77777777" w:rsidR="0019666B" w:rsidRDefault="0019666B" w:rsidP="00870BF0">
      <w:pPr>
        <w:spacing w:after="0" w:line="240" w:lineRule="auto"/>
        <w:rPr>
          <w:rFonts w:ascii="Times New Roman" w:hAnsi="Times New Roman" w:cs="Times New Roman"/>
          <w:szCs w:val="22"/>
        </w:rPr>
      </w:pPr>
    </w:p>
    <w:p w14:paraId="3C519CE1" w14:textId="77777777" w:rsidR="0019666B" w:rsidRPr="00CF0691" w:rsidRDefault="0019666B" w:rsidP="00870BF0">
      <w:pPr>
        <w:spacing w:after="0" w:line="240" w:lineRule="auto"/>
        <w:rPr>
          <w:rFonts w:asciiTheme="minorHAnsi" w:hAnsiTheme="minorHAnsi"/>
          <w:sz w:val="20"/>
          <w:szCs w:val="20"/>
        </w:rPr>
      </w:pPr>
    </w:p>
    <w:sectPr w:rsidR="0019666B" w:rsidRPr="00CF0691" w:rsidSect="0019666B">
      <w:headerReference w:type="even" r:id="rId57"/>
      <w:headerReference w:type="default" r:id="rId58"/>
      <w:footerReference w:type="default" r:id="rId59"/>
      <w:headerReference w:type="first" r:id="rId60"/>
      <w:endnotePr>
        <w:numFmt w:val="decimal"/>
      </w:endnotePr>
      <w:pgSz w:w="16837" w:h="11905" w:orient="landscape" w:code="9"/>
      <w:pgMar w:top="1418" w:right="1418" w:bottom="851" w:left="1418" w:header="284"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EA337" w14:textId="77777777" w:rsidR="00491E6B" w:rsidRDefault="00491E6B">
      <w:r>
        <w:separator/>
      </w:r>
    </w:p>
    <w:p w14:paraId="10285D22" w14:textId="77777777" w:rsidR="00491E6B" w:rsidRDefault="00491E6B"/>
    <w:p w14:paraId="7789A768" w14:textId="77777777" w:rsidR="00491E6B" w:rsidRDefault="00491E6B"/>
  </w:endnote>
  <w:endnote w:type="continuationSeparator" w:id="0">
    <w:p w14:paraId="461D805C" w14:textId="77777777" w:rsidR="00491E6B" w:rsidRDefault="00491E6B">
      <w:r>
        <w:continuationSeparator/>
      </w:r>
    </w:p>
    <w:p w14:paraId="74D235D7" w14:textId="77777777" w:rsidR="00491E6B" w:rsidRDefault="00491E6B"/>
    <w:p w14:paraId="3F6872F0" w14:textId="77777777" w:rsidR="00491E6B" w:rsidRDefault="00491E6B"/>
  </w:endnote>
  <w:endnote w:type="continuationNotice" w:id="1">
    <w:p w14:paraId="3000B5F0" w14:textId="77777777" w:rsidR="00491E6B" w:rsidRDefault="00491E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imesRomanR">
    <w:altName w:val="Times New Roman"/>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tarSymbol">
    <w:altName w:val="MS Gothic"/>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SwitzerlandCondensed">
    <w:altName w:val="Times New Roman"/>
    <w:charset w:val="00"/>
    <w:family w:val="roman"/>
    <w:pitch w:val="default"/>
  </w:font>
  <w:font w:name="Switzerland">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3721" w14:textId="77777777" w:rsidR="00870BF0" w:rsidRDefault="00870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D86D" w14:textId="1E465930" w:rsidR="001D5EE4" w:rsidRPr="00A40D8B" w:rsidRDefault="001D5EE4" w:rsidP="00D922D7">
    <w:pPr>
      <w:pStyle w:val="Footer"/>
      <w:spacing w:before="6" w:after="6" w:line="24" w:lineRule="atLeast"/>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7713C" w14:textId="77777777" w:rsidR="00870BF0" w:rsidRDefault="00870B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75EA1" w14:textId="087CF9E0" w:rsidR="001D5EE4" w:rsidRPr="006247D6" w:rsidRDefault="00000000" w:rsidP="006247D6">
    <w:pPr>
      <w:pStyle w:val="Footer"/>
      <w:spacing w:before="6" w:after="6" w:line="24" w:lineRule="atLeast"/>
      <w:jc w:val="center"/>
      <w:rPr>
        <w:sz w:val="20"/>
        <w:szCs w:val="20"/>
      </w:rPr>
    </w:pPr>
    <w:sdt>
      <w:sdtPr>
        <w:rPr>
          <w:b/>
          <w:bCs/>
          <w:color w:val="232C65"/>
        </w:rPr>
        <w:id w:val="-1822028333"/>
        <w:docPartObj>
          <w:docPartGallery w:val="Page Numbers (Bottom of Page)"/>
          <w:docPartUnique/>
        </w:docPartObj>
      </w:sdtPr>
      <w:sdtEndPr>
        <w:rPr>
          <w:noProof/>
          <w:color w:val="auto"/>
        </w:rPr>
      </w:sdtEndPr>
      <w:sdtContent>
        <w:sdt>
          <w:sdtPr>
            <w:id w:val="-1728220080"/>
            <w:docPartObj>
              <w:docPartGallery w:val="Page Numbers (Bottom of Page)"/>
              <w:docPartUnique/>
            </w:docPartObj>
          </w:sdtPr>
          <w:sdtEndPr>
            <w:rPr>
              <w:noProof/>
              <w:sz w:val="20"/>
              <w:szCs w:val="20"/>
            </w:rPr>
          </w:sdtEndPr>
          <w:sdtContent>
            <w:r w:rsidR="001D5EE4" w:rsidRPr="001568A5">
              <w:rPr>
                <w:b/>
                <w:bCs/>
                <w:noProof/>
                <w:sz w:val="20"/>
                <w:szCs w:val="20"/>
                <w:lang w:val="en-US" w:eastAsia="en-US"/>
              </w:rPr>
              <mc:AlternateContent>
                <mc:Choice Requires="wps">
                  <w:drawing>
                    <wp:anchor distT="4294967295" distB="4294967295" distL="114300" distR="114300" simplePos="0" relativeHeight="251671040" behindDoc="0" locked="1" layoutInCell="1" allowOverlap="1" wp14:anchorId="26D0FB4D" wp14:editId="29D13429">
                      <wp:simplePos x="0" y="0"/>
                      <wp:positionH relativeFrom="column">
                        <wp:posOffset>-892810</wp:posOffset>
                      </wp:positionH>
                      <wp:positionV relativeFrom="page">
                        <wp:posOffset>9893935</wp:posOffset>
                      </wp:positionV>
                      <wp:extent cx="7549200" cy="0"/>
                      <wp:effectExtent l="0" t="0" r="0" b="0"/>
                      <wp:wrapNone/>
                      <wp:docPr id="1025610605"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49200" cy="0"/>
                              </a:xfrm>
                              <a:prstGeom prst="straightConnector1">
                                <a:avLst/>
                              </a:prstGeom>
                              <a:noFill/>
                              <a:ln w="7620">
                                <a:solidFill>
                                  <a:srgbClr val="1370A9"/>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8207EFD" id="_x0000_t32" coordsize="21600,21600" o:spt="32" o:oned="t" path="m,l21600,21600e" filled="f">
                      <v:path arrowok="t" fillok="f" o:connecttype="none"/>
                      <o:lock v:ext="edit" shapetype="t"/>
                    </v:shapetype>
                    <v:shape id="Straight Arrow Connector 1" o:spid="_x0000_s1026" type="#_x0000_t32" style="position:absolute;margin-left:-70.3pt;margin-top:779.05pt;width:594.45pt;height:0;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" strokecolor="#1370a9" strokeweight=".6pt">
                      <w10:wrap anchory="page"/>
                      <w10:anchorlock/>
                    </v:shape>
                  </w:pict>
                </mc:Fallback>
              </mc:AlternateContent>
            </w:r>
            <w:r w:rsidR="001D5EE4" w:rsidRPr="001568A5">
              <w:rPr>
                <w:b/>
                <w:bCs/>
                <w:sz w:val="20"/>
                <w:szCs w:val="20"/>
              </w:rPr>
              <w:fldChar w:fldCharType="begin"/>
            </w:r>
            <w:r w:rsidR="001D5EE4" w:rsidRPr="001568A5">
              <w:rPr>
                <w:b/>
                <w:bCs/>
                <w:sz w:val="20"/>
                <w:szCs w:val="20"/>
              </w:rPr>
              <w:instrText xml:space="preserve"> PAGE   \* MERGEFORMAT </w:instrText>
            </w:r>
            <w:r w:rsidR="001D5EE4" w:rsidRPr="001568A5">
              <w:rPr>
                <w:b/>
                <w:bCs/>
                <w:sz w:val="20"/>
                <w:szCs w:val="20"/>
              </w:rPr>
              <w:fldChar w:fldCharType="separate"/>
            </w:r>
            <w:r w:rsidR="001D5EE4">
              <w:rPr>
                <w:b/>
                <w:bCs/>
                <w:noProof/>
                <w:sz w:val="20"/>
                <w:szCs w:val="20"/>
              </w:rPr>
              <w:t>111</w:t>
            </w:r>
            <w:r w:rsidR="001D5EE4" w:rsidRPr="001568A5">
              <w:rPr>
                <w:b/>
                <w:bCs/>
                <w:noProof/>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3C8EB" w14:textId="77777777" w:rsidR="00491E6B" w:rsidRDefault="00491E6B" w:rsidP="00256C88">
      <w:pPr>
        <w:spacing w:after="0" w:line="240" w:lineRule="auto"/>
      </w:pPr>
      <w:r>
        <w:separator/>
      </w:r>
    </w:p>
  </w:footnote>
  <w:footnote w:type="continuationSeparator" w:id="0">
    <w:p w14:paraId="402429AC" w14:textId="77777777" w:rsidR="00491E6B" w:rsidRDefault="00491E6B">
      <w:r>
        <w:continuationSeparator/>
      </w:r>
    </w:p>
    <w:p w14:paraId="465F6FE5" w14:textId="77777777" w:rsidR="00491E6B" w:rsidRDefault="00491E6B"/>
    <w:p w14:paraId="565477CF" w14:textId="77777777" w:rsidR="00491E6B" w:rsidRDefault="00491E6B"/>
  </w:footnote>
  <w:footnote w:type="continuationNotice" w:id="1">
    <w:p w14:paraId="6E5B143A" w14:textId="77777777" w:rsidR="00491E6B" w:rsidRDefault="00491E6B">
      <w:pPr>
        <w:spacing w:after="0"/>
      </w:pPr>
    </w:p>
  </w:footnote>
  <w:footnote w:id="2">
    <w:p w14:paraId="7DB38DDC" w14:textId="5E6FFE7D" w:rsidR="001D5EE4" w:rsidRPr="00FC1EA8" w:rsidRDefault="001D5EE4" w:rsidP="009F76C3">
      <w:pPr>
        <w:pStyle w:val="FootnoteText"/>
        <w:rPr>
          <w:sz w:val="20"/>
          <w:szCs w:val="20"/>
          <w:vertAlign w:val="superscript"/>
        </w:rPr>
      </w:pPr>
      <w:r w:rsidRPr="00A266E5">
        <w:rPr>
          <w:rStyle w:val="FootnoteReference"/>
          <w:sz w:val="20"/>
          <w:szCs w:val="20"/>
          <w:vertAlign w:val="superscript"/>
        </w:rPr>
        <w:footnoteRef/>
      </w:r>
      <w:r w:rsidRPr="00A266E5">
        <w:rPr>
          <w:sz w:val="20"/>
          <w:szCs w:val="20"/>
        </w:rPr>
        <w:t xml:space="preserve"> </w:t>
      </w:r>
      <w:r w:rsidRPr="00E51B0E">
        <w:rPr>
          <w:sz w:val="20"/>
          <w:szCs w:val="20"/>
        </w:rPr>
        <w:t>Detalii privind valorile înscrise în tabel</w:t>
      </w:r>
      <w:r>
        <w:rPr>
          <w:sz w:val="20"/>
          <w:szCs w:val="20"/>
        </w:rPr>
        <w:t xml:space="preserve"> sunt prezentate </w:t>
      </w:r>
      <w:r w:rsidRPr="00E51B0E">
        <w:rPr>
          <w:sz w:val="20"/>
          <w:szCs w:val="20"/>
        </w:rPr>
        <w:t xml:space="preserve">în </w:t>
      </w:r>
      <w:r w:rsidR="004672D2" w:rsidRPr="004672D2">
        <w:rPr>
          <w:iCs/>
          <w:sz w:val="20"/>
          <w:szCs w:val="20"/>
        </w:rPr>
        <w:t xml:space="preserve">Anexa nr.1 la PNCPA </w:t>
      </w:r>
      <w:r w:rsidRPr="009F4D53">
        <w:rPr>
          <w:iCs/>
          <w:sz w:val="20"/>
          <w:szCs w:val="20"/>
        </w:rPr>
        <w:t>–</w:t>
      </w:r>
      <w:r w:rsidRPr="00FC1EA8">
        <w:rPr>
          <w:sz w:val="20"/>
          <w:szCs w:val="20"/>
        </w:rPr>
        <w:t>tabel 2, pentru anul 2022, respectiv tabelele 270 – 273, pentru anii 2025 și 2030.</w:t>
      </w:r>
    </w:p>
  </w:footnote>
  <w:footnote w:id="3">
    <w:p w14:paraId="74C54A10" w14:textId="3C09FB5F" w:rsidR="001D5EE4" w:rsidRPr="00FC1EA8" w:rsidRDefault="001D5EE4" w:rsidP="009F76C3">
      <w:pPr>
        <w:pStyle w:val="FootnoteText"/>
        <w:rPr>
          <w:rFonts w:ascii="Times New Roman" w:hAnsi="Times New Roman" w:cs="Times New Roman"/>
          <w:sz w:val="20"/>
          <w:szCs w:val="20"/>
        </w:rPr>
      </w:pPr>
      <w:r w:rsidRPr="00FC1EA8">
        <w:rPr>
          <w:rStyle w:val="FootnoteReference"/>
          <w:sz w:val="20"/>
          <w:szCs w:val="20"/>
          <w:vertAlign w:val="superscript"/>
        </w:rPr>
        <w:footnoteRef/>
      </w:r>
      <w:r w:rsidRPr="00FC1EA8">
        <w:rPr>
          <w:sz w:val="20"/>
          <w:szCs w:val="20"/>
          <w:vertAlign w:val="superscript"/>
        </w:rPr>
        <w:t xml:space="preserve"> </w:t>
      </w:r>
      <w:r w:rsidRPr="00FC1EA8">
        <w:rPr>
          <w:rFonts w:ascii="Times New Roman" w:hAnsi="Times New Roman" w:cs="Times New Roman"/>
          <w:sz w:val="20"/>
          <w:szCs w:val="20"/>
        </w:rPr>
        <w:t>Datele se regăsesc în Raportul anual privind starea mediului – anul 2014 elaborat de AN</w:t>
      </w:r>
      <w:r w:rsidR="0064554E">
        <w:rPr>
          <w:rFonts w:ascii="Times New Roman" w:hAnsi="Times New Roman" w:cs="Times New Roman"/>
          <w:sz w:val="20"/>
          <w:szCs w:val="20"/>
        </w:rPr>
        <w:t>M</w:t>
      </w:r>
      <w:r w:rsidR="002A303D">
        <w:rPr>
          <w:rFonts w:ascii="Times New Roman" w:hAnsi="Times New Roman" w:cs="Times New Roman"/>
          <w:sz w:val="20"/>
          <w:szCs w:val="20"/>
        </w:rPr>
        <w:t>AP</w:t>
      </w:r>
      <w:r w:rsidRPr="00FC1EA8">
        <w:rPr>
          <w:rFonts w:ascii="Times New Roman" w:hAnsi="Times New Roman" w:cs="Times New Roman"/>
          <w:sz w:val="20"/>
          <w:szCs w:val="20"/>
        </w:rPr>
        <w:t xml:space="preserve"> </w:t>
      </w:r>
      <w:r w:rsidRPr="00FC1EA8">
        <w:rPr>
          <w:rFonts w:ascii="Times New Roman" w:hAnsi="Times New Roman" w:cs="Times New Roman"/>
          <w:b/>
          <w:sz w:val="20"/>
          <w:szCs w:val="20"/>
        </w:rPr>
        <w:t>(</w:t>
      </w:r>
      <w:hyperlink r:id="rId1" w:history="1">
        <w:r w:rsidRPr="00FC1EA8">
          <w:rPr>
            <w:rStyle w:val="Hyperlink"/>
            <w:rFonts w:ascii="Times New Roman" w:hAnsi="Times New Roman" w:cs="Times New Roman"/>
            <w:b w:val="0"/>
            <w:sz w:val="20"/>
            <w:szCs w:val="20"/>
          </w:rPr>
          <w:t>https://www.anpm.ro/documents/12220/2209838/RSM.2014.pdf/4dbde2ae-a7a4-43ef-8abc-67511d11715f</w:t>
        </w:r>
      </w:hyperlink>
      <w:r w:rsidRPr="00FC1EA8">
        <w:rPr>
          <w:rFonts w:ascii="Times New Roman" w:hAnsi="Times New Roman" w:cs="Times New Roman"/>
          <w:b/>
          <w:sz w:val="20"/>
          <w:szCs w:val="20"/>
        </w:rPr>
        <w:t>)</w:t>
      </w:r>
      <w:r w:rsidRPr="00FC1EA8">
        <w:rPr>
          <w:rFonts w:ascii="Times New Roman" w:hAnsi="Times New Roman" w:cs="Times New Roman"/>
          <w:sz w:val="20"/>
          <w:szCs w:val="20"/>
        </w:rPr>
        <w:t xml:space="preserve"> cap. I 1.1.1, pag. 2-3 și cap. I 1.1.3, pag. 6 și în OM 1206/2015 (</w:t>
      </w:r>
      <w:hyperlink r:id="rId2" w:history="1">
        <w:r w:rsidRPr="00FC1EA8">
          <w:rPr>
            <w:rStyle w:val="Hyperlink"/>
            <w:rFonts w:ascii="Times New Roman" w:hAnsi="Times New Roman" w:cs="Times New Roman"/>
            <w:b w:val="0"/>
            <w:sz w:val="20"/>
            <w:szCs w:val="20"/>
          </w:rPr>
          <w:t>https://legislatie.just.ro/Public/DetaliiDocument/171201</w:t>
        </w:r>
      </w:hyperlink>
      <w:r w:rsidRPr="00FC1EA8">
        <w:rPr>
          <w:rStyle w:val="Hyperlink"/>
          <w:rFonts w:ascii="Times New Roman" w:hAnsi="Times New Roman" w:cs="Times New Roman"/>
          <w:b w:val="0"/>
          <w:sz w:val="20"/>
          <w:szCs w:val="20"/>
        </w:rPr>
        <w:t>)</w:t>
      </w:r>
    </w:p>
  </w:footnote>
  <w:footnote w:id="4">
    <w:p w14:paraId="60FE0002" w14:textId="3B7C79C1" w:rsidR="001D5EE4" w:rsidRPr="00A266E5" w:rsidRDefault="001D5EE4" w:rsidP="00022CC8">
      <w:pPr>
        <w:pStyle w:val="FootnoteText"/>
        <w:rPr>
          <w:sz w:val="20"/>
          <w:szCs w:val="20"/>
        </w:rPr>
      </w:pPr>
      <w:r w:rsidRPr="00FC1EA8">
        <w:rPr>
          <w:rStyle w:val="FootnoteReference"/>
          <w:rFonts w:ascii="Times New Roman" w:hAnsi="Times New Roman" w:cs="Times New Roman"/>
          <w:sz w:val="20"/>
          <w:szCs w:val="20"/>
          <w:vertAlign w:val="superscript"/>
        </w:rPr>
        <w:footnoteRef/>
      </w:r>
      <w:r w:rsidRPr="00FC1EA8">
        <w:rPr>
          <w:rFonts w:ascii="Times New Roman" w:hAnsi="Times New Roman" w:cs="Times New Roman"/>
          <w:sz w:val="20"/>
          <w:szCs w:val="20"/>
        </w:rPr>
        <w:t xml:space="preserve"> Se prezintă: datele rezultate comparativ cu prevederile Directivei </w:t>
      </w:r>
      <w:r w:rsidRPr="00FC1EA8">
        <w:rPr>
          <w:rFonts w:ascii="Times New Roman" w:hAnsi="Times New Roman" w:cs="Times New Roman"/>
          <w:bCs w:val="0"/>
          <w:sz w:val="20"/>
          <w:szCs w:val="20"/>
        </w:rPr>
        <w:t>2008/50/UE /</w:t>
      </w:r>
      <w:r w:rsidRPr="00FC1EA8">
        <w:rPr>
          <w:rFonts w:ascii="Times New Roman" w:hAnsi="Times New Roman" w:cs="Times New Roman"/>
          <w:sz w:val="20"/>
          <w:szCs w:val="20"/>
        </w:rPr>
        <w:t xml:space="preserve"> datele rezultate comparativ cu</w:t>
      </w:r>
      <w:r w:rsidRPr="00FC1EA8">
        <w:rPr>
          <w:rFonts w:ascii="Times New Roman" w:hAnsi="Times New Roman" w:cs="Times New Roman"/>
          <w:bCs w:val="0"/>
          <w:sz w:val="20"/>
          <w:szCs w:val="20"/>
        </w:rPr>
        <w:t xml:space="preserve"> </w:t>
      </w:r>
      <w:r w:rsidRPr="00FC1EA8">
        <w:rPr>
          <w:rFonts w:ascii="Times New Roman" w:hAnsi="Times New Roman" w:cs="Times New Roman"/>
          <w:sz w:val="20"/>
          <w:szCs w:val="20"/>
        </w:rPr>
        <w:t>prevederile D</w:t>
      </w:r>
      <w:r w:rsidRPr="00FC1EA8">
        <w:rPr>
          <w:rFonts w:ascii="Times New Roman" w:hAnsi="Times New Roman" w:cs="Times New Roman"/>
          <w:bCs w:val="0"/>
          <w:sz w:val="20"/>
          <w:szCs w:val="20"/>
        </w:rPr>
        <w:t>irectivei UE 2024/2881</w:t>
      </w:r>
    </w:p>
  </w:footnote>
  <w:footnote w:id="5">
    <w:p w14:paraId="1F4C2D73" w14:textId="77777777" w:rsidR="001D5EE4" w:rsidRDefault="001D5EE4" w:rsidP="005657E3">
      <w:pPr>
        <w:pStyle w:val="FootnoteText"/>
      </w:pPr>
      <w:r w:rsidRPr="001474E6">
        <w:rPr>
          <w:rStyle w:val="FootnoteReference"/>
          <w:vertAlign w:val="superscript"/>
        </w:rPr>
        <w:footnoteRef/>
      </w:r>
      <w:r>
        <w:t xml:space="preserve"> </w:t>
      </w:r>
      <w:r w:rsidRPr="00F625FA">
        <w:rPr>
          <w:rFonts w:ascii="Times New Roman" w:hAnsi="Times New Roman" w:cs="Times New Roman"/>
          <w:iCs/>
        </w:rPr>
        <w:t>Proiect PNIESC actualizat, a doua versiune 16.09.2024, Ministerul Energiei, https://energie.gov.ro/pniesc/</w:t>
      </w:r>
    </w:p>
  </w:footnote>
  <w:footnote w:id="6">
    <w:p w14:paraId="5728998B" w14:textId="7408B4E0" w:rsidR="001D5EE4" w:rsidRPr="00F625FA" w:rsidRDefault="001D5EE4">
      <w:pPr>
        <w:pStyle w:val="FootnoteText"/>
        <w:rPr>
          <w:rFonts w:ascii="Times New Roman" w:hAnsi="Times New Roman" w:cs="Times New Roman"/>
        </w:rPr>
      </w:pPr>
      <w:r w:rsidRPr="006C28DF">
        <w:rPr>
          <w:rStyle w:val="FootnoteReference"/>
          <w:sz w:val="20"/>
          <w:szCs w:val="20"/>
          <w:vertAlign w:val="superscript"/>
        </w:rPr>
        <w:footnoteRef/>
      </w:r>
      <w:r w:rsidRPr="006C28DF">
        <w:rPr>
          <w:sz w:val="20"/>
          <w:szCs w:val="20"/>
        </w:rPr>
        <w:t xml:space="preserve"> </w:t>
      </w:r>
      <w:r w:rsidRPr="006C28DF">
        <w:rPr>
          <w:rFonts w:ascii="Times New Roman" w:hAnsi="Times New Roman" w:cs="Times New Roman"/>
        </w:rPr>
        <w:t xml:space="preserve">Detalii privind valorile înscrise în tabel se găsesc în </w:t>
      </w:r>
      <w:r w:rsidR="004672D2" w:rsidRPr="004672D2">
        <w:rPr>
          <w:rFonts w:ascii="Times New Roman" w:hAnsi="Times New Roman" w:cs="Times New Roman"/>
        </w:rPr>
        <w:t>Anexa nr.1 la PNCPA</w:t>
      </w:r>
      <w:r w:rsidRPr="006C28DF">
        <w:rPr>
          <w:rFonts w:ascii="Times New Roman" w:hAnsi="Times New Roman" w:cs="Times New Roman"/>
          <w:i/>
        </w:rPr>
        <w:t xml:space="preserve">, </w:t>
      </w:r>
      <w:r w:rsidRPr="006C28DF">
        <w:rPr>
          <w:rFonts w:ascii="Times New Roman" w:hAnsi="Times New Roman" w:cs="Times New Roman"/>
        </w:rPr>
        <w:t>tabel 2, pag.</w:t>
      </w:r>
      <w:r w:rsidR="008E2120" w:rsidRPr="006C28DF">
        <w:rPr>
          <w:rFonts w:ascii="Times New Roman" w:hAnsi="Times New Roman" w:cs="Times New Roman"/>
        </w:rPr>
        <w:t>28-29</w:t>
      </w:r>
      <w:r w:rsidRPr="006C28DF">
        <w:rPr>
          <w:rFonts w:ascii="Times New Roman" w:hAnsi="Times New Roman" w:cs="Times New Roman"/>
        </w:rPr>
        <w:t xml:space="preserve"> pentru anul 2022, respectiv tabelele 2</w:t>
      </w:r>
      <w:r w:rsidR="001F0E78" w:rsidRPr="006C28DF">
        <w:rPr>
          <w:rFonts w:ascii="Times New Roman" w:hAnsi="Times New Roman" w:cs="Times New Roman"/>
        </w:rPr>
        <w:t>95</w:t>
      </w:r>
      <w:r w:rsidRPr="006C28DF">
        <w:rPr>
          <w:rFonts w:ascii="Times New Roman" w:hAnsi="Times New Roman" w:cs="Times New Roman"/>
        </w:rPr>
        <w:t xml:space="preserve"> – </w:t>
      </w:r>
      <w:r w:rsidR="001F0E78" w:rsidRPr="006C28DF">
        <w:rPr>
          <w:rFonts w:ascii="Times New Roman" w:hAnsi="Times New Roman" w:cs="Times New Roman"/>
        </w:rPr>
        <w:t>330</w:t>
      </w:r>
      <w:r w:rsidRPr="006C28DF">
        <w:rPr>
          <w:rFonts w:ascii="Times New Roman" w:hAnsi="Times New Roman" w:cs="Times New Roman"/>
        </w:rPr>
        <w:t>, pag.39</w:t>
      </w:r>
      <w:r w:rsidR="001F0E78" w:rsidRPr="006C28DF">
        <w:rPr>
          <w:rFonts w:ascii="Times New Roman" w:hAnsi="Times New Roman" w:cs="Times New Roman"/>
        </w:rPr>
        <w:t>6</w:t>
      </w:r>
      <w:r w:rsidRPr="006C28DF">
        <w:rPr>
          <w:rFonts w:ascii="Times New Roman" w:hAnsi="Times New Roman" w:cs="Times New Roman"/>
        </w:rPr>
        <w:t xml:space="preserve"> – </w:t>
      </w:r>
      <w:r w:rsidR="001F0E78" w:rsidRPr="006C28DF">
        <w:rPr>
          <w:rFonts w:ascii="Times New Roman" w:hAnsi="Times New Roman" w:cs="Times New Roman"/>
        </w:rPr>
        <w:t>432</w:t>
      </w:r>
      <w:r w:rsidRPr="006C28DF">
        <w:rPr>
          <w:rFonts w:ascii="Times New Roman" w:hAnsi="Times New Roman" w:cs="Times New Roman"/>
        </w:rPr>
        <w:t xml:space="preserve"> pentru anii 2025 și 2030.</w:t>
      </w:r>
    </w:p>
  </w:footnote>
  <w:footnote w:id="7">
    <w:p w14:paraId="11D1F4D2" w14:textId="5F571B05" w:rsidR="001D5EE4" w:rsidRPr="00F625FA" w:rsidRDefault="001D5EE4" w:rsidP="004E4EFD">
      <w:pPr>
        <w:pStyle w:val="FootnoteText"/>
        <w:jc w:val="left"/>
        <w:rPr>
          <w:rFonts w:ascii="Times New Roman" w:hAnsi="Times New Roman" w:cs="Times New Roman"/>
        </w:rPr>
      </w:pPr>
      <w:r w:rsidRPr="00F625FA">
        <w:rPr>
          <w:rStyle w:val="FootnoteReference"/>
          <w:rFonts w:ascii="Times New Roman" w:hAnsi="Times New Roman" w:cs="Times New Roman"/>
          <w:sz w:val="22"/>
          <w:vertAlign w:val="superscript"/>
        </w:rPr>
        <w:footnoteRef/>
      </w:r>
      <w:r w:rsidRPr="00F625FA">
        <w:rPr>
          <w:rFonts w:ascii="Times New Roman" w:hAnsi="Times New Roman" w:cs="Times New Roman"/>
          <w:vertAlign w:val="superscript"/>
        </w:rPr>
        <w:t xml:space="preserve"> </w:t>
      </w:r>
      <w:r w:rsidRPr="00F625FA">
        <w:rPr>
          <w:rFonts w:ascii="Times New Roman" w:hAnsi="Times New Roman" w:cs="Times New Roman"/>
        </w:rPr>
        <w:t>Datele se regăsesc în Raportul anual privind starea mediului – anul 2014</w:t>
      </w:r>
      <w:r>
        <w:rPr>
          <w:rFonts w:ascii="Times New Roman" w:hAnsi="Times New Roman" w:cs="Times New Roman"/>
        </w:rPr>
        <w:t>,</w:t>
      </w:r>
      <w:r w:rsidRPr="00F625FA">
        <w:rPr>
          <w:rFonts w:ascii="Times New Roman" w:hAnsi="Times New Roman" w:cs="Times New Roman"/>
        </w:rPr>
        <w:t xml:space="preserve"> elaborat de AN</w:t>
      </w:r>
      <w:r w:rsidR="0064554E">
        <w:rPr>
          <w:rFonts w:ascii="Times New Roman" w:hAnsi="Times New Roman" w:cs="Times New Roman"/>
        </w:rPr>
        <w:t>M</w:t>
      </w:r>
      <w:r w:rsidR="002A303D">
        <w:rPr>
          <w:rFonts w:ascii="Times New Roman" w:hAnsi="Times New Roman" w:cs="Times New Roman"/>
        </w:rPr>
        <w:t>A</w:t>
      </w:r>
      <w:r w:rsidRPr="00F625FA">
        <w:rPr>
          <w:rFonts w:ascii="Times New Roman" w:hAnsi="Times New Roman" w:cs="Times New Roman"/>
        </w:rPr>
        <w:t xml:space="preserve">P </w:t>
      </w:r>
      <w:r w:rsidRPr="00F625FA">
        <w:rPr>
          <w:rFonts w:ascii="Times New Roman" w:hAnsi="Times New Roman" w:cs="Times New Roman"/>
          <w:b/>
        </w:rPr>
        <w:t>(</w:t>
      </w:r>
      <w:hyperlink r:id="rId3" w:history="1">
        <w:r w:rsidRPr="00F625FA">
          <w:rPr>
            <w:rStyle w:val="Hyperlink"/>
            <w:rFonts w:ascii="Times New Roman" w:hAnsi="Times New Roman" w:cs="Times New Roman"/>
            <w:b w:val="0"/>
          </w:rPr>
          <w:t>https://www.anpm.ro/documents/12220/2209838/RSM.2014.pdf/4dbde2ae-a7a4-43ef-8abc-67511d11715f</w:t>
        </w:r>
      </w:hyperlink>
      <w:r w:rsidRPr="00F625FA">
        <w:rPr>
          <w:rFonts w:ascii="Times New Roman" w:hAnsi="Times New Roman" w:cs="Times New Roman"/>
          <w:b/>
        </w:rPr>
        <w:t>)</w:t>
      </w:r>
      <w:r w:rsidRPr="00F625FA">
        <w:rPr>
          <w:rFonts w:ascii="Times New Roman" w:hAnsi="Times New Roman" w:cs="Times New Roman"/>
        </w:rPr>
        <w:t xml:space="preserve"> cap. I 1.1.1, pag. 2-3 și cap. I 1.1.3, pag. 6 și în OM</w:t>
      </w:r>
      <w:r>
        <w:rPr>
          <w:rFonts w:ascii="Times New Roman" w:hAnsi="Times New Roman" w:cs="Times New Roman"/>
        </w:rPr>
        <w:t xml:space="preserve"> nr.</w:t>
      </w:r>
      <w:r w:rsidRPr="00F625FA">
        <w:rPr>
          <w:rFonts w:ascii="Times New Roman" w:hAnsi="Times New Roman" w:cs="Times New Roman"/>
        </w:rPr>
        <w:t xml:space="preserve"> 1206/2015 (</w:t>
      </w:r>
      <w:hyperlink r:id="rId4" w:history="1">
        <w:r w:rsidRPr="00F625FA">
          <w:rPr>
            <w:rStyle w:val="Hyperlink"/>
            <w:rFonts w:ascii="Times New Roman" w:hAnsi="Times New Roman" w:cs="Times New Roman"/>
            <w:b w:val="0"/>
          </w:rPr>
          <w:t>https://legislatie.just.ro/Public/DetaliiDocument/171201</w:t>
        </w:r>
      </w:hyperlink>
      <w:r w:rsidRPr="00F625FA">
        <w:rPr>
          <w:rStyle w:val="Hyperlink"/>
          <w:rFonts w:ascii="Times New Roman" w:hAnsi="Times New Roman" w:cs="Times New Roman"/>
          <w:b w:val="0"/>
        </w:rPr>
        <w:t>)</w:t>
      </w:r>
    </w:p>
  </w:footnote>
  <w:footnote w:id="8">
    <w:p w14:paraId="3EA9CBCB" w14:textId="1CA3698B" w:rsidR="001D5EE4" w:rsidRPr="00E51B0E" w:rsidRDefault="001D5EE4" w:rsidP="00EC47AF">
      <w:pPr>
        <w:pStyle w:val="FootnoteText"/>
        <w:rPr>
          <w:sz w:val="20"/>
          <w:szCs w:val="20"/>
        </w:rPr>
      </w:pPr>
      <w:r w:rsidRPr="00F625FA">
        <w:rPr>
          <w:rStyle w:val="FootnoteReference"/>
          <w:rFonts w:ascii="Times New Roman" w:hAnsi="Times New Roman" w:cs="Times New Roman"/>
          <w:sz w:val="22"/>
          <w:vertAlign w:val="superscript"/>
        </w:rPr>
        <w:footnoteRef/>
      </w:r>
      <w:r w:rsidRPr="00F625FA">
        <w:rPr>
          <w:rFonts w:ascii="Times New Roman" w:hAnsi="Times New Roman" w:cs="Times New Roman"/>
        </w:rPr>
        <w:t xml:space="preserve"> Se prezintă datele rezultate comparativ cu prevederile </w:t>
      </w:r>
      <w:r>
        <w:rPr>
          <w:rFonts w:ascii="Times New Roman" w:hAnsi="Times New Roman" w:cs="Times New Roman"/>
        </w:rPr>
        <w:t>D</w:t>
      </w:r>
      <w:r w:rsidRPr="00F625FA">
        <w:rPr>
          <w:rFonts w:ascii="Times New Roman" w:hAnsi="Times New Roman" w:cs="Times New Roman"/>
        </w:rPr>
        <w:t xml:space="preserve">irectivei </w:t>
      </w:r>
      <w:r w:rsidRPr="00F625FA">
        <w:rPr>
          <w:rFonts w:ascii="Times New Roman" w:hAnsi="Times New Roman" w:cs="Times New Roman"/>
          <w:bCs w:val="0"/>
        </w:rPr>
        <w:t>2008/50/UE /</w:t>
      </w:r>
      <w:r w:rsidRPr="00F625FA">
        <w:rPr>
          <w:rFonts w:ascii="Times New Roman" w:hAnsi="Times New Roman" w:cs="Times New Roman"/>
        </w:rPr>
        <w:t xml:space="preserve"> datele rezultate comparativ cu</w:t>
      </w:r>
      <w:r w:rsidRPr="00F625FA">
        <w:rPr>
          <w:rFonts w:ascii="Times New Roman" w:hAnsi="Times New Roman" w:cs="Times New Roman"/>
          <w:bCs w:val="0"/>
        </w:rPr>
        <w:t xml:space="preserve"> prevederile </w:t>
      </w:r>
      <w:r>
        <w:rPr>
          <w:rFonts w:ascii="Times New Roman" w:hAnsi="Times New Roman" w:cs="Times New Roman"/>
          <w:bCs w:val="0"/>
        </w:rPr>
        <w:t>D</w:t>
      </w:r>
      <w:r w:rsidRPr="00F625FA">
        <w:rPr>
          <w:rFonts w:ascii="Times New Roman" w:hAnsi="Times New Roman" w:cs="Times New Roman"/>
          <w:bCs w:val="0"/>
        </w:rPr>
        <w:t>irectivei UE 2024/2881</w:t>
      </w:r>
    </w:p>
  </w:footnote>
  <w:footnote w:id="9">
    <w:p w14:paraId="2281A59F" w14:textId="05E7A7EB" w:rsidR="001D5EE4" w:rsidRPr="00B510A6" w:rsidRDefault="001D5EE4">
      <w:pPr>
        <w:pStyle w:val="FootnoteText"/>
        <w:rPr>
          <w:sz w:val="16"/>
          <w:szCs w:val="16"/>
        </w:rPr>
      </w:pPr>
      <w:r w:rsidRPr="00B510A6">
        <w:rPr>
          <w:rStyle w:val="FootnoteReference"/>
          <w:sz w:val="20"/>
          <w:szCs w:val="20"/>
          <w:vertAlign w:val="superscript"/>
        </w:rPr>
        <w:footnoteRef/>
      </w:r>
      <w:r>
        <w:t xml:space="preserve"> </w:t>
      </w:r>
      <w:r w:rsidRPr="00B510A6">
        <w:rPr>
          <w:sz w:val="16"/>
          <w:szCs w:val="16"/>
        </w:rPr>
        <w:t>Valoare obținută prin modelarea dispersiei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81AA" w14:textId="2E700EBA" w:rsidR="00B60044" w:rsidRDefault="00000000">
    <w:pPr>
      <w:pStyle w:val="Header"/>
    </w:pPr>
    <w:r>
      <w:rPr>
        <w:noProof/>
      </w:rPr>
      <w:pict w14:anchorId="5507FC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19" o:spid="_x0000_s1048" type="#_x0000_t136" style="position:absolute;left:0;text-align:left;margin-left:0;margin-top:0;width:475.45pt;height:203.75pt;rotation:315;z-index:-251641344;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FB4C5" w14:textId="600D03FA" w:rsidR="001D5EE4" w:rsidRPr="00801DDC" w:rsidRDefault="00000000" w:rsidP="00801DDC">
    <w:pPr>
      <w:spacing w:after="0" w:line="240" w:lineRule="auto"/>
      <w:rPr>
        <w:lang w:val="en-US"/>
      </w:rPr>
    </w:pPr>
    <w:r>
      <w:rPr>
        <w:noProof/>
      </w:rPr>
      <w:pict w14:anchorId="228B9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20" o:spid="_x0000_s1049" type="#_x0000_t136" style="position:absolute;left:0;text-align:left;margin-left:0;margin-top:0;width:475.45pt;height:203.75pt;rotation:315;z-index:-251639296;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84F0" w14:textId="647191CF" w:rsidR="00B60044" w:rsidRDefault="00000000">
    <w:pPr>
      <w:pStyle w:val="Header"/>
    </w:pPr>
    <w:r>
      <w:rPr>
        <w:noProof/>
      </w:rPr>
      <w:pict w14:anchorId="35324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18" o:spid="_x0000_s1047" type="#_x0000_t136" style="position:absolute;left:0;text-align:left;margin-left:0;margin-top:0;width:475.45pt;height:203.75pt;rotation:315;z-index:-251643392;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BB60" w14:textId="24EAF6B2" w:rsidR="00B60044" w:rsidRDefault="00000000">
    <w:pPr>
      <w:pStyle w:val="Header"/>
    </w:pPr>
    <w:r>
      <w:rPr>
        <w:noProof/>
      </w:rPr>
      <w:pict w14:anchorId="54498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22" o:spid="_x0000_s1051" type="#_x0000_t136" style="position:absolute;left:0;text-align:left;margin-left:0;margin-top:0;width:475.45pt;height:203.75pt;rotation:315;z-index:-251635200;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3BCD0" w14:textId="37C89FBD" w:rsidR="001D5EE4" w:rsidRPr="006247D6" w:rsidRDefault="00000000" w:rsidP="006247D6">
    <w:pPr>
      <w:spacing w:after="0" w:line="240" w:lineRule="auto"/>
      <w:rPr>
        <w:lang w:val="en-US"/>
      </w:rPr>
    </w:pPr>
    <w:r>
      <w:rPr>
        <w:noProof/>
      </w:rPr>
      <w:pict w14:anchorId="587F43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23" o:spid="_x0000_s1052" type="#_x0000_t136" style="position:absolute;left:0;text-align:left;margin-left:0;margin-top:0;width:475.45pt;height:203.75pt;rotation:315;z-index:-251633152;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52547" w14:textId="0E4512E7" w:rsidR="00B60044" w:rsidRDefault="00000000">
    <w:pPr>
      <w:pStyle w:val="Header"/>
    </w:pPr>
    <w:r>
      <w:rPr>
        <w:noProof/>
      </w:rPr>
      <w:pict w14:anchorId="584C9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0060221" o:spid="_x0000_s1050" type="#_x0000_t136" style="position:absolute;left:0;text-align:left;margin-left:0;margin-top:0;width:475.45pt;height:203.75pt;rotation:315;z-index:-251637248;mso-position-horizontal:center;mso-position-horizontal-relative:margin;mso-position-vertical:center;mso-position-vertical-relative:margin" o:allowincell="f" fillcolor="#5a5a5a [2109]"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86ED7"/>
    <w:multiLevelType w:val="hybridMultilevel"/>
    <w:tmpl w:val="C0725ABC"/>
    <w:lvl w:ilvl="0" w:tplc="7312ECD2">
      <w:start w:val="15"/>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DC2FCF"/>
    <w:multiLevelType w:val="multilevel"/>
    <w:tmpl w:val="BD004BB6"/>
    <w:lvl w:ilvl="0">
      <w:start w:val="1"/>
      <w:numFmt w:val="bullet"/>
      <w:lvlText w:val=""/>
      <w:lvlJc w:val="left"/>
      <w:pPr>
        <w:ind w:left="720" w:hanging="360"/>
      </w:pPr>
      <w:rPr>
        <w:rFonts w:ascii="Symbol" w:hAnsi="Symbol" w:hint="default"/>
        <w:b/>
        <w:i w:val="0"/>
        <w:sz w:val="22"/>
        <w:szCs w:val="22"/>
      </w:rPr>
    </w:lvl>
    <w:lvl w:ilvl="1">
      <w:start w:val="1"/>
      <w:numFmt w:val="bullet"/>
      <w:lvlText w:val=""/>
      <w:lvlJc w:val="left"/>
      <w:pPr>
        <w:ind w:left="720" w:hanging="360"/>
      </w:pPr>
      <w:rPr>
        <w:rFonts w:ascii="Wingdings" w:hAnsi="Wingdings" w:cs="Wingdings" w:hint="default"/>
        <w:b/>
        <w:bCs/>
        <w:i w:val="0"/>
        <w:iCs w:val="0"/>
        <w:color w:val="1370A9"/>
        <w:sz w:val="24"/>
        <w:szCs w:val="24"/>
      </w:rPr>
    </w:lvl>
    <w:lvl w:ilvl="2">
      <w:start w:val="1"/>
      <w:numFmt w:val="bullet"/>
      <w:lvlText w:val=""/>
      <w:lvlJc w:val="left"/>
      <w:pPr>
        <w:ind w:left="8441" w:hanging="360"/>
      </w:pPr>
      <w:rPr>
        <w:rFonts w:ascii="Wingdings" w:hAnsi="Wingdings" w:cs="Wingdings" w:hint="default"/>
        <w:b/>
        <w:bCs/>
        <w:i w:val="0"/>
        <w:iCs w:val="0"/>
        <w:color w:val="1370A9"/>
        <w:sz w:val="24"/>
        <w:szCs w:val="24"/>
      </w:rPr>
    </w:lvl>
    <w:lvl w:ilvl="3">
      <w:start w:val="1"/>
      <w:numFmt w:val="decimal"/>
      <w:isLgl/>
      <w:lvlText w:val="%1.%2.%3.%4"/>
      <w:lvlJc w:val="left"/>
      <w:pPr>
        <w:ind w:left="511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8553CB"/>
    <w:multiLevelType w:val="hybridMultilevel"/>
    <w:tmpl w:val="C00054C4"/>
    <w:lvl w:ilvl="0" w:tplc="6FEC1904">
      <w:start w:val="1"/>
      <w:numFmt w:val="decimal"/>
      <w:pStyle w:val="StilTitlu2nainte6pct"/>
      <w:lvlText w:val="1.%1"/>
      <w:lvlJc w:val="left"/>
      <w:pPr>
        <w:ind w:left="720" w:hanging="360"/>
      </w:pPr>
      <w:rPr>
        <w:rFonts w:hint="default"/>
      </w:rPr>
    </w:lvl>
    <w:lvl w:ilvl="1" w:tplc="04180019">
      <w:start w:val="1"/>
      <w:numFmt w:val="lowerLetter"/>
      <w:pStyle w:val="StilTitlu2nainte6pct"/>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700842"/>
    <w:multiLevelType w:val="multilevel"/>
    <w:tmpl w:val="C54EDEC8"/>
    <w:lvl w:ilvl="0">
      <w:start w:val="1"/>
      <w:numFmt w:val="upperLetter"/>
      <w:lvlText w:val="%1."/>
      <w:lvlJc w:val="left"/>
      <w:pPr>
        <w:ind w:left="360" w:hanging="360"/>
      </w:pPr>
      <w:rPr>
        <w:rFonts w:hint="default"/>
        <w:b w:val="0"/>
        <w:i w:val="0"/>
      </w:rPr>
    </w:lvl>
    <w:lvl w:ilvl="1">
      <w:start w:val="1"/>
      <w:numFmt w:val="bullet"/>
      <w:lvlText w:val=""/>
      <w:lvlJc w:val="left"/>
      <w:pPr>
        <w:ind w:left="360" w:hanging="360"/>
      </w:pPr>
      <w:rPr>
        <w:rFonts w:ascii="Wingdings" w:hAnsi="Wingdings" w:cs="Wingdings" w:hint="default"/>
        <w:b/>
        <w:bCs/>
        <w:i w:val="0"/>
        <w:iCs w:val="0"/>
        <w:color w:val="1370A9"/>
        <w:sz w:val="24"/>
        <w:szCs w:val="24"/>
      </w:rPr>
    </w:lvl>
    <w:lvl w:ilvl="2">
      <w:start w:val="1"/>
      <w:numFmt w:val="bullet"/>
      <w:lvlText w:val=""/>
      <w:lvlJc w:val="left"/>
      <w:pPr>
        <w:ind w:left="8081" w:hanging="360"/>
      </w:pPr>
      <w:rPr>
        <w:rFonts w:ascii="Wingdings" w:hAnsi="Wingdings" w:cs="Wingdings" w:hint="default"/>
        <w:b/>
        <w:bCs/>
        <w:i w:val="0"/>
        <w:iCs w:val="0"/>
        <w:color w:val="1370A9"/>
        <w:sz w:val="24"/>
        <w:szCs w:val="24"/>
      </w:rPr>
    </w:lvl>
    <w:lvl w:ilvl="3">
      <w:start w:val="1"/>
      <w:numFmt w:val="decimal"/>
      <w:isLgl/>
      <w:lvlText w:val="%1.%2.%3.%4"/>
      <w:lvlJc w:val="left"/>
      <w:pPr>
        <w:ind w:left="475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10A55B4"/>
    <w:multiLevelType w:val="hybridMultilevel"/>
    <w:tmpl w:val="4E127138"/>
    <w:lvl w:ilvl="0" w:tplc="B3344CF6">
      <w:numFmt w:val="bullet"/>
      <w:lvlText w:val="-"/>
      <w:lvlJc w:val="left"/>
      <w:pPr>
        <w:ind w:left="720" w:hanging="360"/>
      </w:pPr>
      <w:rPr>
        <w:rFonts w:ascii="Times New Roman" w:eastAsia="Calibri" w:hAnsi="Times New Roman" w:cs="Times New Roman" w:hint="default"/>
      </w:rPr>
    </w:lvl>
    <w:lvl w:ilvl="1" w:tplc="75969398">
      <w:start w:val="1"/>
      <w:numFmt w:val="bullet"/>
      <w:lvlText w:val="-"/>
      <w:lvlJc w:val="left"/>
      <w:pPr>
        <w:ind w:left="1440" w:hanging="360"/>
      </w:pPr>
      <w:rPr>
        <w:rFonts w:ascii="Times New Roman" w:eastAsia="Times New Roman" w:hAnsi="Times New Roman"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DD618C"/>
    <w:multiLevelType w:val="hybridMultilevel"/>
    <w:tmpl w:val="F8EE6308"/>
    <w:lvl w:ilvl="0" w:tplc="75969398">
      <w:start w:val="1"/>
      <w:numFmt w:val="bullet"/>
      <w:lvlText w:val="-"/>
      <w:lvlJc w:val="left"/>
      <w:pPr>
        <w:ind w:left="720" w:hanging="360"/>
      </w:pPr>
      <w:rPr>
        <w:rFonts w:ascii="Times New Roman" w:eastAsia="Times New Roman" w:hAnsi="Times New Roman" w:hint="default"/>
      </w:rPr>
    </w:lvl>
    <w:lvl w:ilvl="1" w:tplc="FFFFFFFF">
      <w:start w:val="1"/>
      <w:numFmt w:val="bullet"/>
      <w:lvlText w:val="•"/>
      <w:lvlJc w:val="left"/>
      <w:pPr>
        <w:ind w:left="1440" w:hanging="360"/>
      </w:p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5617"/>
    <w:multiLevelType w:val="multilevel"/>
    <w:tmpl w:val="E40C3F9C"/>
    <w:lvl w:ilvl="0">
      <w:start w:val="1"/>
      <w:numFmt w:val="bullet"/>
      <w:lvlText w:val=""/>
      <w:lvlJc w:val="left"/>
      <w:pPr>
        <w:ind w:left="720" w:hanging="360"/>
      </w:pPr>
      <w:rPr>
        <w:rFonts w:ascii="Symbol" w:hAnsi="Symbol" w:hint="default"/>
        <w:b/>
        <w:i w:val="0"/>
      </w:rPr>
    </w:lvl>
    <w:lvl w:ilvl="1">
      <w:start w:val="1"/>
      <w:numFmt w:val="bullet"/>
      <w:lvlText w:val=""/>
      <w:lvlJc w:val="left"/>
      <w:pPr>
        <w:ind w:left="720" w:hanging="360"/>
      </w:pPr>
      <w:rPr>
        <w:rFonts w:ascii="Wingdings" w:hAnsi="Wingdings" w:cs="Wingdings" w:hint="default"/>
        <w:b/>
        <w:bCs/>
        <w:i w:val="0"/>
        <w:iCs w:val="0"/>
        <w:color w:val="1370A9"/>
        <w:sz w:val="24"/>
        <w:szCs w:val="24"/>
      </w:rPr>
    </w:lvl>
    <w:lvl w:ilvl="2">
      <w:start w:val="1"/>
      <w:numFmt w:val="bullet"/>
      <w:lvlText w:val=""/>
      <w:lvlJc w:val="left"/>
      <w:pPr>
        <w:ind w:left="8441" w:hanging="360"/>
      </w:pPr>
      <w:rPr>
        <w:rFonts w:ascii="Wingdings" w:hAnsi="Wingdings" w:cs="Wingdings" w:hint="default"/>
        <w:b/>
        <w:bCs/>
        <w:i w:val="0"/>
        <w:iCs w:val="0"/>
        <w:color w:val="1370A9"/>
        <w:sz w:val="24"/>
        <w:szCs w:val="24"/>
      </w:rPr>
    </w:lvl>
    <w:lvl w:ilvl="3">
      <w:start w:val="1"/>
      <w:numFmt w:val="decimal"/>
      <w:isLgl/>
      <w:lvlText w:val="%1.%2.%3.%4"/>
      <w:lvlJc w:val="left"/>
      <w:pPr>
        <w:ind w:left="511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735CA2"/>
    <w:multiLevelType w:val="multilevel"/>
    <w:tmpl w:val="6944BBBE"/>
    <w:lvl w:ilvl="0">
      <w:start w:val="1"/>
      <w:numFmt w:val="bullet"/>
      <w:lvlText w:val=""/>
      <w:lvlJc w:val="left"/>
      <w:pPr>
        <w:ind w:left="720" w:hanging="360"/>
      </w:pPr>
      <w:rPr>
        <w:rFonts w:ascii="Symbol" w:hAnsi="Symbol" w:hint="default"/>
        <w:b/>
        <w:i w:val="0"/>
        <w:sz w:val="22"/>
        <w:szCs w:val="22"/>
      </w:rPr>
    </w:lvl>
    <w:lvl w:ilvl="1">
      <w:start w:val="1"/>
      <w:numFmt w:val="bullet"/>
      <w:lvlText w:val="-"/>
      <w:lvlJc w:val="left"/>
      <w:pPr>
        <w:ind w:left="360" w:firstLine="72"/>
      </w:pPr>
      <w:rPr>
        <w:rFonts w:ascii="Courier New" w:hAnsi="Courier New" w:hint="default"/>
        <w:b/>
        <w:bCs/>
        <w:i w:val="0"/>
        <w:iCs w:val="0"/>
        <w:color w:val="1370A9"/>
        <w:sz w:val="24"/>
        <w:szCs w:val="24"/>
      </w:rPr>
    </w:lvl>
    <w:lvl w:ilvl="2">
      <w:start w:val="1"/>
      <w:numFmt w:val="bullet"/>
      <w:lvlText w:val=""/>
      <w:lvlJc w:val="left"/>
      <w:pPr>
        <w:ind w:left="8441" w:hanging="360"/>
      </w:pPr>
      <w:rPr>
        <w:rFonts w:ascii="Wingdings" w:hAnsi="Wingdings" w:cs="Wingdings" w:hint="default"/>
        <w:b/>
        <w:bCs/>
        <w:i w:val="0"/>
        <w:iCs w:val="0"/>
        <w:color w:val="1370A9"/>
        <w:sz w:val="24"/>
        <w:szCs w:val="24"/>
      </w:rPr>
    </w:lvl>
    <w:lvl w:ilvl="3">
      <w:start w:val="1"/>
      <w:numFmt w:val="decimal"/>
      <w:isLgl/>
      <w:lvlText w:val="%1.%2.%3.%4"/>
      <w:lvlJc w:val="left"/>
      <w:pPr>
        <w:ind w:left="511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0A610F"/>
    <w:multiLevelType w:val="multilevel"/>
    <w:tmpl w:val="AE08056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EE65B9"/>
    <w:multiLevelType w:val="multilevel"/>
    <w:tmpl w:val="0418001D"/>
    <w:styleLink w:val="Stil1"/>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AB3C26"/>
    <w:multiLevelType w:val="hybridMultilevel"/>
    <w:tmpl w:val="779AAFF4"/>
    <w:lvl w:ilvl="0" w:tplc="B3344CF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3D462D"/>
    <w:multiLevelType w:val="hybridMultilevel"/>
    <w:tmpl w:val="C772E85A"/>
    <w:lvl w:ilvl="0" w:tplc="FFFFFFFF">
      <w:start w:val="1"/>
      <w:numFmt w:val="bullet"/>
      <w:lvlText w:val=""/>
      <w:lvlJc w:val="left"/>
      <w:pPr>
        <w:ind w:left="720" w:hanging="360"/>
      </w:pPr>
      <w:rPr>
        <w:rFonts w:ascii="Wingdings" w:hAnsi="Wingdings" w:cs="Wingdings" w:hint="default"/>
        <w:b/>
        <w:bCs/>
        <w:i w:val="0"/>
        <w:iCs w:val="0"/>
        <w:color w:val="1370A9"/>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B93419"/>
    <w:multiLevelType w:val="hybridMultilevel"/>
    <w:tmpl w:val="B2584A68"/>
    <w:lvl w:ilvl="0" w:tplc="3A703DE4">
      <w:numFmt w:val="bullet"/>
      <w:lvlText w:val="-"/>
      <w:lvlJc w:val="left"/>
      <w:pPr>
        <w:ind w:left="360" w:hanging="360"/>
      </w:pPr>
      <w:rPr>
        <w:rFonts w:ascii="Calibri" w:eastAsia="Times New Roman" w:hAnsi="Calibri" w:cs="Calibri" w:hint="default"/>
      </w:rPr>
    </w:lvl>
    <w:lvl w:ilvl="1" w:tplc="FFFFFFFF">
      <w:start w:val="1"/>
      <w:numFmt w:val="bullet"/>
      <w:lvlText w:val="•"/>
      <w:lvlJc w:val="left"/>
      <w:pPr>
        <w:ind w:left="1080" w:hanging="360"/>
      </w:p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84E4CB3"/>
    <w:multiLevelType w:val="multilevel"/>
    <w:tmpl w:val="101C8024"/>
    <w:lvl w:ilvl="0">
      <w:start w:val="1"/>
      <w:numFmt w:val="bullet"/>
      <w:lvlText w:val="–"/>
      <w:lvlJc w:val="left"/>
      <w:pPr>
        <w:ind w:left="360" w:hanging="360"/>
      </w:pPr>
      <w:rPr>
        <w:rFonts w:ascii="Arial" w:hAnsi="Arial" w:hint="default"/>
        <w:b/>
        <w:i w:val="0"/>
        <w:sz w:val="22"/>
      </w:rPr>
    </w:lvl>
    <w:lvl w:ilvl="1">
      <w:start w:val="1"/>
      <w:numFmt w:val="bullet"/>
      <w:lvlText w:val="-"/>
      <w:lvlJc w:val="left"/>
      <w:pPr>
        <w:ind w:left="360" w:firstLine="72"/>
      </w:pPr>
      <w:rPr>
        <w:rFonts w:ascii="Courier New" w:hAnsi="Courier New" w:hint="default"/>
        <w:b/>
        <w:bCs/>
        <w:i w:val="0"/>
        <w:iCs w:val="0"/>
        <w:sz w:val="24"/>
      </w:rPr>
    </w:lvl>
    <w:lvl w:ilvl="2">
      <w:start w:val="1"/>
      <w:numFmt w:val="bullet"/>
      <w:lvlText w:val=""/>
      <w:lvlJc w:val="left"/>
      <w:pPr>
        <w:ind w:left="8441" w:hanging="360"/>
      </w:pPr>
      <w:rPr>
        <w:rFonts w:ascii="Wingdings" w:hAnsi="Wingdings" w:cs="Wingdings" w:hint="default"/>
        <w:b/>
        <w:bCs/>
        <w:i w:val="0"/>
        <w:iCs w:val="0"/>
        <w:color w:val="1370A9"/>
        <w:sz w:val="24"/>
        <w:szCs w:val="24"/>
      </w:rPr>
    </w:lvl>
    <w:lvl w:ilvl="3">
      <w:start w:val="1"/>
      <w:numFmt w:val="decimal"/>
      <w:isLgl/>
      <w:lvlText w:val="%1.%2.%3.%4"/>
      <w:lvlJc w:val="left"/>
      <w:pPr>
        <w:ind w:left="511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A9B0ED4"/>
    <w:multiLevelType w:val="hybridMultilevel"/>
    <w:tmpl w:val="02A6EF10"/>
    <w:lvl w:ilvl="0" w:tplc="7596939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4379FE"/>
    <w:multiLevelType w:val="hybridMultilevel"/>
    <w:tmpl w:val="500EA074"/>
    <w:lvl w:ilvl="0" w:tplc="FFFFFFFF">
      <w:start w:val="1"/>
      <w:numFmt w:val="bullet"/>
      <w:lvlText w:val=""/>
      <w:lvlJc w:val="left"/>
      <w:pPr>
        <w:ind w:left="720" w:hanging="360"/>
      </w:pPr>
      <w:rPr>
        <w:rFonts w:ascii="Wingdings" w:hAnsi="Wingdings" w:cs="Wingdings" w:hint="default"/>
        <w:b/>
        <w:bCs/>
        <w:i w:val="0"/>
        <w:iCs w:val="0"/>
        <w:color w:val="1370A9"/>
        <w:sz w:val="24"/>
        <w:szCs w:val="24"/>
      </w:rPr>
    </w:lvl>
    <w:lvl w:ilvl="1" w:tplc="D9983826">
      <w:start w:val="1"/>
      <w:numFmt w:val="bullet"/>
      <w:lvlText w:val="−"/>
      <w:lvlJc w:val="left"/>
      <w:pPr>
        <w:ind w:left="1440" w:hanging="360"/>
      </w:pPr>
      <w:rPr>
        <w:rFonts w:ascii="Calibri" w:hAnsi="Calibri" w:cs="Calibri" w:hint="default"/>
        <w:b/>
        <w:bCs/>
        <w:i w:val="0"/>
        <w:iCs w:val="0"/>
        <w:color w:val="1370A9"/>
        <w:sz w:val="22"/>
        <w:szCs w:val="22"/>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B04E75"/>
    <w:multiLevelType w:val="hybridMultilevel"/>
    <w:tmpl w:val="50FA16E0"/>
    <w:lvl w:ilvl="0" w:tplc="B3344CF6">
      <w:numFmt w:val="bullet"/>
      <w:lvlText w:val="-"/>
      <w:lvlJc w:val="left"/>
      <w:pPr>
        <w:ind w:left="360" w:hanging="360"/>
      </w:pPr>
      <w:rPr>
        <w:rFonts w:ascii="Times New Roman" w:eastAsia="Calibri" w:hAnsi="Times New Roman" w:cs="Times New Roman" w:hint="default"/>
      </w:rPr>
    </w:lvl>
    <w:lvl w:ilvl="1" w:tplc="FFFFFFFF">
      <w:start w:val="1"/>
      <w:numFmt w:val="bullet"/>
      <w:lvlText w:val="•"/>
      <w:lvlJc w:val="left"/>
      <w:pPr>
        <w:ind w:left="1080" w:hanging="360"/>
      </w:p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463B114C"/>
    <w:multiLevelType w:val="multilevel"/>
    <w:tmpl w:val="7A9AD6B4"/>
    <w:lvl w:ilvl="0">
      <w:start w:val="1"/>
      <w:numFmt w:val="decimal"/>
      <w:lvlText w:val="%1."/>
      <w:lvlJc w:val="left"/>
      <w:pPr>
        <w:ind w:left="720" w:hanging="360"/>
      </w:pPr>
      <w:rPr>
        <w:rFonts w:hint="default"/>
        <w:b/>
        <w:i w:val="0"/>
      </w:rPr>
    </w:lvl>
    <w:lvl w:ilvl="1">
      <w:start w:val="1"/>
      <w:numFmt w:val="bullet"/>
      <w:lvlText w:val=""/>
      <w:lvlJc w:val="left"/>
      <w:pPr>
        <w:ind w:left="720" w:hanging="360"/>
      </w:pPr>
      <w:rPr>
        <w:rFonts w:ascii="Wingdings" w:hAnsi="Wingdings" w:cs="Wingdings" w:hint="default"/>
        <w:b/>
        <w:bCs/>
        <w:i w:val="0"/>
        <w:iCs w:val="0"/>
        <w:color w:val="1370A9"/>
        <w:sz w:val="24"/>
        <w:szCs w:val="24"/>
      </w:rPr>
    </w:lvl>
    <w:lvl w:ilvl="2">
      <w:start w:val="1"/>
      <w:numFmt w:val="bullet"/>
      <w:lvlText w:val="•"/>
      <w:lvlJc w:val="left"/>
      <w:pPr>
        <w:ind w:left="4472" w:hanging="360"/>
      </w:pPr>
      <w:rPr>
        <w:rFonts w:ascii="Calibri" w:hAnsi="Calibri" w:hint="default"/>
        <w:b/>
        <w:bCs/>
        <w:i w:val="0"/>
        <w:iCs w:val="0"/>
        <w:color w:val="1370A9"/>
        <w:sz w:val="16"/>
        <w:szCs w:val="16"/>
      </w:rPr>
    </w:lvl>
    <w:lvl w:ilvl="3">
      <w:start w:val="1"/>
      <w:numFmt w:val="decimal"/>
      <w:isLgl/>
      <w:lvlText w:val="%1.%2.%3.%4"/>
      <w:lvlJc w:val="left"/>
      <w:pPr>
        <w:ind w:left="511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F94DFF"/>
    <w:multiLevelType w:val="hybridMultilevel"/>
    <w:tmpl w:val="9E72F320"/>
    <w:lvl w:ilvl="0" w:tplc="3A703DE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9DA6BC3"/>
    <w:multiLevelType w:val="multilevel"/>
    <w:tmpl w:val="2EAA829E"/>
    <w:lvl w:ilvl="0">
      <w:start w:val="1"/>
      <w:numFmt w:val="decimal"/>
      <w:pStyle w:val="CCEM-1"/>
      <w:lvlText w:val="%1"/>
      <w:lvlJc w:val="left"/>
      <w:pPr>
        <w:ind w:left="432" w:hanging="432"/>
      </w:pPr>
      <w:rPr>
        <w:b/>
        <w:bCs/>
      </w:rPr>
    </w:lvl>
    <w:lvl w:ilvl="1">
      <w:start w:val="1"/>
      <w:numFmt w:val="decimal"/>
      <w:lvlText w:val="%2."/>
      <w:lvlJc w:val="left"/>
      <w:pPr>
        <w:ind w:left="576" w:hanging="576"/>
      </w:pPr>
      <w:rPr>
        <w:rFonts w:asciiTheme="minorHAnsi" w:eastAsia="Times New Roman" w:hAnsiTheme="minorHAnsi" w:cstheme="minorHAnsi"/>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F1A62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52B47FEF"/>
    <w:multiLevelType w:val="hybridMultilevel"/>
    <w:tmpl w:val="A28AF34E"/>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3275182"/>
    <w:multiLevelType w:val="hybridMultilevel"/>
    <w:tmpl w:val="7220B1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6681C77"/>
    <w:multiLevelType w:val="multilevel"/>
    <w:tmpl w:val="D6EE21D2"/>
    <w:lvl w:ilvl="0">
      <w:start w:val="1"/>
      <w:numFmt w:val="decimal"/>
      <w:pStyle w:val="S1"/>
      <w:lvlText w:val="Art. %1. "/>
      <w:lvlJc w:val="left"/>
      <w:pPr>
        <w:tabs>
          <w:tab w:val="num" w:pos="360"/>
        </w:tabs>
        <w:ind w:left="360" w:hanging="360"/>
      </w:pPr>
      <w:rPr>
        <w:rFonts w:hint="default"/>
        <w:color w:val="auto"/>
      </w:rPr>
    </w:lvl>
    <w:lvl w:ilvl="1">
      <w:start w:val="1"/>
      <w:numFmt w:val="lowerLetter"/>
      <w:lvlText w:val="%2)"/>
      <w:lvlJc w:val="left"/>
      <w:pPr>
        <w:tabs>
          <w:tab w:val="num" w:pos="578"/>
        </w:tabs>
        <w:ind w:left="578" w:hanging="360"/>
      </w:pPr>
      <w:rPr>
        <w:rFonts w:hint="default"/>
      </w:rPr>
    </w:lvl>
    <w:lvl w:ilvl="2">
      <w:start w:val="1"/>
      <w:numFmt w:val="lowerRoman"/>
      <w:lvlText w:val="%3)"/>
      <w:lvlJc w:val="left"/>
      <w:pPr>
        <w:tabs>
          <w:tab w:val="num" w:pos="938"/>
        </w:tabs>
        <w:ind w:left="938" w:hanging="360"/>
      </w:pPr>
      <w:rPr>
        <w:rFonts w:hint="default"/>
      </w:rPr>
    </w:lvl>
    <w:lvl w:ilvl="3">
      <w:start w:val="1"/>
      <w:numFmt w:val="decimal"/>
      <w:lvlText w:val="(%4)"/>
      <w:lvlJc w:val="left"/>
      <w:pPr>
        <w:tabs>
          <w:tab w:val="num" w:pos="1298"/>
        </w:tabs>
        <w:ind w:left="1298" w:hanging="360"/>
      </w:pPr>
      <w:rPr>
        <w:rFonts w:hint="default"/>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24" w15:restartNumberingAfterBreak="0">
    <w:nsid w:val="5BBD1AA7"/>
    <w:multiLevelType w:val="hybridMultilevel"/>
    <w:tmpl w:val="16A058D6"/>
    <w:lvl w:ilvl="0" w:tplc="B3344CF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A90852"/>
    <w:multiLevelType w:val="hybridMultilevel"/>
    <w:tmpl w:val="A6F8F9BA"/>
    <w:lvl w:ilvl="0" w:tplc="B3344CF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690505F"/>
    <w:multiLevelType w:val="hybridMultilevel"/>
    <w:tmpl w:val="4940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87432F"/>
    <w:multiLevelType w:val="hybridMultilevel"/>
    <w:tmpl w:val="A24822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BCC029A"/>
    <w:multiLevelType w:val="hybridMultilevel"/>
    <w:tmpl w:val="D1CABE8C"/>
    <w:lvl w:ilvl="0" w:tplc="772C6916">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24192642">
    <w:abstractNumId w:val="2"/>
  </w:num>
  <w:num w:numId="2" w16cid:durableId="1417510247">
    <w:abstractNumId w:val="19"/>
  </w:num>
  <w:num w:numId="3" w16cid:durableId="1072435240">
    <w:abstractNumId w:val="9"/>
  </w:num>
  <w:num w:numId="4" w16cid:durableId="1517961118">
    <w:abstractNumId w:val="20"/>
  </w:num>
  <w:num w:numId="5" w16cid:durableId="521554989">
    <w:abstractNumId w:val="23"/>
  </w:num>
  <w:num w:numId="6" w16cid:durableId="2123839097">
    <w:abstractNumId w:val="0"/>
  </w:num>
  <w:num w:numId="7" w16cid:durableId="1231964835">
    <w:abstractNumId w:val="22"/>
  </w:num>
  <w:num w:numId="8" w16cid:durableId="328799300">
    <w:abstractNumId w:val="16"/>
  </w:num>
  <w:num w:numId="9" w16cid:durableId="1632202309">
    <w:abstractNumId w:val="15"/>
  </w:num>
  <w:num w:numId="10" w16cid:durableId="1697729526">
    <w:abstractNumId w:val="27"/>
  </w:num>
  <w:num w:numId="11" w16cid:durableId="132019107">
    <w:abstractNumId w:val="17"/>
  </w:num>
  <w:num w:numId="12" w16cid:durableId="189344705">
    <w:abstractNumId w:val="7"/>
  </w:num>
  <w:num w:numId="13" w16cid:durableId="2053728654">
    <w:abstractNumId w:val="13"/>
  </w:num>
  <w:num w:numId="14" w16cid:durableId="373190306">
    <w:abstractNumId w:val="6"/>
  </w:num>
  <w:num w:numId="15" w16cid:durableId="299112816">
    <w:abstractNumId w:val="26"/>
  </w:num>
  <w:num w:numId="16" w16cid:durableId="223949609">
    <w:abstractNumId w:val="1"/>
  </w:num>
  <w:num w:numId="17" w16cid:durableId="1039011402">
    <w:abstractNumId w:val="21"/>
  </w:num>
  <w:num w:numId="18" w16cid:durableId="1204708454">
    <w:abstractNumId w:val="18"/>
  </w:num>
  <w:num w:numId="19" w16cid:durableId="947540569">
    <w:abstractNumId w:val="11"/>
  </w:num>
  <w:num w:numId="20" w16cid:durableId="1403717426">
    <w:abstractNumId w:val="3"/>
  </w:num>
  <w:num w:numId="21" w16cid:durableId="1660185798">
    <w:abstractNumId w:val="12"/>
  </w:num>
  <w:num w:numId="22" w16cid:durableId="1089935510">
    <w:abstractNumId w:val="25"/>
  </w:num>
  <w:num w:numId="23" w16cid:durableId="334455505">
    <w:abstractNumId w:val="4"/>
  </w:num>
  <w:num w:numId="24" w16cid:durableId="555822272">
    <w:abstractNumId w:val="14"/>
  </w:num>
  <w:num w:numId="25" w16cid:durableId="671027705">
    <w:abstractNumId w:val="5"/>
  </w:num>
  <w:num w:numId="26" w16cid:durableId="1569071844">
    <w:abstractNumId w:val="8"/>
  </w:num>
  <w:num w:numId="27" w16cid:durableId="825317550">
    <w:abstractNumId w:val="24"/>
  </w:num>
  <w:num w:numId="28" w16cid:durableId="974916438">
    <w:abstractNumId w:val="10"/>
  </w:num>
  <w:num w:numId="29" w16cid:durableId="408582510">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B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1"/>
  <w:stylePaneSortMethod w:val="0000"/>
  <w:documentProtection w:enforcement="0"/>
  <w:autoFormatOverride/>
  <w:defaultTabStop w:val="709"/>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020"/>
    <w:rsid w:val="000026E8"/>
    <w:rsid w:val="000072C2"/>
    <w:rsid w:val="00007A56"/>
    <w:rsid w:val="00007EF0"/>
    <w:rsid w:val="000105DB"/>
    <w:rsid w:val="00013772"/>
    <w:rsid w:val="00014823"/>
    <w:rsid w:val="00016F91"/>
    <w:rsid w:val="00016FCF"/>
    <w:rsid w:val="00020C7E"/>
    <w:rsid w:val="00022418"/>
    <w:rsid w:val="00022CC8"/>
    <w:rsid w:val="000246DC"/>
    <w:rsid w:val="00031665"/>
    <w:rsid w:val="000325F7"/>
    <w:rsid w:val="0003282D"/>
    <w:rsid w:val="00032986"/>
    <w:rsid w:val="00032B04"/>
    <w:rsid w:val="00032B58"/>
    <w:rsid w:val="00034211"/>
    <w:rsid w:val="00034782"/>
    <w:rsid w:val="00034FC2"/>
    <w:rsid w:val="0003575F"/>
    <w:rsid w:val="0003761D"/>
    <w:rsid w:val="000404ED"/>
    <w:rsid w:val="00041932"/>
    <w:rsid w:val="000427AF"/>
    <w:rsid w:val="00046F25"/>
    <w:rsid w:val="00047399"/>
    <w:rsid w:val="00047416"/>
    <w:rsid w:val="00047A2C"/>
    <w:rsid w:val="000501C8"/>
    <w:rsid w:val="0005172F"/>
    <w:rsid w:val="00051EA1"/>
    <w:rsid w:val="00053987"/>
    <w:rsid w:val="00054143"/>
    <w:rsid w:val="000547B1"/>
    <w:rsid w:val="0005562B"/>
    <w:rsid w:val="000611E4"/>
    <w:rsid w:val="00061217"/>
    <w:rsid w:val="00063C2D"/>
    <w:rsid w:val="000660FB"/>
    <w:rsid w:val="000667CC"/>
    <w:rsid w:val="00072518"/>
    <w:rsid w:val="00073A0E"/>
    <w:rsid w:val="00074F21"/>
    <w:rsid w:val="00077584"/>
    <w:rsid w:val="00077D1C"/>
    <w:rsid w:val="00077D66"/>
    <w:rsid w:val="00077E3D"/>
    <w:rsid w:val="000810E3"/>
    <w:rsid w:val="000815B8"/>
    <w:rsid w:val="00081DDF"/>
    <w:rsid w:val="0008243B"/>
    <w:rsid w:val="00082ADD"/>
    <w:rsid w:val="00083059"/>
    <w:rsid w:val="0008342D"/>
    <w:rsid w:val="00084C4C"/>
    <w:rsid w:val="0008605F"/>
    <w:rsid w:val="00086555"/>
    <w:rsid w:val="00090D9C"/>
    <w:rsid w:val="000918E0"/>
    <w:rsid w:val="00091966"/>
    <w:rsid w:val="00094B31"/>
    <w:rsid w:val="00096428"/>
    <w:rsid w:val="000964A9"/>
    <w:rsid w:val="000964C5"/>
    <w:rsid w:val="00096ECA"/>
    <w:rsid w:val="000972B9"/>
    <w:rsid w:val="00097D48"/>
    <w:rsid w:val="000A05C8"/>
    <w:rsid w:val="000A0881"/>
    <w:rsid w:val="000A0F8C"/>
    <w:rsid w:val="000A1271"/>
    <w:rsid w:val="000A1C43"/>
    <w:rsid w:val="000A7FE6"/>
    <w:rsid w:val="000B17B5"/>
    <w:rsid w:val="000B1CAD"/>
    <w:rsid w:val="000B2449"/>
    <w:rsid w:val="000B26E6"/>
    <w:rsid w:val="000B422C"/>
    <w:rsid w:val="000B4BD6"/>
    <w:rsid w:val="000B59AB"/>
    <w:rsid w:val="000B7D68"/>
    <w:rsid w:val="000C136C"/>
    <w:rsid w:val="000C66ED"/>
    <w:rsid w:val="000C7E6F"/>
    <w:rsid w:val="000D14A8"/>
    <w:rsid w:val="000D24EF"/>
    <w:rsid w:val="000D3404"/>
    <w:rsid w:val="000D3CB3"/>
    <w:rsid w:val="000D4D32"/>
    <w:rsid w:val="000D533C"/>
    <w:rsid w:val="000E2D48"/>
    <w:rsid w:val="000E616A"/>
    <w:rsid w:val="000E7539"/>
    <w:rsid w:val="000F07EA"/>
    <w:rsid w:val="000F1176"/>
    <w:rsid w:val="000F2346"/>
    <w:rsid w:val="000F31FA"/>
    <w:rsid w:val="000F6120"/>
    <w:rsid w:val="000F705A"/>
    <w:rsid w:val="0010383D"/>
    <w:rsid w:val="00105F4E"/>
    <w:rsid w:val="001070B0"/>
    <w:rsid w:val="001074D7"/>
    <w:rsid w:val="00111859"/>
    <w:rsid w:val="00112415"/>
    <w:rsid w:val="00112BAC"/>
    <w:rsid w:val="00116636"/>
    <w:rsid w:val="00120F81"/>
    <w:rsid w:val="001220BE"/>
    <w:rsid w:val="0012230B"/>
    <w:rsid w:val="0012337E"/>
    <w:rsid w:val="001235E9"/>
    <w:rsid w:val="00126200"/>
    <w:rsid w:val="001265E0"/>
    <w:rsid w:val="00127446"/>
    <w:rsid w:val="001276F8"/>
    <w:rsid w:val="001305B7"/>
    <w:rsid w:val="0013131D"/>
    <w:rsid w:val="00131F8A"/>
    <w:rsid w:val="00132B86"/>
    <w:rsid w:val="00132BE3"/>
    <w:rsid w:val="00132F85"/>
    <w:rsid w:val="00134616"/>
    <w:rsid w:val="00141F06"/>
    <w:rsid w:val="00142B29"/>
    <w:rsid w:val="00143A00"/>
    <w:rsid w:val="00143B59"/>
    <w:rsid w:val="00147387"/>
    <w:rsid w:val="001474E6"/>
    <w:rsid w:val="00147AAE"/>
    <w:rsid w:val="00150468"/>
    <w:rsid w:val="001509DD"/>
    <w:rsid w:val="00150ECE"/>
    <w:rsid w:val="00152E6F"/>
    <w:rsid w:val="00156AC7"/>
    <w:rsid w:val="001572CE"/>
    <w:rsid w:val="00157671"/>
    <w:rsid w:val="00162E37"/>
    <w:rsid w:val="00170AD8"/>
    <w:rsid w:val="00171CA3"/>
    <w:rsid w:val="00174866"/>
    <w:rsid w:val="00174956"/>
    <w:rsid w:val="0017496F"/>
    <w:rsid w:val="00174DD0"/>
    <w:rsid w:val="001809F1"/>
    <w:rsid w:val="00181D97"/>
    <w:rsid w:val="00181DCE"/>
    <w:rsid w:val="00181F88"/>
    <w:rsid w:val="0018326A"/>
    <w:rsid w:val="001842E9"/>
    <w:rsid w:val="001868BD"/>
    <w:rsid w:val="00186D99"/>
    <w:rsid w:val="00190042"/>
    <w:rsid w:val="0019086D"/>
    <w:rsid w:val="00190870"/>
    <w:rsid w:val="00192678"/>
    <w:rsid w:val="00192A97"/>
    <w:rsid w:val="0019300F"/>
    <w:rsid w:val="00195302"/>
    <w:rsid w:val="00195E78"/>
    <w:rsid w:val="0019666B"/>
    <w:rsid w:val="00197C3A"/>
    <w:rsid w:val="001A0397"/>
    <w:rsid w:val="001A083D"/>
    <w:rsid w:val="001A089B"/>
    <w:rsid w:val="001A25B8"/>
    <w:rsid w:val="001A2846"/>
    <w:rsid w:val="001A4B64"/>
    <w:rsid w:val="001A595E"/>
    <w:rsid w:val="001A5CDE"/>
    <w:rsid w:val="001A61EA"/>
    <w:rsid w:val="001A7CEF"/>
    <w:rsid w:val="001B084A"/>
    <w:rsid w:val="001B230B"/>
    <w:rsid w:val="001B3A6D"/>
    <w:rsid w:val="001B3E38"/>
    <w:rsid w:val="001B3FE0"/>
    <w:rsid w:val="001B441A"/>
    <w:rsid w:val="001B5C85"/>
    <w:rsid w:val="001B6E41"/>
    <w:rsid w:val="001C0EB4"/>
    <w:rsid w:val="001C15E2"/>
    <w:rsid w:val="001C2A60"/>
    <w:rsid w:val="001C3225"/>
    <w:rsid w:val="001C32F9"/>
    <w:rsid w:val="001C383F"/>
    <w:rsid w:val="001C5A93"/>
    <w:rsid w:val="001C64F6"/>
    <w:rsid w:val="001D5EE4"/>
    <w:rsid w:val="001D6FF1"/>
    <w:rsid w:val="001D7121"/>
    <w:rsid w:val="001D7D11"/>
    <w:rsid w:val="001E33DF"/>
    <w:rsid w:val="001E3F82"/>
    <w:rsid w:val="001E4879"/>
    <w:rsid w:val="001E5B3D"/>
    <w:rsid w:val="001F0968"/>
    <w:rsid w:val="001F0E78"/>
    <w:rsid w:val="001F2159"/>
    <w:rsid w:val="001F2E57"/>
    <w:rsid w:val="001F3A12"/>
    <w:rsid w:val="001F3F10"/>
    <w:rsid w:val="001F5B9C"/>
    <w:rsid w:val="001F7E25"/>
    <w:rsid w:val="002004FF"/>
    <w:rsid w:val="002007C4"/>
    <w:rsid w:val="00202605"/>
    <w:rsid w:val="00203378"/>
    <w:rsid w:val="00205041"/>
    <w:rsid w:val="0020538F"/>
    <w:rsid w:val="00205743"/>
    <w:rsid w:val="00206AA9"/>
    <w:rsid w:val="002074CC"/>
    <w:rsid w:val="00210D94"/>
    <w:rsid w:val="00210F44"/>
    <w:rsid w:val="00214328"/>
    <w:rsid w:val="0021513B"/>
    <w:rsid w:val="00215A8F"/>
    <w:rsid w:val="00217228"/>
    <w:rsid w:val="00217F7A"/>
    <w:rsid w:val="00221797"/>
    <w:rsid w:val="00222D2D"/>
    <w:rsid w:val="00223308"/>
    <w:rsid w:val="0022447B"/>
    <w:rsid w:val="002254DB"/>
    <w:rsid w:val="002263A7"/>
    <w:rsid w:val="00226825"/>
    <w:rsid w:val="002271F0"/>
    <w:rsid w:val="00231534"/>
    <w:rsid w:val="002326F4"/>
    <w:rsid w:val="002327DB"/>
    <w:rsid w:val="002339C5"/>
    <w:rsid w:val="002378E2"/>
    <w:rsid w:val="00242501"/>
    <w:rsid w:val="00244FDF"/>
    <w:rsid w:val="00245932"/>
    <w:rsid w:val="002473A8"/>
    <w:rsid w:val="00247742"/>
    <w:rsid w:val="0025176D"/>
    <w:rsid w:val="00251B55"/>
    <w:rsid w:val="002530D6"/>
    <w:rsid w:val="00253EFC"/>
    <w:rsid w:val="00254D2D"/>
    <w:rsid w:val="00255413"/>
    <w:rsid w:val="002563A6"/>
    <w:rsid w:val="00256C88"/>
    <w:rsid w:val="00256FB9"/>
    <w:rsid w:val="00257ECA"/>
    <w:rsid w:val="00260DA7"/>
    <w:rsid w:val="00262383"/>
    <w:rsid w:val="002644DB"/>
    <w:rsid w:val="00264FD8"/>
    <w:rsid w:val="00266855"/>
    <w:rsid w:val="00270216"/>
    <w:rsid w:val="00270780"/>
    <w:rsid w:val="00273FD6"/>
    <w:rsid w:val="0027445D"/>
    <w:rsid w:val="002753FD"/>
    <w:rsid w:val="002777B5"/>
    <w:rsid w:val="00281BFC"/>
    <w:rsid w:val="002851C6"/>
    <w:rsid w:val="002861A0"/>
    <w:rsid w:val="00286699"/>
    <w:rsid w:val="00291132"/>
    <w:rsid w:val="002927ED"/>
    <w:rsid w:val="00293615"/>
    <w:rsid w:val="00295674"/>
    <w:rsid w:val="002966B2"/>
    <w:rsid w:val="0029748D"/>
    <w:rsid w:val="002975F4"/>
    <w:rsid w:val="00297BC9"/>
    <w:rsid w:val="002A005C"/>
    <w:rsid w:val="002A01E9"/>
    <w:rsid w:val="002A06F5"/>
    <w:rsid w:val="002A0E18"/>
    <w:rsid w:val="002A15D7"/>
    <w:rsid w:val="002A2A8F"/>
    <w:rsid w:val="002A303D"/>
    <w:rsid w:val="002A3E1B"/>
    <w:rsid w:val="002A44F3"/>
    <w:rsid w:val="002A62A6"/>
    <w:rsid w:val="002A6311"/>
    <w:rsid w:val="002B3AD0"/>
    <w:rsid w:val="002B3CCB"/>
    <w:rsid w:val="002B6909"/>
    <w:rsid w:val="002B6DF2"/>
    <w:rsid w:val="002B7217"/>
    <w:rsid w:val="002B7D5B"/>
    <w:rsid w:val="002C0EA4"/>
    <w:rsid w:val="002C4044"/>
    <w:rsid w:val="002C64F1"/>
    <w:rsid w:val="002C72FF"/>
    <w:rsid w:val="002C75B5"/>
    <w:rsid w:val="002D3A3B"/>
    <w:rsid w:val="002D3C47"/>
    <w:rsid w:val="002D3D53"/>
    <w:rsid w:val="002D5384"/>
    <w:rsid w:val="002D6CFC"/>
    <w:rsid w:val="002D6E53"/>
    <w:rsid w:val="002E0617"/>
    <w:rsid w:val="002E1D2A"/>
    <w:rsid w:val="002E4F84"/>
    <w:rsid w:val="002E6306"/>
    <w:rsid w:val="002F005B"/>
    <w:rsid w:val="002F01E5"/>
    <w:rsid w:val="002F29FD"/>
    <w:rsid w:val="002F2B32"/>
    <w:rsid w:val="002F3440"/>
    <w:rsid w:val="002F3A5A"/>
    <w:rsid w:val="002F5603"/>
    <w:rsid w:val="002F5857"/>
    <w:rsid w:val="002F7998"/>
    <w:rsid w:val="00301238"/>
    <w:rsid w:val="00301776"/>
    <w:rsid w:val="00305091"/>
    <w:rsid w:val="00306617"/>
    <w:rsid w:val="00307292"/>
    <w:rsid w:val="00311B4E"/>
    <w:rsid w:val="00312AB0"/>
    <w:rsid w:val="00312CA9"/>
    <w:rsid w:val="00313425"/>
    <w:rsid w:val="00313A17"/>
    <w:rsid w:val="003142A6"/>
    <w:rsid w:val="00314AC7"/>
    <w:rsid w:val="00314F34"/>
    <w:rsid w:val="003165A7"/>
    <w:rsid w:val="00316CB8"/>
    <w:rsid w:val="003171FD"/>
    <w:rsid w:val="00323E00"/>
    <w:rsid w:val="0033089B"/>
    <w:rsid w:val="00332C53"/>
    <w:rsid w:val="003341D1"/>
    <w:rsid w:val="00334877"/>
    <w:rsid w:val="003348ED"/>
    <w:rsid w:val="00336D27"/>
    <w:rsid w:val="00340FDB"/>
    <w:rsid w:val="0034116C"/>
    <w:rsid w:val="0034163D"/>
    <w:rsid w:val="003419B9"/>
    <w:rsid w:val="00344D76"/>
    <w:rsid w:val="00345A01"/>
    <w:rsid w:val="003461AF"/>
    <w:rsid w:val="003475A7"/>
    <w:rsid w:val="00350EC9"/>
    <w:rsid w:val="0035224F"/>
    <w:rsid w:val="003541E2"/>
    <w:rsid w:val="003557C4"/>
    <w:rsid w:val="00365AE7"/>
    <w:rsid w:val="00365B12"/>
    <w:rsid w:val="00366DCC"/>
    <w:rsid w:val="00372173"/>
    <w:rsid w:val="003734F9"/>
    <w:rsid w:val="003738D4"/>
    <w:rsid w:val="00373982"/>
    <w:rsid w:val="00374BEB"/>
    <w:rsid w:val="00374DA0"/>
    <w:rsid w:val="00375ED1"/>
    <w:rsid w:val="003770CF"/>
    <w:rsid w:val="00382BD5"/>
    <w:rsid w:val="00383A83"/>
    <w:rsid w:val="00384766"/>
    <w:rsid w:val="003874CF"/>
    <w:rsid w:val="00390B75"/>
    <w:rsid w:val="003928BE"/>
    <w:rsid w:val="00393D14"/>
    <w:rsid w:val="00393D8A"/>
    <w:rsid w:val="003945DC"/>
    <w:rsid w:val="00395908"/>
    <w:rsid w:val="00395AAA"/>
    <w:rsid w:val="003976B5"/>
    <w:rsid w:val="003A1536"/>
    <w:rsid w:val="003A2DB0"/>
    <w:rsid w:val="003B0100"/>
    <w:rsid w:val="003B044F"/>
    <w:rsid w:val="003B21C0"/>
    <w:rsid w:val="003B2664"/>
    <w:rsid w:val="003B78C3"/>
    <w:rsid w:val="003C0401"/>
    <w:rsid w:val="003C1AB4"/>
    <w:rsid w:val="003C32D3"/>
    <w:rsid w:val="003C42AE"/>
    <w:rsid w:val="003C531A"/>
    <w:rsid w:val="003C67BC"/>
    <w:rsid w:val="003C78BD"/>
    <w:rsid w:val="003D0030"/>
    <w:rsid w:val="003D079E"/>
    <w:rsid w:val="003D304B"/>
    <w:rsid w:val="003D588E"/>
    <w:rsid w:val="003E12D5"/>
    <w:rsid w:val="003E1F26"/>
    <w:rsid w:val="003E60D6"/>
    <w:rsid w:val="003E7766"/>
    <w:rsid w:val="003E7911"/>
    <w:rsid w:val="003E7CA1"/>
    <w:rsid w:val="003F0403"/>
    <w:rsid w:val="003F0CC9"/>
    <w:rsid w:val="003F161B"/>
    <w:rsid w:val="003F4088"/>
    <w:rsid w:val="003F5167"/>
    <w:rsid w:val="003F63D5"/>
    <w:rsid w:val="003F670A"/>
    <w:rsid w:val="00400BBC"/>
    <w:rsid w:val="00402358"/>
    <w:rsid w:val="00402B6D"/>
    <w:rsid w:val="00405424"/>
    <w:rsid w:val="00405ECC"/>
    <w:rsid w:val="00407049"/>
    <w:rsid w:val="00407446"/>
    <w:rsid w:val="00410059"/>
    <w:rsid w:val="004105F3"/>
    <w:rsid w:val="00411F69"/>
    <w:rsid w:val="00413EA5"/>
    <w:rsid w:val="00415C52"/>
    <w:rsid w:val="004203E8"/>
    <w:rsid w:val="004243A4"/>
    <w:rsid w:val="00425764"/>
    <w:rsid w:val="004259A2"/>
    <w:rsid w:val="004265C5"/>
    <w:rsid w:val="00426E9A"/>
    <w:rsid w:val="00430196"/>
    <w:rsid w:val="00433332"/>
    <w:rsid w:val="00437583"/>
    <w:rsid w:val="00437E37"/>
    <w:rsid w:val="0044107F"/>
    <w:rsid w:val="00441287"/>
    <w:rsid w:val="00442D09"/>
    <w:rsid w:val="004432DA"/>
    <w:rsid w:val="0044353A"/>
    <w:rsid w:val="00445696"/>
    <w:rsid w:val="0044593E"/>
    <w:rsid w:val="004463E1"/>
    <w:rsid w:val="0045305F"/>
    <w:rsid w:val="00453961"/>
    <w:rsid w:val="00453BA8"/>
    <w:rsid w:val="004543CD"/>
    <w:rsid w:val="00454633"/>
    <w:rsid w:val="00454C67"/>
    <w:rsid w:val="00455AD0"/>
    <w:rsid w:val="00457695"/>
    <w:rsid w:val="00460FAA"/>
    <w:rsid w:val="00464E8A"/>
    <w:rsid w:val="004655F1"/>
    <w:rsid w:val="004664E1"/>
    <w:rsid w:val="004672D2"/>
    <w:rsid w:val="00470D10"/>
    <w:rsid w:val="00471384"/>
    <w:rsid w:val="00472A15"/>
    <w:rsid w:val="00473659"/>
    <w:rsid w:val="00477C8F"/>
    <w:rsid w:val="004805CB"/>
    <w:rsid w:val="004810A3"/>
    <w:rsid w:val="004814D1"/>
    <w:rsid w:val="00481DE9"/>
    <w:rsid w:val="00482238"/>
    <w:rsid w:val="00484545"/>
    <w:rsid w:val="00487004"/>
    <w:rsid w:val="00491E6B"/>
    <w:rsid w:val="0049233C"/>
    <w:rsid w:val="004924B3"/>
    <w:rsid w:val="00494498"/>
    <w:rsid w:val="00494591"/>
    <w:rsid w:val="00496002"/>
    <w:rsid w:val="004A0E84"/>
    <w:rsid w:val="004A2094"/>
    <w:rsid w:val="004A40C6"/>
    <w:rsid w:val="004A7336"/>
    <w:rsid w:val="004A7CF0"/>
    <w:rsid w:val="004A7EA8"/>
    <w:rsid w:val="004B078D"/>
    <w:rsid w:val="004B2492"/>
    <w:rsid w:val="004B2774"/>
    <w:rsid w:val="004B42B1"/>
    <w:rsid w:val="004B526B"/>
    <w:rsid w:val="004B5385"/>
    <w:rsid w:val="004B6F53"/>
    <w:rsid w:val="004B73EE"/>
    <w:rsid w:val="004C058F"/>
    <w:rsid w:val="004C104E"/>
    <w:rsid w:val="004C2538"/>
    <w:rsid w:val="004C551B"/>
    <w:rsid w:val="004D0805"/>
    <w:rsid w:val="004D0A38"/>
    <w:rsid w:val="004D1308"/>
    <w:rsid w:val="004D333F"/>
    <w:rsid w:val="004D3CAC"/>
    <w:rsid w:val="004D4B74"/>
    <w:rsid w:val="004D5EB2"/>
    <w:rsid w:val="004D65E1"/>
    <w:rsid w:val="004E322B"/>
    <w:rsid w:val="004E34FF"/>
    <w:rsid w:val="004E3D80"/>
    <w:rsid w:val="004E471C"/>
    <w:rsid w:val="004E4EFD"/>
    <w:rsid w:val="004E5E77"/>
    <w:rsid w:val="004E619B"/>
    <w:rsid w:val="004E6272"/>
    <w:rsid w:val="004E7DAC"/>
    <w:rsid w:val="004F089B"/>
    <w:rsid w:val="004F22FB"/>
    <w:rsid w:val="004F2320"/>
    <w:rsid w:val="004F2D7F"/>
    <w:rsid w:val="004F4FC7"/>
    <w:rsid w:val="004F5C4F"/>
    <w:rsid w:val="004F61BA"/>
    <w:rsid w:val="00500364"/>
    <w:rsid w:val="00501E61"/>
    <w:rsid w:val="00504FF1"/>
    <w:rsid w:val="00505705"/>
    <w:rsid w:val="00506AF1"/>
    <w:rsid w:val="00506ED6"/>
    <w:rsid w:val="00510A1B"/>
    <w:rsid w:val="005111C9"/>
    <w:rsid w:val="00511849"/>
    <w:rsid w:val="005121C6"/>
    <w:rsid w:val="00514F74"/>
    <w:rsid w:val="00514FAD"/>
    <w:rsid w:val="005152EA"/>
    <w:rsid w:val="00520A7E"/>
    <w:rsid w:val="00520D04"/>
    <w:rsid w:val="00522173"/>
    <w:rsid w:val="005232FD"/>
    <w:rsid w:val="00525988"/>
    <w:rsid w:val="00525D10"/>
    <w:rsid w:val="00526D2B"/>
    <w:rsid w:val="00527413"/>
    <w:rsid w:val="0052790D"/>
    <w:rsid w:val="00527DEC"/>
    <w:rsid w:val="00530313"/>
    <w:rsid w:val="005311CE"/>
    <w:rsid w:val="00532262"/>
    <w:rsid w:val="00532822"/>
    <w:rsid w:val="00533E0E"/>
    <w:rsid w:val="00535212"/>
    <w:rsid w:val="0053592F"/>
    <w:rsid w:val="00535B2C"/>
    <w:rsid w:val="00536B87"/>
    <w:rsid w:val="00542622"/>
    <w:rsid w:val="00542A0E"/>
    <w:rsid w:val="00546366"/>
    <w:rsid w:val="005467EA"/>
    <w:rsid w:val="00547AF9"/>
    <w:rsid w:val="005528DB"/>
    <w:rsid w:val="00552A38"/>
    <w:rsid w:val="005532EC"/>
    <w:rsid w:val="0055362D"/>
    <w:rsid w:val="00557F72"/>
    <w:rsid w:val="0056185A"/>
    <w:rsid w:val="005657A0"/>
    <w:rsid w:val="005657E3"/>
    <w:rsid w:val="005662D1"/>
    <w:rsid w:val="00566FF2"/>
    <w:rsid w:val="00567DF4"/>
    <w:rsid w:val="00570C42"/>
    <w:rsid w:val="00571FC4"/>
    <w:rsid w:val="00573037"/>
    <w:rsid w:val="00574392"/>
    <w:rsid w:val="00574489"/>
    <w:rsid w:val="005754A2"/>
    <w:rsid w:val="00575948"/>
    <w:rsid w:val="00576BAF"/>
    <w:rsid w:val="00582879"/>
    <w:rsid w:val="005836D1"/>
    <w:rsid w:val="005859E3"/>
    <w:rsid w:val="00587FD7"/>
    <w:rsid w:val="0059079D"/>
    <w:rsid w:val="0059341C"/>
    <w:rsid w:val="005956E7"/>
    <w:rsid w:val="00595F5A"/>
    <w:rsid w:val="00596F2C"/>
    <w:rsid w:val="00597F25"/>
    <w:rsid w:val="005A1505"/>
    <w:rsid w:val="005A187F"/>
    <w:rsid w:val="005A1975"/>
    <w:rsid w:val="005A3DAC"/>
    <w:rsid w:val="005A3ED7"/>
    <w:rsid w:val="005A76E2"/>
    <w:rsid w:val="005B1D32"/>
    <w:rsid w:val="005B3B3F"/>
    <w:rsid w:val="005B4281"/>
    <w:rsid w:val="005B52E1"/>
    <w:rsid w:val="005B553B"/>
    <w:rsid w:val="005B5EAB"/>
    <w:rsid w:val="005B6DA1"/>
    <w:rsid w:val="005B7740"/>
    <w:rsid w:val="005C0627"/>
    <w:rsid w:val="005C184E"/>
    <w:rsid w:val="005C1FB7"/>
    <w:rsid w:val="005C2BDF"/>
    <w:rsid w:val="005C41D0"/>
    <w:rsid w:val="005C459F"/>
    <w:rsid w:val="005C4D2E"/>
    <w:rsid w:val="005C584B"/>
    <w:rsid w:val="005C63A3"/>
    <w:rsid w:val="005C72CD"/>
    <w:rsid w:val="005C72D0"/>
    <w:rsid w:val="005C769A"/>
    <w:rsid w:val="005C7AE9"/>
    <w:rsid w:val="005D1D4E"/>
    <w:rsid w:val="005D5022"/>
    <w:rsid w:val="005D611A"/>
    <w:rsid w:val="005E051E"/>
    <w:rsid w:val="005E4698"/>
    <w:rsid w:val="005E7C6E"/>
    <w:rsid w:val="005F2E1A"/>
    <w:rsid w:val="005F3132"/>
    <w:rsid w:val="005F618A"/>
    <w:rsid w:val="005F6870"/>
    <w:rsid w:val="005F73FE"/>
    <w:rsid w:val="005F7E02"/>
    <w:rsid w:val="0060012F"/>
    <w:rsid w:val="006004C7"/>
    <w:rsid w:val="006004FC"/>
    <w:rsid w:val="00600C19"/>
    <w:rsid w:val="00601498"/>
    <w:rsid w:val="00602773"/>
    <w:rsid w:val="0060533A"/>
    <w:rsid w:val="00607153"/>
    <w:rsid w:val="00610F5B"/>
    <w:rsid w:val="00611073"/>
    <w:rsid w:val="00612CBB"/>
    <w:rsid w:val="00613A86"/>
    <w:rsid w:val="00615236"/>
    <w:rsid w:val="00616DFC"/>
    <w:rsid w:val="00617E88"/>
    <w:rsid w:val="006247D6"/>
    <w:rsid w:val="00624862"/>
    <w:rsid w:val="00627716"/>
    <w:rsid w:val="00631F90"/>
    <w:rsid w:val="00632B65"/>
    <w:rsid w:val="00632FAB"/>
    <w:rsid w:val="00634340"/>
    <w:rsid w:val="00634AAD"/>
    <w:rsid w:val="00635C38"/>
    <w:rsid w:val="00637034"/>
    <w:rsid w:val="00637E48"/>
    <w:rsid w:val="00641D5E"/>
    <w:rsid w:val="00642B34"/>
    <w:rsid w:val="0064554E"/>
    <w:rsid w:val="006462AB"/>
    <w:rsid w:val="006466AB"/>
    <w:rsid w:val="006471F1"/>
    <w:rsid w:val="00650180"/>
    <w:rsid w:val="00652220"/>
    <w:rsid w:val="00654A60"/>
    <w:rsid w:val="00657F39"/>
    <w:rsid w:val="006633EE"/>
    <w:rsid w:val="00665435"/>
    <w:rsid w:val="00665EDB"/>
    <w:rsid w:val="006668B7"/>
    <w:rsid w:val="00667312"/>
    <w:rsid w:val="00667B28"/>
    <w:rsid w:val="00670BCF"/>
    <w:rsid w:val="006724DE"/>
    <w:rsid w:val="0067482F"/>
    <w:rsid w:val="00676E59"/>
    <w:rsid w:val="00677BD1"/>
    <w:rsid w:val="00677DF8"/>
    <w:rsid w:val="00677F18"/>
    <w:rsid w:val="00681052"/>
    <w:rsid w:val="00681F81"/>
    <w:rsid w:val="006823FC"/>
    <w:rsid w:val="00682966"/>
    <w:rsid w:val="00685CD0"/>
    <w:rsid w:val="00686BC0"/>
    <w:rsid w:val="00690D96"/>
    <w:rsid w:val="00692724"/>
    <w:rsid w:val="00692950"/>
    <w:rsid w:val="00692DB7"/>
    <w:rsid w:val="00693BA3"/>
    <w:rsid w:val="00694741"/>
    <w:rsid w:val="006962A7"/>
    <w:rsid w:val="006A05DC"/>
    <w:rsid w:val="006A1E91"/>
    <w:rsid w:val="006A23D2"/>
    <w:rsid w:val="006A4536"/>
    <w:rsid w:val="006A5160"/>
    <w:rsid w:val="006A5E0C"/>
    <w:rsid w:val="006A6A4E"/>
    <w:rsid w:val="006A6A89"/>
    <w:rsid w:val="006A6B5C"/>
    <w:rsid w:val="006A72FD"/>
    <w:rsid w:val="006A7581"/>
    <w:rsid w:val="006A7735"/>
    <w:rsid w:val="006A7E3E"/>
    <w:rsid w:val="006B0791"/>
    <w:rsid w:val="006B48F1"/>
    <w:rsid w:val="006B4C3D"/>
    <w:rsid w:val="006B4D54"/>
    <w:rsid w:val="006C1318"/>
    <w:rsid w:val="006C1F14"/>
    <w:rsid w:val="006C28DF"/>
    <w:rsid w:val="006C435F"/>
    <w:rsid w:val="006C7DC9"/>
    <w:rsid w:val="006D15AA"/>
    <w:rsid w:val="006D2FD7"/>
    <w:rsid w:val="006D6997"/>
    <w:rsid w:val="006E04F5"/>
    <w:rsid w:val="006E5124"/>
    <w:rsid w:val="006E574D"/>
    <w:rsid w:val="006E64B8"/>
    <w:rsid w:val="006F0294"/>
    <w:rsid w:val="006F1F05"/>
    <w:rsid w:val="006F335B"/>
    <w:rsid w:val="006F5C39"/>
    <w:rsid w:val="006F6862"/>
    <w:rsid w:val="006F794C"/>
    <w:rsid w:val="00700ACB"/>
    <w:rsid w:val="00705C09"/>
    <w:rsid w:val="00707BA5"/>
    <w:rsid w:val="007105F6"/>
    <w:rsid w:val="0071259D"/>
    <w:rsid w:val="00714B49"/>
    <w:rsid w:val="007152FA"/>
    <w:rsid w:val="007178EB"/>
    <w:rsid w:val="0072020A"/>
    <w:rsid w:val="007208F1"/>
    <w:rsid w:val="00720F55"/>
    <w:rsid w:val="00721ED3"/>
    <w:rsid w:val="007245FE"/>
    <w:rsid w:val="00724CA2"/>
    <w:rsid w:val="00731104"/>
    <w:rsid w:val="00731130"/>
    <w:rsid w:val="00732680"/>
    <w:rsid w:val="0073409C"/>
    <w:rsid w:val="0073468A"/>
    <w:rsid w:val="007352C3"/>
    <w:rsid w:val="007355B3"/>
    <w:rsid w:val="00737611"/>
    <w:rsid w:val="00740950"/>
    <w:rsid w:val="00741A2C"/>
    <w:rsid w:val="00742067"/>
    <w:rsid w:val="0074291C"/>
    <w:rsid w:val="0074335D"/>
    <w:rsid w:val="007439E5"/>
    <w:rsid w:val="00743AC4"/>
    <w:rsid w:val="0074421B"/>
    <w:rsid w:val="007455B9"/>
    <w:rsid w:val="0074767F"/>
    <w:rsid w:val="007512AA"/>
    <w:rsid w:val="0076199B"/>
    <w:rsid w:val="007636E7"/>
    <w:rsid w:val="0076400B"/>
    <w:rsid w:val="0076453E"/>
    <w:rsid w:val="007713B3"/>
    <w:rsid w:val="00772AE4"/>
    <w:rsid w:val="007733E6"/>
    <w:rsid w:val="00774A7E"/>
    <w:rsid w:val="007769DD"/>
    <w:rsid w:val="00777204"/>
    <w:rsid w:val="00777DE5"/>
    <w:rsid w:val="00781B27"/>
    <w:rsid w:val="00782AD8"/>
    <w:rsid w:val="00782D30"/>
    <w:rsid w:val="00783981"/>
    <w:rsid w:val="00783E3E"/>
    <w:rsid w:val="00783EE9"/>
    <w:rsid w:val="007842BB"/>
    <w:rsid w:val="0078434D"/>
    <w:rsid w:val="00785BFA"/>
    <w:rsid w:val="007870EA"/>
    <w:rsid w:val="00790B23"/>
    <w:rsid w:val="0079221C"/>
    <w:rsid w:val="0079240A"/>
    <w:rsid w:val="00797542"/>
    <w:rsid w:val="00797CFE"/>
    <w:rsid w:val="007A18C4"/>
    <w:rsid w:val="007A46DC"/>
    <w:rsid w:val="007A6165"/>
    <w:rsid w:val="007A76A6"/>
    <w:rsid w:val="007A78EC"/>
    <w:rsid w:val="007B2504"/>
    <w:rsid w:val="007B490D"/>
    <w:rsid w:val="007B5D6C"/>
    <w:rsid w:val="007B68FB"/>
    <w:rsid w:val="007B7A8D"/>
    <w:rsid w:val="007C027E"/>
    <w:rsid w:val="007C1229"/>
    <w:rsid w:val="007C6798"/>
    <w:rsid w:val="007C6D44"/>
    <w:rsid w:val="007D06D0"/>
    <w:rsid w:val="007D0811"/>
    <w:rsid w:val="007D0994"/>
    <w:rsid w:val="007D1FB1"/>
    <w:rsid w:val="007D2022"/>
    <w:rsid w:val="007D2DC9"/>
    <w:rsid w:val="007D40DA"/>
    <w:rsid w:val="007D45C4"/>
    <w:rsid w:val="007D562C"/>
    <w:rsid w:val="007D79FC"/>
    <w:rsid w:val="007E2912"/>
    <w:rsid w:val="007E47C0"/>
    <w:rsid w:val="007E5CCB"/>
    <w:rsid w:val="007E6966"/>
    <w:rsid w:val="007E7006"/>
    <w:rsid w:val="007F1A22"/>
    <w:rsid w:val="007F1DF2"/>
    <w:rsid w:val="007F254E"/>
    <w:rsid w:val="007F55E5"/>
    <w:rsid w:val="007F735A"/>
    <w:rsid w:val="007F7594"/>
    <w:rsid w:val="008011AC"/>
    <w:rsid w:val="00801DDC"/>
    <w:rsid w:val="00803F12"/>
    <w:rsid w:val="008043A5"/>
    <w:rsid w:val="00804536"/>
    <w:rsid w:val="0080478A"/>
    <w:rsid w:val="00807DBF"/>
    <w:rsid w:val="008109E8"/>
    <w:rsid w:val="008125E9"/>
    <w:rsid w:val="00812CFC"/>
    <w:rsid w:val="00813363"/>
    <w:rsid w:val="008147D0"/>
    <w:rsid w:val="008157FD"/>
    <w:rsid w:val="008168DA"/>
    <w:rsid w:val="008201B4"/>
    <w:rsid w:val="00821035"/>
    <w:rsid w:val="00821646"/>
    <w:rsid w:val="00822E4F"/>
    <w:rsid w:val="008239C7"/>
    <w:rsid w:val="00824859"/>
    <w:rsid w:val="00824F36"/>
    <w:rsid w:val="008276E5"/>
    <w:rsid w:val="00831AB1"/>
    <w:rsid w:val="00831E47"/>
    <w:rsid w:val="00831F47"/>
    <w:rsid w:val="00834460"/>
    <w:rsid w:val="00834637"/>
    <w:rsid w:val="00840F00"/>
    <w:rsid w:val="00841FCF"/>
    <w:rsid w:val="00842BA7"/>
    <w:rsid w:val="008452EB"/>
    <w:rsid w:val="00845484"/>
    <w:rsid w:val="008454EF"/>
    <w:rsid w:val="008472C6"/>
    <w:rsid w:val="00847396"/>
    <w:rsid w:val="00847A84"/>
    <w:rsid w:val="008506A7"/>
    <w:rsid w:val="00850F8A"/>
    <w:rsid w:val="00851B27"/>
    <w:rsid w:val="00856700"/>
    <w:rsid w:val="0085676D"/>
    <w:rsid w:val="00860CCD"/>
    <w:rsid w:val="008617E4"/>
    <w:rsid w:val="00863E4F"/>
    <w:rsid w:val="00864F72"/>
    <w:rsid w:val="008667B2"/>
    <w:rsid w:val="00867E7F"/>
    <w:rsid w:val="00867EA9"/>
    <w:rsid w:val="00870BF0"/>
    <w:rsid w:val="00872E63"/>
    <w:rsid w:val="00873CE2"/>
    <w:rsid w:val="008743A4"/>
    <w:rsid w:val="00875411"/>
    <w:rsid w:val="00876A32"/>
    <w:rsid w:val="00877F5A"/>
    <w:rsid w:val="00883006"/>
    <w:rsid w:val="00883480"/>
    <w:rsid w:val="008872DD"/>
    <w:rsid w:val="00887557"/>
    <w:rsid w:val="00890177"/>
    <w:rsid w:val="00890673"/>
    <w:rsid w:val="00892746"/>
    <w:rsid w:val="008928DD"/>
    <w:rsid w:val="00895C8B"/>
    <w:rsid w:val="0089645B"/>
    <w:rsid w:val="00897B24"/>
    <w:rsid w:val="008A0896"/>
    <w:rsid w:val="008A3543"/>
    <w:rsid w:val="008A5B2B"/>
    <w:rsid w:val="008A5DD5"/>
    <w:rsid w:val="008A76EB"/>
    <w:rsid w:val="008B131F"/>
    <w:rsid w:val="008B2899"/>
    <w:rsid w:val="008B6E44"/>
    <w:rsid w:val="008B7D15"/>
    <w:rsid w:val="008B7FC3"/>
    <w:rsid w:val="008C1CD3"/>
    <w:rsid w:val="008C3843"/>
    <w:rsid w:val="008C3E7C"/>
    <w:rsid w:val="008C5743"/>
    <w:rsid w:val="008D06C1"/>
    <w:rsid w:val="008D1856"/>
    <w:rsid w:val="008D313A"/>
    <w:rsid w:val="008D3399"/>
    <w:rsid w:val="008D44B5"/>
    <w:rsid w:val="008D7586"/>
    <w:rsid w:val="008D78C1"/>
    <w:rsid w:val="008E0E82"/>
    <w:rsid w:val="008E0FBE"/>
    <w:rsid w:val="008E1B96"/>
    <w:rsid w:val="008E2120"/>
    <w:rsid w:val="008E2765"/>
    <w:rsid w:val="008E369C"/>
    <w:rsid w:val="008E37D8"/>
    <w:rsid w:val="008E3EA7"/>
    <w:rsid w:val="008E4809"/>
    <w:rsid w:val="008E488A"/>
    <w:rsid w:val="008E4F62"/>
    <w:rsid w:val="008E635C"/>
    <w:rsid w:val="008E712A"/>
    <w:rsid w:val="008E7284"/>
    <w:rsid w:val="008E72AC"/>
    <w:rsid w:val="008E7946"/>
    <w:rsid w:val="008F00F8"/>
    <w:rsid w:val="008F0211"/>
    <w:rsid w:val="008F0A6B"/>
    <w:rsid w:val="008F0CCC"/>
    <w:rsid w:val="008F4020"/>
    <w:rsid w:val="008F6A0B"/>
    <w:rsid w:val="008F7E22"/>
    <w:rsid w:val="00901C5D"/>
    <w:rsid w:val="0090234A"/>
    <w:rsid w:val="00902672"/>
    <w:rsid w:val="009031B4"/>
    <w:rsid w:val="0090390C"/>
    <w:rsid w:val="00905469"/>
    <w:rsid w:val="00906C40"/>
    <w:rsid w:val="0091059A"/>
    <w:rsid w:val="00910934"/>
    <w:rsid w:val="00910C3C"/>
    <w:rsid w:val="00911526"/>
    <w:rsid w:val="009126E1"/>
    <w:rsid w:val="009135F4"/>
    <w:rsid w:val="0091373F"/>
    <w:rsid w:val="009174FA"/>
    <w:rsid w:val="0092100B"/>
    <w:rsid w:val="009211D6"/>
    <w:rsid w:val="00922A3A"/>
    <w:rsid w:val="00922FD6"/>
    <w:rsid w:val="00923E90"/>
    <w:rsid w:val="00924058"/>
    <w:rsid w:val="00926D0A"/>
    <w:rsid w:val="009274A0"/>
    <w:rsid w:val="00927E2C"/>
    <w:rsid w:val="00934816"/>
    <w:rsid w:val="009350C3"/>
    <w:rsid w:val="009361EA"/>
    <w:rsid w:val="0093627E"/>
    <w:rsid w:val="00941697"/>
    <w:rsid w:val="00941C2A"/>
    <w:rsid w:val="00942321"/>
    <w:rsid w:val="0094360D"/>
    <w:rsid w:val="00943D83"/>
    <w:rsid w:val="00944891"/>
    <w:rsid w:val="00945597"/>
    <w:rsid w:val="009473A5"/>
    <w:rsid w:val="0095039C"/>
    <w:rsid w:val="009509BD"/>
    <w:rsid w:val="009511F2"/>
    <w:rsid w:val="00951F3F"/>
    <w:rsid w:val="00953A05"/>
    <w:rsid w:val="00954A01"/>
    <w:rsid w:val="00960EEB"/>
    <w:rsid w:val="00961394"/>
    <w:rsid w:val="00961408"/>
    <w:rsid w:val="00962C40"/>
    <w:rsid w:val="00963794"/>
    <w:rsid w:val="00964206"/>
    <w:rsid w:val="009658BE"/>
    <w:rsid w:val="00970410"/>
    <w:rsid w:val="00972304"/>
    <w:rsid w:val="0097345E"/>
    <w:rsid w:val="00975241"/>
    <w:rsid w:val="00977734"/>
    <w:rsid w:val="00981B09"/>
    <w:rsid w:val="009907FA"/>
    <w:rsid w:val="00990FB8"/>
    <w:rsid w:val="00991271"/>
    <w:rsid w:val="009914A0"/>
    <w:rsid w:val="00991567"/>
    <w:rsid w:val="0099502A"/>
    <w:rsid w:val="0099507B"/>
    <w:rsid w:val="0099531D"/>
    <w:rsid w:val="009957EB"/>
    <w:rsid w:val="00996DCF"/>
    <w:rsid w:val="00997E47"/>
    <w:rsid w:val="009A3E01"/>
    <w:rsid w:val="009A4837"/>
    <w:rsid w:val="009A4CC1"/>
    <w:rsid w:val="009A5637"/>
    <w:rsid w:val="009A573F"/>
    <w:rsid w:val="009A626B"/>
    <w:rsid w:val="009A78A0"/>
    <w:rsid w:val="009B0EF1"/>
    <w:rsid w:val="009B2132"/>
    <w:rsid w:val="009B2835"/>
    <w:rsid w:val="009B2F45"/>
    <w:rsid w:val="009B324D"/>
    <w:rsid w:val="009B3EFC"/>
    <w:rsid w:val="009B40A1"/>
    <w:rsid w:val="009B60DF"/>
    <w:rsid w:val="009B63A8"/>
    <w:rsid w:val="009B66FE"/>
    <w:rsid w:val="009C12EF"/>
    <w:rsid w:val="009C3642"/>
    <w:rsid w:val="009C4042"/>
    <w:rsid w:val="009C589D"/>
    <w:rsid w:val="009D06E7"/>
    <w:rsid w:val="009D56E9"/>
    <w:rsid w:val="009D7154"/>
    <w:rsid w:val="009E0203"/>
    <w:rsid w:val="009E3B93"/>
    <w:rsid w:val="009E4C9A"/>
    <w:rsid w:val="009E667F"/>
    <w:rsid w:val="009E6E44"/>
    <w:rsid w:val="009F14E8"/>
    <w:rsid w:val="009F21ED"/>
    <w:rsid w:val="009F32EF"/>
    <w:rsid w:val="009F407C"/>
    <w:rsid w:val="009F4D53"/>
    <w:rsid w:val="009F4F03"/>
    <w:rsid w:val="009F56F8"/>
    <w:rsid w:val="009F5BEF"/>
    <w:rsid w:val="009F76C3"/>
    <w:rsid w:val="00A00A54"/>
    <w:rsid w:val="00A00B97"/>
    <w:rsid w:val="00A027ED"/>
    <w:rsid w:val="00A03C7B"/>
    <w:rsid w:val="00A04A08"/>
    <w:rsid w:val="00A0547B"/>
    <w:rsid w:val="00A05550"/>
    <w:rsid w:val="00A10974"/>
    <w:rsid w:val="00A12F1E"/>
    <w:rsid w:val="00A16A42"/>
    <w:rsid w:val="00A17332"/>
    <w:rsid w:val="00A20324"/>
    <w:rsid w:val="00A2057B"/>
    <w:rsid w:val="00A217F9"/>
    <w:rsid w:val="00A21E5E"/>
    <w:rsid w:val="00A225FB"/>
    <w:rsid w:val="00A24554"/>
    <w:rsid w:val="00A273FF"/>
    <w:rsid w:val="00A31782"/>
    <w:rsid w:val="00A324CD"/>
    <w:rsid w:val="00A32EC4"/>
    <w:rsid w:val="00A3334C"/>
    <w:rsid w:val="00A33B21"/>
    <w:rsid w:val="00A35B68"/>
    <w:rsid w:val="00A36817"/>
    <w:rsid w:val="00A369AB"/>
    <w:rsid w:val="00A36FA0"/>
    <w:rsid w:val="00A37DD7"/>
    <w:rsid w:val="00A40D8B"/>
    <w:rsid w:val="00A41587"/>
    <w:rsid w:val="00A423D1"/>
    <w:rsid w:val="00A424AC"/>
    <w:rsid w:val="00A439A9"/>
    <w:rsid w:val="00A44A81"/>
    <w:rsid w:val="00A458C6"/>
    <w:rsid w:val="00A50449"/>
    <w:rsid w:val="00A5087D"/>
    <w:rsid w:val="00A529B5"/>
    <w:rsid w:val="00A545D7"/>
    <w:rsid w:val="00A55A22"/>
    <w:rsid w:val="00A569E0"/>
    <w:rsid w:val="00A57205"/>
    <w:rsid w:val="00A572AE"/>
    <w:rsid w:val="00A62E86"/>
    <w:rsid w:val="00A651BC"/>
    <w:rsid w:val="00A657C5"/>
    <w:rsid w:val="00A66C20"/>
    <w:rsid w:val="00A67F18"/>
    <w:rsid w:val="00A70498"/>
    <w:rsid w:val="00A70DDF"/>
    <w:rsid w:val="00A71181"/>
    <w:rsid w:val="00A725AE"/>
    <w:rsid w:val="00A753FF"/>
    <w:rsid w:val="00A81D39"/>
    <w:rsid w:val="00A83703"/>
    <w:rsid w:val="00A858AE"/>
    <w:rsid w:val="00A85E60"/>
    <w:rsid w:val="00A863C7"/>
    <w:rsid w:val="00A87F9C"/>
    <w:rsid w:val="00A90466"/>
    <w:rsid w:val="00A947F3"/>
    <w:rsid w:val="00A94F11"/>
    <w:rsid w:val="00A95DF5"/>
    <w:rsid w:val="00A97160"/>
    <w:rsid w:val="00A97211"/>
    <w:rsid w:val="00AA0594"/>
    <w:rsid w:val="00AA05BC"/>
    <w:rsid w:val="00AA097B"/>
    <w:rsid w:val="00AA1D20"/>
    <w:rsid w:val="00AA1F07"/>
    <w:rsid w:val="00AA4BEA"/>
    <w:rsid w:val="00AA4EB4"/>
    <w:rsid w:val="00AA5AAB"/>
    <w:rsid w:val="00AA5BC6"/>
    <w:rsid w:val="00AA5F45"/>
    <w:rsid w:val="00AB06FD"/>
    <w:rsid w:val="00AB2025"/>
    <w:rsid w:val="00AB20D5"/>
    <w:rsid w:val="00AB2BF8"/>
    <w:rsid w:val="00AB4F6D"/>
    <w:rsid w:val="00AB6774"/>
    <w:rsid w:val="00AB784F"/>
    <w:rsid w:val="00AC1996"/>
    <w:rsid w:val="00AC1CE5"/>
    <w:rsid w:val="00AC4BAA"/>
    <w:rsid w:val="00AC51A3"/>
    <w:rsid w:val="00AC5DD9"/>
    <w:rsid w:val="00AC71C7"/>
    <w:rsid w:val="00AC724D"/>
    <w:rsid w:val="00AC7682"/>
    <w:rsid w:val="00AD2AAF"/>
    <w:rsid w:val="00AD2D58"/>
    <w:rsid w:val="00AD31AD"/>
    <w:rsid w:val="00AD5B8D"/>
    <w:rsid w:val="00AD6269"/>
    <w:rsid w:val="00AE3476"/>
    <w:rsid w:val="00AE3F95"/>
    <w:rsid w:val="00AE454B"/>
    <w:rsid w:val="00AF0009"/>
    <w:rsid w:val="00AF1F7E"/>
    <w:rsid w:val="00AF2695"/>
    <w:rsid w:val="00AF29FA"/>
    <w:rsid w:val="00AF4221"/>
    <w:rsid w:val="00AF4A96"/>
    <w:rsid w:val="00AF5930"/>
    <w:rsid w:val="00AF5C3B"/>
    <w:rsid w:val="00B004A5"/>
    <w:rsid w:val="00B00B68"/>
    <w:rsid w:val="00B00CE5"/>
    <w:rsid w:val="00B01441"/>
    <w:rsid w:val="00B01AC4"/>
    <w:rsid w:val="00B01AD1"/>
    <w:rsid w:val="00B02289"/>
    <w:rsid w:val="00B05102"/>
    <w:rsid w:val="00B056E1"/>
    <w:rsid w:val="00B05C34"/>
    <w:rsid w:val="00B05C79"/>
    <w:rsid w:val="00B07C8E"/>
    <w:rsid w:val="00B10176"/>
    <w:rsid w:val="00B104E7"/>
    <w:rsid w:val="00B10B3E"/>
    <w:rsid w:val="00B1196F"/>
    <w:rsid w:val="00B11A9B"/>
    <w:rsid w:val="00B13B12"/>
    <w:rsid w:val="00B14970"/>
    <w:rsid w:val="00B16ADA"/>
    <w:rsid w:val="00B16F64"/>
    <w:rsid w:val="00B16F78"/>
    <w:rsid w:val="00B17328"/>
    <w:rsid w:val="00B20D54"/>
    <w:rsid w:val="00B2202C"/>
    <w:rsid w:val="00B2360C"/>
    <w:rsid w:val="00B251DD"/>
    <w:rsid w:val="00B26679"/>
    <w:rsid w:val="00B307C9"/>
    <w:rsid w:val="00B34948"/>
    <w:rsid w:val="00B356EF"/>
    <w:rsid w:val="00B359FF"/>
    <w:rsid w:val="00B370C9"/>
    <w:rsid w:val="00B37AE6"/>
    <w:rsid w:val="00B4019A"/>
    <w:rsid w:val="00B42B96"/>
    <w:rsid w:val="00B4316C"/>
    <w:rsid w:val="00B437D2"/>
    <w:rsid w:val="00B43E47"/>
    <w:rsid w:val="00B46F31"/>
    <w:rsid w:val="00B504DB"/>
    <w:rsid w:val="00B50E3F"/>
    <w:rsid w:val="00B510A6"/>
    <w:rsid w:val="00B51A16"/>
    <w:rsid w:val="00B51E05"/>
    <w:rsid w:val="00B5468E"/>
    <w:rsid w:val="00B550C3"/>
    <w:rsid w:val="00B55B2A"/>
    <w:rsid w:val="00B57173"/>
    <w:rsid w:val="00B57B53"/>
    <w:rsid w:val="00B60044"/>
    <w:rsid w:val="00B61A06"/>
    <w:rsid w:val="00B61B4F"/>
    <w:rsid w:val="00B64111"/>
    <w:rsid w:val="00B65208"/>
    <w:rsid w:val="00B654D5"/>
    <w:rsid w:val="00B659F2"/>
    <w:rsid w:val="00B65EBC"/>
    <w:rsid w:val="00B665D2"/>
    <w:rsid w:val="00B679AF"/>
    <w:rsid w:val="00B67CCA"/>
    <w:rsid w:val="00B719F5"/>
    <w:rsid w:val="00B71B0B"/>
    <w:rsid w:val="00B73346"/>
    <w:rsid w:val="00B80216"/>
    <w:rsid w:val="00B845D5"/>
    <w:rsid w:val="00B84734"/>
    <w:rsid w:val="00B85750"/>
    <w:rsid w:val="00B87A21"/>
    <w:rsid w:val="00B904C9"/>
    <w:rsid w:val="00B90EA4"/>
    <w:rsid w:val="00B912C9"/>
    <w:rsid w:val="00B952AA"/>
    <w:rsid w:val="00B95338"/>
    <w:rsid w:val="00B955C7"/>
    <w:rsid w:val="00B96009"/>
    <w:rsid w:val="00B963CC"/>
    <w:rsid w:val="00B96F0A"/>
    <w:rsid w:val="00BA36D6"/>
    <w:rsid w:val="00BA4390"/>
    <w:rsid w:val="00BA59D1"/>
    <w:rsid w:val="00BA611A"/>
    <w:rsid w:val="00BB1849"/>
    <w:rsid w:val="00BB238C"/>
    <w:rsid w:val="00BB6B2E"/>
    <w:rsid w:val="00BB7A3A"/>
    <w:rsid w:val="00BC5743"/>
    <w:rsid w:val="00BC6141"/>
    <w:rsid w:val="00BC6337"/>
    <w:rsid w:val="00BD07D8"/>
    <w:rsid w:val="00BD1613"/>
    <w:rsid w:val="00BD5A7E"/>
    <w:rsid w:val="00BD5C5E"/>
    <w:rsid w:val="00BD7423"/>
    <w:rsid w:val="00BE1D72"/>
    <w:rsid w:val="00BE2EBE"/>
    <w:rsid w:val="00BE5E7E"/>
    <w:rsid w:val="00BE6204"/>
    <w:rsid w:val="00BF0018"/>
    <w:rsid w:val="00BF014D"/>
    <w:rsid w:val="00BF1399"/>
    <w:rsid w:val="00BF16A6"/>
    <w:rsid w:val="00BF1C52"/>
    <w:rsid w:val="00BF2D84"/>
    <w:rsid w:val="00BF4564"/>
    <w:rsid w:val="00BF45C3"/>
    <w:rsid w:val="00C007FD"/>
    <w:rsid w:val="00C018EA"/>
    <w:rsid w:val="00C04455"/>
    <w:rsid w:val="00C050C9"/>
    <w:rsid w:val="00C10FE3"/>
    <w:rsid w:val="00C12737"/>
    <w:rsid w:val="00C12B9B"/>
    <w:rsid w:val="00C1421E"/>
    <w:rsid w:val="00C14EFB"/>
    <w:rsid w:val="00C1516B"/>
    <w:rsid w:val="00C15CAA"/>
    <w:rsid w:val="00C170D2"/>
    <w:rsid w:val="00C20FDE"/>
    <w:rsid w:val="00C2105F"/>
    <w:rsid w:val="00C2265C"/>
    <w:rsid w:val="00C2281B"/>
    <w:rsid w:val="00C27CC8"/>
    <w:rsid w:val="00C31851"/>
    <w:rsid w:val="00C34B55"/>
    <w:rsid w:val="00C35110"/>
    <w:rsid w:val="00C3559D"/>
    <w:rsid w:val="00C35BF7"/>
    <w:rsid w:val="00C37DD2"/>
    <w:rsid w:val="00C4108A"/>
    <w:rsid w:val="00C413B7"/>
    <w:rsid w:val="00C417F1"/>
    <w:rsid w:val="00C419D7"/>
    <w:rsid w:val="00C45864"/>
    <w:rsid w:val="00C46BA7"/>
    <w:rsid w:val="00C5017A"/>
    <w:rsid w:val="00C50EC3"/>
    <w:rsid w:val="00C51933"/>
    <w:rsid w:val="00C53AD2"/>
    <w:rsid w:val="00C5571C"/>
    <w:rsid w:val="00C5712E"/>
    <w:rsid w:val="00C57B32"/>
    <w:rsid w:val="00C57FC3"/>
    <w:rsid w:val="00C6159A"/>
    <w:rsid w:val="00C623E9"/>
    <w:rsid w:val="00C66632"/>
    <w:rsid w:val="00C670AE"/>
    <w:rsid w:val="00C671D2"/>
    <w:rsid w:val="00C676C1"/>
    <w:rsid w:val="00C676D7"/>
    <w:rsid w:val="00C71BF5"/>
    <w:rsid w:val="00C74A91"/>
    <w:rsid w:val="00C75437"/>
    <w:rsid w:val="00C7586F"/>
    <w:rsid w:val="00C75D44"/>
    <w:rsid w:val="00C77540"/>
    <w:rsid w:val="00C77A60"/>
    <w:rsid w:val="00C82C51"/>
    <w:rsid w:val="00C82E11"/>
    <w:rsid w:val="00C84985"/>
    <w:rsid w:val="00C935CB"/>
    <w:rsid w:val="00CA086E"/>
    <w:rsid w:val="00CA19B0"/>
    <w:rsid w:val="00CA1BD4"/>
    <w:rsid w:val="00CA3F44"/>
    <w:rsid w:val="00CA3FC3"/>
    <w:rsid w:val="00CA4B00"/>
    <w:rsid w:val="00CA6902"/>
    <w:rsid w:val="00CA7FC7"/>
    <w:rsid w:val="00CB149E"/>
    <w:rsid w:val="00CB1B1D"/>
    <w:rsid w:val="00CB30E6"/>
    <w:rsid w:val="00CB379F"/>
    <w:rsid w:val="00CB544B"/>
    <w:rsid w:val="00CB553F"/>
    <w:rsid w:val="00CB5F57"/>
    <w:rsid w:val="00CB685F"/>
    <w:rsid w:val="00CB7B5E"/>
    <w:rsid w:val="00CC5AFA"/>
    <w:rsid w:val="00CC736A"/>
    <w:rsid w:val="00CD0879"/>
    <w:rsid w:val="00CD371A"/>
    <w:rsid w:val="00CD4207"/>
    <w:rsid w:val="00CD5245"/>
    <w:rsid w:val="00CD5568"/>
    <w:rsid w:val="00CE07CE"/>
    <w:rsid w:val="00CE1AE0"/>
    <w:rsid w:val="00CE2998"/>
    <w:rsid w:val="00CE34A3"/>
    <w:rsid w:val="00CE4A9F"/>
    <w:rsid w:val="00CF0691"/>
    <w:rsid w:val="00CF0F5A"/>
    <w:rsid w:val="00CF347A"/>
    <w:rsid w:val="00CF36D1"/>
    <w:rsid w:val="00CF3BE8"/>
    <w:rsid w:val="00CF428B"/>
    <w:rsid w:val="00CF4523"/>
    <w:rsid w:val="00CF6B2A"/>
    <w:rsid w:val="00CF70AA"/>
    <w:rsid w:val="00CF7114"/>
    <w:rsid w:val="00D00412"/>
    <w:rsid w:val="00D02628"/>
    <w:rsid w:val="00D04D8B"/>
    <w:rsid w:val="00D06607"/>
    <w:rsid w:val="00D06ED8"/>
    <w:rsid w:val="00D07499"/>
    <w:rsid w:val="00D077AC"/>
    <w:rsid w:val="00D10001"/>
    <w:rsid w:val="00D131B3"/>
    <w:rsid w:val="00D15DB5"/>
    <w:rsid w:val="00D17B87"/>
    <w:rsid w:val="00D20057"/>
    <w:rsid w:val="00D2221C"/>
    <w:rsid w:val="00D225A5"/>
    <w:rsid w:val="00D22EC6"/>
    <w:rsid w:val="00D2311C"/>
    <w:rsid w:val="00D243D0"/>
    <w:rsid w:val="00D24D08"/>
    <w:rsid w:val="00D30191"/>
    <w:rsid w:val="00D31044"/>
    <w:rsid w:val="00D33047"/>
    <w:rsid w:val="00D33305"/>
    <w:rsid w:val="00D3448D"/>
    <w:rsid w:val="00D36C8B"/>
    <w:rsid w:val="00D3797E"/>
    <w:rsid w:val="00D41DCF"/>
    <w:rsid w:val="00D420CA"/>
    <w:rsid w:val="00D42498"/>
    <w:rsid w:val="00D431C0"/>
    <w:rsid w:val="00D44259"/>
    <w:rsid w:val="00D45DA5"/>
    <w:rsid w:val="00D51698"/>
    <w:rsid w:val="00D51CB7"/>
    <w:rsid w:val="00D53DC3"/>
    <w:rsid w:val="00D5430B"/>
    <w:rsid w:val="00D56705"/>
    <w:rsid w:val="00D57724"/>
    <w:rsid w:val="00D63435"/>
    <w:rsid w:val="00D64D9B"/>
    <w:rsid w:val="00D66282"/>
    <w:rsid w:val="00D679EF"/>
    <w:rsid w:val="00D72093"/>
    <w:rsid w:val="00D72DC0"/>
    <w:rsid w:val="00D766A5"/>
    <w:rsid w:val="00D8261C"/>
    <w:rsid w:val="00D828A1"/>
    <w:rsid w:val="00D84D00"/>
    <w:rsid w:val="00D850DC"/>
    <w:rsid w:val="00D852D5"/>
    <w:rsid w:val="00D85E6E"/>
    <w:rsid w:val="00D90679"/>
    <w:rsid w:val="00D90D5C"/>
    <w:rsid w:val="00D9218B"/>
    <w:rsid w:val="00D922D7"/>
    <w:rsid w:val="00D938BB"/>
    <w:rsid w:val="00D93DF2"/>
    <w:rsid w:val="00D948D5"/>
    <w:rsid w:val="00DA0E25"/>
    <w:rsid w:val="00DA2497"/>
    <w:rsid w:val="00DA3A21"/>
    <w:rsid w:val="00DA7CE5"/>
    <w:rsid w:val="00DB0652"/>
    <w:rsid w:val="00DB198A"/>
    <w:rsid w:val="00DB2084"/>
    <w:rsid w:val="00DB3966"/>
    <w:rsid w:val="00DB5581"/>
    <w:rsid w:val="00DB7D6F"/>
    <w:rsid w:val="00DC2E0D"/>
    <w:rsid w:val="00DC36D3"/>
    <w:rsid w:val="00DC3718"/>
    <w:rsid w:val="00DC3FFC"/>
    <w:rsid w:val="00DC6B0F"/>
    <w:rsid w:val="00DD0F55"/>
    <w:rsid w:val="00DD5436"/>
    <w:rsid w:val="00DD5CDA"/>
    <w:rsid w:val="00DD7608"/>
    <w:rsid w:val="00DE08C7"/>
    <w:rsid w:val="00DE0BFB"/>
    <w:rsid w:val="00DE2088"/>
    <w:rsid w:val="00DE3241"/>
    <w:rsid w:val="00DE388D"/>
    <w:rsid w:val="00DE3DEE"/>
    <w:rsid w:val="00DE7922"/>
    <w:rsid w:val="00DE7F66"/>
    <w:rsid w:val="00DE7FD1"/>
    <w:rsid w:val="00DF0D39"/>
    <w:rsid w:val="00DF1D98"/>
    <w:rsid w:val="00DF2236"/>
    <w:rsid w:val="00DF22C9"/>
    <w:rsid w:val="00DF4E35"/>
    <w:rsid w:val="00DF5921"/>
    <w:rsid w:val="00DF5F6A"/>
    <w:rsid w:val="00E02FCA"/>
    <w:rsid w:val="00E02FDA"/>
    <w:rsid w:val="00E03290"/>
    <w:rsid w:val="00E03DB1"/>
    <w:rsid w:val="00E05148"/>
    <w:rsid w:val="00E06577"/>
    <w:rsid w:val="00E07E18"/>
    <w:rsid w:val="00E15B9F"/>
    <w:rsid w:val="00E21761"/>
    <w:rsid w:val="00E21BBE"/>
    <w:rsid w:val="00E23363"/>
    <w:rsid w:val="00E23535"/>
    <w:rsid w:val="00E23C6F"/>
    <w:rsid w:val="00E23E94"/>
    <w:rsid w:val="00E24E25"/>
    <w:rsid w:val="00E25167"/>
    <w:rsid w:val="00E2773F"/>
    <w:rsid w:val="00E31C28"/>
    <w:rsid w:val="00E325FE"/>
    <w:rsid w:val="00E36E63"/>
    <w:rsid w:val="00E37AC9"/>
    <w:rsid w:val="00E412AA"/>
    <w:rsid w:val="00E41A14"/>
    <w:rsid w:val="00E41EE1"/>
    <w:rsid w:val="00E46112"/>
    <w:rsid w:val="00E47944"/>
    <w:rsid w:val="00E47AF4"/>
    <w:rsid w:val="00E50758"/>
    <w:rsid w:val="00E51B0E"/>
    <w:rsid w:val="00E51C3C"/>
    <w:rsid w:val="00E51D43"/>
    <w:rsid w:val="00E51F0F"/>
    <w:rsid w:val="00E553B8"/>
    <w:rsid w:val="00E55424"/>
    <w:rsid w:val="00E62475"/>
    <w:rsid w:val="00E631A5"/>
    <w:rsid w:val="00E6465B"/>
    <w:rsid w:val="00E64722"/>
    <w:rsid w:val="00E65C75"/>
    <w:rsid w:val="00E70CD1"/>
    <w:rsid w:val="00E70D16"/>
    <w:rsid w:val="00E71916"/>
    <w:rsid w:val="00E72C3E"/>
    <w:rsid w:val="00E731A7"/>
    <w:rsid w:val="00E73564"/>
    <w:rsid w:val="00E74112"/>
    <w:rsid w:val="00E76E72"/>
    <w:rsid w:val="00E80466"/>
    <w:rsid w:val="00E80C03"/>
    <w:rsid w:val="00E837F8"/>
    <w:rsid w:val="00E84308"/>
    <w:rsid w:val="00E85695"/>
    <w:rsid w:val="00E92038"/>
    <w:rsid w:val="00E9216F"/>
    <w:rsid w:val="00E92953"/>
    <w:rsid w:val="00E9481C"/>
    <w:rsid w:val="00E94E18"/>
    <w:rsid w:val="00E95CA3"/>
    <w:rsid w:val="00E968A1"/>
    <w:rsid w:val="00EA05E1"/>
    <w:rsid w:val="00EA0E85"/>
    <w:rsid w:val="00EA13EA"/>
    <w:rsid w:val="00EA41E0"/>
    <w:rsid w:val="00EA47BC"/>
    <w:rsid w:val="00EA507C"/>
    <w:rsid w:val="00EB0E03"/>
    <w:rsid w:val="00EB2356"/>
    <w:rsid w:val="00EB2673"/>
    <w:rsid w:val="00EB2D6A"/>
    <w:rsid w:val="00EB3760"/>
    <w:rsid w:val="00EB3A76"/>
    <w:rsid w:val="00EB481A"/>
    <w:rsid w:val="00EC146A"/>
    <w:rsid w:val="00EC35E8"/>
    <w:rsid w:val="00EC3E2F"/>
    <w:rsid w:val="00EC47AF"/>
    <w:rsid w:val="00ED14FF"/>
    <w:rsid w:val="00ED1CD5"/>
    <w:rsid w:val="00ED1F9D"/>
    <w:rsid w:val="00ED37A4"/>
    <w:rsid w:val="00EE1949"/>
    <w:rsid w:val="00EE3088"/>
    <w:rsid w:val="00EE310F"/>
    <w:rsid w:val="00EE3696"/>
    <w:rsid w:val="00EE431D"/>
    <w:rsid w:val="00EE4DAA"/>
    <w:rsid w:val="00EE5184"/>
    <w:rsid w:val="00EE6452"/>
    <w:rsid w:val="00EE70BD"/>
    <w:rsid w:val="00EF1021"/>
    <w:rsid w:val="00EF4D15"/>
    <w:rsid w:val="00EF559C"/>
    <w:rsid w:val="00F017CD"/>
    <w:rsid w:val="00F03A0F"/>
    <w:rsid w:val="00F03E01"/>
    <w:rsid w:val="00F0484C"/>
    <w:rsid w:val="00F05A3E"/>
    <w:rsid w:val="00F05B61"/>
    <w:rsid w:val="00F0784B"/>
    <w:rsid w:val="00F11FD1"/>
    <w:rsid w:val="00F127D9"/>
    <w:rsid w:val="00F17341"/>
    <w:rsid w:val="00F202CB"/>
    <w:rsid w:val="00F20E47"/>
    <w:rsid w:val="00F230FD"/>
    <w:rsid w:val="00F23B40"/>
    <w:rsid w:val="00F23CEF"/>
    <w:rsid w:val="00F23F64"/>
    <w:rsid w:val="00F24E59"/>
    <w:rsid w:val="00F25D97"/>
    <w:rsid w:val="00F26EA3"/>
    <w:rsid w:val="00F31C2F"/>
    <w:rsid w:val="00F32236"/>
    <w:rsid w:val="00F412AD"/>
    <w:rsid w:val="00F41A7E"/>
    <w:rsid w:val="00F47101"/>
    <w:rsid w:val="00F47FDC"/>
    <w:rsid w:val="00F542A8"/>
    <w:rsid w:val="00F54B0F"/>
    <w:rsid w:val="00F55629"/>
    <w:rsid w:val="00F55F93"/>
    <w:rsid w:val="00F5680F"/>
    <w:rsid w:val="00F572A3"/>
    <w:rsid w:val="00F60025"/>
    <w:rsid w:val="00F61A18"/>
    <w:rsid w:val="00F61C9B"/>
    <w:rsid w:val="00F625FA"/>
    <w:rsid w:val="00F62C88"/>
    <w:rsid w:val="00F62EB3"/>
    <w:rsid w:val="00F7288A"/>
    <w:rsid w:val="00F72B74"/>
    <w:rsid w:val="00F76769"/>
    <w:rsid w:val="00F770C1"/>
    <w:rsid w:val="00F81C17"/>
    <w:rsid w:val="00F82CA9"/>
    <w:rsid w:val="00F83221"/>
    <w:rsid w:val="00F853BD"/>
    <w:rsid w:val="00F86CF1"/>
    <w:rsid w:val="00F87858"/>
    <w:rsid w:val="00F91C57"/>
    <w:rsid w:val="00F92197"/>
    <w:rsid w:val="00F93424"/>
    <w:rsid w:val="00F959FE"/>
    <w:rsid w:val="00F96C4E"/>
    <w:rsid w:val="00F97EE4"/>
    <w:rsid w:val="00FA19DF"/>
    <w:rsid w:val="00FA2218"/>
    <w:rsid w:val="00FA340D"/>
    <w:rsid w:val="00FA36C0"/>
    <w:rsid w:val="00FA5C24"/>
    <w:rsid w:val="00FA5F86"/>
    <w:rsid w:val="00FA6126"/>
    <w:rsid w:val="00FA7B0A"/>
    <w:rsid w:val="00FB0EB4"/>
    <w:rsid w:val="00FB2BF0"/>
    <w:rsid w:val="00FB5638"/>
    <w:rsid w:val="00FB63DE"/>
    <w:rsid w:val="00FB71D3"/>
    <w:rsid w:val="00FB7702"/>
    <w:rsid w:val="00FC0814"/>
    <w:rsid w:val="00FC0B13"/>
    <w:rsid w:val="00FC1EA8"/>
    <w:rsid w:val="00FC3470"/>
    <w:rsid w:val="00FC4F3A"/>
    <w:rsid w:val="00FC6F80"/>
    <w:rsid w:val="00FC7C99"/>
    <w:rsid w:val="00FD1219"/>
    <w:rsid w:val="00FD25F7"/>
    <w:rsid w:val="00FD5659"/>
    <w:rsid w:val="00FD5B80"/>
    <w:rsid w:val="00FD6AF3"/>
    <w:rsid w:val="00FD6BFF"/>
    <w:rsid w:val="00FE182E"/>
    <w:rsid w:val="00FE2048"/>
    <w:rsid w:val="00FE2634"/>
    <w:rsid w:val="00FE33C3"/>
    <w:rsid w:val="00FE615B"/>
    <w:rsid w:val="00FE6743"/>
    <w:rsid w:val="00FE688D"/>
    <w:rsid w:val="00FE6A0B"/>
    <w:rsid w:val="00FE7AB7"/>
    <w:rsid w:val="00FE7BE1"/>
    <w:rsid w:val="00FF0C24"/>
    <w:rsid w:val="00FF256E"/>
    <w:rsid w:val="00FF268A"/>
    <w:rsid w:val="00FF514E"/>
    <w:rsid w:val="00FF699B"/>
    <w:rsid w:val="00FF7E8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47C445"/>
  <w15:docId w15:val="{24395E0C-1090-46F5-A87A-C0B99A08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heme="minorHAnsi"/>
        <w:sz w:val="24"/>
        <w:szCs w:val="24"/>
        <w:lang w:val="ro-RO" w:eastAsia="ro-RO" w:bidi="ar-SA"/>
      </w:rPr>
    </w:rPrDefault>
    <w:pPrDefault>
      <w:pPr>
        <w:spacing w:before="6" w:after="6" w:line="24" w:lineRule="atLeast"/>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toc 4"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qFormat="1"/>
    <w:lsdException w:name="annotation reference" w:uiPriority="99"/>
    <w:lsdException w:name="Title" w:qFormat="1"/>
    <w:lsdException w:name="Subtitle" w:qFormat="1"/>
    <w:lsdException w:name="Body Text 2" w:uiPriority="99"/>
    <w:lsdException w:name="Hyperlink" w:uiPriority="99" w:qFormat="1"/>
    <w:lsdException w:name="FollowedHyperlink" w:uiPriority="99"/>
    <w:lsdException w:name="Strong" w:uiPriority="22"/>
    <w:lsdException w:name="Emphasis" w:uiPriority="20"/>
    <w:lsdException w:name="Document Map"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371A"/>
    <w:pPr>
      <w:spacing w:before="0" w:after="120" w:line="288" w:lineRule="auto"/>
    </w:pPr>
    <w:rPr>
      <w:sz w:val="22"/>
    </w:rPr>
  </w:style>
  <w:style w:type="paragraph" w:styleId="Heading1">
    <w:name w:val="heading 1"/>
    <w:aliases w:val="Titlu1"/>
    <w:basedOn w:val="Normal"/>
    <w:next w:val="Normal"/>
    <w:link w:val="Heading1Char"/>
    <w:uiPriority w:val="9"/>
    <w:qFormat/>
    <w:rsid w:val="00FE182E"/>
    <w:pPr>
      <w:pageBreakBefore/>
      <w:widowControl w:val="0"/>
      <w:numPr>
        <w:numId w:val="4"/>
      </w:numPr>
      <w:spacing w:after="240"/>
      <w:outlineLvl w:val="0"/>
    </w:pPr>
    <w:rPr>
      <w:b/>
      <w:bCs/>
      <w:caps/>
      <w:color w:val="1370A9"/>
      <w:sz w:val="26"/>
      <w:szCs w:val="32"/>
    </w:rPr>
  </w:style>
  <w:style w:type="paragraph" w:styleId="Heading2">
    <w:name w:val="heading 2"/>
    <w:basedOn w:val="Normal"/>
    <w:next w:val="Normal"/>
    <w:link w:val="Heading2Char"/>
    <w:uiPriority w:val="9"/>
    <w:qFormat/>
    <w:rsid w:val="007E47C0"/>
    <w:pPr>
      <w:widowControl w:val="0"/>
      <w:numPr>
        <w:ilvl w:val="1"/>
        <w:numId w:val="4"/>
      </w:numPr>
      <w:outlineLvl w:val="1"/>
    </w:pPr>
    <w:rPr>
      <w:b/>
      <w:bCs/>
      <w:iCs/>
      <w:color w:val="1370A9"/>
      <w:sz w:val="26"/>
      <w:szCs w:val="28"/>
    </w:rPr>
  </w:style>
  <w:style w:type="paragraph" w:styleId="Heading3">
    <w:name w:val="heading 3"/>
    <w:basedOn w:val="Normal"/>
    <w:next w:val="Normal"/>
    <w:link w:val="Heading3Char"/>
    <w:uiPriority w:val="9"/>
    <w:qFormat/>
    <w:rsid w:val="007E47C0"/>
    <w:pPr>
      <w:widowControl w:val="0"/>
      <w:numPr>
        <w:ilvl w:val="2"/>
        <w:numId w:val="4"/>
      </w:numPr>
      <w:outlineLvl w:val="2"/>
    </w:pPr>
    <w:rPr>
      <w:b/>
      <w:bCs/>
      <w:color w:val="1370A9"/>
      <w:sz w:val="24"/>
      <w:szCs w:val="26"/>
    </w:rPr>
  </w:style>
  <w:style w:type="paragraph" w:styleId="Heading4">
    <w:name w:val="heading 4"/>
    <w:basedOn w:val="Normal"/>
    <w:next w:val="Normal"/>
    <w:link w:val="Heading4Char"/>
    <w:uiPriority w:val="9"/>
    <w:qFormat/>
    <w:rsid w:val="00365AE7"/>
    <w:pPr>
      <w:widowControl w:val="0"/>
      <w:numPr>
        <w:ilvl w:val="3"/>
        <w:numId w:val="4"/>
      </w:numPr>
      <w:outlineLvl w:val="3"/>
    </w:pPr>
    <w:rPr>
      <w:b/>
      <w:bCs/>
      <w:color w:val="1370A9"/>
      <w:szCs w:val="28"/>
    </w:rPr>
  </w:style>
  <w:style w:type="paragraph" w:styleId="Heading5">
    <w:name w:val="heading 5"/>
    <w:basedOn w:val="Normal"/>
    <w:next w:val="Normal"/>
    <w:link w:val="Heading5Char"/>
    <w:uiPriority w:val="9"/>
    <w:unhideWhenUsed/>
    <w:qFormat/>
    <w:rsid w:val="00500364"/>
    <w:pPr>
      <w:numPr>
        <w:ilvl w:val="4"/>
        <w:numId w:val="4"/>
      </w:numPr>
      <w:spacing w:before="240"/>
      <w:outlineLvl w:val="4"/>
    </w:pPr>
    <w:rPr>
      <w:b/>
      <w:bCs/>
      <w:iCs/>
      <w:color w:val="1370A9"/>
      <w:szCs w:val="26"/>
    </w:rPr>
  </w:style>
  <w:style w:type="paragraph" w:styleId="Heading6">
    <w:name w:val="heading 6"/>
    <w:basedOn w:val="Normal"/>
    <w:next w:val="Normal"/>
    <w:link w:val="Heading6Char"/>
    <w:uiPriority w:val="9"/>
    <w:unhideWhenUsed/>
    <w:qFormat/>
    <w:rsid w:val="00454633"/>
    <w:pPr>
      <w:numPr>
        <w:ilvl w:val="5"/>
        <w:numId w:val="4"/>
      </w:numPr>
      <w:spacing w:before="240"/>
      <w:outlineLvl w:val="5"/>
    </w:pPr>
    <w:rPr>
      <w:b/>
      <w:bCs/>
      <w:color w:val="1370A9"/>
      <w:szCs w:val="22"/>
    </w:rPr>
  </w:style>
  <w:style w:type="paragraph" w:styleId="Heading7">
    <w:name w:val="heading 7"/>
    <w:basedOn w:val="Normal"/>
    <w:next w:val="Normal"/>
    <w:link w:val="Heading7Char"/>
    <w:unhideWhenUsed/>
    <w:rsid w:val="0049233C"/>
    <w:pPr>
      <w:numPr>
        <w:ilvl w:val="6"/>
        <w:numId w:val="4"/>
      </w:numPr>
      <w:spacing w:before="240"/>
      <w:outlineLvl w:val="6"/>
    </w:pPr>
  </w:style>
  <w:style w:type="paragraph" w:styleId="Heading8">
    <w:name w:val="heading 8"/>
    <w:basedOn w:val="Normal"/>
    <w:next w:val="Normal"/>
    <w:link w:val="Heading8Char"/>
    <w:unhideWhenUsed/>
    <w:rsid w:val="0049233C"/>
    <w:pPr>
      <w:numPr>
        <w:ilvl w:val="7"/>
        <w:numId w:val="4"/>
      </w:numPr>
      <w:spacing w:before="240"/>
      <w:outlineLvl w:val="7"/>
    </w:pPr>
    <w:rPr>
      <w:i/>
      <w:iCs/>
    </w:rPr>
  </w:style>
  <w:style w:type="paragraph" w:styleId="Heading9">
    <w:name w:val="heading 9"/>
    <w:basedOn w:val="Normal"/>
    <w:next w:val="Normal"/>
    <w:link w:val="Heading9Char"/>
    <w:unhideWhenUsed/>
    <w:rsid w:val="0049233C"/>
    <w:pPr>
      <w:numPr>
        <w:ilvl w:val="8"/>
        <w:numId w:val="4"/>
      </w:numPr>
      <w:spacing w:before="24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Titlu2nainte6pct">
    <w:name w:val="Stil Titlu 2 + Înainte:  6 pct."/>
    <w:basedOn w:val="Heading2"/>
    <w:autoRedefine/>
    <w:rsid w:val="00143B59"/>
    <w:pPr>
      <w:numPr>
        <w:numId w:val="1"/>
      </w:numPr>
      <w:spacing w:before="120"/>
    </w:pPr>
    <w:rPr>
      <w:i/>
      <w:szCs w:val="20"/>
    </w:rPr>
  </w:style>
  <w:style w:type="paragraph" w:styleId="Footer">
    <w:name w:val="footer"/>
    <w:aliases w:val="Caracter,Caracter Char Char Char Char Char Char Char Char Char Char, Caracter, Caracter Char Char Char Char Char Char Char Char Char Char Char, Caracter Caracter, Caracter Caracter Caracter Caracter,Char Char Char Char Char"/>
    <w:basedOn w:val="Normal"/>
    <w:link w:val="FooterChar"/>
    <w:uiPriority w:val="99"/>
    <w:rsid w:val="00D41DCF"/>
    <w:pPr>
      <w:tabs>
        <w:tab w:val="center" w:pos="4703"/>
        <w:tab w:val="right" w:pos="9406"/>
      </w:tabs>
    </w:pPr>
  </w:style>
  <w:style w:type="table" w:styleId="TableGrid">
    <w:name w:val="Table Grid"/>
    <w:aliases w:val="Table long document"/>
    <w:basedOn w:val="TableNormal"/>
    <w:rsid w:val="00312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47399"/>
    <w:rPr>
      <w:rFonts w:ascii="Tahoma" w:hAnsi="Tahoma" w:cs="Tahoma"/>
      <w:sz w:val="16"/>
      <w:szCs w:val="16"/>
    </w:rPr>
  </w:style>
  <w:style w:type="character" w:styleId="PageNumber">
    <w:name w:val="page number"/>
    <w:basedOn w:val="DefaultParagraphFont"/>
    <w:rsid w:val="00B104E7"/>
  </w:style>
  <w:style w:type="paragraph" w:styleId="BodyText">
    <w:name w:val="Body Text"/>
    <w:aliases w:val="block style,block style Char Char"/>
    <w:basedOn w:val="Normal"/>
    <w:link w:val="BodyTextChar"/>
    <w:rsid w:val="00B104E7"/>
    <w:pPr>
      <w:tabs>
        <w:tab w:val="left" w:pos="851"/>
      </w:tabs>
      <w:spacing w:line="160" w:lineRule="exact"/>
      <w:ind w:right="210"/>
      <w:jc w:val="center"/>
    </w:pPr>
    <w:rPr>
      <w:spacing w:val="-10"/>
      <w:szCs w:val="20"/>
      <w:lang w:eastAsia="en-US"/>
    </w:rPr>
  </w:style>
  <w:style w:type="paragraph" w:styleId="ListParagraph">
    <w:name w:val="List Paragraph"/>
    <w:aliases w:val="List Paragraph11,Listaszerű bekezdés1,Normal bullet 2,body 2,List Paragraph1,Header bold,bullets,Arial,List1,Listă colorată - Accentuare 11,Citation List,Forth level,List Paragraph2,List Paragraph111,Lettre d'introduction,List_Paragraph"/>
    <w:basedOn w:val="Normal"/>
    <w:link w:val="ListParagraphChar"/>
    <w:uiPriority w:val="34"/>
    <w:qFormat/>
    <w:rsid w:val="00842BA7"/>
    <w:pPr>
      <w:tabs>
        <w:tab w:val="left" w:pos="851"/>
      </w:tabs>
      <w:spacing w:before="60" w:after="60"/>
      <w:ind w:left="720"/>
    </w:pPr>
    <w:rPr>
      <w:szCs w:val="20"/>
      <w:lang w:eastAsia="en-US"/>
    </w:rPr>
  </w:style>
  <w:style w:type="numbering" w:customStyle="1" w:styleId="Stil1">
    <w:name w:val="Stil1"/>
    <w:rsid w:val="00AB784F"/>
    <w:pPr>
      <w:numPr>
        <w:numId w:val="3"/>
      </w:numPr>
    </w:pPr>
  </w:style>
  <w:style w:type="character" w:customStyle="1" w:styleId="Heading1Char">
    <w:name w:val="Heading 1 Char"/>
    <w:aliases w:val="Titlu1 Char"/>
    <w:link w:val="Heading1"/>
    <w:uiPriority w:val="9"/>
    <w:rsid w:val="00FE182E"/>
    <w:rPr>
      <w:b/>
      <w:bCs/>
      <w:caps/>
      <w:color w:val="1370A9"/>
      <w:sz w:val="26"/>
      <w:szCs w:val="32"/>
    </w:rPr>
  </w:style>
  <w:style w:type="paragraph" w:styleId="TOCHeading">
    <w:name w:val="TOC Heading"/>
    <w:basedOn w:val="Heading1"/>
    <w:next w:val="Normal"/>
    <w:uiPriority w:val="39"/>
    <w:unhideWhenUsed/>
    <w:qFormat/>
    <w:rsid w:val="008011AC"/>
    <w:pPr>
      <w:keepLines/>
      <w:spacing w:before="240" w:after="0"/>
      <w:outlineLvl w:val="9"/>
    </w:pPr>
    <w:rPr>
      <w:szCs w:val="28"/>
    </w:rPr>
  </w:style>
  <w:style w:type="paragraph" w:styleId="TOC1">
    <w:name w:val="toc 1"/>
    <w:basedOn w:val="Normal"/>
    <w:next w:val="Normal"/>
    <w:uiPriority w:val="39"/>
    <w:rsid w:val="00B2360C"/>
    <w:pPr>
      <w:spacing w:after="60"/>
      <w:jc w:val="left"/>
    </w:pPr>
    <w:rPr>
      <w:rFonts w:asciiTheme="minorHAnsi" w:hAnsiTheme="minorHAnsi"/>
      <w:b/>
      <w:bCs/>
      <w:caps/>
      <w:sz w:val="24"/>
      <w:szCs w:val="20"/>
    </w:rPr>
  </w:style>
  <w:style w:type="character" w:styleId="Hyperlink">
    <w:name w:val="Hyperlink"/>
    <w:uiPriority w:val="99"/>
    <w:qFormat/>
    <w:rsid w:val="0073468A"/>
    <w:rPr>
      <w:rFonts w:asciiTheme="minorHAnsi" w:hAnsiTheme="minorHAnsi"/>
      <w:b/>
      <w:color w:val="auto"/>
      <w:sz w:val="22"/>
      <w:u w:val="single"/>
      <w:lang w:val="ro-RO"/>
    </w:rPr>
  </w:style>
  <w:style w:type="character" w:customStyle="1" w:styleId="Heading2Char">
    <w:name w:val="Heading 2 Char"/>
    <w:link w:val="Heading2"/>
    <w:uiPriority w:val="9"/>
    <w:rsid w:val="007E47C0"/>
    <w:rPr>
      <w:b/>
      <w:bCs/>
      <w:iCs/>
      <w:color w:val="1370A9"/>
      <w:sz w:val="26"/>
      <w:szCs w:val="28"/>
    </w:rPr>
  </w:style>
  <w:style w:type="character" w:customStyle="1" w:styleId="Heading3Char">
    <w:name w:val="Heading 3 Char"/>
    <w:link w:val="Heading3"/>
    <w:uiPriority w:val="9"/>
    <w:rsid w:val="007E47C0"/>
    <w:rPr>
      <w:b/>
      <w:bCs/>
      <w:color w:val="1370A9"/>
      <w:szCs w:val="26"/>
    </w:rPr>
  </w:style>
  <w:style w:type="paragraph" w:styleId="TOC2">
    <w:name w:val="toc 2"/>
    <w:basedOn w:val="Normal"/>
    <w:next w:val="Normal"/>
    <w:autoRedefine/>
    <w:uiPriority w:val="39"/>
    <w:rsid w:val="00E36E63"/>
    <w:pPr>
      <w:spacing w:after="60"/>
      <w:ind w:left="245"/>
      <w:jc w:val="left"/>
    </w:pPr>
    <w:rPr>
      <w:rFonts w:asciiTheme="minorHAnsi" w:hAnsiTheme="minorHAnsi"/>
      <w:szCs w:val="20"/>
    </w:rPr>
  </w:style>
  <w:style w:type="character" w:customStyle="1" w:styleId="BodyTextChar">
    <w:name w:val="Body Text Char"/>
    <w:aliases w:val="block style Char,block style Char Char Char"/>
    <w:link w:val="BodyText"/>
    <w:rsid w:val="00143B59"/>
    <w:rPr>
      <w:rFonts w:ascii="Arial" w:hAnsi="Arial"/>
      <w:spacing w:val="-10"/>
      <w:sz w:val="24"/>
      <w:lang w:eastAsia="en-US"/>
    </w:rPr>
  </w:style>
  <w:style w:type="paragraph" w:styleId="TOC3">
    <w:name w:val="toc 3"/>
    <w:basedOn w:val="Normal"/>
    <w:next w:val="Normal"/>
    <w:autoRedefine/>
    <w:uiPriority w:val="39"/>
    <w:rsid w:val="00E36E63"/>
    <w:pPr>
      <w:spacing w:after="60"/>
      <w:ind w:left="475"/>
      <w:jc w:val="left"/>
    </w:pPr>
    <w:rPr>
      <w:rFonts w:asciiTheme="minorHAnsi" w:hAnsiTheme="minorHAnsi"/>
      <w:iCs/>
      <w:szCs w:val="20"/>
    </w:rPr>
  </w:style>
  <w:style w:type="paragraph" w:styleId="Header">
    <w:name w:val="header"/>
    <w:aliases w:val="Char,Char Char"/>
    <w:basedOn w:val="Normal"/>
    <w:link w:val="HeaderChar"/>
    <w:uiPriority w:val="99"/>
    <w:rsid w:val="001F7E25"/>
    <w:pPr>
      <w:tabs>
        <w:tab w:val="center" w:pos="4680"/>
        <w:tab w:val="right" w:pos="9360"/>
      </w:tabs>
    </w:pPr>
  </w:style>
  <w:style w:type="character" w:customStyle="1" w:styleId="HeaderChar">
    <w:name w:val="Header Char"/>
    <w:aliases w:val="Char Char1,Char Char Char2"/>
    <w:link w:val="Header"/>
    <w:uiPriority w:val="99"/>
    <w:rsid w:val="001F7E25"/>
    <w:rPr>
      <w:sz w:val="24"/>
      <w:szCs w:val="24"/>
    </w:rPr>
  </w:style>
  <w:style w:type="character" w:customStyle="1" w:styleId="Heading4Char">
    <w:name w:val="Heading 4 Char"/>
    <w:link w:val="Heading4"/>
    <w:uiPriority w:val="9"/>
    <w:rsid w:val="00365AE7"/>
    <w:rPr>
      <w:b/>
      <w:bCs/>
      <w:color w:val="1370A9"/>
      <w:sz w:val="22"/>
      <w:szCs w:val="28"/>
    </w:rPr>
  </w:style>
  <w:style w:type="character" w:customStyle="1" w:styleId="Heading5Char">
    <w:name w:val="Heading 5 Char"/>
    <w:link w:val="Heading5"/>
    <w:uiPriority w:val="9"/>
    <w:rsid w:val="00500364"/>
    <w:rPr>
      <w:b/>
      <w:bCs/>
      <w:iCs/>
      <w:color w:val="1370A9"/>
      <w:sz w:val="22"/>
      <w:szCs w:val="26"/>
    </w:rPr>
  </w:style>
  <w:style w:type="character" w:customStyle="1" w:styleId="Heading6Char">
    <w:name w:val="Heading 6 Char"/>
    <w:link w:val="Heading6"/>
    <w:uiPriority w:val="9"/>
    <w:rsid w:val="00454633"/>
    <w:rPr>
      <w:b/>
      <w:bCs/>
      <w:color w:val="1370A9"/>
      <w:sz w:val="22"/>
      <w:szCs w:val="22"/>
    </w:rPr>
  </w:style>
  <w:style w:type="character" w:customStyle="1" w:styleId="Heading7Char">
    <w:name w:val="Heading 7 Char"/>
    <w:link w:val="Heading7"/>
    <w:rsid w:val="0049233C"/>
    <w:rPr>
      <w:sz w:val="22"/>
    </w:rPr>
  </w:style>
  <w:style w:type="character" w:customStyle="1" w:styleId="Heading8Char">
    <w:name w:val="Heading 8 Char"/>
    <w:link w:val="Heading8"/>
    <w:rsid w:val="0049233C"/>
    <w:rPr>
      <w:i/>
      <w:iCs/>
      <w:sz w:val="22"/>
    </w:rPr>
  </w:style>
  <w:style w:type="character" w:customStyle="1" w:styleId="Heading9Char">
    <w:name w:val="Heading 9 Char"/>
    <w:link w:val="Heading9"/>
    <w:rsid w:val="0049233C"/>
    <w:rPr>
      <w:rFonts w:ascii="Cambria" w:hAnsi="Cambria"/>
      <w:sz w:val="22"/>
      <w:szCs w:val="22"/>
    </w:rPr>
  </w:style>
  <w:style w:type="character" w:styleId="Emphasis">
    <w:name w:val="Emphasis"/>
    <w:uiPriority w:val="20"/>
    <w:rsid w:val="00B65208"/>
    <w:rPr>
      <w:rFonts w:ascii="Arial" w:hAnsi="Arial"/>
      <w:i w:val="0"/>
      <w:iCs/>
      <w:sz w:val="24"/>
      <w:lang w:val="ro-RO"/>
    </w:rPr>
  </w:style>
  <w:style w:type="character" w:styleId="Strong">
    <w:name w:val="Strong"/>
    <w:aliases w:val="strong"/>
    <w:uiPriority w:val="22"/>
    <w:rsid w:val="00B65208"/>
    <w:rPr>
      <w:rFonts w:ascii="Arial" w:hAnsi="Arial"/>
      <w:b/>
      <w:bCs/>
      <w:sz w:val="24"/>
      <w:lang w:val="ro-RO"/>
    </w:rPr>
  </w:style>
  <w:style w:type="paragraph" w:styleId="Title">
    <w:name w:val="Title"/>
    <w:basedOn w:val="Normal"/>
    <w:next w:val="Normal"/>
    <w:link w:val="TitleChar"/>
    <w:qFormat/>
    <w:rsid w:val="008011AC"/>
    <w:pPr>
      <w:spacing w:before="240"/>
      <w:jc w:val="center"/>
      <w:outlineLvl w:val="0"/>
    </w:pPr>
    <w:rPr>
      <w:b/>
      <w:bCs/>
      <w:kern w:val="28"/>
      <w:szCs w:val="32"/>
    </w:rPr>
  </w:style>
  <w:style w:type="character" w:customStyle="1" w:styleId="TitleChar">
    <w:name w:val="Title Char"/>
    <w:link w:val="Title"/>
    <w:rsid w:val="008011AC"/>
    <w:rPr>
      <w:rFonts w:eastAsia="Times New Roman" w:cs="Times New Roman"/>
      <w:b/>
      <w:bCs/>
      <w:kern w:val="28"/>
      <w:szCs w:val="32"/>
    </w:rPr>
  </w:style>
  <w:style w:type="character" w:customStyle="1" w:styleId="FooterChar">
    <w:name w:val="Footer Char"/>
    <w:aliases w:val="Caracter Char,Caracter Char Char Char Char Char Char Char Char Char Char Char, Caracter Char, Caracter Char Char Char Char Char Char Char Char Char Char Char Char, Caracter Caracter Char, Caracter Caracter Caracter Caracter Char"/>
    <w:basedOn w:val="DefaultParagraphFont"/>
    <w:link w:val="Footer"/>
    <w:uiPriority w:val="99"/>
    <w:rsid w:val="00922A3A"/>
    <w:rPr>
      <w:sz w:val="24"/>
      <w:szCs w:val="24"/>
    </w:rPr>
  </w:style>
  <w:style w:type="character" w:customStyle="1" w:styleId="ListParagraphChar">
    <w:name w:val="List Paragraph Char"/>
    <w:aliases w:val="List Paragraph11 Char,Listaszerű bekezdés1 Char,Normal bullet 2 Char,body 2 Char,List Paragraph1 Char,Header bold Char,bullets Char,Arial Char,List1 Char,Listă colorată - Accentuare 11 Char,Citation List Char,Forth level Char"/>
    <w:link w:val="ListParagraph"/>
    <w:uiPriority w:val="34"/>
    <w:qFormat/>
    <w:locked/>
    <w:rsid w:val="00842BA7"/>
    <w:rPr>
      <w:sz w:val="22"/>
      <w:szCs w:val="20"/>
      <w:lang w:eastAsia="en-US"/>
    </w:rPr>
  </w:style>
  <w:style w:type="paragraph" w:styleId="TOC4">
    <w:name w:val="toc 4"/>
    <w:basedOn w:val="Normal"/>
    <w:next w:val="Normal"/>
    <w:autoRedefine/>
    <w:uiPriority w:val="39"/>
    <w:rsid w:val="00E36E63"/>
    <w:pPr>
      <w:spacing w:after="60"/>
      <w:ind w:left="720"/>
      <w:jc w:val="left"/>
    </w:pPr>
    <w:rPr>
      <w:rFonts w:asciiTheme="minorHAnsi" w:hAnsiTheme="minorHAnsi"/>
      <w:szCs w:val="18"/>
    </w:rPr>
  </w:style>
  <w:style w:type="paragraph" w:styleId="TOC5">
    <w:name w:val="toc 5"/>
    <w:basedOn w:val="Normal"/>
    <w:next w:val="Normal"/>
    <w:autoRedefine/>
    <w:rsid w:val="00ED1CD5"/>
    <w:pPr>
      <w:spacing w:after="0"/>
      <w:ind w:left="960"/>
      <w:jc w:val="left"/>
    </w:pPr>
    <w:rPr>
      <w:rFonts w:asciiTheme="minorHAnsi" w:hAnsiTheme="minorHAnsi"/>
      <w:sz w:val="18"/>
      <w:szCs w:val="18"/>
    </w:rPr>
  </w:style>
  <w:style w:type="paragraph" w:styleId="TOC6">
    <w:name w:val="toc 6"/>
    <w:basedOn w:val="Normal"/>
    <w:next w:val="Normal"/>
    <w:autoRedefine/>
    <w:rsid w:val="00ED1CD5"/>
    <w:pPr>
      <w:spacing w:after="0"/>
      <w:ind w:left="1200"/>
      <w:jc w:val="left"/>
    </w:pPr>
    <w:rPr>
      <w:rFonts w:asciiTheme="minorHAnsi" w:hAnsiTheme="minorHAnsi"/>
      <w:sz w:val="18"/>
      <w:szCs w:val="18"/>
    </w:rPr>
  </w:style>
  <w:style w:type="paragraph" w:styleId="TOC7">
    <w:name w:val="toc 7"/>
    <w:basedOn w:val="Normal"/>
    <w:next w:val="Normal"/>
    <w:autoRedefine/>
    <w:rsid w:val="00ED1CD5"/>
    <w:pPr>
      <w:spacing w:after="0"/>
      <w:ind w:left="1440"/>
      <w:jc w:val="left"/>
    </w:pPr>
    <w:rPr>
      <w:rFonts w:asciiTheme="minorHAnsi" w:hAnsiTheme="minorHAnsi"/>
      <w:sz w:val="18"/>
      <w:szCs w:val="18"/>
    </w:rPr>
  </w:style>
  <w:style w:type="paragraph" w:styleId="TOC8">
    <w:name w:val="toc 8"/>
    <w:basedOn w:val="Normal"/>
    <w:next w:val="Normal"/>
    <w:autoRedefine/>
    <w:rsid w:val="00ED1CD5"/>
    <w:pPr>
      <w:spacing w:after="0"/>
      <w:ind w:left="1680"/>
      <w:jc w:val="left"/>
    </w:pPr>
    <w:rPr>
      <w:rFonts w:asciiTheme="minorHAnsi" w:hAnsiTheme="minorHAnsi"/>
      <w:sz w:val="18"/>
      <w:szCs w:val="18"/>
    </w:rPr>
  </w:style>
  <w:style w:type="paragraph" w:styleId="TOC9">
    <w:name w:val="toc 9"/>
    <w:basedOn w:val="Normal"/>
    <w:next w:val="Normal"/>
    <w:autoRedefine/>
    <w:rsid w:val="00ED1CD5"/>
    <w:pPr>
      <w:spacing w:after="0"/>
      <w:ind w:left="1920"/>
      <w:jc w:val="left"/>
    </w:pPr>
    <w:rPr>
      <w:rFonts w:asciiTheme="minorHAnsi" w:hAnsiTheme="minorHAnsi"/>
      <w:sz w:val="18"/>
      <w:szCs w:val="18"/>
    </w:rPr>
  </w:style>
  <w:style w:type="character" w:styleId="FootnoteReference">
    <w:name w:val="footnote reference"/>
    <w:aliases w:val="Footnote symbol,Fussnota,ftref"/>
    <w:basedOn w:val="DefaultParagraphFont"/>
    <w:uiPriority w:val="99"/>
    <w:qFormat/>
    <w:rsid w:val="00256C88"/>
    <w:rPr>
      <w:rFonts w:asciiTheme="minorHAnsi" w:hAnsiTheme="minorHAnsi"/>
      <w:i/>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ootnote11 Ch"/>
    <w:basedOn w:val="Normal"/>
    <w:link w:val="FootnoteTextChar"/>
    <w:uiPriority w:val="99"/>
    <w:unhideWhenUsed/>
    <w:rsid w:val="006004C7"/>
    <w:pPr>
      <w:spacing w:line="240" w:lineRule="auto"/>
    </w:pPr>
    <w:rPr>
      <w:rFonts w:asciiTheme="minorHAnsi" w:eastAsiaTheme="minorHAnsi" w:hAnsiTheme="minorHAnsi" w:cstheme="minorBidi"/>
      <w:bCs/>
      <w:szCs w:val="22"/>
      <w:lang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
    <w:basedOn w:val="DefaultParagraphFont"/>
    <w:link w:val="FootnoteText"/>
    <w:uiPriority w:val="99"/>
    <w:rsid w:val="006004C7"/>
    <w:rPr>
      <w:rFonts w:asciiTheme="minorHAnsi" w:eastAsiaTheme="minorHAnsi" w:hAnsiTheme="minorHAnsi" w:cstheme="minorBidi"/>
      <w:bCs/>
      <w:sz w:val="22"/>
      <w:szCs w:val="22"/>
      <w:lang w:eastAsia="en-US"/>
    </w:rPr>
  </w:style>
  <w:style w:type="paragraph" w:styleId="Caption">
    <w:name w:val="caption"/>
    <w:aliases w:val="Inscription,Beschriftung Char,Beschriftung Char Char Char,Map Char,Map,Map Char Char Char Char Char,Caption Char Char Car Car,Caption Char Char Car Car Car,Map Char Char Char Car Car,Caption Char Char,Map Char Char,Map Char Char Char,Caption Cha"/>
    <w:basedOn w:val="Normal"/>
    <w:next w:val="Normal"/>
    <w:link w:val="CaptionChar"/>
    <w:uiPriority w:val="35"/>
    <w:qFormat/>
    <w:rsid w:val="00A36817"/>
    <w:pPr>
      <w:tabs>
        <w:tab w:val="left" w:pos="851"/>
      </w:tabs>
      <w:spacing w:after="0"/>
      <w:jc w:val="left"/>
    </w:pPr>
    <w:rPr>
      <w:rFonts w:asciiTheme="minorHAnsi" w:eastAsiaTheme="minorHAnsi" w:hAnsiTheme="minorHAnsi"/>
      <w:b/>
      <w:bCs/>
      <w:sz w:val="20"/>
      <w:szCs w:val="22"/>
      <w:lang w:eastAsia="en-US"/>
    </w:rPr>
  </w:style>
  <w:style w:type="character" w:customStyle="1" w:styleId="CaptionChar">
    <w:name w:val="Caption Char"/>
    <w:aliases w:val="Inscription Char,Beschriftung Char Char,Beschriftung Char Char Char Char,Map Char Char1,Map Char1,Map Char Char Char Char Char Char,Caption Char Char Car Car Char,Caption Char Char Car Car Car Char,Map Char Char Char Car Car Char"/>
    <w:link w:val="Caption"/>
    <w:uiPriority w:val="35"/>
    <w:locked/>
    <w:rsid w:val="00A36817"/>
    <w:rPr>
      <w:rFonts w:asciiTheme="minorHAnsi" w:eastAsiaTheme="minorHAnsi" w:hAnsiTheme="minorHAnsi"/>
      <w:b/>
      <w:bCs/>
      <w:sz w:val="20"/>
      <w:szCs w:val="22"/>
      <w:lang w:eastAsia="en-US"/>
    </w:rPr>
  </w:style>
  <w:style w:type="table" w:customStyle="1" w:styleId="Tablelongdocument1">
    <w:name w:val="Table long document1"/>
    <w:basedOn w:val="TableNormal"/>
    <w:next w:val="TableGrid"/>
    <w:rsid w:val="00256C88"/>
    <w:pPr>
      <w:spacing w:before="0" w:after="0" w:line="240" w:lineRule="auto"/>
      <w:jc w:val="left"/>
    </w:pPr>
    <w:rPr>
      <w:rFonts w:asciiTheme="minorHAnsi" w:eastAsiaTheme="minorHAnsi" w:hAnsiTheme="minorHAns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ongdocument2">
    <w:name w:val="Table long document2"/>
    <w:basedOn w:val="TableNormal"/>
    <w:next w:val="TableGrid"/>
    <w:rsid w:val="00256C88"/>
    <w:pPr>
      <w:spacing w:before="0" w:after="0" w:line="240" w:lineRule="auto"/>
      <w:jc w:val="left"/>
    </w:pPr>
    <w:rPr>
      <w:rFonts w:asciiTheme="minorHAnsi" w:eastAsiaTheme="minorHAnsi" w:hAnsiTheme="minorHAns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ongdocument3">
    <w:name w:val="Table long document3"/>
    <w:basedOn w:val="TableNormal"/>
    <w:next w:val="TableGrid"/>
    <w:rsid w:val="00256C88"/>
    <w:pPr>
      <w:spacing w:before="0" w:after="0" w:line="240" w:lineRule="auto"/>
      <w:jc w:val="left"/>
    </w:pPr>
    <w:rPr>
      <w:rFonts w:asciiTheme="minorHAnsi" w:eastAsiaTheme="minorHAnsi" w:hAnsiTheme="minorHAns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ongdocument4">
    <w:name w:val="Table long document4"/>
    <w:basedOn w:val="TableNormal"/>
    <w:next w:val="TableGrid"/>
    <w:rsid w:val="00256C88"/>
    <w:pPr>
      <w:spacing w:before="0" w:after="0" w:line="240" w:lineRule="auto"/>
      <w:jc w:val="left"/>
    </w:pPr>
    <w:rPr>
      <w:rFonts w:asciiTheme="minorHAnsi" w:eastAsiaTheme="minorHAnsi" w:hAnsiTheme="minorHAns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56C88"/>
  </w:style>
  <w:style w:type="paragraph" w:styleId="BodyTextIndent">
    <w:name w:val="Body Text Indent"/>
    <w:aliases w:val=" Char"/>
    <w:basedOn w:val="Normal"/>
    <w:link w:val="BodyTextIndentChar"/>
    <w:rsid w:val="00D93DF2"/>
    <w:pPr>
      <w:tabs>
        <w:tab w:val="left" w:pos="851"/>
      </w:tabs>
      <w:ind w:left="567" w:hanging="283"/>
    </w:pPr>
    <w:rPr>
      <w:rFonts w:asciiTheme="minorHAnsi" w:eastAsiaTheme="minorHAnsi" w:hAnsiTheme="minorHAnsi"/>
      <w:bCs/>
      <w:szCs w:val="22"/>
      <w:lang w:eastAsia="en-US"/>
    </w:rPr>
  </w:style>
  <w:style w:type="character" w:customStyle="1" w:styleId="BodyTextIndentChar">
    <w:name w:val="Body Text Indent Char"/>
    <w:aliases w:val=" Char Char1"/>
    <w:basedOn w:val="DefaultParagraphFont"/>
    <w:link w:val="BodyTextIndent"/>
    <w:rsid w:val="00D93DF2"/>
    <w:rPr>
      <w:rFonts w:asciiTheme="minorHAnsi" w:eastAsiaTheme="minorHAnsi" w:hAnsiTheme="minorHAnsi"/>
      <w:bCs/>
      <w:sz w:val="22"/>
      <w:szCs w:val="22"/>
      <w:lang w:eastAsia="en-US"/>
    </w:rPr>
  </w:style>
  <w:style w:type="paragraph" w:customStyle="1" w:styleId="Paragraf">
    <w:name w:val="Paragraf"/>
    <w:basedOn w:val="Normal"/>
    <w:rsid w:val="00D93DF2"/>
    <w:pPr>
      <w:tabs>
        <w:tab w:val="left" w:pos="851"/>
        <w:tab w:val="num" w:pos="1134"/>
        <w:tab w:val="left" w:pos="1418"/>
      </w:tabs>
      <w:spacing w:before="40" w:after="40"/>
      <w:ind w:left="1134" w:hanging="283"/>
    </w:pPr>
    <w:rPr>
      <w:rFonts w:asciiTheme="minorHAnsi" w:eastAsiaTheme="minorHAnsi" w:hAnsiTheme="minorHAnsi"/>
      <w:bCs/>
      <w:szCs w:val="22"/>
      <w:lang w:eastAsia="en-US"/>
    </w:rPr>
  </w:style>
  <w:style w:type="character" w:customStyle="1" w:styleId="ln2talineat">
    <w:name w:val="ln2talineat"/>
    <w:basedOn w:val="DefaultParagraphFont"/>
    <w:rsid w:val="00D93DF2"/>
  </w:style>
  <w:style w:type="paragraph" w:customStyle="1" w:styleId="Default">
    <w:name w:val="Default"/>
    <w:link w:val="DefaultChar"/>
    <w:rsid w:val="00D93DF2"/>
    <w:pPr>
      <w:autoSpaceDE w:val="0"/>
      <w:autoSpaceDN w:val="0"/>
      <w:adjustRightInd w:val="0"/>
      <w:spacing w:before="0" w:after="0" w:line="240" w:lineRule="auto"/>
      <w:jc w:val="left"/>
    </w:pPr>
    <w:rPr>
      <w:rFonts w:ascii="Arial" w:hAnsi="Arial" w:cs="Arial"/>
      <w:bCs/>
      <w:color w:val="000000"/>
      <w:lang w:val="en-US" w:eastAsia="en-US"/>
    </w:rPr>
  </w:style>
  <w:style w:type="paragraph" w:styleId="DocumentMap">
    <w:name w:val="Document Map"/>
    <w:basedOn w:val="Normal"/>
    <w:link w:val="DocumentMapChar"/>
    <w:uiPriority w:val="99"/>
    <w:rsid w:val="00D93DF2"/>
    <w:pPr>
      <w:shd w:val="clear" w:color="auto" w:fill="000080"/>
      <w:tabs>
        <w:tab w:val="left" w:pos="851"/>
      </w:tabs>
    </w:pPr>
    <w:rPr>
      <w:rFonts w:ascii="Tahoma" w:eastAsiaTheme="minorHAnsi" w:hAnsi="Tahoma" w:cs="Courier New"/>
      <w:bCs/>
      <w:szCs w:val="22"/>
      <w:lang w:eastAsia="en-US"/>
    </w:rPr>
  </w:style>
  <w:style w:type="character" w:customStyle="1" w:styleId="DocumentMapChar">
    <w:name w:val="Document Map Char"/>
    <w:basedOn w:val="DefaultParagraphFont"/>
    <w:link w:val="DocumentMap"/>
    <w:uiPriority w:val="99"/>
    <w:rsid w:val="00D93DF2"/>
    <w:rPr>
      <w:rFonts w:ascii="Tahoma" w:eastAsiaTheme="minorHAnsi" w:hAnsi="Tahoma" w:cs="Courier New"/>
      <w:bCs/>
      <w:sz w:val="22"/>
      <w:szCs w:val="22"/>
      <w:shd w:val="clear" w:color="auto" w:fill="000080"/>
      <w:lang w:eastAsia="en-US"/>
    </w:rPr>
  </w:style>
  <w:style w:type="paragraph" w:customStyle="1" w:styleId="StyleHeading2NotBoldJustified">
    <w:name w:val="Style Heading 2 + Not Bold Justified"/>
    <w:basedOn w:val="Heading2"/>
    <w:next w:val="Normal"/>
    <w:rsid w:val="00D93DF2"/>
    <w:pPr>
      <w:keepNext/>
      <w:tabs>
        <w:tab w:val="left" w:pos="851"/>
      </w:tabs>
    </w:pPr>
    <w:rPr>
      <w:rFonts w:asciiTheme="minorHAnsi" w:eastAsiaTheme="minorHAnsi" w:hAnsiTheme="minorHAnsi"/>
      <w:b w:val="0"/>
      <w:iCs w:val="0"/>
      <w:szCs w:val="22"/>
      <w:lang w:eastAsia="en-US"/>
    </w:rPr>
  </w:style>
  <w:style w:type="paragraph" w:customStyle="1" w:styleId="StyleStyleHeading2NotBoldJustifiedBefore3ptLinesp">
    <w:name w:val="Style Style Heading 2 + Not Bold Justified + Before:  3 pt Line sp..."/>
    <w:basedOn w:val="Heading3"/>
    <w:next w:val="Heading4"/>
    <w:rsid w:val="00D93DF2"/>
    <w:pPr>
      <w:keepNext/>
      <w:widowControl/>
      <w:tabs>
        <w:tab w:val="left" w:pos="720"/>
        <w:tab w:val="left" w:pos="851"/>
      </w:tabs>
      <w:spacing w:line="240" w:lineRule="auto"/>
    </w:pPr>
    <w:rPr>
      <w:rFonts w:asciiTheme="minorHAnsi" w:eastAsia="Arial" w:hAnsiTheme="minorHAnsi" w:cs="Arial"/>
      <w:noProof/>
      <w:szCs w:val="24"/>
    </w:rPr>
  </w:style>
  <w:style w:type="character" w:customStyle="1" w:styleId="ln2tparagraf">
    <w:name w:val="ln2tparagraf"/>
    <w:basedOn w:val="DefaultParagraphFont"/>
    <w:rsid w:val="00D93DF2"/>
  </w:style>
  <w:style w:type="character" w:styleId="FollowedHyperlink">
    <w:name w:val="FollowedHyperlink"/>
    <w:uiPriority w:val="99"/>
    <w:rsid w:val="00D93DF2"/>
    <w:rPr>
      <w:color w:val="800080"/>
      <w:u w:val="single"/>
    </w:rPr>
  </w:style>
  <w:style w:type="paragraph" w:styleId="BodyTextIndent2">
    <w:name w:val="Body Text Indent 2"/>
    <w:basedOn w:val="Normal"/>
    <w:link w:val="BodyTextIndent2Char"/>
    <w:rsid w:val="00D93DF2"/>
    <w:pPr>
      <w:widowControl w:val="0"/>
      <w:tabs>
        <w:tab w:val="left" w:pos="851"/>
        <w:tab w:val="left" w:pos="961"/>
        <w:tab w:val="left" w:pos="1438"/>
        <w:tab w:val="left" w:pos="2154"/>
        <w:tab w:val="left" w:pos="9656"/>
      </w:tabs>
      <w:ind w:firstLine="961"/>
    </w:pPr>
    <w:rPr>
      <w:rFonts w:asciiTheme="minorHAnsi" w:eastAsiaTheme="minorHAnsi" w:hAnsiTheme="minorHAnsi"/>
      <w:bCs/>
      <w:szCs w:val="22"/>
      <w:lang w:eastAsia="en-US"/>
    </w:rPr>
  </w:style>
  <w:style w:type="character" w:customStyle="1" w:styleId="BodyTextIndent2Char">
    <w:name w:val="Body Text Indent 2 Char"/>
    <w:basedOn w:val="DefaultParagraphFont"/>
    <w:link w:val="BodyTextIndent2"/>
    <w:rsid w:val="00D93DF2"/>
    <w:rPr>
      <w:rFonts w:asciiTheme="minorHAnsi" w:eastAsiaTheme="minorHAnsi" w:hAnsiTheme="minorHAnsi"/>
      <w:bCs/>
      <w:sz w:val="22"/>
      <w:szCs w:val="22"/>
      <w:lang w:eastAsia="en-US"/>
    </w:rPr>
  </w:style>
  <w:style w:type="paragraph" w:styleId="BodyTextIndent3">
    <w:name w:val="Body Text Indent 3"/>
    <w:basedOn w:val="Normal"/>
    <w:link w:val="BodyTextIndent3Char"/>
    <w:rsid w:val="00D93DF2"/>
    <w:pPr>
      <w:widowControl w:val="0"/>
      <w:tabs>
        <w:tab w:val="left" w:pos="851"/>
        <w:tab w:val="left" w:pos="961"/>
        <w:tab w:val="left" w:pos="1438"/>
        <w:tab w:val="left" w:pos="2154"/>
        <w:tab w:val="left" w:pos="9656"/>
      </w:tabs>
      <w:ind w:left="709" w:hanging="176"/>
    </w:pPr>
    <w:rPr>
      <w:rFonts w:asciiTheme="minorHAnsi" w:eastAsiaTheme="minorHAnsi" w:hAnsiTheme="minorHAnsi"/>
      <w:bCs/>
      <w:szCs w:val="22"/>
      <w:lang w:eastAsia="en-US"/>
    </w:rPr>
  </w:style>
  <w:style w:type="character" w:customStyle="1" w:styleId="BodyTextIndent3Char">
    <w:name w:val="Body Text Indent 3 Char"/>
    <w:basedOn w:val="DefaultParagraphFont"/>
    <w:link w:val="BodyTextIndent3"/>
    <w:rsid w:val="00D93DF2"/>
    <w:rPr>
      <w:rFonts w:asciiTheme="minorHAnsi" w:eastAsiaTheme="minorHAnsi" w:hAnsiTheme="minorHAnsi"/>
      <w:bCs/>
      <w:sz w:val="22"/>
      <w:szCs w:val="22"/>
      <w:lang w:eastAsia="en-US"/>
    </w:rPr>
  </w:style>
  <w:style w:type="paragraph" w:customStyle="1" w:styleId="Framecontents">
    <w:name w:val="Frame contents"/>
    <w:basedOn w:val="BodyText"/>
    <w:rsid w:val="00D93DF2"/>
    <w:pPr>
      <w:tabs>
        <w:tab w:val="clear" w:pos="851"/>
        <w:tab w:val="left" w:pos="2268"/>
      </w:tabs>
      <w:suppressAutoHyphens/>
      <w:spacing w:line="240" w:lineRule="auto"/>
      <w:ind w:left="283" w:right="0"/>
      <w:jc w:val="both"/>
    </w:pPr>
    <w:rPr>
      <w:rFonts w:asciiTheme="minorHAnsi" w:eastAsiaTheme="minorHAnsi" w:hAnsiTheme="minorHAnsi"/>
      <w:bCs/>
      <w:spacing w:val="0"/>
      <w:sz w:val="16"/>
      <w:szCs w:val="22"/>
    </w:rPr>
  </w:style>
  <w:style w:type="paragraph" w:styleId="BodyText2">
    <w:name w:val="Body Text 2"/>
    <w:aliases w:val=" Char Char"/>
    <w:basedOn w:val="Normal"/>
    <w:link w:val="BodyText2Char"/>
    <w:uiPriority w:val="99"/>
    <w:rsid w:val="00D93DF2"/>
    <w:pPr>
      <w:suppressAutoHyphens/>
    </w:pPr>
    <w:rPr>
      <w:rFonts w:asciiTheme="minorHAnsi" w:eastAsiaTheme="minorHAnsi" w:hAnsiTheme="minorHAnsi"/>
      <w:b/>
      <w:bCs/>
      <w:szCs w:val="22"/>
      <w:lang w:eastAsia="en-US"/>
    </w:rPr>
  </w:style>
  <w:style w:type="character" w:customStyle="1" w:styleId="BodyText2Char">
    <w:name w:val="Body Text 2 Char"/>
    <w:aliases w:val=" Char Char Char"/>
    <w:basedOn w:val="DefaultParagraphFont"/>
    <w:link w:val="BodyText2"/>
    <w:uiPriority w:val="99"/>
    <w:rsid w:val="00D93DF2"/>
    <w:rPr>
      <w:rFonts w:asciiTheme="minorHAnsi" w:eastAsiaTheme="minorHAnsi" w:hAnsiTheme="minorHAnsi"/>
      <w:b/>
      <w:bCs/>
      <w:sz w:val="22"/>
      <w:szCs w:val="22"/>
      <w:lang w:eastAsia="en-US"/>
    </w:rPr>
  </w:style>
  <w:style w:type="paragraph" w:styleId="BodyText3">
    <w:name w:val="Body Text 3"/>
    <w:basedOn w:val="Normal"/>
    <w:link w:val="BodyText3Char"/>
    <w:rsid w:val="00D93DF2"/>
    <w:pPr>
      <w:tabs>
        <w:tab w:val="left" w:pos="0"/>
        <w:tab w:val="left" w:pos="2268"/>
      </w:tabs>
      <w:suppressAutoHyphens/>
    </w:pPr>
    <w:rPr>
      <w:rFonts w:asciiTheme="minorHAnsi" w:eastAsiaTheme="minorHAnsi" w:hAnsiTheme="minorHAnsi"/>
      <w:b/>
      <w:bCs/>
      <w:szCs w:val="22"/>
      <w:lang w:eastAsia="en-US"/>
    </w:rPr>
  </w:style>
  <w:style w:type="character" w:customStyle="1" w:styleId="BodyText3Char">
    <w:name w:val="Body Text 3 Char"/>
    <w:basedOn w:val="DefaultParagraphFont"/>
    <w:link w:val="BodyText3"/>
    <w:rsid w:val="00D93DF2"/>
    <w:rPr>
      <w:rFonts w:asciiTheme="minorHAnsi" w:eastAsiaTheme="minorHAnsi" w:hAnsiTheme="minorHAnsi"/>
      <w:b/>
      <w:bCs/>
      <w:sz w:val="22"/>
      <w:szCs w:val="22"/>
      <w:lang w:eastAsia="en-US"/>
    </w:rPr>
  </w:style>
  <w:style w:type="character" w:customStyle="1" w:styleId="CommentTextChar">
    <w:name w:val="Comment Text Char"/>
    <w:basedOn w:val="DefaultParagraphFont"/>
    <w:link w:val="CommentText"/>
    <w:uiPriority w:val="99"/>
    <w:rsid w:val="00D93DF2"/>
    <w:rPr>
      <w:rFonts w:ascii="Arial" w:hAnsi="Arial" w:cs="Times New Roman"/>
      <w:sz w:val="20"/>
      <w:szCs w:val="20"/>
    </w:rPr>
  </w:style>
  <w:style w:type="paragraph" w:styleId="CommentText">
    <w:name w:val="annotation text"/>
    <w:basedOn w:val="Normal"/>
    <w:link w:val="CommentTextChar"/>
    <w:uiPriority w:val="99"/>
    <w:rsid w:val="00D93DF2"/>
    <w:pPr>
      <w:tabs>
        <w:tab w:val="left" w:pos="851"/>
      </w:tabs>
    </w:pPr>
    <w:rPr>
      <w:rFonts w:ascii="Arial" w:hAnsi="Arial" w:cs="Times New Roman"/>
      <w:sz w:val="20"/>
      <w:szCs w:val="20"/>
    </w:rPr>
  </w:style>
  <w:style w:type="character" w:customStyle="1" w:styleId="CommentTextChar1">
    <w:name w:val="Comment Text Char1"/>
    <w:basedOn w:val="DefaultParagraphFont"/>
    <w:uiPriority w:val="99"/>
    <w:rsid w:val="00D93DF2"/>
    <w:rPr>
      <w:sz w:val="20"/>
      <w:szCs w:val="20"/>
    </w:rPr>
  </w:style>
  <w:style w:type="paragraph" w:customStyle="1" w:styleId="H1">
    <w:name w:val="H1"/>
    <w:basedOn w:val="Normal"/>
    <w:next w:val="Normal"/>
    <w:rsid w:val="00D93DF2"/>
    <w:pPr>
      <w:keepNext/>
      <w:spacing w:before="100" w:after="100"/>
      <w:jc w:val="left"/>
      <w:outlineLvl w:val="1"/>
    </w:pPr>
    <w:rPr>
      <w:rFonts w:ascii="Times New Roman" w:eastAsiaTheme="minorHAnsi" w:hAnsi="Times New Roman"/>
      <w:b/>
      <w:bCs/>
      <w:snapToGrid w:val="0"/>
      <w:kern w:val="36"/>
      <w:sz w:val="48"/>
      <w:szCs w:val="22"/>
      <w:lang w:eastAsia="en-US"/>
    </w:rPr>
  </w:style>
  <w:style w:type="character" w:customStyle="1" w:styleId="BalloonTextChar">
    <w:name w:val="Balloon Text Char"/>
    <w:basedOn w:val="DefaultParagraphFont"/>
    <w:link w:val="BalloonText"/>
    <w:rsid w:val="00D93DF2"/>
    <w:rPr>
      <w:rFonts w:ascii="Tahoma" w:hAnsi="Tahoma" w:cs="Tahoma"/>
      <w:sz w:val="16"/>
      <w:szCs w:val="16"/>
    </w:rPr>
  </w:style>
  <w:style w:type="character" w:customStyle="1" w:styleId="CommentSubjectChar">
    <w:name w:val="Comment Subject Char"/>
    <w:basedOn w:val="CommentTextChar"/>
    <w:link w:val="CommentSubject"/>
    <w:rsid w:val="00D93DF2"/>
    <w:rPr>
      <w:rFonts w:ascii="Arial" w:hAnsi="Arial" w:cs="Times New Roman"/>
      <w:b/>
      <w:bCs/>
      <w:sz w:val="20"/>
      <w:szCs w:val="20"/>
    </w:rPr>
  </w:style>
  <w:style w:type="paragraph" w:styleId="CommentSubject">
    <w:name w:val="annotation subject"/>
    <w:basedOn w:val="CommentText"/>
    <w:next w:val="CommentText"/>
    <w:link w:val="CommentSubjectChar"/>
    <w:rsid w:val="00D93DF2"/>
    <w:rPr>
      <w:b/>
      <w:bCs/>
    </w:rPr>
  </w:style>
  <w:style w:type="character" w:customStyle="1" w:styleId="CommentSubjectChar1">
    <w:name w:val="Comment Subject Char1"/>
    <w:basedOn w:val="CommentTextChar1"/>
    <w:uiPriority w:val="99"/>
    <w:rsid w:val="00D93DF2"/>
    <w:rPr>
      <w:b/>
      <w:bCs/>
      <w:sz w:val="20"/>
      <w:szCs w:val="20"/>
    </w:rPr>
  </w:style>
  <w:style w:type="paragraph" w:customStyle="1" w:styleId="NormalAQ">
    <w:name w:val="NormalAQ"/>
    <w:link w:val="NormalAQChar"/>
    <w:rsid w:val="00D93DF2"/>
    <w:pPr>
      <w:widowControl w:val="0"/>
      <w:tabs>
        <w:tab w:val="left" w:pos="2977"/>
      </w:tabs>
      <w:spacing w:before="0" w:after="0" w:line="240" w:lineRule="auto"/>
      <w:jc w:val="left"/>
    </w:pPr>
    <w:rPr>
      <w:rFonts w:ascii="Arial" w:hAnsi="Arial" w:cs="Times New Roman"/>
      <w:bCs/>
      <w:szCs w:val="20"/>
      <w:lang w:eastAsia="en-US"/>
    </w:rPr>
  </w:style>
  <w:style w:type="character" w:customStyle="1" w:styleId="NormalAQChar">
    <w:name w:val="NormalAQ Char"/>
    <w:link w:val="NormalAQ"/>
    <w:rsid w:val="00D93DF2"/>
    <w:rPr>
      <w:rFonts w:ascii="Arial" w:hAnsi="Arial" w:cs="Times New Roman"/>
      <w:bCs/>
      <w:szCs w:val="20"/>
      <w:lang w:eastAsia="en-US"/>
    </w:rPr>
  </w:style>
  <w:style w:type="paragraph" w:customStyle="1" w:styleId="Style3">
    <w:name w:val="Style3"/>
    <w:basedOn w:val="Normal"/>
    <w:next w:val="Normal"/>
    <w:autoRedefine/>
    <w:uiPriority w:val="99"/>
    <w:rsid w:val="00D93DF2"/>
    <w:pPr>
      <w:tabs>
        <w:tab w:val="num" w:pos="426"/>
        <w:tab w:val="left" w:pos="851"/>
      </w:tabs>
    </w:pPr>
    <w:rPr>
      <w:rFonts w:asciiTheme="minorHAnsi" w:eastAsiaTheme="minorHAnsi" w:hAnsiTheme="minorHAnsi"/>
      <w:bCs/>
      <w:szCs w:val="22"/>
      <w:lang w:eastAsia="en-US"/>
    </w:rPr>
  </w:style>
  <w:style w:type="paragraph" w:styleId="NormalWeb">
    <w:name w:val="Normal (Web)"/>
    <w:aliases w:val="Normal (Web) Char Char,Normal (Web) Char,Normal (Web)1"/>
    <w:basedOn w:val="Normal"/>
    <w:link w:val="NormalWebChar1"/>
    <w:uiPriority w:val="99"/>
    <w:rsid w:val="00D93DF2"/>
    <w:pPr>
      <w:spacing w:before="100" w:after="100"/>
      <w:jc w:val="left"/>
    </w:pPr>
    <w:rPr>
      <w:rFonts w:ascii="Arial Unicode MS" w:eastAsia="Arial Unicode MS" w:hAnsi="Arial Unicode MS"/>
      <w:bCs/>
      <w:szCs w:val="22"/>
      <w:lang w:eastAsia="en-US"/>
    </w:rPr>
  </w:style>
  <w:style w:type="character" w:customStyle="1" w:styleId="NormalWebChar1">
    <w:name w:val="Normal (Web) Char1"/>
    <w:aliases w:val="Normal (Web) Char Char Char,Normal (Web) Char Char1,Normal (Web)1 Char"/>
    <w:link w:val="NormalWeb"/>
    <w:uiPriority w:val="99"/>
    <w:locked/>
    <w:rsid w:val="00D93DF2"/>
    <w:rPr>
      <w:rFonts w:ascii="Arial Unicode MS" w:eastAsia="Arial Unicode MS" w:hAnsi="Arial Unicode MS"/>
      <w:bCs/>
      <w:sz w:val="22"/>
      <w:szCs w:val="22"/>
      <w:lang w:eastAsia="en-US"/>
    </w:rPr>
  </w:style>
  <w:style w:type="paragraph" w:customStyle="1" w:styleId="QuellenangabeSource">
    <w:name w:val="Quellenangabe (Source)"/>
    <w:basedOn w:val="Normal"/>
    <w:rsid w:val="00D93DF2"/>
    <w:pPr>
      <w:widowControl w:val="0"/>
      <w:spacing w:after="360"/>
    </w:pPr>
    <w:rPr>
      <w:rFonts w:ascii="Century Gothic" w:eastAsiaTheme="minorHAnsi" w:hAnsi="Century Gothic"/>
      <w:b/>
      <w:bCs/>
      <w:szCs w:val="22"/>
      <w:lang w:val="en-GB" w:eastAsia="el-GR"/>
    </w:rPr>
  </w:style>
  <w:style w:type="paragraph" w:customStyle="1" w:styleId="Blockquote">
    <w:name w:val="Blockquote"/>
    <w:basedOn w:val="Normal"/>
    <w:rsid w:val="00D93DF2"/>
    <w:pPr>
      <w:spacing w:before="100" w:after="100"/>
      <w:ind w:left="360" w:right="360"/>
      <w:jc w:val="left"/>
    </w:pPr>
    <w:rPr>
      <w:rFonts w:ascii="Times New Roman" w:eastAsiaTheme="minorHAnsi" w:hAnsi="Times New Roman"/>
      <w:bCs/>
      <w:snapToGrid w:val="0"/>
      <w:szCs w:val="22"/>
      <w:lang w:val="de-DE" w:eastAsia="el-GR"/>
    </w:rPr>
  </w:style>
  <w:style w:type="character" w:customStyle="1" w:styleId="longtext">
    <w:name w:val="long_text"/>
    <w:basedOn w:val="DefaultParagraphFont"/>
    <w:rsid w:val="00D93DF2"/>
  </w:style>
  <w:style w:type="character" w:customStyle="1" w:styleId="tax1">
    <w:name w:val="tax1"/>
    <w:rsid w:val="00D93DF2"/>
    <w:rPr>
      <w:b/>
      <w:bCs/>
      <w:sz w:val="26"/>
      <w:szCs w:val="26"/>
    </w:rPr>
  </w:style>
  <w:style w:type="character" w:customStyle="1" w:styleId="tal1">
    <w:name w:val="tal1"/>
    <w:basedOn w:val="DefaultParagraphFont"/>
    <w:rsid w:val="00D93DF2"/>
  </w:style>
  <w:style w:type="paragraph" w:styleId="Subtitle">
    <w:name w:val="Subtitle"/>
    <w:basedOn w:val="Normal"/>
    <w:link w:val="SubtitleChar"/>
    <w:qFormat/>
    <w:rsid w:val="00D93DF2"/>
    <w:pPr>
      <w:jc w:val="left"/>
    </w:pPr>
    <w:rPr>
      <w:rFonts w:asciiTheme="minorHAnsi" w:eastAsiaTheme="minorHAnsi" w:hAnsiTheme="minorHAnsi" w:cs="Arial"/>
      <w:b/>
      <w:lang w:eastAsia="en-US"/>
    </w:rPr>
  </w:style>
  <w:style w:type="character" w:customStyle="1" w:styleId="SubtitleChar">
    <w:name w:val="Subtitle Char"/>
    <w:basedOn w:val="DefaultParagraphFont"/>
    <w:link w:val="Subtitle"/>
    <w:rsid w:val="00D93DF2"/>
    <w:rPr>
      <w:rFonts w:asciiTheme="minorHAnsi" w:eastAsiaTheme="minorHAnsi" w:hAnsiTheme="minorHAnsi" w:cs="Arial"/>
      <w:b/>
      <w:sz w:val="22"/>
      <w:lang w:eastAsia="en-US"/>
    </w:rPr>
  </w:style>
  <w:style w:type="paragraph" w:customStyle="1" w:styleId="TableEntry1">
    <w:name w:val="Table Entry 1"/>
    <w:basedOn w:val="Normal"/>
    <w:rsid w:val="00D93DF2"/>
    <w:pPr>
      <w:tabs>
        <w:tab w:val="left" w:pos="432"/>
      </w:tabs>
      <w:spacing w:before="30" w:after="30"/>
      <w:jc w:val="center"/>
    </w:pPr>
    <w:rPr>
      <w:rFonts w:ascii="Times New Roman" w:eastAsiaTheme="minorHAnsi" w:hAnsi="Times New Roman"/>
      <w:bCs/>
      <w:szCs w:val="22"/>
      <w:lang w:eastAsia="en-US"/>
    </w:rPr>
  </w:style>
  <w:style w:type="paragraph" w:customStyle="1" w:styleId="TableHeader1">
    <w:name w:val="Table Header 1"/>
    <w:basedOn w:val="TableEntry1"/>
    <w:rsid w:val="00D93DF2"/>
    <w:rPr>
      <w:b/>
    </w:rPr>
  </w:style>
  <w:style w:type="paragraph" w:customStyle="1" w:styleId="PARAGRAPH">
    <w:name w:val="PARAGRAPH"/>
    <w:basedOn w:val="Normal"/>
    <w:rsid w:val="00D93DF2"/>
    <w:pPr>
      <w:widowControl w:val="0"/>
      <w:spacing w:line="360" w:lineRule="auto"/>
      <w:ind w:firstLine="720"/>
    </w:pPr>
    <w:rPr>
      <w:rFonts w:ascii="TimesRomanR" w:eastAsiaTheme="minorHAnsi" w:hAnsi="TimesRomanR"/>
      <w:bCs/>
      <w:szCs w:val="22"/>
      <w:lang w:val="en-GB" w:eastAsia="en-US"/>
    </w:rPr>
  </w:style>
  <w:style w:type="paragraph" w:customStyle="1" w:styleId="CharCharChar">
    <w:name w:val="Char Char Char"/>
    <w:basedOn w:val="Normal"/>
    <w:rsid w:val="00D93DF2"/>
    <w:pPr>
      <w:jc w:val="left"/>
    </w:pPr>
    <w:rPr>
      <w:rFonts w:ascii="Times New Roman" w:eastAsiaTheme="minorHAnsi" w:hAnsi="Times New Roman"/>
      <w:bCs/>
      <w:lang w:val="pl-PL" w:eastAsia="pl-PL"/>
    </w:rPr>
  </w:style>
  <w:style w:type="character" w:customStyle="1" w:styleId="ln2tpunct">
    <w:name w:val="ln2tpunct"/>
    <w:rsid w:val="00D93DF2"/>
  </w:style>
  <w:style w:type="character" w:customStyle="1" w:styleId="rezumat1">
    <w:name w:val="rezumat_1"/>
    <w:rsid w:val="00D93DF2"/>
  </w:style>
  <w:style w:type="paragraph" w:customStyle="1" w:styleId="NormalAQCharChar">
    <w:name w:val="NormalAQ Char Char"/>
    <w:link w:val="NormalAQCharCharChar"/>
    <w:rsid w:val="00D93DF2"/>
    <w:pPr>
      <w:widowControl w:val="0"/>
      <w:tabs>
        <w:tab w:val="left" w:pos="2977"/>
      </w:tabs>
      <w:spacing w:before="0" w:after="0" w:line="240" w:lineRule="auto"/>
      <w:jc w:val="left"/>
    </w:pPr>
    <w:rPr>
      <w:rFonts w:ascii="Arial" w:hAnsi="Arial" w:cs="Times New Roman"/>
      <w:bCs/>
      <w:szCs w:val="20"/>
      <w:lang w:eastAsia="en-US"/>
    </w:rPr>
  </w:style>
  <w:style w:type="character" w:customStyle="1" w:styleId="NormalAQCharCharChar">
    <w:name w:val="NormalAQ Char Char Char"/>
    <w:link w:val="NormalAQCharChar"/>
    <w:rsid w:val="00D93DF2"/>
    <w:rPr>
      <w:rFonts w:ascii="Arial" w:hAnsi="Arial" w:cs="Times New Roman"/>
      <w:bCs/>
      <w:szCs w:val="20"/>
      <w:lang w:eastAsia="en-US"/>
    </w:rPr>
  </w:style>
  <w:style w:type="character" w:customStyle="1" w:styleId="ln2tlitera">
    <w:name w:val="ln2tlitera"/>
    <w:basedOn w:val="DefaultParagraphFont"/>
    <w:rsid w:val="00D93DF2"/>
  </w:style>
  <w:style w:type="paragraph" w:customStyle="1" w:styleId="Heading1h1">
    <w:name w:val="Heading 1.h1"/>
    <w:basedOn w:val="Normal"/>
    <w:next w:val="Normal"/>
    <w:rsid w:val="00D93DF2"/>
    <w:pPr>
      <w:keepNext/>
      <w:tabs>
        <w:tab w:val="left" w:pos="851"/>
      </w:tabs>
      <w:outlineLvl w:val="0"/>
    </w:pPr>
    <w:rPr>
      <w:rFonts w:asciiTheme="minorHAnsi" w:eastAsiaTheme="minorHAnsi" w:hAnsiTheme="minorHAnsi"/>
      <w:b/>
      <w:bCs/>
      <w:caps/>
      <w:szCs w:val="22"/>
      <w:lang w:eastAsia="en-US"/>
    </w:rPr>
  </w:style>
  <w:style w:type="paragraph" w:customStyle="1" w:styleId="Style2">
    <w:name w:val="Style2"/>
    <w:basedOn w:val="Normal"/>
    <w:rsid w:val="00D93DF2"/>
    <w:pPr>
      <w:tabs>
        <w:tab w:val="left" w:pos="851"/>
        <w:tab w:val="num" w:pos="1134"/>
      </w:tabs>
      <w:spacing w:before="240" w:line="360" w:lineRule="auto"/>
      <w:ind w:left="1134" w:hanging="283"/>
    </w:pPr>
    <w:rPr>
      <w:rFonts w:asciiTheme="minorHAnsi" w:eastAsiaTheme="minorHAnsi" w:hAnsiTheme="minorHAnsi"/>
      <w:bCs/>
      <w:szCs w:val="22"/>
      <w:lang w:eastAsia="en-US"/>
    </w:rPr>
  </w:style>
  <w:style w:type="paragraph" w:styleId="HTMLPreformatted">
    <w:name w:val="HTML Preformatted"/>
    <w:basedOn w:val="Normal"/>
    <w:link w:val="HTMLPreformattedChar"/>
    <w:rsid w:val="00D93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bCs/>
      <w:color w:val="000000"/>
      <w:szCs w:val="22"/>
      <w:lang w:eastAsia="en-US"/>
    </w:rPr>
  </w:style>
  <w:style w:type="character" w:customStyle="1" w:styleId="HTMLPreformattedChar">
    <w:name w:val="HTML Preformatted Char"/>
    <w:basedOn w:val="DefaultParagraphFont"/>
    <w:link w:val="HTMLPreformatted"/>
    <w:rsid w:val="00D93DF2"/>
    <w:rPr>
      <w:rFonts w:ascii="Courier New" w:eastAsiaTheme="minorHAnsi" w:hAnsi="Courier New"/>
      <w:bCs/>
      <w:color w:val="000000"/>
      <w:sz w:val="22"/>
      <w:szCs w:val="22"/>
      <w:lang w:eastAsia="en-US"/>
    </w:rPr>
  </w:style>
  <w:style w:type="character" w:customStyle="1" w:styleId="CharCharChar1">
    <w:name w:val="Char Char Char1"/>
    <w:locked/>
    <w:rsid w:val="00D93DF2"/>
    <w:rPr>
      <w:rFonts w:ascii="Arial" w:hAnsi="Arial"/>
      <w:sz w:val="24"/>
      <w:szCs w:val="24"/>
      <w:lang w:val="ro-RO"/>
    </w:rPr>
  </w:style>
  <w:style w:type="character" w:customStyle="1" w:styleId="stalineat">
    <w:name w:val="st_alineat"/>
    <w:rsid w:val="00D93DF2"/>
  </w:style>
  <w:style w:type="character" w:customStyle="1" w:styleId="sttalineat">
    <w:name w:val="st_talineat"/>
    <w:rsid w:val="00D93DF2"/>
  </w:style>
  <w:style w:type="character" w:customStyle="1" w:styleId="sttlitera">
    <w:name w:val="st_tlitera"/>
    <w:rsid w:val="00D93DF2"/>
  </w:style>
  <w:style w:type="character" w:customStyle="1" w:styleId="part">
    <w:name w:val="p_art"/>
    <w:rsid w:val="00D93DF2"/>
  </w:style>
  <w:style w:type="character" w:customStyle="1" w:styleId="ppar">
    <w:name w:val="p_par"/>
    <w:rsid w:val="00D93DF2"/>
  </w:style>
  <w:style w:type="paragraph" w:customStyle="1" w:styleId="Bullet">
    <w:name w:val="Bullet"/>
    <w:basedOn w:val="Normal"/>
    <w:rsid w:val="00D93DF2"/>
    <w:pPr>
      <w:tabs>
        <w:tab w:val="num" w:pos="578"/>
        <w:tab w:val="left" w:pos="1872"/>
      </w:tabs>
      <w:spacing w:after="240" w:line="360" w:lineRule="auto"/>
      <w:ind w:left="578" w:hanging="360"/>
      <w:jc w:val="left"/>
    </w:pPr>
    <w:rPr>
      <w:rFonts w:asciiTheme="minorHAnsi" w:eastAsiaTheme="minorHAnsi" w:hAnsiTheme="minorHAnsi"/>
      <w:bCs/>
      <w:szCs w:val="22"/>
      <w:lang w:val="en-GB" w:eastAsia="en-US"/>
    </w:rPr>
  </w:style>
  <w:style w:type="paragraph" w:customStyle="1" w:styleId="TableContents">
    <w:name w:val="Table Contents"/>
    <w:basedOn w:val="Normal"/>
    <w:rsid w:val="00D93DF2"/>
    <w:pPr>
      <w:suppressLineNumbers/>
      <w:suppressAutoHyphens/>
      <w:jc w:val="left"/>
    </w:pPr>
    <w:rPr>
      <w:rFonts w:ascii="Times New Roman" w:eastAsiaTheme="minorHAnsi" w:hAnsi="Times New Roman"/>
      <w:bCs/>
      <w:lang w:eastAsia="ar-SA"/>
    </w:rPr>
  </w:style>
  <w:style w:type="character" w:customStyle="1" w:styleId="longtext1">
    <w:name w:val="long_text1"/>
    <w:rsid w:val="00D93DF2"/>
    <w:rPr>
      <w:sz w:val="20"/>
      <w:szCs w:val="20"/>
    </w:rPr>
  </w:style>
  <w:style w:type="paragraph" w:customStyle="1" w:styleId="Style11">
    <w:name w:val="Style11"/>
    <w:basedOn w:val="Normal"/>
    <w:uiPriority w:val="99"/>
    <w:rsid w:val="00D93DF2"/>
    <w:pPr>
      <w:widowControl w:val="0"/>
      <w:autoSpaceDE w:val="0"/>
      <w:autoSpaceDN w:val="0"/>
      <w:adjustRightInd w:val="0"/>
      <w:spacing w:line="252" w:lineRule="exact"/>
      <w:ind w:hanging="252"/>
      <w:jc w:val="left"/>
    </w:pPr>
    <w:rPr>
      <w:rFonts w:asciiTheme="minorHAnsi" w:eastAsiaTheme="minorHAnsi" w:hAnsiTheme="minorHAnsi"/>
      <w:bCs/>
      <w:lang w:eastAsia="en-US"/>
    </w:rPr>
  </w:style>
  <w:style w:type="paragraph" w:customStyle="1" w:styleId="Style12">
    <w:name w:val="Style12"/>
    <w:basedOn w:val="Normal"/>
    <w:uiPriority w:val="99"/>
    <w:rsid w:val="00D93DF2"/>
    <w:pPr>
      <w:widowControl w:val="0"/>
      <w:autoSpaceDE w:val="0"/>
      <w:autoSpaceDN w:val="0"/>
      <w:adjustRightInd w:val="0"/>
      <w:spacing w:line="245" w:lineRule="exact"/>
      <w:ind w:firstLine="410"/>
      <w:jc w:val="left"/>
    </w:pPr>
    <w:rPr>
      <w:rFonts w:asciiTheme="minorHAnsi" w:eastAsiaTheme="minorHAnsi" w:hAnsiTheme="minorHAnsi"/>
      <w:bCs/>
      <w:lang w:eastAsia="en-US"/>
    </w:rPr>
  </w:style>
  <w:style w:type="character" w:customStyle="1" w:styleId="FontStyle68">
    <w:name w:val="Font Style68"/>
    <w:rsid w:val="00D93DF2"/>
    <w:rPr>
      <w:rFonts w:ascii="Arial" w:hAnsi="Arial" w:cs="Arial"/>
      <w:sz w:val="20"/>
      <w:szCs w:val="20"/>
    </w:rPr>
  </w:style>
  <w:style w:type="character" w:customStyle="1" w:styleId="FontStyle73">
    <w:name w:val="Font Style73"/>
    <w:rsid w:val="00D93DF2"/>
    <w:rPr>
      <w:rFonts w:ascii="Arial" w:hAnsi="Arial" w:cs="Arial"/>
      <w:i/>
      <w:iCs/>
      <w:sz w:val="20"/>
      <w:szCs w:val="20"/>
    </w:rPr>
  </w:style>
  <w:style w:type="paragraph" w:customStyle="1" w:styleId="Style7">
    <w:name w:val="Style7"/>
    <w:basedOn w:val="Normal"/>
    <w:uiPriority w:val="99"/>
    <w:rsid w:val="00D93DF2"/>
    <w:pPr>
      <w:widowControl w:val="0"/>
      <w:autoSpaceDE w:val="0"/>
      <w:autoSpaceDN w:val="0"/>
      <w:adjustRightInd w:val="0"/>
      <w:spacing w:line="239" w:lineRule="exact"/>
      <w:ind w:firstLine="619"/>
    </w:pPr>
    <w:rPr>
      <w:rFonts w:asciiTheme="minorHAnsi" w:eastAsiaTheme="minorHAnsi" w:hAnsiTheme="minorHAnsi"/>
      <w:bCs/>
      <w:lang w:eastAsia="en-US"/>
    </w:rPr>
  </w:style>
  <w:style w:type="paragraph" w:customStyle="1" w:styleId="Style10">
    <w:name w:val="Style10"/>
    <w:basedOn w:val="Normal"/>
    <w:uiPriority w:val="99"/>
    <w:rsid w:val="00D93DF2"/>
    <w:pPr>
      <w:widowControl w:val="0"/>
      <w:autoSpaceDE w:val="0"/>
      <w:autoSpaceDN w:val="0"/>
      <w:adjustRightInd w:val="0"/>
      <w:spacing w:line="240" w:lineRule="auto"/>
      <w:jc w:val="left"/>
    </w:pPr>
    <w:rPr>
      <w:rFonts w:asciiTheme="minorHAnsi" w:eastAsiaTheme="minorHAnsi" w:hAnsiTheme="minorHAnsi"/>
      <w:bCs/>
      <w:lang w:eastAsia="en-US"/>
    </w:rPr>
  </w:style>
  <w:style w:type="paragraph" w:customStyle="1" w:styleId="Style14">
    <w:name w:val="Style14"/>
    <w:basedOn w:val="Normal"/>
    <w:uiPriority w:val="99"/>
    <w:rsid w:val="00D93DF2"/>
    <w:pPr>
      <w:widowControl w:val="0"/>
      <w:autoSpaceDE w:val="0"/>
      <w:autoSpaceDN w:val="0"/>
      <w:adjustRightInd w:val="0"/>
      <w:spacing w:line="240" w:lineRule="auto"/>
      <w:jc w:val="left"/>
    </w:pPr>
    <w:rPr>
      <w:rFonts w:asciiTheme="minorHAnsi" w:eastAsiaTheme="minorHAnsi" w:hAnsiTheme="minorHAnsi"/>
      <w:bCs/>
      <w:lang w:eastAsia="en-US"/>
    </w:rPr>
  </w:style>
  <w:style w:type="paragraph" w:customStyle="1" w:styleId="Style15">
    <w:name w:val="Style15"/>
    <w:basedOn w:val="Normal"/>
    <w:uiPriority w:val="99"/>
    <w:rsid w:val="00D93DF2"/>
    <w:pPr>
      <w:widowControl w:val="0"/>
      <w:autoSpaceDE w:val="0"/>
      <w:autoSpaceDN w:val="0"/>
      <w:adjustRightInd w:val="0"/>
      <w:spacing w:line="240" w:lineRule="auto"/>
    </w:pPr>
    <w:rPr>
      <w:rFonts w:asciiTheme="minorHAnsi" w:eastAsiaTheme="minorHAnsi" w:hAnsiTheme="minorHAnsi"/>
      <w:bCs/>
      <w:lang w:eastAsia="en-US"/>
    </w:rPr>
  </w:style>
  <w:style w:type="paragraph" w:customStyle="1" w:styleId="Style19">
    <w:name w:val="Style19"/>
    <w:basedOn w:val="Normal"/>
    <w:rsid w:val="00D93DF2"/>
    <w:pPr>
      <w:widowControl w:val="0"/>
      <w:autoSpaceDE w:val="0"/>
      <w:autoSpaceDN w:val="0"/>
      <w:adjustRightInd w:val="0"/>
      <w:spacing w:line="238" w:lineRule="exact"/>
      <w:ind w:hanging="324"/>
    </w:pPr>
    <w:rPr>
      <w:rFonts w:asciiTheme="minorHAnsi" w:eastAsiaTheme="minorHAnsi" w:hAnsiTheme="minorHAnsi"/>
      <w:bCs/>
      <w:lang w:eastAsia="en-US"/>
    </w:rPr>
  </w:style>
  <w:style w:type="paragraph" w:customStyle="1" w:styleId="Style20">
    <w:name w:val="Style20"/>
    <w:basedOn w:val="Normal"/>
    <w:uiPriority w:val="99"/>
    <w:rsid w:val="00D93DF2"/>
    <w:pPr>
      <w:widowControl w:val="0"/>
      <w:autoSpaceDE w:val="0"/>
      <w:autoSpaceDN w:val="0"/>
      <w:adjustRightInd w:val="0"/>
      <w:spacing w:line="240" w:lineRule="auto"/>
      <w:jc w:val="left"/>
    </w:pPr>
    <w:rPr>
      <w:rFonts w:asciiTheme="minorHAnsi" w:eastAsiaTheme="minorHAnsi" w:hAnsiTheme="minorHAnsi"/>
      <w:bCs/>
      <w:lang w:eastAsia="en-US"/>
    </w:rPr>
  </w:style>
  <w:style w:type="paragraph" w:customStyle="1" w:styleId="Style21">
    <w:name w:val="Style21"/>
    <w:basedOn w:val="Normal"/>
    <w:rsid w:val="00D93DF2"/>
    <w:pPr>
      <w:widowControl w:val="0"/>
      <w:autoSpaceDE w:val="0"/>
      <w:autoSpaceDN w:val="0"/>
      <w:adjustRightInd w:val="0"/>
      <w:spacing w:line="240" w:lineRule="auto"/>
    </w:pPr>
    <w:rPr>
      <w:rFonts w:asciiTheme="minorHAnsi" w:eastAsiaTheme="minorHAnsi" w:hAnsiTheme="minorHAnsi"/>
      <w:bCs/>
      <w:lang w:eastAsia="en-US"/>
    </w:rPr>
  </w:style>
  <w:style w:type="paragraph" w:customStyle="1" w:styleId="Style24">
    <w:name w:val="Style24"/>
    <w:basedOn w:val="Normal"/>
    <w:rsid w:val="00D93DF2"/>
    <w:pPr>
      <w:widowControl w:val="0"/>
      <w:autoSpaceDE w:val="0"/>
      <w:autoSpaceDN w:val="0"/>
      <w:adjustRightInd w:val="0"/>
      <w:spacing w:line="240" w:lineRule="auto"/>
      <w:jc w:val="left"/>
    </w:pPr>
    <w:rPr>
      <w:rFonts w:asciiTheme="minorHAnsi" w:eastAsiaTheme="minorHAnsi" w:hAnsiTheme="minorHAnsi"/>
      <w:bCs/>
      <w:lang w:eastAsia="en-US"/>
    </w:rPr>
  </w:style>
  <w:style w:type="paragraph" w:customStyle="1" w:styleId="Style25">
    <w:name w:val="Style25"/>
    <w:basedOn w:val="Normal"/>
    <w:uiPriority w:val="99"/>
    <w:rsid w:val="00D93DF2"/>
    <w:pPr>
      <w:widowControl w:val="0"/>
      <w:autoSpaceDE w:val="0"/>
      <w:autoSpaceDN w:val="0"/>
      <w:adjustRightInd w:val="0"/>
      <w:spacing w:line="238" w:lineRule="exact"/>
      <w:ind w:hanging="331"/>
      <w:jc w:val="left"/>
    </w:pPr>
    <w:rPr>
      <w:rFonts w:asciiTheme="minorHAnsi" w:eastAsiaTheme="minorHAnsi" w:hAnsiTheme="minorHAnsi"/>
      <w:bCs/>
      <w:lang w:eastAsia="en-US"/>
    </w:rPr>
  </w:style>
  <w:style w:type="paragraph" w:customStyle="1" w:styleId="Style26">
    <w:name w:val="Style26"/>
    <w:basedOn w:val="Normal"/>
    <w:uiPriority w:val="99"/>
    <w:rsid w:val="00D93DF2"/>
    <w:pPr>
      <w:widowControl w:val="0"/>
      <w:autoSpaceDE w:val="0"/>
      <w:autoSpaceDN w:val="0"/>
      <w:adjustRightInd w:val="0"/>
      <w:spacing w:line="238" w:lineRule="exact"/>
      <w:ind w:hanging="670"/>
    </w:pPr>
    <w:rPr>
      <w:rFonts w:asciiTheme="minorHAnsi" w:eastAsiaTheme="minorHAnsi" w:hAnsiTheme="minorHAnsi"/>
      <w:bCs/>
      <w:lang w:eastAsia="en-US"/>
    </w:rPr>
  </w:style>
  <w:style w:type="paragraph" w:customStyle="1" w:styleId="Style27">
    <w:name w:val="Style27"/>
    <w:basedOn w:val="Normal"/>
    <w:rsid w:val="00D93DF2"/>
    <w:pPr>
      <w:widowControl w:val="0"/>
      <w:autoSpaceDE w:val="0"/>
      <w:autoSpaceDN w:val="0"/>
      <w:adjustRightInd w:val="0"/>
      <w:spacing w:line="238" w:lineRule="exact"/>
    </w:pPr>
    <w:rPr>
      <w:rFonts w:asciiTheme="minorHAnsi" w:eastAsiaTheme="minorHAnsi" w:hAnsiTheme="minorHAnsi"/>
      <w:bCs/>
      <w:lang w:eastAsia="en-US"/>
    </w:rPr>
  </w:style>
  <w:style w:type="paragraph" w:customStyle="1" w:styleId="Style31">
    <w:name w:val="Style31"/>
    <w:basedOn w:val="Normal"/>
    <w:rsid w:val="00D93DF2"/>
    <w:pPr>
      <w:widowControl w:val="0"/>
      <w:autoSpaceDE w:val="0"/>
      <w:autoSpaceDN w:val="0"/>
      <w:adjustRightInd w:val="0"/>
      <w:spacing w:line="238" w:lineRule="exact"/>
      <w:ind w:hanging="346"/>
      <w:jc w:val="left"/>
    </w:pPr>
    <w:rPr>
      <w:rFonts w:asciiTheme="minorHAnsi" w:eastAsiaTheme="minorHAnsi" w:hAnsiTheme="minorHAnsi"/>
      <w:bCs/>
      <w:lang w:eastAsia="en-US"/>
    </w:rPr>
  </w:style>
  <w:style w:type="paragraph" w:customStyle="1" w:styleId="Style33">
    <w:name w:val="Style33"/>
    <w:basedOn w:val="Normal"/>
    <w:rsid w:val="00D93DF2"/>
    <w:pPr>
      <w:widowControl w:val="0"/>
      <w:autoSpaceDE w:val="0"/>
      <w:autoSpaceDN w:val="0"/>
      <w:adjustRightInd w:val="0"/>
      <w:spacing w:line="238" w:lineRule="exact"/>
      <w:ind w:hanging="338"/>
    </w:pPr>
    <w:rPr>
      <w:rFonts w:asciiTheme="minorHAnsi" w:eastAsiaTheme="minorHAnsi" w:hAnsiTheme="minorHAnsi"/>
      <w:bCs/>
      <w:lang w:eastAsia="en-US"/>
    </w:rPr>
  </w:style>
  <w:style w:type="paragraph" w:customStyle="1" w:styleId="Style35">
    <w:name w:val="Style35"/>
    <w:basedOn w:val="Normal"/>
    <w:rsid w:val="00D93DF2"/>
    <w:pPr>
      <w:widowControl w:val="0"/>
      <w:autoSpaceDE w:val="0"/>
      <w:autoSpaceDN w:val="0"/>
      <w:adjustRightInd w:val="0"/>
      <w:spacing w:line="238" w:lineRule="exact"/>
      <w:ind w:firstLine="677"/>
      <w:jc w:val="left"/>
    </w:pPr>
    <w:rPr>
      <w:rFonts w:asciiTheme="minorHAnsi" w:eastAsiaTheme="minorHAnsi" w:hAnsiTheme="minorHAnsi"/>
      <w:bCs/>
      <w:lang w:eastAsia="en-US"/>
    </w:rPr>
  </w:style>
  <w:style w:type="paragraph" w:customStyle="1" w:styleId="Style37">
    <w:name w:val="Style37"/>
    <w:basedOn w:val="Normal"/>
    <w:rsid w:val="00D93DF2"/>
    <w:pPr>
      <w:widowControl w:val="0"/>
      <w:autoSpaceDE w:val="0"/>
      <w:autoSpaceDN w:val="0"/>
      <w:adjustRightInd w:val="0"/>
      <w:spacing w:line="245" w:lineRule="exact"/>
      <w:ind w:hanging="252"/>
    </w:pPr>
    <w:rPr>
      <w:rFonts w:asciiTheme="minorHAnsi" w:eastAsiaTheme="minorHAnsi" w:hAnsiTheme="minorHAnsi"/>
      <w:bCs/>
      <w:lang w:eastAsia="en-US"/>
    </w:rPr>
  </w:style>
  <w:style w:type="paragraph" w:customStyle="1" w:styleId="Style39">
    <w:name w:val="Style39"/>
    <w:basedOn w:val="Normal"/>
    <w:rsid w:val="00D93DF2"/>
    <w:pPr>
      <w:widowControl w:val="0"/>
      <w:autoSpaceDE w:val="0"/>
      <w:autoSpaceDN w:val="0"/>
      <w:adjustRightInd w:val="0"/>
      <w:spacing w:line="240" w:lineRule="auto"/>
    </w:pPr>
    <w:rPr>
      <w:rFonts w:asciiTheme="minorHAnsi" w:eastAsiaTheme="minorHAnsi" w:hAnsiTheme="minorHAnsi"/>
      <w:bCs/>
      <w:lang w:eastAsia="en-US"/>
    </w:rPr>
  </w:style>
  <w:style w:type="paragraph" w:customStyle="1" w:styleId="Style40">
    <w:name w:val="Style40"/>
    <w:basedOn w:val="Normal"/>
    <w:rsid w:val="00D93DF2"/>
    <w:pPr>
      <w:widowControl w:val="0"/>
      <w:autoSpaceDE w:val="0"/>
      <w:autoSpaceDN w:val="0"/>
      <w:adjustRightInd w:val="0"/>
      <w:spacing w:line="240" w:lineRule="auto"/>
      <w:jc w:val="right"/>
    </w:pPr>
    <w:rPr>
      <w:rFonts w:asciiTheme="minorHAnsi" w:eastAsiaTheme="minorHAnsi" w:hAnsiTheme="minorHAnsi"/>
      <w:bCs/>
      <w:lang w:eastAsia="en-US"/>
    </w:rPr>
  </w:style>
  <w:style w:type="paragraph" w:customStyle="1" w:styleId="Style42">
    <w:name w:val="Style42"/>
    <w:basedOn w:val="Normal"/>
    <w:rsid w:val="00D93DF2"/>
    <w:pPr>
      <w:widowControl w:val="0"/>
      <w:autoSpaceDE w:val="0"/>
      <w:autoSpaceDN w:val="0"/>
      <w:adjustRightInd w:val="0"/>
      <w:spacing w:line="245" w:lineRule="exact"/>
      <w:ind w:firstLine="439"/>
      <w:jc w:val="left"/>
    </w:pPr>
    <w:rPr>
      <w:rFonts w:asciiTheme="minorHAnsi" w:eastAsiaTheme="minorHAnsi" w:hAnsiTheme="minorHAnsi"/>
      <w:bCs/>
      <w:lang w:eastAsia="en-US"/>
    </w:rPr>
  </w:style>
  <w:style w:type="paragraph" w:customStyle="1" w:styleId="Style44">
    <w:name w:val="Style44"/>
    <w:basedOn w:val="Normal"/>
    <w:rsid w:val="00D93DF2"/>
    <w:pPr>
      <w:widowControl w:val="0"/>
      <w:autoSpaceDE w:val="0"/>
      <w:autoSpaceDN w:val="0"/>
      <w:adjustRightInd w:val="0"/>
      <w:spacing w:line="238" w:lineRule="exact"/>
      <w:ind w:hanging="353"/>
      <w:jc w:val="left"/>
    </w:pPr>
    <w:rPr>
      <w:rFonts w:asciiTheme="minorHAnsi" w:eastAsiaTheme="minorHAnsi" w:hAnsiTheme="minorHAnsi"/>
      <w:bCs/>
      <w:lang w:eastAsia="en-US"/>
    </w:rPr>
  </w:style>
  <w:style w:type="paragraph" w:customStyle="1" w:styleId="Style46">
    <w:name w:val="Style46"/>
    <w:basedOn w:val="Normal"/>
    <w:rsid w:val="00D93DF2"/>
    <w:pPr>
      <w:widowControl w:val="0"/>
      <w:autoSpaceDE w:val="0"/>
      <w:autoSpaceDN w:val="0"/>
      <w:adjustRightInd w:val="0"/>
      <w:spacing w:line="245" w:lineRule="exact"/>
      <w:ind w:firstLine="259"/>
      <w:jc w:val="left"/>
    </w:pPr>
    <w:rPr>
      <w:rFonts w:asciiTheme="minorHAnsi" w:eastAsiaTheme="minorHAnsi" w:hAnsiTheme="minorHAnsi"/>
      <w:bCs/>
      <w:lang w:eastAsia="en-US"/>
    </w:rPr>
  </w:style>
  <w:style w:type="paragraph" w:customStyle="1" w:styleId="Style49">
    <w:name w:val="Style49"/>
    <w:basedOn w:val="Normal"/>
    <w:rsid w:val="00D93DF2"/>
    <w:pPr>
      <w:widowControl w:val="0"/>
      <w:autoSpaceDE w:val="0"/>
      <w:autoSpaceDN w:val="0"/>
      <w:adjustRightInd w:val="0"/>
      <w:spacing w:line="245" w:lineRule="exact"/>
      <w:ind w:firstLine="605"/>
      <w:jc w:val="left"/>
    </w:pPr>
    <w:rPr>
      <w:rFonts w:asciiTheme="minorHAnsi" w:eastAsiaTheme="minorHAnsi" w:hAnsiTheme="minorHAnsi"/>
      <w:bCs/>
      <w:lang w:eastAsia="en-US"/>
    </w:rPr>
  </w:style>
  <w:style w:type="paragraph" w:customStyle="1" w:styleId="Style55">
    <w:name w:val="Style55"/>
    <w:basedOn w:val="Normal"/>
    <w:rsid w:val="00D93DF2"/>
    <w:pPr>
      <w:widowControl w:val="0"/>
      <w:autoSpaceDE w:val="0"/>
      <w:autoSpaceDN w:val="0"/>
      <w:adjustRightInd w:val="0"/>
      <w:spacing w:line="245" w:lineRule="exact"/>
      <w:ind w:firstLine="1224"/>
      <w:jc w:val="left"/>
    </w:pPr>
    <w:rPr>
      <w:rFonts w:asciiTheme="minorHAnsi" w:eastAsiaTheme="minorHAnsi" w:hAnsiTheme="minorHAnsi"/>
      <w:bCs/>
      <w:lang w:eastAsia="en-US"/>
    </w:rPr>
  </w:style>
  <w:style w:type="paragraph" w:customStyle="1" w:styleId="Style59">
    <w:name w:val="Style59"/>
    <w:basedOn w:val="Normal"/>
    <w:rsid w:val="00D93DF2"/>
    <w:pPr>
      <w:widowControl w:val="0"/>
      <w:autoSpaceDE w:val="0"/>
      <w:autoSpaceDN w:val="0"/>
      <w:adjustRightInd w:val="0"/>
      <w:spacing w:line="240" w:lineRule="exact"/>
      <w:ind w:hanging="252"/>
    </w:pPr>
    <w:rPr>
      <w:rFonts w:asciiTheme="minorHAnsi" w:eastAsiaTheme="minorHAnsi" w:hAnsiTheme="minorHAnsi"/>
      <w:bCs/>
      <w:lang w:eastAsia="en-US"/>
    </w:rPr>
  </w:style>
  <w:style w:type="paragraph" w:customStyle="1" w:styleId="Style60">
    <w:name w:val="Style60"/>
    <w:basedOn w:val="Normal"/>
    <w:rsid w:val="00D93DF2"/>
    <w:pPr>
      <w:widowControl w:val="0"/>
      <w:autoSpaceDE w:val="0"/>
      <w:autoSpaceDN w:val="0"/>
      <w:adjustRightInd w:val="0"/>
      <w:spacing w:line="240" w:lineRule="auto"/>
      <w:jc w:val="left"/>
    </w:pPr>
    <w:rPr>
      <w:rFonts w:asciiTheme="minorHAnsi" w:eastAsiaTheme="minorHAnsi" w:hAnsiTheme="minorHAnsi"/>
      <w:bCs/>
      <w:lang w:eastAsia="en-US"/>
    </w:rPr>
  </w:style>
  <w:style w:type="character" w:customStyle="1" w:styleId="FontStyle75">
    <w:name w:val="Font Style75"/>
    <w:rsid w:val="00D93DF2"/>
    <w:rPr>
      <w:rFonts w:ascii="Arial" w:hAnsi="Arial" w:cs="Arial"/>
      <w:i/>
      <w:iCs/>
      <w:sz w:val="20"/>
      <w:szCs w:val="20"/>
    </w:rPr>
  </w:style>
  <w:style w:type="character" w:customStyle="1" w:styleId="FontStyle76">
    <w:name w:val="Font Style76"/>
    <w:rsid w:val="00D93DF2"/>
    <w:rPr>
      <w:rFonts w:ascii="Corbel" w:hAnsi="Corbel" w:cs="Corbel"/>
      <w:b/>
      <w:bCs/>
      <w:spacing w:val="-20"/>
      <w:sz w:val="24"/>
      <w:szCs w:val="24"/>
    </w:rPr>
  </w:style>
  <w:style w:type="character" w:customStyle="1" w:styleId="FontStyle77">
    <w:name w:val="Font Style77"/>
    <w:rsid w:val="00D93DF2"/>
    <w:rPr>
      <w:rFonts w:ascii="Arial" w:hAnsi="Arial" w:cs="Arial"/>
      <w:spacing w:val="-10"/>
      <w:sz w:val="20"/>
      <w:szCs w:val="20"/>
    </w:rPr>
  </w:style>
  <w:style w:type="character" w:customStyle="1" w:styleId="FontStyle79">
    <w:name w:val="Font Style79"/>
    <w:rsid w:val="00D93DF2"/>
    <w:rPr>
      <w:rFonts w:ascii="Arial" w:hAnsi="Arial" w:cs="Arial"/>
      <w:b/>
      <w:bCs/>
      <w:sz w:val="18"/>
      <w:szCs w:val="18"/>
    </w:rPr>
  </w:style>
  <w:style w:type="character" w:customStyle="1" w:styleId="FontStyle80">
    <w:name w:val="Font Style80"/>
    <w:rsid w:val="00D93DF2"/>
    <w:rPr>
      <w:rFonts w:ascii="Arial" w:hAnsi="Arial" w:cs="Arial"/>
      <w:sz w:val="14"/>
      <w:szCs w:val="14"/>
    </w:rPr>
  </w:style>
  <w:style w:type="character" w:customStyle="1" w:styleId="FontStyle81">
    <w:name w:val="Font Style81"/>
    <w:rsid w:val="00D93DF2"/>
    <w:rPr>
      <w:rFonts w:ascii="Arial" w:hAnsi="Arial" w:cs="Arial"/>
      <w:b/>
      <w:bCs/>
      <w:i/>
      <w:iCs/>
      <w:spacing w:val="10"/>
      <w:sz w:val="14"/>
      <w:szCs w:val="14"/>
    </w:rPr>
  </w:style>
  <w:style w:type="character" w:customStyle="1" w:styleId="FontStyle84">
    <w:name w:val="Font Style84"/>
    <w:rsid w:val="00D93DF2"/>
    <w:rPr>
      <w:rFonts w:ascii="Arial" w:hAnsi="Arial" w:cs="Arial"/>
      <w:b/>
      <w:bCs/>
      <w:spacing w:val="-10"/>
      <w:sz w:val="12"/>
      <w:szCs w:val="12"/>
    </w:rPr>
  </w:style>
  <w:style w:type="character" w:customStyle="1" w:styleId="FontStyle87">
    <w:name w:val="Font Style87"/>
    <w:rsid w:val="00D93DF2"/>
    <w:rPr>
      <w:rFonts w:ascii="Arial" w:hAnsi="Arial" w:cs="Arial"/>
      <w:i/>
      <w:iCs/>
      <w:sz w:val="24"/>
      <w:szCs w:val="24"/>
    </w:rPr>
  </w:style>
  <w:style w:type="paragraph" w:customStyle="1" w:styleId="Style1">
    <w:name w:val="Style1"/>
    <w:basedOn w:val="Normal"/>
    <w:uiPriority w:val="99"/>
    <w:rsid w:val="00D93DF2"/>
    <w:pPr>
      <w:widowControl w:val="0"/>
      <w:autoSpaceDE w:val="0"/>
      <w:autoSpaceDN w:val="0"/>
      <w:adjustRightInd w:val="0"/>
      <w:spacing w:line="262" w:lineRule="exact"/>
      <w:ind w:firstLine="682"/>
      <w:jc w:val="left"/>
    </w:pPr>
    <w:rPr>
      <w:rFonts w:asciiTheme="minorHAnsi" w:eastAsiaTheme="minorHAnsi" w:hAnsiTheme="minorHAnsi" w:cs="Arial"/>
      <w:bCs/>
      <w:lang w:eastAsia="en-US"/>
    </w:rPr>
  </w:style>
  <w:style w:type="paragraph" w:customStyle="1" w:styleId="Style5">
    <w:name w:val="Style5"/>
    <w:basedOn w:val="Normal"/>
    <w:uiPriority w:val="99"/>
    <w:rsid w:val="00D93DF2"/>
    <w:pPr>
      <w:widowControl w:val="0"/>
      <w:autoSpaceDE w:val="0"/>
      <w:autoSpaceDN w:val="0"/>
      <w:adjustRightInd w:val="0"/>
      <w:spacing w:line="264" w:lineRule="exact"/>
      <w:ind w:hanging="326"/>
      <w:jc w:val="left"/>
    </w:pPr>
    <w:rPr>
      <w:rFonts w:asciiTheme="minorHAnsi" w:eastAsiaTheme="minorHAnsi" w:hAnsiTheme="minorHAnsi" w:cs="Arial"/>
      <w:bCs/>
      <w:lang w:eastAsia="en-US"/>
    </w:rPr>
  </w:style>
  <w:style w:type="paragraph" w:customStyle="1" w:styleId="Style9">
    <w:name w:val="Style9"/>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paragraph" w:customStyle="1" w:styleId="Style13">
    <w:name w:val="Style13"/>
    <w:basedOn w:val="Normal"/>
    <w:uiPriority w:val="99"/>
    <w:rsid w:val="00D93DF2"/>
    <w:pPr>
      <w:widowControl w:val="0"/>
      <w:autoSpaceDE w:val="0"/>
      <w:autoSpaceDN w:val="0"/>
      <w:adjustRightInd w:val="0"/>
      <w:spacing w:line="264" w:lineRule="exact"/>
      <w:ind w:firstLine="701"/>
    </w:pPr>
    <w:rPr>
      <w:rFonts w:asciiTheme="minorHAnsi" w:eastAsiaTheme="minorHAnsi" w:hAnsiTheme="minorHAnsi" w:cs="Arial"/>
      <w:bCs/>
      <w:lang w:eastAsia="en-US"/>
    </w:rPr>
  </w:style>
  <w:style w:type="paragraph" w:customStyle="1" w:styleId="Style16">
    <w:name w:val="Style16"/>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paragraph" w:customStyle="1" w:styleId="Style17">
    <w:name w:val="Style17"/>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paragraph" w:customStyle="1" w:styleId="Style18">
    <w:name w:val="Style18"/>
    <w:basedOn w:val="Normal"/>
    <w:uiPriority w:val="99"/>
    <w:rsid w:val="00D93DF2"/>
    <w:pPr>
      <w:widowControl w:val="0"/>
      <w:autoSpaceDE w:val="0"/>
      <w:autoSpaceDN w:val="0"/>
      <w:adjustRightInd w:val="0"/>
      <w:spacing w:line="259" w:lineRule="exact"/>
      <w:ind w:hanging="245"/>
      <w:jc w:val="left"/>
    </w:pPr>
    <w:rPr>
      <w:rFonts w:asciiTheme="minorHAnsi" w:eastAsiaTheme="minorHAnsi" w:hAnsiTheme="minorHAnsi" w:cs="Arial"/>
      <w:bCs/>
      <w:lang w:eastAsia="en-US"/>
    </w:rPr>
  </w:style>
  <w:style w:type="paragraph" w:customStyle="1" w:styleId="Style22">
    <w:name w:val="Style22"/>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paragraph" w:customStyle="1" w:styleId="Style23">
    <w:name w:val="Style23"/>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paragraph" w:customStyle="1" w:styleId="Style28">
    <w:name w:val="Style28"/>
    <w:basedOn w:val="Normal"/>
    <w:uiPriority w:val="99"/>
    <w:rsid w:val="00D93DF2"/>
    <w:pPr>
      <w:widowControl w:val="0"/>
      <w:autoSpaceDE w:val="0"/>
      <w:autoSpaceDN w:val="0"/>
      <w:adjustRightInd w:val="0"/>
      <w:spacing w:line="240" w:lineRule="auto"/>
      <w:jc w:val="left"/>
    </w:pPr>
    <w:rPr>
      <w:rFonts w:asciiTheme="minorHAnsi" w:eastAsiaTheme="minorHAnsi" w:hAnsiTheme="minorHAnsi" w:cs="Arial"/>
      <w:bCs/>
      <w:lang w:eastAsia="en-US"/>
    </w:rPr>
  </w:style>
  <w:style w:type="character" w:customStyle="1" w:styleId="FontStyle33">
    <w:name w:val="Font Style33"/>
    <w:uiPriority w:val="99"/>
    <w:rsid w:val="00D93DF2"/>
    <w:rPr>
      <w:rFonts w:ascii="Arial" w:hAnsi="Arial" w:cs="Arial"/>
      <w:b/>
      <w:bCs/>
      <w:i/>
      <w:iCs/>
      <w:spacing w:val="10"/>
      <w:sz w:val="20"/>
      <w:szCs w:val="20"/>
    </w:rPr>
  </w:style>
  <w:style w:type="character" w:customStyle="1" w:styleId="FontStyle34">
    <w:name w:val="Font Style34"/>
    <w:uiPriority w:val="99"/>
    <w:rsid w:val="00D93DF2"/>
    <w:rPr>
      <w:rFonts w:ascii="Arial" w:hAnsi="Arial" w:cs="Arial"/>
      <w:sz w:val="20"/>
      <w:szCs w:val="20"/>
    </w:rPr>
  </w:style>
  <w:style w:type="character" w:customStyle="1" w:styleId="FontStyle35">
    <w:name w:val="Font Style35"/>
    <w:uiPriority w:val="99"/>
    <w:rsid w:val="00D93DF2"/>
    <w:rPr>
      <w:rFonts w:ascii="Arial" w:hAnsi="Arial" w:cs="Arial"/>
      <w:b/>
      <w:bCs/>
      <w:sz w:val="20"/>
      <w:szCs w:val="20"/>
    </w:rPr>
  </w:style>
  <w:style w:type="character" w:customStyle="1" w:styleId="FontStyle36">
    <w:name w:val="Font Style36"/>
    <w:uiPriority w:val="99"/>
    <w:rsid w:val="00D93DF2"/>
    <w:rPr>
      <w:rFonts w:ascii="Arial" w:hAnsi="Arial" w:cs="Arial"/>
      <w:b/>
      <w:bCs/>
      <w:i/>
      <w:iCs/>
      <w:sz w:val="16"/>
      <w:szCs w:val="16"/>
    </w:rPr>
  </w:style>
  <w:style w:type="character" w:customStyle="1" w:styleId="FontStyle37">
    <w:name w:val="Font Style37"/>
    <w:uiPriority w:val="99"/>
    <w:rsid w:val="00D93DF2"/>
    <w:rPr>
      <w:rFonts w:ascii="Arial" w:hAnsi="Arial" w:cs="Arial"/>
      <w:i/>
      <w:iCs/>
      <w:sz w:val="16"/>
      <w:szCs w:val="16"/>
    </w:rPr>
  </w:style>
  <w:style w:type="character" w:customStyle="1" w:styleId="FontStyle38">
    <w:name w:val="Font Style38"/>
    <w:uiPriority w:val="99"/>
    <w:rsid w:val="00D93DF2"/>
    <w:rPr>
      <w:rFonts w:ascii="Arial" w:hAnsi="Arial" w:cs="Arial"/>
      <w:b/>
      <w:bCs/>
      <w:sz w:val="16"/>
      <w:szCs w:val="16"/>
    </w:rPr>
  </w:style>
  <w:style w:type="character" w:customStyle="1" w:styleId="FontStyle39">
    <w:name w:val="Font Style39"/>
    <w:uiPriority w:val="99"/>
    <w:rsid w:val="00D93DF2"/>
    <w:rPr>
      <w:rFonts w:ascii="Arial" w:hAnsi="Arial" w:cs="Arial"/>
      <w:sz w:val="16"/>
      <w:szCs w:val="16"/>
    </w:rPr>
  </w:style>
  <w:style w:type="character" w:customStyle="1" w:styleId="FontStyle41">
    <w:name w:val="Font Style41"/>
    <w:uiPriority w:val="99"/>
    <w:rsid w:val="00D93DF2"/>
    <w:rPr>
      <w:rFonts w:ascii="Arial" w:hAnsi="Arial" w:cs="Arial"/>
      <w:b/>
      <w:bCs/>
      <w:i/>
      <w:iCs/>
      <w:sz w:val="22"/>
      <w:szCs w:val="22"/>
    </w:rPr>
  </w:style>
  <w:style w:type="character" w:customStyle="1" w:styleId="FontStyle43">
    <w:name w:val="Font Style43"/>
    <w:uiPriority w:val="99"/>
    <w:rsid w:val="00D93DF2"/>
    <w:rPr>
      <w:rFonts w:ascii="Arial" w:hAnsi="Arial" w:cs="Arial"/>
      <w:b/>
      <w:bCs/>
      <w:sz w:val="18"/>
      <w:szCs w:val="18"/>
    </w:rPr>
  </w:style>
  <w:style w:type="character" w:customStyle="1" w:styleId="FontStyle44">
    <w:name w:val="Font Style44"/>
    <w:uiPriority w:val="99"/>
    <w:rsid w:val="00D93DF2"/>
    <w:rPr>
      <w:rFonts w:ascii="Arial" w:hAnsi="Arial" w:cs="Arial"/>
      <w:sz w:val="20"/>
      <w:szCs w:val="20"/>
    </w:rPr>
  </w:style>
  <w:style w:type="character" w:customStyle="1" w:styleId="FontStyle45">
    <w:name w:val="Font Style45"/>
    <w:uiPriority w:val="99"/>
    <w:rsid w:val="00D93DF2"/>
    <w:rPr>
      <w:rFonts w:ascii="Arial" w:hAnsi="Arial" w:cs="Arial"/>
      <w:b/>
      <w:bCs/>
      <w:sz w:val="22"/>
      <w:szCs w:val="22"/>
    </w:rPr>
  </w:style>
  <w:style w:type="character" w:customStyle="1" w:styleId="FontStyle46">
    <w:name w:val="Font Style46"/>
    <w:uiPriority w:val="99"/>
    <w:rsid w:val="00D93DF2"/>
    <w:rPr>
      <w:rFonts w:ascii="Arial" w:hAnsi="Arial" w:cs="Arial"/>
      <w:b/>
      <w:bCs/>
      <w:sz w:val="20"/>
      <w:szCs w:val="20"/>
    </w:rPr>
  </w:style>
  <w:style w:type="character" w:customStyle="1" w:styleId="FontStyle48">
    <w:name w:val="Font Style48"/>
    <w:uiPriority w:val="99"/>
    <w:rsid w:val="00D93DF2"/>
    <w:rPr>
      <w:rFonts w:ascii="Arial" w:hAnsi="Arial" w:cs="Arial"/>
      <w:sz w:val="20"/>
      <w:szCs w:val="20"/>
    </w:rPr>
  </w:style>
  <w:style w:type="character" w:customStyle="1" w:styleId="BodytextItalic">
    <w:name w:val="Body text + Italic"/>
    <w:aliases w:val="Spacing 1 pt"/>
    <w:rsid w:val="00D93DF2"/>
    <w:rPr>
      <w:rFonts w:ascii="Arial" w:eastAsia="Arial" w:hAnsi="Arial" w:cs="Arial"/>
      <w:b w:val="0"/>
      <w:bCs w:val="0"/>
      <w:i/>
      <w:iCs/>
      <w:smallCaps w:val="0"/>
      <w:strike w:val="0"/>
      <w:spacing w:val="0"/>
      <w:sz w:val="19"/>
      <w:szCs w:val="19"/>
    </w:rPr>
  </w:style>
  <w:style w:type="character" w:customStyle="1" w:styleId="Bodytext20">
    <w:name w:val="Body text (2)"/>
    <w:rsid w:val="00D93DF2"/>
    <w:rPr>
      <w:rFonts w:ascii="Arial" w:eastAsia="Arial" w:hAnsi="Arial" w:cs="Arial"/>
      <w:b w:val="0"/>
      <w:bCs w:val="0"/>
      <w:i w:val="0"/>
      <w:iCs w:val="0"/>
      <w:smallCaps w:val="0"/>
      <w:strike w:val="0"/>
      <w:spacing w:val="0"/>
      <w:sz w:val="19"/>
      <w:szCs w:val="19"/>
      <w:u w:val="single"/>
    </w:rPr>
  </w:style>
  <w:style w:type="character" w:customStyle="1" w:styleId="BodyText1">
    <w:name w:val="Body Text1"/>
    <w:rsid w:val="00D93DF2"/>
    <w:rPr>
      <w:rFonts w:ascii="Arial" w:eastAsia="Arial" w:hAnsi="Arial" w:cs="Arial"/>
      <w:b w:val="0"/>
      <w:bCs w:val="0"/>
      <w:i w:val="0"/>
      <w:iCs w:val="0"/>
      <w:smallCaps w:val="0"/>
      <w:strike w:val="0"/>
      <w:spacing w:val="0"/>
      <w:sz w:val="19"/>
      <w:szCs w:val="19"/>
      <w:u w:val="single"/>
    </w:rPr>
  </w:style>
  <w:style w:type="character" w:customStyle="1" w:styleId="Bodytext4">
    <w:name w:val="Body text (4)_"/>
    <w:link w:val="Bodytext40"/>
    <w:rsid w:val="00D93DF2"/>
    <w:rPr>
      <w:rFonts w:ascii="Arial" w:eastAsia="Arial" w:hAnsi="Arial"/>
      <w:shd w:val="clear" w:color="auto" w:fill="FFFFFF"/>
    </w:rPr>
  </w:style>
  <w:style w:type="paragraph" w:customStyle="1" w:styleId="Bodytext40">
    <w:name w:val="Body text (4)"/>
    <w:basedOn w:val="Normal"/>
    <w:link w:val="Bodytext4"/>
    <w:rsid w:val="00D93DF2"/>
    <w:pPr>
      <w:shd w:val="clear" w:color="auto" w:fill="FFFFFF"/>
      <w:spacing w:line="224" w:lineRule="exact"/>
    </w:pPr>
    <w:rPr>
      <w:rFonts w:ascii="Arial" w:eastAsia="Arial" w:hAnsi="Arial"/>
      <w:sz w:val="24"/>
    </w:rPr>
  </w:style>
  <w:style w:type="character" w:customStyle="1" w:styleId="Bodytext4NotItalic">
    <w:name w:val="Body text (4) + Not Italic"/>
    <w:rsid w:val="00D93DF2"/>
    <w:rPr>
      <w:rFonts w:ascii="Arial" w:eastAsia="Arial" w:hAnsi="Arial"/>
      <w:i/>
      <w:iCs/>
      <w:lang w:bidi="ar-SA"/>
    </w:rPr>
  </w:style>
  <w:style w:type="character" w:customStyle="1" w:styleId="BodytextTimesNewRoman">
    <w:name w:val="Body text + Times New Roman"/>
    <w:aliases w:val="8 pt,Body text (2) + Times New Roman,Not Italic,8.5 pt,9.5 pt,Body text (27) + Times New Roman,Body text (4) + Bold,Body text (4) + 9 pt,Body text (4) + Times New Roman,9 pt,Body text (4) + 6.5 pt"/>
    <w:rsid w:val="00D93DF2"/>
    <w:rPr>
      <w:rFonts w:ascii="Times New Roman" w:eastAsia="Times New Roman" w:hAnsi="Times New Roman" w:cs="Times New Roman"/>
      <w:b w:val="0"/>
      <w:bCs w:val="0"/>
      <w:i w:val="0"/>
      <w:iCs w:val="0"/>
      <w:smallCaps w:val="0"/>
      <w:strike w:val="0"/>
      <w:spacing w:val="0"/>
      <w:sz w:val="16"/>
      <w:szCs w:val="16"/>
    </w:rPr>
  </w:style>
  <w:style w:type="character" w:customStyle="1" w:styleId="Bodytext75pt">
    <w:name w:val="Body text + 7.5 pt"/>
    <w:rsid w:val="00D93DF2"/>
    <w:rPr>
      <w:rFonts w:ascii="Arial" w:eastAsia="Arial" w:hAnsi="Arial" w:cs="Arial"/>
      <w:b w:val="0"/>
      <w:bCs w:val="0"/>
      <w:i w:val="0"/>
      <w:iCs w:val="0"/>
      <w:smallCaps w:val="0"/>
      <w:strike w:val="0"/>
      <w:spacing w:val="0"/>
      <w:sz w:val="15"/>
      <w:szCs w:val="15"/>
    </w:rPr>
  </w:style>
  <w:style w:type="character" w:customStyle="1" w:styleId="Bodytext29Georgia">
    <w:name w:val="Body text (29) + Georgia"/>
    <w:aliases w:val="11 pt,Bold,Small Caps,Spacing 0 pt,Body text (4) + 9.5 pt,Body text + Georgia,Body text + 9.5 pt,Italic,Body text + 6 pt"/>
    <w:rsid w:val="00D93DF2"/>
    <w:rPr>
      <w:rFonts w:ascii="Georgia" w:eastAsia="Georgia" w:hAnsi="Georgia" w:cs="Georgia"/>
      <w:b/>
      <w:bCs/>
      <w:i w:val="0"/>
      <w:iCs w:val="0"/>
      <w:smallCaps/>
      <w:strike w:val="0"/>
      <w:spacing w:val="10"/>
      <w:sz w:val="22"/>
      <w:szCs w:val="22"/>
    </w:rPr>
  </w:style>
  <w:style w:type="character" w:customStyle="1" w:styleId="Bodytext0">
    <w:name w:val="Body text_"/>
    <w:link w:val="BodyText41"/>
    <w:rsid w:val="00D93DF2"/>
    <w:rPr>
      <w:rFonts w:ascii="Arial" w:eastAsia="Arial" w:hAnsi="Arial" w:cs="Arial"/>
      <w:shd w:val="clear" w:color="auto" w:fill="FFFFFF"/>
    </w:rPr>
  </w:style>
  <w:style w:type="paragraph" w:customStyle="1" w:styleId="BodyText41">
    <w:name w:val="Body Text4"/>
    <w:basedOn w:val="Normal"/>
    <w:link w:val="Bodytext0"/>
    <w:rsid w:val="00D93DF2"/>
    <w:pPr>
      <w:shd w:val="clear" w:color="auto" w:fill="FFFFFF"/>
      <w:spacing w:after="1320" w:line="0" w:lineRule="atLeast"/>
      <w:ind w:hanging="520"/>
    </w:pPr>
    <w:rPr>
      <w:rFonts w:ascii="Arial" w:eastAsia="Arial" w:hAnsi="Arial" w:cs="Arial"/>
      <w:sz w:val="24"/>
    </w:rPr>
  </w:style>
  <w:style w:type="character" w:customStyle="1" w:styleId="Bodytext65pt">
    <w:name w:val="Body text + 6.5 pt"/>
    <w:rsid w:val="00D93DF2"/>
    <w:rPr>
      <w:rFonts w:ascii="Arial" w:eastAsia="Arial" w:hAnsi="Arial" w:cs="Arial"/>
      <w:b w:val="0"/>
      <w:bCs w:val="0"/>
      <w:i w:val="0"/>
      <w:iCs w:val="0"/>
      <w:smallCaps w:val="0"/>
      <w:strike w:val="0"/>
      <w:spacing w:val="0"/>
      <w:sz w:val="13"/>
      <w:szCs w:val="13"/>
    </w:rPr>
  </w:style>
  <w:style w:type="character" w:customStyle="1" w:styleId="Bodytext2NotItalic">
    <w:name w:val="Body text (2) + Not Italic"/>
    <w:rsid w:val="00D93DF2"/>
    <w:rPr>
      <w:rFonts w:ascii="Arial" w:eastAsia="Arial" w:hAnsi="Arial" w:cs="Arial"/>
      <w:b w:val="0"/>
      <w:bCs w:val="0"/>
      <w:i/>
      <w:iCs/>
      <w:smallCaps w:val="0"/>
      <w:strike w:val="0"/>
      <w:spacing w:val="0"/>
      <w:sz w:val="19"/>
      <w:szCs w:val="19"/>
    </w:rPr>
  </w:style>
  <w:style w:type="paragraph" w:customStyle="1" w:styleId="H2">
    <w:name w:val="H 2"/>
    <w:basedOn w:val="Heading2"/>
    <w:link w:val="H2Char"/>
    <w:rsid w:val="00D93DF2"/>
    <w:pPr>
      <w:tabs>
        <w:tab w:val="left" w:pos="851"/>
      </w:tabs>
    </w:pPr>
    <w:rPr>
      <w:rFonts w:asciiTheme="minorHAnsi" w:eastAsiaTheme="minorHAnsi" w:hAnsiTheme="minorHAnsi"/>
      <w:iCs w:val="0"/>
      <w:szCs w:val="22"/>
      <w:lang w:eastAsia="en-US"/>
    </w:rPr>
  </w:style>
  <w:style w:type="character" w:customStyle="1" w:styleId="H2Char">
    <w:name w:val="H 2 Char"/>
    <w:basedOn w:val="Heading2Char"/>
    <w:link w:val="H2"/>
    <w:rsid w:val="00D93DF2"/>
    <w:rPr>
      <w:rFonts w:asciiTheme="minorHAnsi" w:eastAsiaTheme="minorHAnsi" w:hAnsiTheme="minorHAnsi"/>
      <w:b/>
      <w:bCs/>
      <w:iCs w:val="0"/>
      <w:color w:val="1370A9"/>
      <w:sz w:val="26"/>
      <w:szCs w:val="22"/>
      <w:lang w:eastAsia="en-US"/>
    </w:rPr>
  </w:style>
  <w:style w:type="paragraph" w:customStyle="1" w:styleId="BodyText31">
    <w:name w:val="Body Text 31"/>
    <w:basedOn w:val="Normal"/>
    <w:rsid w:val="00D93DF2"/>
    <w:pPr>
      <w:suppressAutoHyphens/>
      <w:overflowPunct w:val="0"/>
      <w:autoSpaceDE w:val="0"/>
      <w:spacing w:line="240" w:lineRule="auto"/>
      <w:jc w:val="left"/>
      <w:textAlignment w:val="baseline"/>
    </w:pPr>
    <w:rPr>
      <w:rFonts w:ascii="Times New Roman" w:eastAsiaTheme="minorHAnsi" w:hAnsi="Times New Roman"/>
      <w:bCs/>
      <w:szCs w:val="22"/>
      <w:lang w:eastAsia="ar-SA"/>
    </w:rPr>
  </w:style>
  <w:style w:type="paragraph" w:customStyle="1" w:styleId="Indentcorptext32">
    <w:name w:val="Indent corp text 32"/>
    <w:basedOn w:val="Normal"/>
    <w:rsid w:val="00D93DF2"/>
    <w:pPr>
      <w:suppressAutoHyphens/>
      <w:overflowPunct w:val="0"/>
      <w:autoSpaceDE w:val="0"/>
      <w:spacing w:line="240" w:lineRule="auto"/>
      <w:ind w:firstLine="720"/>
      <w:jc w:val="left"/>
      <w:textAlignment w:val="baseline"/>
    </w:pPr>
    <w:rPr>
      <w:rFonts w:ascii="Times New Roman" w:eastAsiaTheme="minorHAnsi" w:hAnsi="Times New Roman"/>
      <w:bCs/>
      <w:szCs w:val="22"/>
      <w:lang w:eastAsia="ar-SA"/>
    </w:rPr>
  </w:style>
  <w:style w:type="table" w:styleId="LightList-Accent6">
    <w:name w:val="Light List Accent 6"/>
    <w:basedOn w:val="TableNormal"/>
    <w:uiPriority w:val="61"/>
    <w:rsid w:val="00D93DF2"/>
    <w:pPr>
      <w:spacing w:before="0" w:after="0" w:line="240" w:lineRule="auto"/>
      <w:jc w:val="left"/>
    </w:pPr>
    <w:rPr>
      <w:rFonts w:ascii="Times New Roman" w:hAnsi="Times New Roman" w:cs="Times New Roman"/>
      <w:bCs/>
      <w:sz w:val="20"/>
      <w:szCs w:val="20"/>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object">
    <w:name w:val="object"/>
    <w:basedOn w:val="DefaultParagraphFont"/>
    <w:rsid w:val="00D93DF2"/>
  </w:style>
  <w:style w:type="character" w:customStyle="1" w:styleId="FooterChar1">
    <w:name w:val="Footer Char1"/>
    <w:aliases w:val="Caracter Char1,Caracter Char Char Char Char Char Char Char Char Char Char Char1, Caracter Caracter Char1, Caracter Caracter Caracter Caracter Char1, Caracter Char2, Caracter Char Char Char Char Char Char Char Char Char Char Char1"/>
    <w:rsid w:val="00D93DF2"/>
    <w:rPr>
      <w:rFonts w:ascii="Arial" w:hAnsi="Arial"/>
      <w:sz w:val="24"/>
      <w:lang w:val="ro-RO" w:eastAsia="en-US" w:bidi="ar-SA"/>
    </w:rPr>
  </w:style>
  <w:style w:type="paragraph" w:customStyle="1" w:styleId="CharCharCaracter">
    <w:name w:val="Char Char Caracter"/>
    <w:basedOn w:val="Normal"/>
    <w:rsid w:val="00D93DF2"/>
    <w:pPr>
      <w:spacing w:line="240" w:lineRule="auto"/>
      <w:jc w:val="left"/>
    </w:pPr>
    <w:rPr>
      <w:rFonts w:ascii="Times New Roman" w:eastAsiaTheme="minorHAnsi" w:hAnsi="Times New Roman"/>
      <w:bCs/>
      <w:lang w:val="pl-PL" w:eastAsia="pl-PL"/>
    </w:rPr>
  </w:style>
  <w:style w:type="paragraph" w:styleId="NoSpacing">
    <w:name w:val="No Spacing"/>
    <w:link w:val="NoSpacingChar"/>
    <w:uiPriority w:val="1"/>
    <w:qFormat/>
    <w:rsid w:val="00D93DF2"/>
    <w:pPr>
      <w:spacing w:before="0" w:after="0" w:line="240" w:lineRule="auto"/>
      <w:jc w:val="left"/>
    </w:pPr>
    <w:rPr>
      <w:rFonts w:cs="Times New Roman"/>
      <w:bCs/>
      <w:sz w:val="20"/>
      <w:szCs w:val="22"/>
      <w:lang w:val="en-US" w:eastAsia="en-US"/>
    </w:rPr>
  </w:style>
  <w:style w:type="character" w:customStyle="1" w:styleId="NoSpacingChar">
    <w:name w:val="No Spacing Char"/>
    <w:link w:val="NoSpacing"/>
    <w:uiPriority w:val="1"/>
    <w:rsid w:val="00D93DF2"/>
    <w:rPr>
      <w:rFonts w:cs="Times New Roman"/>
      <w:bCs/>
      <w:sz w:val="20"/>
      <w:szCs w:val="22"/>
      <w:lang w:val="en-US" w:eastAsia="en-US"/>
    </w:rPr>
  </w:style>
  <w:style w:type="paragraph" w:styleId="TableofFigures">
    <w:name w:val="table of figures"/>
    <w:basedOn w:val="Normal"/>
    <w:next w:val="Normal"/>
    <w:uiPriority w:val="99"/>
    <w:rsid w:val="00B05C79"/>
    <w:pPr>
      <w:spacing w:before="40" w:after="40"/>
    </w:pPr>
    <w:rPr>
      <w:rFonts w:asciiTheme="minorHAnsi" w:eastAsiaTheme="minorHAnsi" w:hAnsiTheme="minorHAnsi"/>
      <w:bCs/>
      <w:sz w:val="20"/>
      <w:szCs w:val="22"/>
      <w:lang w:eastAsia="en-US"/>
    </w:rPr>
  </w:style>
  <w:style w:type="paragraph" w:customStyle="1" w:styleId="S1">
    <w:name w:val="S1"/>
    <w:basedOn w:val="Normal"/>
    <w:autoRedefine/>
    <w:rsid w:val="00D93DF2"/>
    <w:pPr>
      <w:numPr>
        <w:numId w:val="5"/>
      </w:numPr>
      <w:ind w:left="0" w:firstLine="0"/>
    </w:pPr>
    <w:rPr>
      <w:rFonts w:ascii="Times New Roman" w:eastAsiaTheme="minorHAnsi" w:hAnsi="Times New Roman"/>
      <w:bCs/>
      <w:lang w:val="es-ES_tradnl" w:eastAsia="en-US"/>
    </w:rPr>
  </w:style>
  <w:style w:type="character" w:customStyle="1" w:styleId="Normal1">
    <w:name w:val="Normal1"/>
    <w:rsid w:val="00D93DF2"/>
    <w:rPr>
      <w:rFonts w:ascii="Arial" w:hAnsi="Arial" w:cs="Arial"/>
    </w:rPr>
  </w:style>
  <w:style w:type="character" w:customStyle="1" w:styleId="hps">
    <w:name w:val="hps"/>
    <w:rsid w:val="00D93DF2"/>
  </w:style>
  <w:style w:type="character" w:customStyle="1" w:styleId="apple-converted-space">
    <w:name w:val="apple-converted-space"/>
    <w:rsid w:val="00D93DF2"/>
  </w:style>
  <w:style w:type="paragraph" w:customStyle="1" w:styleId="DefaultLTGliederung1">
    <w:name w:val="Default~LT~Gliederung 1"/>
    <w:rsid w:val="00D93DF2"/>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after="0" w:line="240" w:lineRule="auto"/>
      <w:jc w:val="left"/>
    </w:pPr>
    <w:rPr>
      <w:rFonts w:ascii="Tahoma" w:hAnsi="Tahoma" w:cs="Tahoma"/>
      <w:bCs/>
      <w:color w:val="000000"/>
      <w:sz w:val="64"/>
      <w:szCs w:val="64"/>
    </w:rPr>
  </w:style>
  <w:style w:type="paragraph" w:customStyle="1" w:styleId="last-child">
    <w:name w:val="last-child"/>
    <w:basedOn w:val="Normal"/>
    <w:rsid w:val="00D93DF2"/>
    <w:pPr>
      <w:spacing w:before="100" w:beforeAutospacing="1" w:after="100" w:afterAutospacing="1" w:line="240" w:lineRule="auto"/>
      <w:jc w:val="left"/>
    </w:pPr>
    <w:rPr>
      <w:rFonts w:ascii="Times New Roman" w:eastAsiaTheme="minorHAnsi" w:hAnsi="Times New Roman"/>
      <w:bCs/>
    </w:rPr>
  </w:style>
  <w:style w:type="character" w:customStyle="1" w:styleId="scris12verde">
    <w:name w:val="scris_12_verde"/>
    <w:basedOn w:val="DefaultParagraphFont"/>
    <w:rsid w:val="00D93DF2"/>
  </w:style>
  <w:style w:type="character" w:customStyle="1" w:styleId="scris12boldgalben1">
    <w:name w:val="scris_12_bold_galben1"/>
    <w:rsid w:val="00D93DF2"/>
    <w:rPr>
      <w:rFonts w:ascii="Trebuchet MS" w:hAnsi="Trebuchet MS" w:hint="default"/>
      <w:b/>
      <w:bCs/>
      <w:i w:val="0"/>
      <w:iCs w:val="0"/>
      <w:strike w:val="0"/>
      <w:dstrike w:val="0"/>
      <w:color w:val="DCA500"/>
      <w:sz w:val="18"/>
      <w:szCs w:val="18"/>
      <w:u w:val="none"/>
      <w:effect w:val="none"/>
    </w:rPr>
  </w:style>
  <w:style w:type="character" w:customStyle="1" w:styleId="ms-rtecustom-cerize1">
    <w:name w:val="ms-rtecustom-cerize1"/>
    <w:rsid w:val="00D93DF2"/>
    <w:rPr>
      <w:color w:val="C92B5B"/>
    </w:rPr>
  </w:style>
  <w:style w:type="paragraph" w:styleId="HTMLAddress">
    <w:name w:val="HTML Address"/>
    <w:basedOn w:val="Normal"/>
    <w:link w:val="HTMLAddressChar"/>
    <w:rsid w:val="00D93DF2"/>
    <w:pPr>
      <w:spacing w:line="240" w:lineRule="auto"/>
      <w:jc w:val="left"/>
    </w:pPr>
    <w:rPr>
      <w:rFonts w:ascii="Times New Roman" w:eastAsiaTheme="minorHAnsi" w:hAnsi="Times New Roman"/>
      <w:bCs/>
      <w:i/>
      <w:iCs/>
      <w:lang w:eastAsia="x-none"/>
    </w:rPr>
  </w:style>
  <w:style w:type="character" w:customStyle="1" w:styleId="HTMLAddressChar">
    <w:name w:val="HTML Address Char"/>
    <w:basedOn w:val="DefaultParagraphFont"/>
    <w:link w:val="HTMLAddress"/>
    <w:rsid w:val="00D93DF2"/>
    <w:rPr>
      <w:rFonts w:ascii="Times New Roman" w:eastAsiaTheme="minorHAnsi" w:hAnsi="Times New Roman"/>
      <w:bCs/>
      <w:i/>
      <w:iCs/>
      <w:sz w:val="22"/>
      <w:lang w:eastAsia="x-none"/>
    </w:rPr>
  </w:style>
  <w:style w:type="character" w:customStyle="1" w:styleId="Heading40">
    <w:name w:val="Heading #4_"/>
    <w:basedOn w:val="DefaultParagraphFont"/>
    <w:link w:val="Heading41"/>
    <w:rsid w:val="00D93DF2"/>
    <w:rPr>
      <w:shd w:val="clear" w:color="auto" w:fill="FFFFFF"/>
    </w:rPr>
  </w:style>
  <w:style w:type="paragraph" w:customStyle="1" w:styleId="Heading41">
    <w:name w:val="Heading #4"/>
    <w:basedOn w:val="Normal"/>
    <w:link w:val="Heading40"/>
    <w:rsid w:val="00D93DF2"/>
    <w:pPr>
      <w:shd w:val="clear" w:color="auto" w:fill="FFFFFF"/>
      <w:spacing w:before="420" w:after="180" w:line="0" w:lineRule="atLeast"/>
      <w:outlineLvl w:val="3"/>
    </w:pPr>
    <w:rPr>
      <w:sz w:val="24"/>
    </w:rPr>
  </w:style>
  <w:style w:type="character" w:customStyle="1" w:styleId="Heading43">
    <w:name w:val="Heading #4 (3)_"/>
    <w:basedOn w:val="DefaultParagraphFont"/>
    <w:link w:val="Heading430"/>
    <w:rsid w:val="00D93DF2"/>
    <w:rPr>
      <w:shd w:val="clear" w:color="auto" w:fill="FFFFFF"/>
    </w:rPr>
  </w:style>
  <w:style w:type="paragraph" w:customStyle="1" w:styleId="Heading430">
    <w:name w:val="Heading #4 (3)"/>
    <w:basedOn w:val="Normal"/>
    <w:link w:val="Heading43"/>
    <w:rsid w:val="00D93DF2"/>
    <w:pPr>
      <w:shd w:val="clear" w:color="auto" w:fill="FFFFFF"/>
      <w:spacing w:line="264" w:lineRule="exact"/>
      <w:jc w:val="left"/>
      <w:outlineLvl w:val="3"/>
    </w:pPr>
    <w:rPr>
      <w:sz w:val="24"/>
    </w:rPr>
  </w:style>
  <w:style w:type="paragraph" w:customStyle="1" w:styleId="BodyText30">
    <w:name w:val="Body Text3"/>
    <w:basedOn w:val="Normal"/>
    <w:rsid w:val="00D93DF2"/>
    <w:pPr>
      <w:shd w:val="clear" w:color="auto" w:fill="FFFFFF"/>
      <w:spacing w:before="180" w:line="245" w:lineRule="exact"/>
      <w:ind w:hanging="360"/>
    </w:pPr>
    <w:rPr>
      <w:rFonts w:asciiTheme="minorHAnsi" w:eastAsia="Arial" w:hAnsiTheme="minorHAnsi" w:cs="Arial"/>
      <w:bCs/>
      <w:color w:val="000000"/>
      <w:szCs w:val="22"/>
      <w:lang w:val="ro" w:eastAsia="en-US"/>
    </w:rPr>
  </w:style>
  <w:style w:type="character" w:customStyle="1" w:styleId="articlecontent">
    <w:name w:val="article_content"/>
    <w:basedOn w:val="DefaultParagraphFont"/>
    <w:rsid w:val="00D93DF2"/>
  </w:style>
  <w:style w:type="character" w:customStyle="1" w:styleId="tpa1">
    <w:name w:val="tpa1"/>
    <w:basedOn w:val="DefaultParagraphFont"/>
    <w:rsid w:val="00D93DF2"/>
  </w:style>
  <w:style w:type="character" w:customStyle="1" w:styleId="do1">
    <w:name w:val="do1"/>
    <w:basedOn w:val="DefaultParagraphFont"/>
    <w:rsid w:val="00D93DF2"/>
    <w:rPr>
      <w:b/>
      <w:bCs/>
    </w:rPr>
  </w:style>
  <w:style w:type="paragraph" w:customStyle="1" w:styleId="Listparagraf1">
    <w:name w:val="Listă paragraf1"/>
    <w:basedOn w:val="Normal"/>
    <w:rsid w:val="00D93DF2"/>
    <w:pPr>
      <w:tabs>
        <w:tab w:val="left" w:pos="851"/>
      </w:tabs>
      <w:spacing w:before="60" w:after="60" w:line="240" w:lineRule="auto"/>
      <w:ind w:left="720"/>
      <w:contextualSpacing/>
    </w:pPr>
    <w:rPr>
      <w:rFonts w:asciiTheme="minorHAnsi" w:eastAsiaTheme="minorHAnsi" w:hAnsiTheme="minorHAnsi"/>
      <w:bCs/>
      <w:szCs w:val="22"/>
      <w:lang w:eastAsia="en-US"/>
    </w:rPr>
  </w:style>
  <w:style w:type="paragraph" w:customStyle="1" w:styleId="BH-Textnormal">
    <w:name w:val="&quot;BH&quot; - Text normal"/>
    <w:basedOn w:val="Normal"/>
    <w:rsid w:val="00D93DF2"/>
    <w:pPr>
      <w:spacing w:before="80" w:after="160" w:line="240" w:lineRule="auto"/>
      <w:ind w:left="1134"/>
    </w:pPr>
    <w:rPr>
      <w:rFonts w:asciiTheme="minorHAnsi" w:eastAsiaTheme="minorHAnsi" w:hAnsiTheme="minorHAnsi"/>
      <w:bCs/>
      <w:szCs w:val="22"/>
    </w:rPr>
  </w:style>
  <w:style w:type="table" w:customStyle="1" w:styleId="LightGrid-Accent11">
    <w:name w:val="Light Grid - Accent 11"/>
    <w:basedOn w:val="TableNormal"/>
    <w:uiPriority w:val="62"/>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Shading1-Accent11">
    <w:name w:val="Medium Shading 1 - Accent 11"/>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9">
    <w:name w:val="Medium Shading 1 - Accent 19"/>
    <w:basedOn w:val="TableNormal"/>
    <w:uiPriority w:val="63"/>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10">
    <w:name w:val="Medium Shading 1 - Accent 110"/>
    <w:basedOn w:val="TableNormal"/>
    <w:uiPriority w:val="63"/>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2">
    <w:name w:val="Medium Shading 1 - Accent 12"/>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5">
    <w:name w:val="Light Grid Accent 5"/>
    <w:basedOn w:val="TableNormal"/>
    <w:uiPriority w:val="62"/>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2-Accent11">
    <w:name w:val="Medium Shading 2 - Accent 11"/>
    <w:basedOn w:val="TableNormal"/>
    <w:uiPriority w:val="64"/>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ilumeu">
    <w:name w:val="Stilu meu"/>
    <w:rsid w:val="00D93DF2"/>
    <w:pPr>
      <w:spacing w:before="0" w:after="0" w:line="240" w:lineRule="auto"/>
      <w:jc w:val="left"/>
    </w:pPr>
    <w:rPr>
      <w:rFonts w:ascii="Arial" w:hAnsi="Arial" w:cs="Arial"/>
      <w:b/>
      <w:kern w:val="32"/>
      <w:sz w:val="20"/>
      <w:szCs w:val="32"/>
      <w:lang w:eastAsia="en-US"/>
    </w:rPr>
  </w:style>
  <w:style w:type="character" w:customStyle="1" w:styleId="WW8Num1z0">
    <w:name w:val="WW8Num1z0"/>
    <w:rsid w:val="00D93DF2"/>
    <w:rPr>
      <w:rFonts w:ascii="Symbol" w:hAnsi="Symbol"/>
    </w:rPr>
  </w:style>
  <w:style w:type="character" w:customStyle="1" w:styleId="WW8Num2z0">
    <w:name w:val="WW8Num2z0"/>
    <w:rsid w:val="00D93DF2"/>
    <w:rPr>
      <w:rFonts w:ascii="Symbol" w:hAnsi="Symbol"/>
    </w:rPr>
  </w:style>
  <w:style w:type="character" w:customStyle="1" w:styleId="WW8Num3z0">
    <w:name w:val="WW8Num3z0"/>
    <w:rsid w:val="00D93DF2"/>
    <w:rPr>
      <w:rFonts w:ascii="Symbol" w:hAnsi="Symbol"/>
    </w:rPr>
  </w:style>
  <w:style w:type="character" w:customStyle="1" w:styleId="WW8Num4z0">
    <w:name w:val="WW8Num4z0"/>
    <w:rsid w:val="00D93DF2"/>
    <w:rPr>
      <w:rFonts w:ascii="Symbol" w:hAnsi="Symbol"/>
    </w:rPr>
  </w:style>
  <w:style w:type="character" w:customStyle="1" w:styleId="WW8Num5z0">
    <w:name w:val="WW8Num5z0"/>
    <w:rsid w:val="00D93DF2"/>
    <w:rPr>
      <w:rFonts w:ascii="Arial" w:eastAsia="Times New Roman" w:hAnsi="Arial" w:cs="Arial"/>
    </w:rPr>
  </w:style>
  <w:style w:type="character" w:customStyle="1" w:styleId="WW8Num6z0">
    <w:name w:val="WW8Num6z0"/>
    <w:rsid w:val="00D93DF2"/>
    <w:rPr>
      <w:i w:val="0"/>
    </w:rPr>
  </w:style>
  <w:style w:type="character" w:customStyle="1" w:styleId="WW8Num7z0">
    <w:name w:val="WW8Num7z0"/>
    <w:rsid w:val="00D93DF2"/>
    <w:rPr>
      <w:rFonts w:ascii="Symbol" w:hAnsi="Symbol"/>
    </w:rPr>
  </w:style>
  <w:style w:type="character" w:customStyle="1" w:styleId="WW8Num9z0">
    <w:name w:val="WW8Num9z0"/>
    <w:rsid w:val="00D93DF2"/>
    <w:rPr>
      <w:rFonts w:ascii="Symbol" w:hAnsi="Symbol"/>
    </w:rPr>
  </w:style>
  <w:style w:type="character" w:customStyle="1" w:styleId="WW8Num10z0">
    <w:name w:val="WW8Num10z0"/>
    <w:rsid w:val="00D93DF2"/>
    <w:rPr>
      <w:rFonts w:ascii="Symbol" w:hAnsi="Symbol"/>
    </w:rPr>
  </w:style>
  <w:style w:type="character" w:customStyle="1" w:styleId="WW8Num11z0">
    <w:name w:val="WW8Num11z0"/>
    <w:rsid w:val="00D93DF2"/>
    <w:rPr>
      <w:rFonts w:ascii="Symbol" w:hAnsi="Symbol"/>
    </w:rPr>
  </w:style>
  <w:style w:type="character" w:customStyle="1" w:styleId="WW8Num12z0">
    <w:name w:val="WW8Num12z0"/>
    <w:rsid w:val="00D93DF2"/>
    <w:rPr>
      <w:rFonts w:ascii="Arial" w:eastAsia="Times New Roman" w:hAnsi="Arial" w:cs="Arial"/>
    </w:rPr>
  </w:style>
  <w:style w:type="character" w:customStyle="1" w:styleId="WW8Num13z0">
    <w:name w:val="WW8Num13z0"/>
    <w:rsid w:val="00D93DF2"/>
    <w:rPr>
      <w:rFonts w:ascii="Symbol" w:hAnsi="Symbol"/>
    </w:rPr>
  </w:style>
  <w:style w:type="character" w:customStyle="1" w:styleId="WW8Num14z0">
    <w:name w:val="WW8Num14z0"/>
    <w:rsid w:val="00D93DF2"/>
    <w:rPr>
      <w:u w:val="none"/>
    </w:rPr>
  </w:style>
  <w:style w:type="character" w:customStyle="1" w:styleId="WW8Num15z0">
    <w:name w:val="WW8Num15z0"/>
    <w:rsid w:val="00D93DF2"/>
    <w:rPr>
      <w:rFonts w:ascii="Symbol" w:hAnsi="Symbol"/>
    </w:rPr>
  </w:style>
  <w:style w:type="character" w:customStyle="1" w:styleId="WW8Num16z0">
    <w:name w:val="WW8Num16z0"/>
    <w:rsid w:val="00D93DF2"/>
    <w:rPr>
      <w:rFonts w:ascii="Symbol" w:hAnsi="Symbol"/>
    </w:rPr>
  </w:style>
  <w:style w:type="character" w:customStyle="1" w:styleId="WW8Num17z0">
    <w:name w:val="WW8Num17z0"/>
    <w:rsid w:val="00D93DF2"/>
    <w:rPr>
      <w:rFonts w:ascii="Symbol" w:hAnsi="Symbol"/>
    </w:rPr>
  </w:style>
  <w:style w:type="character" w:customStyle="1" w:styleId="WW8Num18z0">
    <w:name w:val="WW8Num18z0"/>
    <w:rsid w:val="00D93DF2"/>
    <w:rPr>
      <w:rFonts w:ascii="Symbol" w:hAnsi="Symbol"/>
    </w:rPr>
  </w:style>
  <w:style w:type="character" w:customStyle="1" w:styleId="WW8Num19z0">
    <w:name w:val="WW8Num19z0"/>
    <w:rsid w:val="00D93DF2"/>
    <w:rPr>
      <w:rFonts w:ascii="Symbol" w:hAnsi="Symbol"/>
    </w:rPr>
  </w:style>
  <w:style w:type="character" w:customStyle="1" w:styleId="WW8Num20z0">
    <w:name w:val="WW8Num20z0"/>
    <w:rsid w:val="00D93DF2"/>
    <w:rPr>
      <w:rFonts w:ascii="Symbol" w:hAnsi="Symbol"/>
    </w:rPr>
  </w:style>
  <w:style w:type="character" w:customStyle="1" w:styleId="WW8Num21z0">
    <w:name w:val="WW8Num21z0"/>
    <w:rsid w:val="00D93DF2"/>
    <w:rPr>
      <w:rFonts w:ascii="Symbol" w:hAnsi="Symbol"/>
    </w:rPr>
  </w:style>
  <w:style w:type="character" w:customStyle="1" w:styleId="WW8Num22z0">
    <w:name w:val="WW8Num22z0"/>
    <w:rsid w:val="00D93DF2"/>
    <w:rPr>
      <w:rFonts w:ascii="Symbol" w:hAnsi="Symbol"/>
    </w:rPr>
  </w:style>
  <w:style w:type="character" w:customStyle="1" w:styleId="WW8Num23z0">
    <w:name w:val="WW8Num23z0"/>
    <w:rsid w:val="00D93DF2"/>
    <w:rPr>
      <w:rFonts w:ascii="Arial" w:eastAsia="Times New Roman" w:hAnsi="Arial" w:cs="Arial"/>
    </w:rPr>
  </w:style>
  <w:style w:type="character" w:customStyle="1" w:styleId="WW8Num24z0">
    <w:name w:val="WW8Num24z0"/>
    <w:rsid w:val="00D93DF2"/>
    <w:rPr>
      <w:rFonts w:ascii="Arial" w:eastAsia="Times New Roman" w:hAnsi="Arial" w:cs="Arial"/>
    </w:rPr>
  </w:style>
  <w:style w:type="character" w:customStyle="1" w:styleId="WW8Num25z0">
    <w:name w:val="WW8Num25z0"/>
    <w:rsid w:val="00D93DF2"/>
    <w:rPr>
      <w:rFonts w:ascii="Symbol" w:hAnsi="Symbol"/>
    </w:rPr>
  </w:style>
  <w:style w:type="character" w:customStyle="1" w:styleId="WW8Num26z0">
    <w:name w:val="WW8Num26z0"/>
    <w:rsid w:val="00D93DF2"/>
    <w:rPr>
      <w:rFonts w:ascii="Symbol" w:hAnsi="Symbol"/>
    </w:rPr>
  </w:style>
  <w:style w:type="character" w:customStyle="1" w:styleId="Absatz-Standardschriftart">
    <w:name w:val="Absatz-Standardschriftart"/>
    <w:rsid w:val="00D93DF2"/>
  </w:style>
  <w:style w:type="character" w:customStyle="1" w:styleId="WW-Absatz-Standardschriftart">
    <w:name w:val="WW-Absatz-Standardschriftart"/>
    <w:rsid w:val="00D93DF2"/>
  </w:style>
  <w:style w:type="character" w:customStyle="1" w:styleId="WW-Absatz-Standardschriftart1">
    <w:name w:val="WW-Absatz-Standardschriftart1"/>
    <w:rsid w:val="00D93DF2"/>
  </w:style>
  <w:style w:type="character" w:customStyle="1" w:styleId="WW-Absatz-Standardschriftart11">
    <w:name w:val="WW-Absatz-Standardschriftart11"/>
    <w:rsid w:val="00D93DF2"/>
  </w:style>
  <w:style w:type="character" w:customStyle="1" w:styleId="WW8Num27z0">
    <w:name w:val="WW8Num27z0"/>
    <w:rsid w:val="00D93DF2"/>
    <w:rPr>
      <w:rFonts w:ascii="Symbol" w:hAnsi="Symbol"/>
    </w:rPr>
  </w:style>
  <w:style w:type="character" w:customStyle="1" w:styleId="WW8Num28z0">
    <w:name w:val="WW8Num28z0"/>
    <w:rsid w:val="00D93DF2"/>
    <w:rPr>
      <w:rFonts w:ascii="Symbol" w:hAnsi="Symbol"/>
    </w:rPr>
  </w:style>
  <w:style w:type="character" w:customStyle="1" w:styleId="WW8Num29z0">
    <w:name w:val="WW8Num29z0"/>
    <w:rsid w:val="00D93DF2"/>
    <w:rPr>
      <w:rFonts w:ascii="Arial" w:eastAsia="Times New Roman" w:hAnsi="Arial" w:cs="Arial"/>
    </w:rPr>
  </w:style>
  <w:style w:type="character" w:customStyle="1" w:styleId="WW8Num30z0">
    <w:name w:val="WW8Num30z0"/>
    <w:rsid w:val="00D93DF2"/>
    <w:rPr>
      <w:rFonts w:ascii="Symbol" w:hAnsi="Symbol"/>
    </w:rPr>
  </w:style>
  <w:style w:type="character" w:customStyle="1" w:styleId="WW8Num31z0">
    <w:name w:val="WW8Num31z0"/>
    <w:rsid w:val="00D93DF2"/>
    <w:rPr>
      <w:rFonts w:ascii="Symbol" w:hAnsi="Symbol"/>
    </w:rPr>
  </w:style>
  <w:style w:type="character" w:customStyle="1" w:styleId="WW8Num32z0">
    <w:name w:val="WW8Num32z0"/>
    <w:rsid w:val="00D93DF2"/>
    <w:rPr>
      <w:rFonts w:ascii="Symbol" w:hAnsi="Symbol"/>
    </w:rPr>
  </w:style>
  <w:style w:type="character" w:customStyle="1" w:styleId="WW8Num33z0">
    <w:name w:val="WW8Num33z0"/>
    <w:rsid w:val="00D93DF2"/>
    <w:rPr>
      <w:rFonts w:ascii="Arial" w:eastAsia="Times New Roman" w:hAnsi="Arial" w:cs="Arial"/>
    </w:rPr>
  </w:style>
  <w:style w:type="character" w:customStyle="1" w:styleId="WW8Num34z0">
    <w:name w:val="WW8Num34z0"/>
    <w:rsid w:val="00D93DF2"/>
    <w:rPr>
      <w:rFonts w:ascii="Arial" w:eastAsia="Times New Roman" w:hAnsi="Arial" w:cs="Arial"/>
    </w:rPr>
  </w:style>
  <w:style w:type="character" w:customStyle="1" w:styleId="WW-Absatz-Standardschriftart111">
    <w:name w:val="WW-Absatz-Standardschriftart111"/>
    <w:rsid w:val="00D93DF2"/>
  </w:style>
  <w:style w:type="character" w:customStyle="1" w:styleId="WW8Num35z0">
    <w:name w:val="WW8Num35z0"/>
    <w:rsid w:val="00D93DF2"/>
    <w:rPr>
      <w:rFonts w:ascii="Symbol" w:hAnsi="Symbol"/>
    </w:rPr>
  </w:style>
  <w:style w:type="character" w:customStyle="1" w:styleId="WW8Num36z0">
    <w:name w:val="WW8Num36z0"/>
    <w:rsid w:val="00D93DF2"/>
    <w:rPr>
      <w:rFonts w:ascii="Symbol" w:hAnsi="Symbol"/>
    </w:rPr>
  </w:style>
  <w:style w:type="character" w:customStyle="1" w:styleId="WW-Absatz-Standardschriftart1111">
    <w:name w:val="WW-Absatz-Standardschriftart1111"/>
    <w:rsid w:val="00D93DF2"/>
  </w:style>
  <w:style w:type="character" w:customStyle="1" w:styleId="WW-Absatz-Standardschriftart11111">
    <w:name w:val="WW-Absatz-Standardschriftart11111"/>
    <w:rsid w:val="00D93DF2"/>
  </w:style>
  <w:style w:type="character" w:customStyle="1" w:styleId="WW-Absatz-Standardschriftart111111">
    <w:name w:val="WW-Absatz-Standardschriftart111111"/>
    <w:rsid w:val="00D93DF2"/>
  </w:style>
  <w:style w:type="character" w:customStyle="1" w:styleId="WW-Absatz-Standardschriftart1111111">
    <w:name w:val="WW-Absatz-Standardschriftart1111111"/>
    <w:rsid w:val="00D93DF2"/>
  </w:style>
  <w:style w:type="character" w:customStyle="1" w:styleId="WW-Absatz-Standardschriftart11111111">
    <w:name w:val="WW-Absatz-Standardschriftart11111111"/>
    <w:rsid w:val="00D93DF2"/>
  </w:style>
  <w:style w:type="character" w:customStyle="1" w:styleId="WW-Absatz-Standardschriftart111111111">
    <w:name w:val="WW-Absatz-Standardschriftart111111111"/>
    <w:rsid w:val="00D93DF2"/>
  </w:style>
  <w:style w:type="character" w:customStyle="1" w:styleId="WW-Absatz-Standardschriftart1111111111">
    <w:name w:val="WW-Absatz-Standardschriftart1111111111"/>
    <w:rsid w:val="00D93DF2"/>
  </w:style>
  <w:style w:type="character" w:customStyle="1" w:styleId="WW-Absatz-Standardschriftart11111111111">
    <w:name w:val="WW-Absatz-Standardschriftart11111111111"/>
    <w:rsid w:val="00D93DF2"/>
  </w:style>
  <w:style w:type="character" w:customStyle="1" w:styleId="WW-Absatz-Standardschriftart111111111111">
    <w:name w:val="WW-Absatz-Standardschriftart111111111111"/>
    <w:rsid w:val="00D93DF2"/>
  </w:style>
  <w:style w:type="character" w:customStyle="1" w:styleId="WW-Absatz-Standardschriftart1111111111111">
    <w:name w:val="WW-Absatz-Standardschriftart1111111111111"/>
    <w:rsid w:val="00D93DF2"/>
  </w:style>
  <w:style w:type="character" w:customStyle="1" w:styleId="WW-Absatz-Standardschriftart11111111111111">
    <w:name w:val="WW-Absatz-Standardschriftart11111111111111"/>
    <w:rsid w:val="00D93DF2"/>
  </w:style>
  <w:style w:type="character" w:customStyle="1" w:styleId="WW-Absatz-Standardschriftart111111111111111">
    <w:name w:val="WW-Absatz-Standardschriftart111111111111111"/>
    <w:rsid w:val="00D93DF2"/>
  </w:style>
  <w:style w:type="character" w:customStyle="1" w:styleId="WW-Absatz-Standardschriftart1111111111111111">
    <w:name w:val="WW-Absatz-Standardschriftart1111111111111111"/>
    <w:rsid w:val="00D93DF2"/>
  </w:style>
  <w:style w:type="character" w:customStyle="1" w:styleId="WW-Absatz-Standardschriftart11111111111111111">
    <w:name w:val="WW-Absatz-Standardschriftart11111111111111111"/>
    <w:rsid w:val="00D93DF2"/>
  </w:style>
  <w:style w:type="character" w:customStyle="1" w:styleId="WW-Absatz-Standardschriftart111111111111111111">
    <w:name w:val="WW-Absatz-Standardschriftart111111111111111111"/>
    <w:rsid w:val="00D93DF2"/>
  </w:style>
  <w:style w:type="character" w:customStyle="1" w:styleId="WW-Absatz-Standardschriftart1111111111111111111">
    <w:name w:val="WW-Absatz-Standardschriftart1111111111111111111"/>
    <w:rsid w:val="00D93DF2"/>
  </w:style>
  <w:style w:type="character" w:customStyle="1" w:styleId="WW-Absatz-Standardschriftart11111111111111111111">
    <w:name w:val="WW-Absatz-Standardschriftart11111111111111111111"/>
    <w:rsid w:val="00D93DF2"/>
  </w:style>
  <w:style w:type="character" w:customStyle="1" w:styleId="WW8Num1z1">
    <w:name w:val="WW8Num1z1"/>
    <w:rsid w:val="00D93DF2"/>
    <w:rPr>
      <w:rFonts w:ascii="Courier New" w:hAnsi="Courier New" w:cs="Courier New"/>
    </w:rPr>
  </w:style>
  <w:style w:type="character" w:customStyle="1" w:styleId="WW8Num1z2">
    <w:name w:val="WW8Num1z2"/>
    <w:rsid w:val="00D93DF2"/>
    <w:rPr>
      <w:rFonts w:ascii="Wingdings" w:hAnsi="Wingdings"/>
    </w:rPr>
  </w:style>
  <w:style w:type="character" w:customStyle="1" w:styleId="WW8Num2z1">
    <w:name w:val="WW8Num2z1"/>
    <w:rsid w:val="00D93DF2"/>
    <w:rPr>
      <w:rFonts w:ascii="Courier New" w:hAnsi="Courier New" w:cs="Courier New"/>
    </w:rPr>
  </w:style>
  <w:style w:type="character" w:customStyle="1" w:styleId="WW8Num2z2">
    <w:name w:val="WW8Num2z2"/>
    <w:rsid w:val="00D93DF2"/>
    <w:rPr>
      <w:rFonts w:ascii="Wingdings" w:hAnsi="Wingdings"/>
    </w:rPr>
  </w:style>
  <w:style w:type="character" w:customStyle="1" w:styleId="WW8Num4z1">
    <w:name w:val="WW8Num4z1"/>
    <w:rsid w:val="00D93DF2"/>
    <w:rPr>
      <w:rFonts w:ascii="Arial" w:eastAsia="Times New Roman" w:hAnsi="Arial" w:cs="Arial"/>
    </w:rPr>
  </w:style>
  <w:style w:type="character" w:customStyle="1" w:styleId="WW8Num4z2">
    <w:name w:val="WW8Num4z2"/>
    <w:rsid w:val="00D93DF2"/>
    <w:rPr>
      <w:rFonts w:ascii="Wingdings" w:hAnsi="Wingdings"/>
    </w:rPr>
  </w:style>
  <w:style w:type="character" w:customStyle="1" w:styleId="WW8Num4z4">
    <w:name w:val="WW8Num4z4"/>
    <w:rsid w:val="00D93DF2"/>
    <w:rPr>
      <w:rFonts w:ascii="Courier New" w:hAnsi="Courier New" w:cs="Courier New"/>
    </w:rPr>
  </w:style>
  <w:style w:type="character" w:customStyle="1" w:styleId="WW8Num5z1">
    <w:name w:val="WW8Num5z1"/>
    <w:rsid w:val="00D93DF2"/>
    <w:rPr>
      <w:rFonts w:ascii="Symbol" w:hAnsi="Symbol"/>
    </w:rPr>
  </w:style>
  <w:style w:type="character" w:customStyle="1" w:styleId="WW8Num5z2">
    <w:name w:val="WW8Num5z2"/>
    <w:rsid w:val="00D93DF2"/>
    <w:rPr>
      <w:rFonts w:ascii="Wingdings" w:hAnsi="Wingdings"/>
    </w:rPr>
  </w:style>
  <w:style w:type="character" w:customStyle="1" w:styleId="WW8Num5z4">
    <w:name w:val="WW8Num5z4"/>
    <w:rsid w:val="00D93DF2"/>
    <w:rPr>
      <w:rFonts w:ascii="Courier New" w:hAnsi="Courier New" w:cs="Courier New"/>
    </w:rPr>
  </w:style>
  <w:style w:type="character" w:customStyle="1" w:styleId="WW8Num8z0">
    <w:name w:val="WW8Num8z0"/>
    <w:rsid w:val="00D93DF2"/>
    <w:rPr>
      <w:rFonts w:ascii="Arial" w:eastAsia="Times New Roman" w:hAnsi="Arial" w:cs="Arial"/>
    </w:rPr>
  </w:style>
  <w:style w:type="character" w:customStyle="1" w:styleId="WW8Num8z1">
    <w:name w:val="WW8Num8z1"/>
    <w:rsid w:val="00D93DF2"/>
    <w:rPr>
      <w:rFonts w:ascii="Courier New" w:hAnsi="Courier New" w:cs="Courier New"/>
    </w:rPr>
  </w:style>
  <w:style w:type="character" w:customStyle="1" w:styleId="WW8Num8z2">
    <w:name w:val="WW8Num8z2"/>
    <w:rsid w:val="00D93DF2"/>
    <w:rPr>
      <w:rFonts w:ascii="Wingdings" w:hAnsi="Wingdings"/>
    </w:rPr>
  </w:style>
  <w:style w:type="character" w:customStyle="1" w:styleId="WW8Num8z3">
    <w:name w:val="WW8Num8z3"/>
    <w:rsid w:val="00D93DF2"/>
    <w:rPr>
      <w:rFonts w:ascii="Symbol" w:hAnsi="Symbol"/>
    </w:rPr>
  </w:style>
  <w:style w:type="character" w:customStyle="1" w:styleId="WW8Num10z1">
    <w:name w:val="WW8Num10z1"/>
    <w:rsid w:val="00D93DF2"/>
    <w:rPr>
      <w:rFonts w:ascii="Courier New" w:hAnsi="Courier New" w:cs="Courier New"/>
    </w:rPr>
  </w:style>
  <w:style w:type="character" w:customStyle="1" w:styleId="WW8Num10z2">
    <w:name w:val="WW8Num10z2"/>
    <w:rsid w:val="00D93DF2"/>
    <w:rPr>
      <w:rFonts w:ascii="Wingdings" w:hAnsi="Wingdings"/>
    </w:rPr>
  </w:style>
  <w:style w:type="character" w:customStyle="1" w:styleId="WW8Num12z1">
    <w:name w:val="WW8Num12z1"/>
    <w:rsid w:val="00D93DF2"/>
    <w:rPr>
      <w:rFonts w:ascii="Courier New" w:hAnsi="Courier New" w:cs="Courier New"/>
    </w:rPr>
  </w:style>
  <w:style w:type="character" w:customStyle="1" w:styleId="WW8Num12z2">
    <w:name w:val="WW8Num12z2"/>
    <w:rsid w:val="00D93DF2"/>
    <w:rPr>
      <w:rFonts w:ascii="Wingdings" w:hAnsi="Wingdings"/>
    </w:rPr>
  </w:style>
  <w:style w:type="character" w:customStyle="1" w:styleId="WW8Num12z3">
    <w:name w:val="WW8Num12z3"/>
    <w:rsid w:val="00D93DF2"/>
    <w:rPr>
      <w:rFonts w:ascii="Symbol" w:hAnsi="Symbol"/>
    </w:rPr>
  </w:style>
  <w:style w:type="character" w:customStyle="1" w:styleId="WW8Num23z1">
    <w:name w:val="WW8Num23z1"/>
    <w:rsid w:val="00D93DF2"/>
    <w:rPr>
      <w:rFonts w:ascii="Courier New" w:hAnsi="Courier New" w:cs="Courier New"/>
    </w:rPr>
  </w:style>
  <w:style w:type="character" w:customStyle="1" w:styleId="WW8Num23z2">
    <w:name w:val="WW8Num23z2"/>
    <w:rsid w:val="00D93DF2"/>
    <w:rPr>
      <w:rFonts w:ascii="Wingdings" w:hAnsi="Wingdings"/>
    </w:rPr>
  </w:style>
  <w:style w:type="character" w:customStyle="1" w:styleId="WW8Num23z3">
    <w:name w:val="WW8Num23z3"/>
    <w:rsid w:val="00D93DF2"/>
    <w:rPr>
      <w:rFonts w:ascii="Symbol" w:hAnsi="Symbol"/>
    </w:rPr>
  </w:style>
  <w:style w:type="character" w:customStyle="1" w:styleId="WW8Num24z1">
    <w:name w:val="WW8Num24z1"/>
    <w:rsid w:val="00D93DF2"/>
    <w:rPr>
      <w:rFonts w:ascii="Courier New" w:hAnsi="Courier New" w:cs="Courier New"/>
    </w:rPr>
  </w:style>
  <w:style w:type="character" w:customStyle="1" w:styleId="WW8Num24z2">
    <w:name w:val="WW8Num24z2"/>
    <w:rsid w:val="00D93DF2"/>
    <w:rPr>
      <w:rFonts w:ascii="Wingdings" w:hAnsi="Wingdings"/>
    </w:rPr>
  </w:style>
  <w:style w:type="character" w:customStyle="1" w:styleId="WW8Num24z3">
    <w:name w:val="WW8Num24z3"/>
    <w:rsid w:val="00D93DF2"/>
    <w:rPr>
      <w:rFonts w:ascii="Symbol" w:hAnsi="Symbol"/>
    </w:rPr>
  </w:style>
  <w:style w:type="character" w:customStyle="1" w:styleId="WW8Num28z1">
    <w:name w:val="WW8Num28z1"/>
    <w:rsid w:val="00D93DF2"/>
    <w:rPr>
      <w:rFonts w:ascii="Courier New" w:hAnsi="Courier New" w:cs="Courier New"/>
    </w:rPr>
  </w:style>
  <w:style w:type="character" w:customStyle="1" w:styleId="WW8Num28z2">
    <w:name w:val="WW8Num28z2"/>
    <w:rsid w:val="00D93DF2"/>
    <w:rPr>
      <w:rFonts w:ascii="Wingdings" w:hAnsi="Wingdings"/>
    </w:rPr>
  </w:style>
  <w:style w:type="character" w:customStyle="1" w:styleId="WW8Num29z1">
    <w:name w:val="WW8Num29z1"/>
    <w:rsid w:val="00D93DF2"/>
    <w:rPr>
      <w:rFonts w:ascii="Courier New" w:hAnsi="Courier New" w:cs="Courier New"/>
    </w:rPr>
  </w:style>
  <w:style w:type="character" w:customStyle="1" w:styleId="WW8Num29z2">
    <w:name w:val="WW8Num29z2"/>
    <w:rsid w:val="00D93DF2"/>
    <w:rPr>
      <w:rFonts w:ascii="Wingdings" w:hAnsi="Wingdings"/>
    </w:rPr>
  </w:style>
  <w:style w:type="character" w:customStyle="1" w:styleId="WW8Num29z3">
    <w:name w:val="WW8Num29z3"/>
    <w:rsid w:val="00D93DF2"/>
    <w:rPr>
      <w:rFonts w:ascii="Symbol" w:hAnsi="Symbol"/>
    </w:rPr>
  </w:style>
  <w:style w:type="character" w:customStyle="1" w:styleId="WW8Num30z1">
    <w:name w:val="WW8Num30z1"/>
    <w:rsid w:val="00D93DF2"/>
    <w:rPr>
      <w:rFonts w:ascii="Courier New" w:hAnsi="Courier New" w:cs="Courier New"/>
    </w:rPr>
  </w:style>
  <w:style w:type="character" w:customStyle="1" w:styleId="WW8Num30z2">
    <w:name w:val="WW8Num30z2"/>
    <w:rsid w:val="00D93DF2"/>
    <w:rPr>
      <w:rFonts w:ascii="Wingdings" w:hAnsi="Wingdings"/>
    </w:rPr>
  </w:style>
  <w:style w:type="character" w:customStyle="1" w:styleId="WW8Num31z1">
    <w:name w:val="WW8Num31z1"/>
    <w:rsid w:val="00D93DF2"/>
    <w:rPr>
      <w:rFonts w:ascii="Arial" w:eastAsia="Times New Roman" w:hAnsi="Arial" w:cs="Arial"/>
    </w:rPr>
  </w:style>
  <w:style w:type="character" w:customStyle="1" w:styleId="WW8Num31z2">
    <w:name w:val="WW8Num31z2"/>
    <w:rsid w:val="00D93DF2"/>
    <w:rPr>
      <w:rFonts w:ascii="Wingdings" w:hAnsi="Wingdings"/>
    </w:rPr>
  </w:style>
  <w:style w:type="character" w:customStyle="1" w:styleId="WW8Num31z4">
    <w:name w:val="WW8Num31z4"/>
    <w:rsid w:val="00D93DF2"/>
    <w:rPr>
      <w:rFonts w:ascii="Courier New" w:hAnsi="Courier New" w:cs="Courier New"/>
    </w:rPr>
  </w:style>
  <w:style w:type="character" w:customStyle="1" w:styleId="WW8Num32z1">
    <w:name w:val="WW8Num32z1"/>
    <w:rsid w:val="00D93DF2"/>
    <w:rPr>
      <w:rFonts w:ascii="Courier New" w:hAnsi="Courier New" w:cs="Courier New"/>
    </w:rPr>
  </w:style>
  <w:style w:type="character" w:customStyle="1" w:styleId="WW8Num32z2">
    <w:name w:val="WW8Num32z2"/>
    <w:rsid w:val="00D93DF2"/>
    <w:rPr>
      <w:rFonts w:ascii="Wingdings" w:hAnsi="Wingdings"/>
    </w:rPr>
  </w:style>
  <w:style w:type="character" w:customStyle="1" w:styleId="WW8Num33z1">
    <w:name w:val="WW8Num33z1"/>
    <w:rsid w:val="00D93DF2"/>
    <w:rPr>
      <w:rFonts w:ascii="Courier New" w:hAnsi="Courier New" w:cs="Courier New"/>
    </w:rPr>
  </w:style>
  <w:style w:type="character" w:customStyle="1" w:styleId="WW8Num33z2">
    <w:name w:val="WW8Num33z2"/>
    <w:rsid w:val="00D93DF2"/>
    <w:rPr>
      <w:rFonts w:ascii="Wingdings" w:hAnsi="Wingdings"/>
    </w:rPr>
  </w:style>
  <w:style w:type="character" w:customStyle="1" w:styleId="WW8Num33z3">
    <w:name w:val="WW8Num33z3"/>
    <w:rsid w:val="00D93DF2"/>
    <w:rPr>
      <w:rFonts w:ascii="Symbol" w:hAnsi="Symbol"/>
    </w:rPr>
  </w:style>
  <w:style w:type="character" w:customStyle="1" w:styleId="WW8Num34z1">
    <w:name w:val="WW8Num34z1"/>
    <w:rsid w:val="00D93DF2"/>
    <w:rPr>
      <w:rFonts w:ascii="Courier New" w:hAnsi="Courier New" w:cs="Courier New"/>
    </w:rPr>
  </w:style>
  <w:style w:type="character" w:customStyle="1" w:styleId="WW8Num34z2">
    <w:name w:val="WW8Num34z2"/>
    <w:rsid w:val="00D93DF2"/>
    <w:rPr>
      <w:rFonts w:ascii="Wingdings" w:hAnsi="Wingdings"/>
    </w:rPr>
  </w:style>
  <w:style w:type="character" w:customStyle="1" w:styleId="WW8Num34z3">
    <w:name w:val="WW8Num34z3"/>
    <w:rsid w:val="00D93DF2"/>
    <w:rPr>
      <w:rFonts w:ascii="Symbol" w:hAnsi="Symbol"/>
    </w:rPr>
  </w:style>
  <w:style w:type="character" w:customStyle="1" w:styleId="WW8Num35z1">
    <w:name w:val="WW8Num35z1"/>
    <w:rsid w:val="00D93DF2"/>
    <w:rPr>
      <w:rFonts w:ascii="Courier New" w:hAnsi="Courier New" w:cs="Courier New"/>
    </w:rPr>
  </w:style>
  <w:style w:type="character" w:customStyle="1" w:styleId="WW8Num35z2">
    <w:name w:val="WW8Num35z2"/>
    <w:rsid w:val="00D93DF2"/>
    <w:rPr>
      <w:rFonts w:ascii="Wingdings" w:hAnsi="Wingdings"/>
    </w:rPr>
  </w:style>
  <w:style w:type="character" w:customStyle="1" w:styleId="WW8Num36z1">
    <w:name w:val="WW8Num36z1"/>
    <w:rsid w:val="00D93DF2"/>
    <w:rPr>
      <w:rFonts w:ascii="Courier New" w:hAnsi="Courier New" w:cs="Courier New"/>
    </w:rPr>
  </w:style>
  <w:style w:type="character" w:customStyle="1" w:styleId="WW8Num36z2">
    <w:name w:val="WW8Num36z2"/>
    <w:rsid w:val="00D93DF2"/>
    <w:rPr>
      <w:rFonts w:ascii="Wingdings" w:hAnsi="Wingdings"/>
    </w:rPr>
  </w:style>
  <w:style w:type="character" w:customStyle="1" w:styleId="WW8Num37z0">
    <w:name w:val="WW8Num37z0"/>
    <w:rsid w:val="00D93DF2"/>
    <w:rPr>
      <w:rFonts w:ascii="Arial" w:eastAsia="Times New Roman" w:hAnsi="Arial" w:cs="Arial"/>
    </w:rPr>
  </w:style>
  <w:style w:type="character" w:customStyle="1" w:styleId="WW8Num37z1">
    <w:name w:val="WW8Num37z1"/>
    <w:rsid w:val="00D93DF2"/>
    <w:rPr>
      <w:rFonts w:ascii="Courier New" w:hAnsi="Courier New" w:cs="Courier New"/>
    </w:rPr>
  </w:style>
  <w:style w:type="character" w:customStyle="1" w:styleId="WW8Num37z2">
    <w:name w:val="WW8Num37z2"/>
    <w:rsid w:val="00D93DF2"/>
    <w:rPr>
      <w:rFonts w:ascii="Wingdings" w:hAnsi="Wingdings"/>
    </w:rPr>
  </w:style>
  <w:style w:type="character" w:customStyle="1" w:styleId="WW8Num37z3">
    <w:name w:val="WW8Num37z3"/>
    <w:rsid w:val="00D93DF2"/>
    <w:rPr>
      <w:rFonts w:ascii="Symbol" w:hAnsi="Symbol"/>
    </w:rPr>
  </w:style>
  <w:style w:type="character" w:customStyle="1" w:styleId="WW8Num38z0">
    <w:name w:val="WW8Num38z0"/>
    <w:rsid w:val="00D93DF2"/>
    <w:rPr>
      <w:rFonts w:ascii="Arial" w:eastAsia="Times New Roman" w:hAnsi="Arial" w:cs="Arial"/>
    </w:rPr>
  </w:style>
  <w:style w:type="character" w:customStyle="1" w:styleId="WW8Num38z1">
    <w:name w:val="WW8Num38z1"/>
    <w:rsid w:val="00D93DF2"/>
    <w:rPr>
      <w:rFonts w:ascii="Courier New" w:hAnsi="Courier New" w:cs="Courier New"/>
    </w:rPr>
  </w:style>
  <w:style w:type="character" w:customStyle="1" w:styleId="WW8Num38z2">
    <w:name w:val="WW8Num38z2"/>
    <w:rsid w:val="00D93DF2"/>
    <w:rPr>
      <w:rFonts w:ascii="Wingdings" w:hAnsi="Wingdings"/>
    </w:rPr>
  </w:style>
  <w:style w:type="character" w:customStyle="1" w:styleId="WW8Num38z3">
    <w:name w:val="WW8Num38z3"/>
    <w:rsid w:val="00D93DF2"/>
    <w:rPr>
      <w:rFonts w:ascii="Symbol" w:hAnsi="Symbol"/>
    </w:rPr>
  </w:style>
  <w:style w:type="character" w:customStyle="1" w:styleId="WW8Num39z0">
    <w:name w:val="WW8Num39z0"/>
    <w:rsid w:val="00D93DF2"/>
    <w:rPr>
      <w:rFonts w:ascii="Symbol" w:hAnsi="Symbol"/>
    </w:rPr>
  </w:style>
  <w:style w:type="character" w:customStyle="1" w:styleId="WW8Num40z0">
    <w:name w:val="WW8Num40z0"/>
    <w:rsid w:val="00D93DF2"/>
    <w:rPr>
      <w:rFonts w:ascii="Symbol" w:hAnsi="Symbol"/>
    </w:rPr>
  </w:style>
  <w:style w:type="character" w:customStyle="1" w:styleId="WW8Num41z0">
    <w:name w:val="WW8Num41z0"/>
    <w:rsid w:val="00D93DF2"/>
    <w:rPr>
      <w:rFonts w:ascii="Symbol" w:hAnsi="Symbol"/>
    </w:rPr>
  </w:style>
  <w:style w:type="character" w:customStyle="1" w:styleId="WW8Num41z1">
    <w:name w:val="WW8Num41z1"/>
    <w:rsid w:val="00D93DF2"/>
    <w:rPr>
      <w:rFonts w:ascii="Courier New" w:hAnsi="Courier New" w:cs="Courier New"/>
    </w:rPr>
  </w:style>
  <w:style w:type="character" w:customStyle="1" w:styleId="WW8Num41z2">
    <w:name w:val="WW8Num41z2"/>
    <w:rsid w:val="00D93DF2"/>
    <w:rPr>
      <w:rFonts w:ascii="Wingdings" w:hAnsi="Wingdings"/>
    </w:rPr>
  </w:style>
  <w:style w:type="character" w:customStyle="1" w:styleId="WW8Num42z0">
    <w:name w:val="WW8Num42z0"/>
    <w:rsid w:val="00D93DF2"/>
    <w:rPr>
      <w:rFonts w:ascii="Symbol" w:hAnsi="Symbol"/>
    </w:rPr>
  </w:style>
  <w:style w:type="character" w:customStyle="1" w:styleId="WW8Num42z1">
    <w:name w:val="WW8Num42z1"/>
    <w:rsid w:val="00D93DF2"/>
    <w:rPr>
      <w:rFonts w:ascii="Courier New" w:hAnsi="Courier New" w:cs="Courier New"/>
    </w:rPr>
  </w:style>
  <w:style w:type="character" w:customStyle="1" w:styleId="WW8Num42z2">
    <w:name w:val="WW8Num42z2"/>
    <w:rsid w:val="00D93DF2"/>
    <w:rPr>
      <w:rFonts w:ascii="Wingdings" w:hAnsi="Wingdings"/>
    </w:rPr>
  </w:style>
  <w:style w:type="character" w:customStyle="1" w:styleId="WW8Num43z0">
    <w:name w:val="WW8Num43z0"/>
    <w:rsid w:val="00D93DF2"/>
    <w:rPr>
      <w:rFonts w:ascii="Symbol" w:hAnsi="Symbol"/>
    </w:rPr>
  </w:style>
  <w:style w:type="character" w:customStyle="1" w:styleId="WW8Num43z1">
    <w:name w:val="WW8Num43z1"/>
    <w:rsid w:val="00D93DF2"/>
    <w:rPr>
      <w:rFonts w:ascii="Courier New" w:hAnsi="Courier New" w:cs="Courier New"/>
    </w:rPr>
  </w:style>
  <w:style w:type="character" w:customStyle="1" w:styleId="WW8Num43z2">
    <w:name w:val="WW8Num43z2"/>
    <w:rsid w:val="00D93DF2"/>
    <w:rPr>
      <w:rFonts w:ascii="Wingdings" w:hAnsi="Wingdings"/>
    </w:rPr>
  </w:style>
  <w:style w:type="character" w:customStyle="1" w:styleId="WW8Num44z0">
    <w:name w:val="WW8Num44z0"/>
    <w:rsid w:val="00D93DF2"/>
    <w:rPr>
      <w:rFonts w:ascii="Symbol" w:hAnsi="Symbol"/>
    </w:rPr>
  </w:style>
  <w:style w:type="character" w:customStyle="1" w:styleId="WW8Num44z1">
    <w:name w:val="WW8Num44z1"/>
    <w:rsid w:val="00D93DF2"/>
    <w:rPr>
      <w:rFonts w:ascii="Courier New" w:hAnsi="Courier New" w:cs="Courier New"/>
    </w:rPr>
  </w:style>
  <w:style w:type="character" w:customStyle="1" w:styleId="WW8Num44z2">
    <w:name w:val="WW8Num44z2"/>
    <w:rsid w:val="00D93DF2"/>
    <w:rPr>
      <w:rFonts w:ascii="Wingdings" w:hAnsi="Wingdings"/>
    </w:rPr>
  </w:style>
  <w:style w:type="character" w:customStyle="1" w:styleId="WW8Num45z0">
    <w:name w:val="WW8Num45z0"/>
    <w:rsid w:val="00D93DF2"/>
    <w:rPr>
      <w:rFonts w:ascii="Symbol" w:hAnsi="Symbol"/>
    </w:rPr>
  </w:style>
  <w:style w:type="character" w:customStyle="1" w:styleId="WW8Num47z0">
    <w:name w:val="WW8Num47z0"/>
    <w:rsid w:val="00D93DF2"/>
    <w:rPr>
      <w:rFonts w:ascii="Symbol" w:hAnsi="Symbol"/>
    </w:rPr>
  </w:style>
  <w:style w:type="character" w:customStyle="1" w:styleId="WW8Num47z1">
    <w:name w:val="WW8Num47z1"/>
    <w:rsid w:val="00D93DF2"/>
    <w:rPr>
      <w:rFonts w:ascii="Courier New" w:hAnsi="Courier New" w:cs="Courier New"/>
    </w:rPr>
  </w:style>
  <w:style w:type="character" w:customStyle="1" w:styleId="WW8Num47z2">
    <w:name w:val="WW8Num47z2"/>
    <w:rsid w:val="00D93DF2"/>
    <w:rPr>
      <w:rFonts w:ascii="Wingdings" w:hAnsi="Wingdings"/>
    </w:rPr>
  </w:style>
  <w:style w:type="character" w:customStyle="1" w:styleId="DefaultParagraphFont1">
    <w:name w:val="Default Paragraph Font1"/>
    <w:rsid w:val="00D93DF2"/>
  </w:style>
  <w:style w:type="character" w:customStyle="1" w:styleId="Bullets">
    <w:name w:val="Bullets"/>
    <w:rsid w:val="00D93DF2"/>
    <w:rPr>
      <w:rFonts w:ascii="StarSymbol" w:eastAsia="StarSymbol" w:hAnsi="StarSymbol" w:cs="StarSymbol"/>
      <w:sz w:val="18"/>
      <w:szCs w:val="18"/>
    </w:rPr>
  </w:style>
  <w:style w:type="character" w:customStyle="1" w:styleId="NumberingSymbols">
    <w:name w:val="Numbering Symbols"/>
    <w:rsid w:val="00D93DF2"/>
  </w:style>
  <w:style w:type="character" w:customStyle="1" w:styleId="WW8Num17z1">
    <w:name w:val="WW8Num17z1"/>
    <w:rsid w:val="00D93DF2"/>
    <w:rPr>
      <w:rFonts w:ascii="Courier New" w:hAnsi="Courier New" w:cs="Courier New"/>
    </w:rPr>
  </w:style>
  <w:style w:type="character" w:customStyle="1" w:styleId="WW8Num17z2">
    <w:name w:val="WW8Num17z2"/>
    <w:rsid w:val="00D93DF2"/>
    <w:rPr>
      <w:rFonts w:ascii="Wingdings" w:hAnsi="Wingdings"/>
    </w:rPr>
  </w:style>
  <w:style w:type="character" w:customStyle="1" w:styleId="WW8Num19z1">
    <w:name w:val="WW8Num19z1"/>
    <w:rsid w:val="00D93DF2"/>
    <w:rPr>
      <w:rFonts w:ascii="Courier New" w:hAnsi="Courier New" w:cs="Courier New"/>
    </w:rPr>
  </w:style>
  <w:style w:type="character" w:customStyle="1" w:styleId="WW8Num19z2">
    <w:name w:val="WW8Num19z2"/>
    <w:rsid w:val="00D93DF2"/>
    <w:rPr>
      <w:rFonts w:ascii="Wingdings" w:hAnsi="Wingdings"/>
    </w:rPr>
  </w:style>
  <w:style w:type="character" w:customStyle="1" w:styleId="WW8Num19z3">
    <w:name w:val="WW8Num19z3"/>
    <w:rsid w:val="00D93DF2"/>
    <w:rPr>
      <w:rFonts w:ascii="Symbol" w:hAnsi="Symbol"/>
    </w:rPr>
  </w:style>
  <w:style w:type="paragraph" w:customStyle="1" w:styleId="Heading">
    <w:name w:val="Heading"/>
    <w:basedOn w:val="Normal"/>
    <w:next w:val="BodyText"/>
    <w:rsid w:val="00D93DF2"/>
    <w:pPr>
      <w:keepNext/>
      <w:suppressAutoHyphens/>
      <w:spacing w:before="240" w:line="240" w:lineRule="auto"/>
      <w:ind w:left="284"/>
      <w:jc w:val="left"/>
    </w:pPr>
    <w:rPr>
      <w:rFonts w:asciiTheme="minorHAnsi" w:eastAsia="Lucida Sans Unicode" w:hAnsiTheme="minorHAnsi" w:cs="Tahoma"/>
      <w:bCs/>
      <w:sz w:val="28"/>
      <w:szCs w:val="28"/>
      <w:lang w:eastAsia="ar-SA"/>
    </w:rPr>
  </w:style>
  <w:style w:type="paragraph" w:styleId="List">
    <w:name w:val="List"/>
    <w:basedOn w:val="BodyText"/>
    <w:rsid w:val="00D93DF2"/>
    <w:pPr>
      <w:tabs>
        <w:tab w:val="clear" w:pos="851"/>
      </w:tabs>
      <w:suppressAutoHyphens/>
      <w:spacing w:line="240" w:lineRule="auto"/>
      <w:ind w:left="284" w:right="0"/>
      <w:jc w:val="left"/>
    </w:pPr>
    <w:rPr>
      <w:rFonts w:ascii="Times New Roman" w:eastAsiaTheme="minorHAnsi" w:hAnsi="Times New Roman" w:cs="Tahoma"/>
      <w:bCs/>
      <w:spacing w:val="0"/>
      <w:szCs w:val="24"/>
      <w:lang w:eastAsia="ar-SA"/>
    </w:rPr>
  </w:style>
  <w:style w:type="paragraph" w:customStyle="1" w:styleId="Index">
    <w:name w:val="Index"/>
    <w:basedOn w:val="Normal"/>
    <w:rsid w:val="00D93DF2"/>
    <w:pPr>
      <w:suppressLineNumbers/>
      <w:suppressAutoHyphens/>
      <w:spacing w:after="0" w:line="240" w:lineRule="auto"/>
      <w:ind w:left="284"/>
      <w:jc w:val="left"/>
    </w:pPr>
    <w:rPr>
      <w:rFonts w:ascii="Times New Roman" w:eastAsiaTheme="minorHAnsi" w:hAnsi="Times New Roman" w:cs="Tahoma"/>
      <w:bCs/>
      <w:lang w:eastAsia="ar-SA"/>
    </w:rPr>
  </w:style>
  <w:style w:type="character" w:styleId="CommentReference">
    <w:name w:val="annotation reference"/>
    <w:basedOn w:val="DefaultParagraphFont"/>
    <w:uiPriority w:val="99"/>
    <w:unhideWhenUsed/>
    <w:rsid w:val="00D93DF2"/>
    <w:rPr>
      <w:sz w:val="16"/>
      <w:szCs w:val="16"/>
    </w:rPr>
  </w:style>
  <w:style w:type="character" w:customStyle="1" w:styleId="EmailStyle205">
    <w:name w:val="EmailStyle205"/>
    <w:basedOn w:val="DefaultParagraphFont"/>
    <w:semiHidden/>
    <w:rsid w:val="00D93DF2"/>
    <w:rPr>
      <w:rFonts w:ascii="Arial" w:hAnsi="Arial" w:cs="Arial"/>
      <w:color w:val="auto"/>
      <w:sz w:val="20"/>
      <w:szCs w:val="20"/>
    </w:rPr>
  </w:style>
  <w:style w:type="paragraph" w:customStyle="1" w:styleId="font5">
    <w:name w:val="font5"/>
    <w:basedOn w:val="Normal"/>
    <w:rsid w:val="00D93DF2"/>
    <w:pPr>
      <w:spacing w:before="100" w:beforeAutospacing="1" w:after="100" w:afterAutospacing="1" w:line="240" w:lineRule="auto"/>
      <w:jc w:val="left"/>
    </w:pPr>
    <w:rPr>
      <w:rFonts w:ascii="SwitzerlandCondensed" w:eastAsiaTheme="minorHAnsi" w:hAnsi="SwitzerlandCondensed"/>
      <w:bCs/>
      <w:sz w:val="18"/>
      <w:szCs w:val="18"/>
    </w:rPr>
  </w:style>
  <w:style w:type="paragraph" w:customStyle="1" w:styleId="xl65">
    <w:name w:val="xl65"/>
    <w:basedOn w:val="Normal"/>
    <w:rsid w:val="00D93DF2"/>
    <w:pPr>
      <w:spacing w:before="100" w:beforeAutospacing="1" w:after="100" w:afterAutospacing="1" w:line="240" w:lineRule="auto"/>
      <w:jc w:val="center"/>
    </w:pPr>
    <w:rPr>
      <w:rFonts w:ascii="Switzerland" w:eastAsiaTheme="minorHAnsi" w:hAnsi="Switzerland"/>
      <w:bCs/>
    </w:rPr>
  </w:style>
  <w:style w:type="paragraph" w:customStyle="1" w:styleId="xl66">
    <w:name w:val="xl66"/>
    <w:basedOn w:val="Normal"/>
    <w:rsid w:val="00D93DF2"/>
    <w:pPr>
      <w:spacing w:before="100" w:beforeAutospacing="1" w:after="100" w:afterAutospacing="1" w:line="240" w:lineRule="auto"/>
      <w:jc w:val="left"/>
    </w:pPr>
    <w:rPr>
      <w:rFonts w:ascii="Switzerland" w:eastAsiaTheme="minorHAnsi" w:hAnsi="Switzerland"/>
      <w:bCs/>
    </w:rPr>
  </w:style>
  <w:style w:type="paragraph" w:customStyle="1" w:styleId="xl67">
    <w:name w:val="xl67"/>
    <w:basedOn w:val="Normal"/>
    <w:rsid w:val="00D93DF2"/>
    <w:pPr>
      <w:spacing w:before="100" w:beforeAutospacing="1" w:after="100" w:afterAutospacing="1" w:line="240" w:lineRule="auto"/>
      <w:jc w:val="left"/>
    </w:pPr>
    <w:rPr>
      <w:rFonts w:ascii="SwitzerlandCondensed" w:eastAsiaTheme="minorHAnsi" w:hAnsi="SwitzerlandCondensed"/>
      <w:bCs/>
    </w:rPr>
  </w:style>
  <w:style w:type="paragraph" w:customStyle="1" w:styleId="xl68">
    <w:name w:val="xl68"/>
    <w:basedOn w:val="Normal"/>
    <w:rsid w:val="00D93DF2"/>
    <w:pPr>
      <w:spacing w:before="100" w:beforeAutospacing="1" w:after="100" w:afterAutospacing="1" w:line="240" w:lineRule="auto"/>
      <w:jc w:val="left"/>
    </w:pPr>
    <w:rPr>
      <w:rFonts w:ascii="Switzerland" w:eastAsiaTheme="minorHAnsi" w:hAnsi="Switzerland"/>
      <w:bCs/>
      <w:sz w:val="18"/>
      <w:szCs w:val="18"/>
    </w:rPr>
  </w:style>
  <w:style w:type="paragraph" w:customStyle="1" w:styleId="xl69">
    <w:name w:val="xl69"/>
    <w:basedOn w:val="Normal"/>
    <w:rsid w:val="00D93DF2"/>
    <w:pPr>
      <w:spacing w:before="100" w:beforeAutospacing="1" w:after="100" w:afterAutospacing="1" w:line="240" w:lineRule="auto"/>
      <w:jc w:val="center"/>
    </w:pPr>
    <w:rPr>
      <w:rFonts w:ascii="Switzerland" w:eastAsiaTheme="minorHAnsi" w:hAnsi="Switzerland"/>
      <w:bCs/>
      <w:sz w:val="18"/>
      <w:szCs w:val="18"/>
    </w:rPr>
  </w:style>
  <w:style w:type="paragraph" w:customStyle="1" w:styleId="xl70">
    <w:name w:val="xl70"/>
    <w:basedOn w:val="Normal"/>
    <w:rsid w:val="00D93DF2"/>
    <w:pPr>
      <w:spacing w:before="100" w:beforeAutospacing="1" w:after="100" w:afterAutospacing="1" w:line="240" w:lineRule="auto"/>
      <w:jc w:val="left"/>
    </w:pPr>
    <w:rPr>
      <w:rFonts w:ascii="SwitzerlandCondensed" w:eastAsiaTheme="minorHAnsi" w:hAnsi="SwitzerlandCondensed"/>
      <w:bCs/>
      <w:sz w:val="18"/>
      <w:szCs w:val="18"/>
    </w:rPr>
  </w:style>
  <w:style w:type="paragraph" w:customStyle="1" w:styleId="xl71">
    <w:name w:val="xl71"/>
    <w:basedOn w:val="Normal"/>
    <w:rsid w:val="00D93DF2"/>
    <w:pPr>
      <w:spacing w:before="100" w:beforeAutospacing="1" w:after="100" w:afterAutospacing="1" w:line="240" w:lineRule="auto"/>
      <w:jc w:val="left"/>
    </w:pPr>
    <w:rPr>
      <w:rFonts w:ascii="Switzerland" w:eastAsiaTheme="minorHAnsi" w:hAnsi="Switzerland"/>
      <w:b/>
      <w:sz w:val="18"/>
      <w:szCs w:val="18"/>
    </w:rPr>
  </w:style>
  <w:style w:type="paragraph" w:customStyle="1" w:styleId="xl72">
    <w:name w:val="xl72"/>
    <w:basedOn w:val="Normal"/>
    <w:rsid w:val="00D93DF2"/>
    <w:pPr>
      <w:pBdr>
        <w:top w:val="single" w:sz="8" w:space="0" w:color="000000"/>
        <w:left w:val="single" w:sz="8"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73">
    <w:name w:val="xl73"/>
    <w:basedOn w:val="Normal"/>
    <w:rsid w:val="00D93DF2"/>
    <w:pPr>
      <w:pBdr>
        <w:left w:val="single" w:sz="8"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74">
    <w:name w:val="xl74"/>
    <w:basedOn w:val="Normal"/>
    <w:rsid w:val="00D93DF2"/>
    <w:pPr>
      <w:pBdr>
        <w:left w:val="single" w:sz="4" w:space="0" w:color="000000"/>
        <w:right w:val="single" w:sz="8" w:space="0" w:color="000000"/>
      </w:pBdr>
      <w:spacing w:before="100" w:beforeAutospacing="1" w:after="100" w:afterAutospacing="1" w:line="240" w:lineRule="auto"/>
      <w:jc w:val="center"/>
    </w:pPr>
    <w:rPr>
      <w:rFonts w:ascii="SwitzerlandCondensed" w:eastAsiaTheme="minorHAnsi" w:hAnsi="SwitzerlandCondensed"/>
      <w:b/>
      <w:sz w:val="18"/>
      <w:szCs w:val="18"/>
    </w:rPr>
  </w:style>
  <w:style w:type="paragraph" w:customStyle="1" w:styleId="xl75">
    <w:name w:val="xl75"/>
    <w:basedOn w:val="Normal"/>
    <w:rsid w:val="00D93DF2"/>
    <w:pPr>
      <w:spacing w:before="100" w:beforeAutospacing="1" w:after="100" w:afterAutospacing="1" w:line="240" w:lineRule="auto"/>
      <w:jc w:val="center"/>
    </w:pPr>
    <w:rPr>
      <w:rFonts w:ascii="Switzerland" w:eastAsiaTheme="minorHAnsi" w:hAnsi="Switzerland"/>
      <w:b/>
      <w:sz w:val="18"/>
      <w:szCs w:val="18"/>
    </w:rPr>
  </w:style>
  <w:style w:type="paragraph" w:customStyle="1" w:styleId="xl76">
    <w:name w:val="xl76"/>
    <w:basedOn w:val="Normal"/>
    <w:rsid w:val="00D93DF2"/>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77">
    <w:name w:val="xl77"/>
    <w:basedOn w:val="Normal"/>
    <w:rsid w:val="00D93DF2"/>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78">
    <w:name w:val="xl78"/>
    <w:basedOn w:val="Normal"/>
    <w:rsid w:val="00D93DF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79">
    <w:name w:val="xl79"/>
    <w:basedOn w:val="Normal"/>
    <w:rsid w:val="00D93DF2"/>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80">
    <w:name w:val="xl80"/>
    <w:basedOn w:val="Normal"/>
    <w:rsid w:val="00D93DF2"/>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SwitzerlandCondensed" w:eastAsiaTheme="minorHAnsi" w:hAnsi="SwitzerlandCondensed"/>
      <w:bCs/>
      <w:sz w:val="18"/>
      <w:szCs w:val="18"/>
    </w:rPr>
  </w:style>
  <w:style w:type="paragraph" w:customStyle="1" w:styleId="xl81">
    <w:name w:val="xl81"/>
    <w:basedOn w:val="Normal"/>
    <w:rsid w:val="00D93DF2"/>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82">
    <w:name w:val="xl82"/>
    <w:basedOn w:val="Normal"/>
    <w:rsid w:val="00D93DF2"/>
    <w:pPr>
      <w:pBdr>
        <w:left w:val="single" w:sz="8"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83">
    <w:name w:val="xl83"/>
    <w:basedOn w:val="Normal"/>
    <w:rsid w:val="00D93DF2"/>
    <w:pPr>
      <w:pBdr>
        <w:left w:val="single" w:sz="8"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84">
    <w:name w:val="xl84"/>
    <w:basedOn w:val="Normal"/>
    <w:rsid w:val="00D93DF2"/>
    <w:pPr>
      <w:pBdr>
        <w:left w:val="single" w:sz="8" w:space="0" w:color="000000"/>
      </w:pBdr>
      <w:spacing w:before="100" w:beforeAutospacing="1" w:after="100" w:afterAutospacing="1" w:line="240" w:lineRule="auto"/>
      <w:jc w:val="center"/>
      <w:textAlignment w:val="center"/>
    </w:pPr>
    <w:rPr>
      <w:rFonts w:ascii="Switzerland" w:eastAsiaTheme="minorHAnsi" w:hAnsi="Switzerland"/>
      <w:b/>
      <w:sz w:val="18"/>
      <w:szCs w:val="18"/>
    </w:rPr>
  </w:style>
  <w:style w:type="paragraph" w:customStyle="1" w:styleId="xl85">
    <w:name w:val="xl85"/>
    <w:basedOn w:val="Normal"/>
    <w:rsid w:val="00D93DF2"/>
    <w:pPr>
      <w:pBdr>
        <w:left w:val="single" w:sz="8" w:space="0" w:color="000000"/>
        <w:bottom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86">
    <w:name w:val="xl86"/>
    <w:basedOn w:val="Normal"/>
    <w:rsid w:val="00D93DF2"/>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Switzerland" w:eastAsiaTheme="minorHAnsi" w:hAnsi="Switzerland"/>
      <w:b/>
      <w:sz w:val="18"/>
      <w:szCs w:val="18"/>
    </w:rPr>
  </w:style>
  <w:style w:type="paragraph" w:customStyle="1" w:styleId="xl87">
    <w:name w:val="xl87"/>
    <w:basedOn w:val="Normal"/>
    <w:rsid w:val="00D93DF2"/>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88">
    <w:name w:val="xl88"/>
    <w:basedOn w:val="Normal"/>
    <w:rsid w:val="00D93DF2"/>
    <w:pPr>
      <w:pBdr>
        <w:top w:val="single" w:sz="8" w:space="0" w:color="000000"/>
        <w:left w:val="single" w:sz="4" w:space="0" w:color="000000"/>
      </w:pBdr>
      <w:spacing w:before="100" w:beforeAutospacing="1" w:after="100" w:afterAutospacing="1" w:line="240" w:lineRule="auto"/>
      <w:jc w:val="left"/>
    </w:pPr>
    <w:rPr>
      <w:rFonts w:ascii="SwitzerlandCondensed" w:eastAsiaTheme="minorHAnsi" w:hAnsi="SwitzerlandCondensed"/>
      <w:b/>
      <w:sz w:val="18"/>
      <w:szCs w:val="18"/>
    </w:rPr>
  </w:style>
  <w:style w:type="paragraph" w:customStyle="1" w:styleId="xl89">
    <w:name w:val="xl89"/>
    <w:basedOn w:val="Normal"/>
    <w:rsid w:val="00D93DF2"/>
    <w:pPr>
      <w:pBdr>
        <w:left w:val="single" w:sz="8" w:space="0" w:color="000000"/>
        <w:bottom w:val="single" w:sz="4" w:space="0" w:color="000000"/>
      </w:pBdr>
      <w:spacing w:before="100" w:beforeAutospacing="1" w:after="100" w:afterAutospacing="1" w:line="240" w:lineRule="auto"/>
      <w:jc w:val="left"/>
    </w:pPr>
    <w:rPr>
      <w:rFonts w:ascii="Switzerland" w:eastAsiaTheme="minorHAnsi" w:hAnsi="Switzerland"/>
      <w:b/>
      <w:sz w:val="18"/>
      <w:szCs w:val="18"/>
    </w:rPr>
  </w:style>
  <w:style w:type="paragraph" w:customStyle="1" w:styleId="xl90">
    <w:name w:val="xl90"/>
    <w:basedOn w:val="Normal"/>
    <w:rsid w:val="00D93DF2"/>
    <w:pPr>
      <w:pBdr>
        <w:bottom w:val="single" w:sz="4" w:space="0" w:color="000000"/>
      </w:pBdr>
      <w:spacing w:before="100" w:beforeAutospacing="1" w:after="100" w:afterAutospacing="1" w:line="240" w:lineRule="auto"/>
      <w:jc w:val="left"/>
    </w:pPr>
    <w:rPr>
      <w:rFonts w:ascii="Switzerland" w:eastAsiaTheme="minorHAnsi" w:hAnsi="Switzerland"/>
      <w:b/>
      <w:sz w:val="18"/>
      <w:szCs w:val="18"/>
    </w:rPr>
  </w:style>
  <w:style w:type="paragraph" w:customStyle="1" w:styleId="xl91">
    <w:name w:val="xl91"/>
    <w:basedOn w:val="Normal"/>
    <w:rsid w:val="00D93DF2"/>
    <w:pPr>
      <w:pBdr>
        <w:top w:val="single" w:sz="8" w:space="0" w:color="auto"/>
        <w:left w:val="single" w:sz="8" w:space="0" w:color="auto"/>
        <w:bottom w:val="single" w:sz="8" w:space="0" w:color="auto"/>
      </w:pBdr>
      <w:spacing w:before="100" w:beforeAutospacing="1" w:after="100" w:afterAutospacing="1" w:line="240" w:lineRule="auto"/>
      <w:jc w:val="left"/>
    </w:pPr>
    <w:rPr>
      <w:rFonts w:ascii="Switzerland" w:eastAsiaTheme="minorHAnsi" w:hAnsi="Switzerland"/>
      <w:b/>
      <w:sz w:val="18"/>
      <w:szCs w:val="18"/>
    </w:rPr>
  </w:style>
  <w:style w:type="paragraph" w:customStyle="1" w:styleId="xl92">
    <w:name w:val="xl92"/>
    <w:basedOn w:val="Normal"/>
    <w:rsid w:val="00D93DF2"/>
    <w:pPr>
      <w:pBdr>
        <w:top w:val="single" w:sz="8" w:space="0" w:color="auto"/>
        <w:bottom w:val="single" w:sz="8" w:space="0" w:color="auto"/>
      </w:pBdr>
      <w:spacing w:before="100" w:beforeAutospacing="1" w:after="100" w:afterAutospacing="1" w:line="240" w:lineRule="auto"/>
      <w:jc w:val="left"/>
    </w:pPr>
    <w:rPr>
      <w:rFonts w:ascii="Switzerland" w:eastAsiaTheme="minorHAnsi" w:hAnsi="Switzerland"/>
      <w:b/>
      <w:sz w:val="18"/>
      <w:szCs w:val="18"/>
    </w:rPr>
  </w:style>
  <w:style w:type="paragraph" w:customStyle="1" w:styleId="xl93">
    <w:name w:val="xl93"/>
    <w:basedOn w:val="Normal"/>
    <w:rsid w:val="00D93DF2"/>
    <w:pPr>
      <w:pBdr>
        <w:top w:val="single" w:sz="8" w:space="0" w:color="auto"/>
        <w:bottom w:val="single" w:sz="8" w:space="0" w:color="auto"/>
        <w:right w:val="single" w:sz="8" w:space="0" w:color="auto"/>
      </w:pBdr>
      <w:spacing w:before="100" w:beforeAutospacing="1" w:after="100" w:afterAutospacing="1" w:line="240" w:lineRule="auto"/>
      <w:jc w:val="left"/>
    </w:pPr>
    <w:rPr>
      <w:rFonts w:ascii="Switzerland" w:eastAsiaTheme="minorHAnsi" w:hAnsi="Switzerland"/>
      <w:b/>
      <w:sz w:val="18"/>
      <w:szCs w:val="18"/>
    </w:rPr>
  </w:style>
  <w:style w:type="paragraph" w:customStyle="1" w:styleId="xl94">
    <w:name w:val="xl94"/>
    <w:basedOn w:val="Normal"/>
    <w:rsid w:val="00D93DF2"/>
    <w:pPr>
      <w:pBdr>
        <w:top w:val="single" w:sz="4" w:space="0" w:color="000000"/>
        <w:left w:val="single" w:sz="4" w:space="0" w:color="000000"/>
        <w:bottom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95">
    <w:name w:val="xl95"/>
    <w:basedOn w:val="Normal"/>
    <w:rsid w:val="00D93DF2"/>
    <w:pPr>
      <w:pBdr>
        <w:top w:val="single" w:sz="8" w:space="0" w:color="auto"/>
        <w:left w:val="single" w:sz="8" w:space="0" w:color="auto"/>
        <w:bottom w:val="single" w:sz="4" w:space="0" w:color="000000"/>
      </w:pBdr>
      <w:spacing w:before="100" w:beforeAutospacing="1" w:after="100" w:afterAutospacing="1" w:line="240" w:lineRule="auto"/>
      <w:jc w:val="left"/>
    </w:pPr>
    <w:rPr>
      <w:rFonts w:ascii="Switzerland" w:eastAsiaTheme="minorHAnsi" w:hAnsi="Switzerland"/>
      <w:b/>
      <w:sz w:val="18"/>
      <w:szCs w:val="18"/>
    </w:rPr>
  </w:style>
  <w:style w:type="paragraph" w:customStyle="1" w:styleId="xl96">
    <w:name w:val="xl96"/>
    <w:basedOn w:val="Normal"/>
    <w:rsid w:val="00D93DF2"/>
    <w:pPr>
      <w:pBdr>
        <w:top w:val="single" w:sz="8" w:space="0" w:color="auto"/>
        <w:bottom w:val="single" w:sz="4" w:space="0" w:color="000000"/>
      </w:pBdr>
      <w:spacing w:before="100" w:beforeAutospacing="1" w:after="100" w:afterAutospacing="1" w:line="240" w:lineRule="auto"/>
      <w:jc w:val="left"/>
    </w:pPr>
    <w:rPr>
      <w:rFonts w:ascii="Switzerland" w:eastAsiaTheme="minorHAnsi" w:hAnsi="Switzerland"/>
      <w:b/>
      <w:sz w:val="18"/>
      <w:szCs w:val="18"/>
    </w:rPr>
  </w:style>
  <w:style w:type="paragraph" w:customStyle="1" w:styleId="xl97">
    <w:name w:val="xl97"/>
    <w:basedOn w:val="Normal"/>
    <w:rsid w:val="00D93DF2"/>
    <w:pPr>
      <w:pBdr>
        <w:top w:val="single" w:sz="8" w:space="0" w:color="auto"/>
        <w:bottom w:val="single" w:sz="4" w:space="0" w:color="000000"/>
        <w:right w:val="single" w:sz="8" w:space="0" w:color="auto"/>
      </w:pBdr>
      <w:spacing w:before="100" w:beforeAutospacing="1" w:after="100" w:afterAutospacing="1" w:line="240" w:lineRule="auto"/>
      <w:jc w:val="left"/>
    </w:pPr>
    <w:rPr>
      <w:rFonts w:ascii="Switzerland" w:eastAsiaTheme="minorHAnsi" w:hAnsi="Switzerland"/>
      <w:b/>
      <w:sz w:val="18"/>
      <w:szCs w:val="18"/>
    </w:rPr>
  </w:style>
  <w:style w:type="paragraph" w:customStyle="1" w:styleId="xl98">
    <w:name w:val="xl98"/>
    <w:basedOn w:val="Normal"/>
    <w:rsid w:val="00D93DF2"/>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jc w:val="center"/>
    </w:pPr>
    <w:rPr>
      <w:rFonts w:ascii="Switzerland" w:eastAsiaTheme="minorHAnsi" w:hAnsi="Switzerland"/>
      <w:b/>
      <w:sz w:val="18"/>
      <w:szCs w:val="18"/>
    </w:rPr>
  </w:style>
  <w:style w:type="paragraph" w:customStyle="1" w:styleId="xl99">
    <w:name w:val="xl99"/>
    <w:basedOn w:val="Normal"/>
    <w:rsid w:val="00D93DF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pPr>
    <w:rPr>
      <w:rFonts w:ascii="Switzerland" w:eastAsiaTheme="minorHAnsi" w:hAnsi="Switzerland"/>
      <w:b/>
      <w:sz w:val="18"/>
      <w:szCs w:val="18"/>
    </w:rPr>
  </w:style>
  <w:style w:type="paragraph" w:customStyle="1" w:styleId="xl100">
    <w:name w:val="xl100"/>
    <w:basedOn w:val="Normal"/>
    <w:rsid w:val="00D93DF2"/>
    <w:pPr>
      <w:pBdr>
        <w:top w:val="single" w:sz="8" w:space="0" w:color="000000"/>
        <w:left w:val="single" w:sz="4" w:space="0" w:color="000000"/>
        <w:bottom w:val="single" w:sz="4" w:space="0" w:color="000000"/>
      </w:pBdr>
      <w:spacing w:before="100" w:beforeAutospacing="1" w:after="100" w:afterAutospacing="1" w:line="240" w:lineRule="auto"/>
      <w:jc w:val="left"/>
    </w:pPr>
    <w:rPr>
      <w:rFonts w:ascii="SwitzerlandCondensed" w:eastAsiaTheme="minorHAnsi" w:hAnsi="SwitzerlandCondensed"/>
      <w:b/>
      <w:sz w:val="18"/>
      <w:szCs w:val="18"/>
    </w:rPr>
  </w:style>
  <w:style w:type="paragraph" w:customStyle="1" w:styleId="xl101">
    <w:name w:val="xl101"/>
    <w:basedOn w:val="Normal"/>
    <w:rsid w:val="00D93DF2"/>
    <w:pPr>
      <w:pBdr>
        <w:top w:val="single" w:sz="4" w:space="0" w:color="000000"/>
        <w:left w:val="single" w:sz="4" w:space="0" w:color="000000"/>
        <w:bottom w:val="single" w:sz="4" w:space="0" w:color="000000"/>
      </w:pBdr>
      <w:spacing w:before="100" w:beforeAutospacing="1" w:after="100" w:afterAutospacing="1" w:line="240" w:lineRule="auto"/>
      <w:jc w:val="left"/>
    </w:pPr>
    <w:rPr>
      <w:rFonts w:ascii="SwitzerlandCondensed" w:eastAsiaTheme="minorHAnsi" w:hAnsi="SwitzerlandCondensed"/>
      <w:b/>
      <w:sz w:val="18"/>
      <w:szCs w:val="18"/>
    </w:rPr>
  </w:style>
  <w:style w:type="paragraph" w:customStyle="1" w:styleId="xl102">
    <w:name w:val="xl102"/>
    <w:basedOn w:val="Normal"/>
    <w:rsid w:val="00D93DF2"/>
    <w:pPr>
      <w:pBdr>
        <w:top w:val="single" w:sz="4" w:space="0" w:color="000000"/>
        <w:left w:val="single" w:sz="4" w:space="0" w:color="000000"/>
        <w:bottom w:val="single" w:sz="4" w:space="0" w:color="000000"/>
      </w:pBdr>
      <w:spacing w:before="100" w:beforeAutospacing="1" w:after="100" w:afterAutospacing="1" w:line="240" w:lineRule="auto"/>
      <w:jc w:val="left"/>
    </w:pPr>
    <w:rPr>
      <w:rFonts w:ascii="Lucida Sans Unicode" w:eastAsiaTheme="minorHAnsi" w:hAnsi="Lucida Sans Unicode" w:cs="Lucida Sans Unicode"/>
      <w:bCs/>
      <w:sz w:val="18"/>
      <w:szCs w:val="18"/>
    </w:rPr>
  </w:style>
  <w:style w:type="paragraph" w:customStyle="1" w:styleId="xl103">
    <w:name w:val="xl103"/>
    <w:basedOn w:val="Normal"/>
    <w:rsid w:val="00D93DF2"/>
    <w:pPr>
      <w:pBdr>
        <w:top w:val="single" w:sz="4" w:space="0" w:color="000000"/>
        <w:left w:val="single" w:sz="4" w:space="0" w:color="000000"/>
        <w:bottom w:val="single" w:sz="4" w:space="0" w:color="000000"/>
      </w:pBdr>
      <w:spacing w:before="100" w:beforeAutospacing="1" w:after="100" w:afterAutospacing="1" w:line="240" w:lineRule="auto"/>
      <w:jc w:val="left"/>
    </w:pPr>
    <w:rPr>
      <w:rFonts w:ascii="Lucida Sans Unicode" w:eastAsiaTheme="minorHAnsi" w:hAnsi="Lucida Sans Unicode" w:cs="Lucida Sans Unicode"/>
      <w:bCs/>
      <w:sz w:val="18"/>
      <w:szCs w:val="18"/>
    </w:rPr>
  </w:style>
  <w:style w:type="paragraph" w:customStyle="1" w:styleId="xl104">
    <w:name w:val="xl104"/>
    <w:basedOn w:val="Normal"/>
    <w:rsid w:val="00D93DF2"/>
    <w:pPr>
      <w:pBdr>
        <w:top w:val="single" w:sz="4" w:space="0" w:color="000000"/>
        <w:left w:val="single" w:sz="4" w:space="0" w:color="000000"/>
        <w:bottom w:val="single" w:sz="4" w:space="0" w:color="000000"/>
      </w:pBdr>
      <w:spacing w:before="100" w:beforeAutospacing="1" w:after="100" w:afterAutospacing="1" w:line="240" w:lineRule="auto"/>
      <w:jc w:val="left"/>
    </w:pPr>
    <w:rPr>
      <w:rFonts w:ascii="SwitzerlandCondensed" w:eastAsiaTheme="minorHAnsi" w:hAnsi="SwitzerlandCondensed"/>
      <w:b/>
      <w:sz w:val="18"/>
      <w:szCs w:val="18"/>
    </w:rPr>
  </w:style>
  <w:style w:type="paragraph" w:customStyle="1" w:styleId="xl105">
    <w:name w:val="xl105"/>
    <w:basedOn w:val="Normal"/>
    <w:rsid w:val="00D93DF2"/>
    <w:pPr>
      <w:pBdr>
        <w:top w:val="single" w:sz="4" w:space="0" w:color="000000"/>
        <w:left w:val="single" w:sz="4" w:space="0" w:color="000000"/>
        <w:bottom w:val="single" w:sz="8" w:space="0" w:color="000000"/>
      </w:pBdr>
      <w:spacing w:before="100" w:beforeAutospacing="1" w:after="100" w:afterAutospacing="1" w:line="240" w:lineRule="auto"/>
      <w:jc w:val="left"/>
    </w:pPr>
    <w:rPr>
      <w:rFonts w:ascii="SwitzerlandCondensed" w:eastAsiaTheme="minorHAnsi" w:hAnsi="SwitzerlandCondensed"/>
      <w:b/>
      <w:sz w:val="18"/>
      <w:szCs w:val="18"/>
    </w:rPr>
  </w:style>
  <w:style w:type="paragraph" w:customStyle="1" w:styleId="xl106">
    <w:name w:val="xl106"/>
    <w:basedOn w:val="Normal"/>
    <w:rsid w:val="00D93DF2"/>
    <w:pPr>
      <w:pBdr>
        <w:top w:val="single" w:sz="4" w:space="0" w:color="000000"/>
        <w:left w:val="single" w:sz="8" w:space="0" w:color="000000"/>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107">
    <w:name w:val="xl107"/>
    <w:basedOn w:val="Normal"/>
    <w:rsid w:val="00D93DF2"/>
    <w:pPr>
      <w:pBdr>
        <w:top w:val="single" w:sz="4" w:space="0" w:color="000000"/>
        <w:left w:val="single" w:sz="4" w:space="0" w:color="000000"/>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108">
    <w:name w:val="xl108"/>
    <w:basedOn w:val="Normal"/>
    <w:rsid w:val="00D93DF2"/>
    <w:pPr>
      <w:pBdr>
        <w:top w:val="single" w:sz="4" w:space="0" w:color="000000"/>
        <w:lef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109">
    <w:name w:val="xl109"/>
    <w:basedOn w:val="Normal"/>
    <w:rsid w:val="00D93DF2"/>
    <w:pPr>
      <w:pBdr>
        <w:top w:val="single" w:sz="4" w:space="0" w:color="000000"/>
        <w:left w:val="single" w:sz="8" w:space="0" w:color="auto"/>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110">
    <w:name w:val="xl110"/>
    <w:basedOn w:val="Normal"/>
    <w:rsid w:val="00D93DF2"/>
    <w:pPr>
      <w:pBdr>
        <w:top w:val="single" w:sz="4" w:space="0" w:color="000000"/>
        <w:left w:val="single" w:sz="4" w:space="0" w:color="000000"/>
        <w:right w:val="single" w:sz="8" w:space="0" w:color="auto"/>
      </w:pBdr>
      <w:spacing w:before="100" w:beforeAutospacing="1" w:after="100" w:afterAutospacing="1" w:line="240" w:lineRule="auto"/>
      <w:jc w:val="center"/>
    </w:pPr>
    <w:rPr>
      <w:rFonts w:ascii="Switzerland" w:eastAsiaTheme="minorHAnsi" w:hAnsi="Switzerland"/>
      <w:bCs/>
      <w:sz w:val="18"/>
      <w:szCs w:val="18"/>
    </w:rPr>
  </w:style>
  <w:style w:type="paragraph" w:customStyle="1" w:styleId="xl111">
    <w:name w:val="xl111"/>
    <w:basedOn w:val="Normal"/>
    <w:rsid w:val="00D93DF2"/>
    <w:pPr>
      <w:pBdr>
        <w:top w:val="single" w:sz="4" w:space="0" w:color="auto"/>
        <w:left w:val="single" w:sz="4" w:space="0" w:color="auto"/>
        <w:bottom w:val="single" w:sz="4" w:space="0" w:color="auto"/>
        <w:right w:val="single" w:sz="4" w:space="0" w:color="auto"/>
      </w:pBdr>
      <w:shd w:val="clear" w:color="800080" w:fill="800080"/>
      <w:spacing w:before="100" w:beforeAutospacing="1" w:after="100" w:afterAutospacing="1" w:line="240" w:lineRule="auto"/>
      <w:jc w:val="left"/>
    </w:pPr>
    <w:rPr>
      <w:rFonts w:ascii="Switzerland" w:eastAsiaTheme="minorHAnsi" w:hAnsi="Switzerland"/>
      <w:bCs/>
      <w:sz w:val="18"/>
      <w:szCs w:val="18"/>
    </w:rPr>
  </w:style>
  <w:style w:type="paragraph" w:customStyle="1" w:styleId="xl112">
    <w:name w:val="xl112"/>
    <w:basedOn w:val="Normal"/>
    <w:rsid w:val="00D93D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13">
    <w:name w:val="xl113"/>
    <w:basedOn w:val="Normal"/>
    <w:rsid w:val="00D93DF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left"/>
    </w:pPr>
    <w:rPr>
      <w:rFonts w:ascii="Switzerland" w:eastAsiaTheme="minorHAnsi" w:hAnsi="Switzerland"/>
      <w:bCs/>
      <w:sz w:val="18"/>
      <w:szCs w:val="18"/>
    </w:rPr>
  </w:style>
  <w:style w:type="paragraph" w:customStyle="1" w:styleId="xl114">
    <w:name w:val="xl114"/>
    <w:basedOn w:val="Normal"/>
    <w:rsid w:val="00D93DF2"/>
    <w:pPr>
      <w:pBdr>
        <w:top w:val="single" w:sz="4" w:space="0" w:color="auto"/>
        <w:left w:val="single" w:sz="4" w:space="0" w:color="auto"/>
        <w:bottom w:val="single" w:sz="4" w:space="0" w:color="auto"/>
        <w:right w:val="single" w:sz="4" w:space="0" w:color="auto"/>
      </w:pBdr>
      <w:shd w:val="clear" w:color="6B4794" w:fill="9966CC"/>
      <w:spacing w:before="100" w:beforeAutospacing="1" w:after="100" w:afterAutospacing="1" w:line="240" w:lineRule="auto"/>
      <w:jc w:val="left"/>
    </w:pPr>
    <w:rPr>
      <w:rFonts w:ascii="Switzerland" w:eastAsiaTheme="minorHAnsi" w:hAnsi="Switzerland"/>
      <w:bCs/>
      <w:sz w:val="18"/>
      <w:szCs w:val="18"/>
    </w:rPr>
  </w:style>
  <w:style w:type="paragraph" w:customStyle="1" w:styleId="xl115">
    <w:name w:val="xl115"/>
    <w:basedOn w:val="Normal"/>
    <w:rsid w:val="00D93DF2"/>
    <w:pPr>
      <w:pBdr>
        <w:top w:val="single" w:sz="4" w:space="0" w:color="auto"/>
        <w:left w:val="single" w:sz="4" w:space="0" w:color="auto"/>
        <w:bottom w:val="single" w:sz="4" w:space="0" w:color="auto"/>
        <w:right w:val="single" w:sz="4" w:space="0" w:color="auto"/>
      </w:pBdr>
      <w:shd w:val="clear" w:color="FF99CC" w:fill="FF8080"/>
      <w:spacing w:before="100" w:beforeAutospacing="1" w:after="100" w:afterAutospacing="1" w:line="240" w:lineRule="auto"/>
      <w:jc w:val="left"/>
    </w:pPr>
    <w:rPr>
      <w:rFonts w:ascii="Switzerland" w:eastAsiaTheme="minorHAnsi" w:hAnsi="Switzerland"/>
      <w:bCs/>
      <w:sz w:val="18"/>
      <w:szCs w:val="18"/>
    </w:rPr>
  </w:style>
  <w:style w:type="paragraph" w:customStyle="1" w:styleId="xl116">
    <w:name w:val="xl116"/>
    <w:basedOn w:val="Normal"/>
    <w:rsid w:val="00D93DF2"/>
    <w:pPr>
      <w:pBdr>
        <w:top w:val="single" w:sz="4" w:space="0" w:color="auto"/>
        <w:left w:val="single" w:sz="4" w:space="0" w:color="auto"/>
        <w:bottom w:val="single" w:sz="4" w:space="0" w:color="auto"/>
        <w:right w:val="single" w:sz="4" w:space="0" w:color="auto"/>
      </w:pBdr>
      <w:shd w:val="clear" w:color="FF99CC" w:fill="FF8080"/>
      <w:spacing w:before="100" w:beforeAutospacing="1" w:after="100" w:afterAutospacing="1" w:line="240" w:lineRule="auto"/>
      <w:jc w:val="left"/>
    </w:pPr>
    <w:rPr>
      <w:rFonts w:ascii="Times New Roman" w:eastAsiaTheme="minorHAnsi" w:hAnsi="Times New Roman"/>
      <w:bCs/>
    </w:rPr>
  </w:style>
  <w:style w:type="paragraph" w:customStyle="1" w:styleId="xl117">
    <w:name w:val="xl117"/>
    <w:basedOn w:val="Normal"/>
    <w:rsid w:val="00D93D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Switzerland" w:eastAsiaTheme="minorHAnsi" w:hAnsi="Switzerland"/>
      <w:bCs/>
      <w:sz w:val="18"/>
      <w:szCs w:val="18"/>
    </w:rPr>
  </w:style>
  <w:style w:type="paragraph" w:customStyle="1" w:styleId="xl118">
    <w:name w:val="xl118"/>
    <w:basedOn w:val="Normal"/>
    <w:rsid w:val="00D93DF2"/>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jc w:val="left"/>
    </w:pPr>
    <w:rPr>
      <w:rFonts w:ascii="Switzerland" w:eastAsiaTheme="minorHAnsi" w:hAnsi="Switzerland"/>
      <w:bCs/>
      <w:sz w:val="18"/>
      <w:szCs w:val="18"/>
    </w:rPr>
  </w:style>
  <w:style w:type="paragraph" w:customStyle="1" w:styleId="xl119">
    <w:name w:val="xl119"/>
    <w:basedOn w:val="Normal"/>
    <w:rsid w:val="00D93DF2"/>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left"/>
    </w:pPr>
    <w:rPr>
      <w:rFonts w:ascii="Switzerland" w:eastAsiaTheme="minorHAnsi" w:hAnsi="Switzerland"/>
      <w:bCs/>
      <w:sz w:val="18"/>
      <w:szCs w:val="18"/>
    </w:rPr>
  </w:style>
  <w:style w:type="paragraph" w:customStyle="1" w:styleId="xl120">
    <w:name w:val="xl120"/>
    <w:basedOn w:val="Normal"/>
    <w:rsid w:val="00D93DF2"/>
    <w:pPr>
      <w:pBdr>
        <w:top w:val="single" w:sz="8" w:space="0" w:color="auto"/>
        <w:left w:val="single" w:sz="8" w:space="0" w:color="auto"/>
        <w:bottom w:val="single" w:sz="4" w:space="0" w:color="auto"/>
        <w:right w:val="single" w:sz="4" w:space="0" w:color="auto"/>
      </w:pBdr>
      <w:shd w:val="clear" w:color="800080" w:fill="800080"/>
      <w:spacing w:before="100" w:beforeAutospacing="1" w:after="100" w:afterAutospacing="1" w:line="240" w:lineRule="auto"/>
      <w:jc w:val="left"/>
    </w:pPr>
    <w:rPr>
      <w:rFonts w:ascii="Switzerland" w:eastAsiaTheme="minorHAnsi" w:hAnsi="Switzerland"/>
      <w:bCs/>
      <w:sz w:val="18"/>
      <w:szCs w:val="18"/>
    </w:rPr>
  </w:style>
  <w:style w:type="paragraph" w:customStyle="1" w:styleId="xl121">
    <w:name w:val="xl121"/>
    <w:basedOn w:val="Normal"/>
    <w:rsid w:val="00D93D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22">
    <w:name w:val="xl122"/>
    <w:basedOn w:val="Normal"/>
    <w:rsid w:val="00D93DF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23">
    <w:name w:val="xl123"/>
    <w:basedOn w:val="Normal"/>
    <w:rsid w:val="00D93DF2"/>
    <w:pPr>
      <w:pBdr>
        <w:top w:val="single" w:sz="4" w:space="0" w:color="auto"/>
        <w:left w:val="single" w:sz="8" w:space="0" w:color="auto"/>
        <w:bottom w:val="single" w:sz="4" w:space="0" w:color="auto"/>
        <w:right w:val="single" w:sz="4" w:space="0" w:color="auto"/>
      </w:pBdr>
      <w:shd w:val="clear" w:color="800080" w:fill="800080"/>
      <w:spacing w:before="100" w:beforeAutospacing="1" w:after="100" w:afterAutospacing="1" w:line="240" w:lineRule="auto"/>
      <w:jc w:val="left"/>
    </w:pPr>
    <w:rPr>
      <w:rFonts w:ascii="Switzerland" w:eastAsiaTheme="minorHAnsi" w:hAnsi="Switzerland"/>
      <w:bCs/>
      <w:sz w:val="18"/>
      <w:szCs w:val="18"/>
    </w:rPr>
  </w:style>
  <w:style w:type="paragraph" w:customStyle="1" w:styleId="xl124">
    <w:name w:val="xl124"/>
    <w:basedOn w:val="Normal"/>
    <w:rsid w:val="00D93D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25">
    <w:name w:val="xl125"/>
    <w:basedOn w:val="Normal"/>
    <w:rsid w:val="00D93D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26">
    <w:name w:val="xl126"/>
    <w:basedOn w:val="Normal"/>
    <w:rsid w:val="00D93DF2"/>
    <w:pPr>
      <w:pBdr>
        <w:top w:val="single" w:sz="4" w:space="0" w:color="auto"/>
        <w:left w:val="single" w:sz="4" w:space="0" w:color="auto"/>
        <w:bottom w:val="single" w:sz="4" w:space="0" w:color="auto"/>
        <w:right w:val="single" w:sz="8" w:space="0" w:color="auto"/>
      </w:pBdr>
      <w:shd w:val="clear" w:color="FF99CC" w:fill="FF8080"/>
      <w:spacing w:before="100" w:beforeAutospacing="1" w:after="100" w:afterAutospacing="1" w:line="240" w:lineRule="auto"/>
      <w:jc w:val="left"/>
    </w:pPr>
    <w:rPr>
      <w:rFonts w:ascii="Switzerland" w:eastAsiaTheme="minorHAnsi" w:hAnsi="Switzerland"/>
      <w:bCs/>
      <w:sz w:val="18"/>
      <w:szCs w:val="18"/>
    </w:rPr>
  </w:style>
  <w:style w:type="paragraph" w:customStyle="1" w:styleId="xl127">
    <w:name w:val="xl127"/>
    <w:basedOn w:val="Normal"/>
    <w:rsid w:val="00D93DF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left"/>
    </w:pPr>
    <w:rPr>
      <w:rFonts w:ascii="Switzerland" w:eastAsiaTheme="minorHAnsi" w:hAnsi="Switzerland"/>
      <w:bCs/>
      <w:sz w:val="18"/>
      <w:szCs w:val="18"/>
    </w:rPr>
  </w:style>
  <w:style w:type="paragraph" w:customStyle="1" w:styleId="xl128">
    <w:name w:val="xl128"/>
    <w:basedOn w:val="Normal"/>
    <w:rsid w:val="00D93DF2"/>
    <w:pPr>
      <w:pBdr>
        <w:top w:val="single" w:sz="4" w:space="0" w:color="auto"/>
        <w:left w:val="single" w:sz="4" w:space="0" w:color="auto"/>
        <w:bottom w:val="single" w:sz="4" w:space="0" w:color="auto"/>
        <w:right w:val="single" w:sz="8" w:space="0" w:color="auto"/>
      </w:pBdr>
      <w:shd w:val="clear" w:color="000000" w:fill="00FF00"/>
      <w:spacing w:before="100" w:beforeAutospacing="1" w:after="100" w:afterAutospacing="1" w:line="240" w:lineRule="auto"/>
      <w:jc w:val="left"/>
    </w:pPr>
    <w:rPr>
      <w:rFonts w:ascii="Switzerland" w:eastAsiaTheme="minorHAnsi" w:hAnsi="Switzerland"/>
      <w:bCs/>
      <w:sz w:val="18"/>
      <w:szCs w:val="18"/>
    </w:rPr>
  </w:style>
  <w:style w:type="paragraph" w:customStyle="1" w:styleId="xl129">
    <w:name w:val="xl129"/>
    <w:basedOn w:val="Normal"/>
    <w:rsid w:val="00D93D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30">
    <w:name w:val="xl130"/>
    <w:basedOn w:val="Normal"/>
    <w:rsid w:val="00D93D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Switzerland" w:eastAsiaTheme="minorHAnsi" w:hAnsi="Switzerland"/>
      <w:bCs/>
      <w:sz w:val="18"/>
      <w:szCs w:val="18"/>
    </w:rPr>
  </w:style>
  <w:style w:type="paragraph" w:customStyle="1" w:styleId="xl131">
    <w:name w:val="xl131"/>
    <w:basedOn w:val="Normal"/>
    <w:rsid w:val="00D93DF2"/>
    <w:pPr>
      <w:pBdr>
        <w:top w:val="single" w:sz="4" w:space="0" w:color="auto"/>
        <w:left w:val="single" w:sz="4" w:space="0" w:color="auto"/>
        <w:bottom w:val="single" w:sz="8" w:space="0" w:color="auto"/>
        <w:right w:val="single" w:sz="4" w:space="0" w:color="auto"/>
      </w:pBdr>
      <w:shd w:val="clear" w:color="800000" w:fill="800000"/>
      <w:spacing w:before="100" w:beforeAutospacing="1" w:after="100" w:afterAutospacing="1" w:line="240" w:lineRule="auto"/>
      <w:jc w:val="left"/>
    </w:pPr>
    <w:rPr>
      <w:rFonts w:ascii="Switzerland" w:eastAsiaTheme="minorHAnsi" w:hAnsi="Switzerland"/>
      <w:bCs/>
      <w:sz w:val="18"/>
      <w:szCs w:val="18"/>
    </w:rPr>
  </w:style>
  <w:style w:type="paragraph" w:customStyle="1" w:styleId="xl132">
    <w:name w:val="xl132"/>
    <w:basedOn w:val="Normal"/>
    <w:rsid w:val="00D93DF2"/>
    <w:pPr>
      <w:pBdr>
        <w:top w:val="single" w:sz="4" w:space="0" w:color="auto"/>
        <w:left w:val="single" w:sz="4" w:space="0" w:color="auto"/>
        <w:bottom w:val="single" w:sz="8" w:space="0" w:color="auto"/>
        <w:right w:val="single" w:sz="8" w:space="0" w:color="auto"/>
      </w:pBdr>
      <w:shd w:val="clear" w:color="800000" w:fill="800000"/>
      <w:spacing w:before="100" w:beforeAutospacing="1" w:after="100" w:afterAutospacing="1" w:line="240" w:lineRule="auto"/>
      <w:jc w:val="left"/>
    </w:pPr>
    <w:rPr>
      <w:rFonts w:ascii="Switzerland" w:eastAsiaTheme="minorHAnsi" w:hAnsi="Switzerland"/>
      <w:bCs/>
      <w:sz w:val="18"/>
      <w:szCs w:val="18"/>
    </w:rPr>
  </w:style>
  <w:style w:type="paragraph" w:customStyle="1" w:styleId="xl133">
    <w:name w:val="xl133"/>
    <w:basedOn w:val="Normal"/>
    <w:rsid w:val="00D93DF2"/>
    <w:pPr>
      <w:pBdr>
        <w:top w:val="single" w:sz="4" w:space="0" w:color="auto"/>
        <w:left w:val="single" w:sz="4" w:space="0" w:color="auto"/>
        <w:bottom w:val="single" w:sz="4" w:space="0" w:color="auto"/>
        <w:right w:val="single" w:sz="4" w:space="0" w:color="auto"/>
      </w:pBdr>
      <w:shd w:val="clear" w:color="000000" w:fill="800080"/>
      <w:spacing w:before="100" w:beforeAutospacing="1" w:after="100" w:afterAutospacing="1" w:line="240" w:lineRule="auto"/>
      <w:jc w:val="left"/>
    </w:pPr>
    <w:rPr>
      <w:rFonts w:ascii="Switzerland" w:eastAsiaTheme="minorHAnsi" w:hAnsi="Switzerland"/>
      <w:bCs/>
      <w:sz w:val="18"/>
      <w:szCs w:val="18"/>
    </w:rPr>
  </w:style>
  <w:style w:type="paragraph" w:customStyle="1" w:styleId="xl134">
    <w:name w:val="xl134"/>
    <w:basedOn w:val="Normal"/>
    <w:rsid w:val="00D93DF2"/>
    <w:pPr>
      <w:pBdr>
        <w:top w:val="single" w:sz="4" w:space="0" w:color="auto"/>
        <w:left w:val="single" w:sz="4" w:space="0" w:color="auto"/>
        <w:bottom w:val="single" w:sz="4" w:space="0" w:color="auto"/>
        <w:right w:val="single" w:sz="4" w:space="0" w:color="auto"/>
      </w:pBdr>
      <w:shd w:val="clear" w:color="000000" w:fill="800080"/>
      <w:spacing w:before="100" w:beforeAutospacing="1" w:after="100" w:afterAutospacing="1" w:line="240" w:lineRule="auto"/>
      <w:jc w:val="left"/>
    </w:pPr>
    <w:rPr>
      <w:rFonts w:ascii="Times New Roman" w:eastAsiaTheme="minorHAnsi" w:hAnsi="Times New Roman"/>
      <w:bCs/>
    </w:rPr>
  </w:style>
  <w:style w:type="paragraph" w:customStyle="1" w:styleId="xl135">
    <w:name w:val="xl135"/>
    <w:basedOn w:val="Normal"/>
    <w:rsid w:val="00D93DF2"/>
    <w:pPr>
      <w:pBdr>
        <w:top w:val="single" w:sz="4" w:space="0" w:color="auto"/>
        <w:left w:val="single" w:sz="4" w:space="0" w:color="auto"/>
        <w:bottom w:val="single" w:sz="4" w:space="0" w:color="auto"/>
        <w:right w:val="single" w:sz="8" w:space="0" w:color="auto"/>
      </w:pBdr>
      <w:shd w:val="clear" w:color="000000" w:fill="800080"/>
      <w:spacing w:before="100" w:beforeAutospacing="1" w:after="100" w:afterAutospacing="1" w:line="240" w:lineRule="auto"/>
      <w:jc w:val="left"/>
    </w:pPr>
    <w:rPr>
      <w:rFonts w:ascii="Switzerland" w:eastAsiaTheme="minorHAnsi" w:hAnsi="Switzerland"/>
      <w:bCs/>
      <w:sz w:val="18"/>
      <w:szCs w:val="18"/>
    </w:rPr>
  </w:style>
  <w:style w:type="paragraph" w:customStyle="1" w:styleId="xl136">
    <w:name w:val="xl136"/>
    <w:basedOn w:val="Normal"/>
    <w:rsid w:val="00D93DF2"/>
    <w:pPr>
      <w:pBdr>
        <w:top w:val="single" w:sz="4" w:space="0" w:color="auto"/>
        <w:left w:val="single" w:sz="4" w:space="0" w:color="auto"/>
        <w:bottom w:val="single" w:sz="4" w:space="0" w:color="auto"/>
        <w:right w:val="single" w:sz="4" w:space="0" w:color="auto"/>
      </w:pBdr>
      <w:shd w:val="clear" w:color="800080" w:fill="800080"/>
      <w:spacing w:before="100" w:beforeAutospacing="1" w:after="100" w:afterAutospacing="1" w:line="240" w:lineRule="auto"/>
      <w:jc w:val="left"/>
    </w:pPr>
    <w:rPr>
      <w:rFonts w:ascii="Switzerland" w:eastAsiaTheme="minorHAnsi" w:hAnsi="Switzerland"/>
      <w:bCs/>
    </w:rPr>
  </w:style>
  <w:style w:type="paragraph" w:customStyle="1" w:styleId="xl137">
    <w:name w:val="xl137"/>
    <w:basedOn w:val="Normal"/>
    <w:rsid w:val="00D93DF2"/>
    <w:pPr>
      <w:pBdr>
        <w:top w:val="single" w:sz="4" w:space="0" w:color="auto"/>
        <w:left w:val="single" w:sz="4" w:space="0" w:color="auto"/>
        <w:bottom w:val="single" w:sz="4" w:space="0" w:color="auto"/>
        <w:right w:val="single" w:sz="4" w:space="0" w:color="auto"/>
      </w:pBdr>
      <w:shd w:val="clear" w:color="993366" w:fill="6B4794"/>
      <w:spacing w:before="100" w:beforeAutospacing="1" w:after="100" w:afterAutospacing="1" w:line="240" w:lineRule="auto"/>
      <w:jc w:val="left"/>
    </w:pPr>
    <w:rPr>
      <w:rFonts w:ascii="Switzerland" w:eastAsiaTheme="minorHAnsi" w:hAnsi="Switzerland"/>
      <w:bCs/>
    </w:rPr>
  </w:style>
  <w:style w:type="paragraph" w:customStyle="1" w:styleId="xl138">
    <w:name w:val="xl138"/>
    <w:basedOn w:val="Normal"/>
    <w:rsid w:val="00D93DF2"/>
    <w:pPr>
      <w:pBdr>
        <w:top w:val="single" w:sz="4" w:space="0" w:color="auto"/>
        <w:left w:val="single" w:sz="4" w:space="0" w:color="auto"/>
        <w:bottom w:val="single" w:sz="4" w:space="0" w:color="auto"/>
        <w:right w:val="single" w:sz="4" w:space="0" w:color="auto"/>
      </w:pBdr>
      <w:shd w:val="clear" w:color="FF99CC" w:fill="FF8080"/>
      <w:spacing w:before="100" w:beforeAutospacing="1" w:after="100" w:afterAutospacing="1" w:line="240" w:lineRule="auto"/>
      <w:jc w:val="left"/>
    </w:pPr>
    <w:rPr>
      <w:rFonts w:ascii="Switzerland" w:eastAsiaTheme="minorHAnsi" w:hAnsi="Switzerland"/>
      <w:bCs/>
    </w:rPr>
  </w:style>
  <w:style w:type="paragraph" w:customStyle="1" w:styleId="xl139">
    <w:name w:val="xl139"/>
    <w:basedOn w:val="Normal"/>
    <w:rsid w:val="00D93DF2"/>
    <w:pPr>
      <w:pBdr>
        <w:top w:val="single" w:sz="4" w:space="0" w:color="auto"/>
        <w:left w:val="single" w:sz="4" w:space="0" w:color="auto"/>
        <w:bottom w:val="single" w:sz="4" w:space="0" w:color="auto"/>
        <w:right w:val="single" w:sz="4" w:space="0" w:color="auto"/>
      </w:pBdr>
      <w:shd w:val="clear" w:color="800000" w:fill="800000"/>
      <w:spacing w:before="100" w:beforeAutospacing="1" w:after="100" w:afterAutospacing="1" w:line="240" w:lineRule="auto"/>
      <w:jc w:val="left"/>
    </w:pPr>
    <w:rPr>
      <w:rFonts w:ascii="Switzerland" w:eastAsiaTheme="minorHAnsi" w:hAnsi="Switzerland"/>
      <w:bCs/>
    </w:rPr>
  </w:style>
  <w:style w:type="paragraph" w:customStyle="1" w:styleId="xl140">
    <w:name w:val="xl140"/>
    <w:basedOn w:val="Normal"/>
    <w:rsid w:val="00D93DF2"/>
    <w:pPr>
      <w:pBdr>
        <w:top w:val="single" w:sz="4" w:space="0" w:color="auto"/>
        <w:left w:val="single" w:sz="4" w:space="0" w:color="auto"/>
        <w:bottom w:val="single" w:sz="4" w:space="0" w:color="auto"/>
        <w:right w:val="single" w:sz="4" w:space="0" w:color="auto"/>
      </w:pBdr>
      <w:shd w:val="clear" w:color="339966" w:fill="00AE00"/>
      <w:spacing w:before="100" w:beforeAutospacing="1" w:after="100" w:afterAutospacing="1" w:line="240" w:lineRule="auto"/>
      <w:jc w:val="left"/>
    </w:pPr>
    <w:rPr>
      <w:rFonts w:ascii="Switzerland" w:eastAsiaTheme="minorHAnsi" w:hAnsi="Switzerland"/>
      <w:bCs/>
    </w:rPr>
  </w:style>
  <w:style w:type="paragraph" w:customStyle="1" w:styleId="xl141">
    <w:name w:val="xl141"/>
    <w:basedOn w:val="Normal"/>
    <w:rsid w:val="00D93DF2"/>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Switzerland" w:eastAsiaTheme="minorHAnsi" w:hAnsi="Switzerland"/>
      <w:bCs/>
      <w:sz w:val="18"/>
      <w:szCs w:val="18"/>
    </w:rPr>
  </w:style>
  <w:style w:type="table" w:styleId="TableContemporary">
    <w:name w:val="Table Contemporary"/>
    <w:basedOn w:val="TableNormal"/>
    <w:rsid w:val="00D93DF2"/>
    <w:pPr>
      <w:spacing w:before="0" w:after="0" w:line="240" w:lineRule="auto"/>
      <w:jc w:val="left"/>
    </w:pPr>
    <w:rPr>
      <w:rFonts w:ascii="Times New Roman" w:hAnsi="Times New Roman" w:cs="Times New Roman"/>
      <w:bCs/>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lorful1">
    <w:name w:val="Table Colorful 1"/>
    <w:basedOn w:val="TableNormal"/>
    <w:rsid w:val="00D93DF2"/>
    <w:pPr>
      <w:suppressAutoHyphens/>
      <w:spacing w:before="0" w:after="0" w:line="240" w:lineRule="auto"/>
      <w:ind w:left="284"/>
      <w:jc w:val="left"/>
    </w:pPr>
    <w:rPr>
      <w:rFonts w:ascii="Times New Roman" w:hAnsi="Times New Roman" w:cs="Times New Roman"/>
      <w:bCs/>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lassic3">
    <w:name w:val="Table Classic 3"/>
    <w:basedOn w:val="TableNormal"/>
    <w:rsid w:val="00D93DF2"/>
    <w:pPr>
      <w:suppressAutoHyphens/>
      <w:spacing w:before="0" w:after="0" w:line="240" w:lineRule="auto"/>
      <w:ind w:left="284"/>
      <w:jc w:val="left"/>
    </w:pPr>
    <w:rPr>
      <w:rFonts w:ascii="Times New Roman" w:hAnsi="Times New Roman" w:cs="Times New Roman"/>
      <w:bCs/>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umns3">
    <w:name w:val="Table Columns 3"/>
    <w:basedOn w:val="TableNormal"/>
    <w:rsid w:val="00D93DF2"/>
    <w:pPr>
      <w:suppressAutoHyphens/>
      <w:spacing w:before="0" w:after="0" w:line="240" w:lineRule="auto"/>
      <w:ind w:left="284"/>
      <w:jc w:val="left"/>
    </w:pPr>
    <w:rPr>
      <w:rFonts w:ascii="Times New Roman" w:hAnsi="Times New Roman" w:cs="Times New Roman"/>
      <w:b/>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StyleTextnormalJustified">
    <w:name w:val="Style Text normal + Justified"/>
    <w:basedOn w:val="Normal"/>
    <w:rsid w:val="00D93DF2"/>
    <w:pPr>
      <w:spacing w:before="80" w:after="160" w:line="240" w:lineRule="auto"/>
      <w:ind w:left="1134"/>
    </w:pPr>
    <w:rPr>
      <w:rFonts w:asciiTheme="minorHAnsi" w:eastAsiaTheme="minorHAnsi" w:hAnsiTheme="minorHAnsi"/>
      <w:bCs/>
      <w:szCs w:val="22"/>
    </w:rPr>
  </w:style>
  <w:style w:type="table" w:styleId="TableClassic1">
    <w:name w:val="Table Classic 1"/>
    <w:basedOn w:val="TableNormal"/>
    <w:rsid w:val="00D93DF2"/>
    <w:pPr>
      <w:suppressAutoHyphens/>
      <w:spacing w:before="0" w:after="0" w:line="240" w:lineRule="auto"/>
      <w:ind w:left="284"/>
      <w:jc w:val="left"/>
    </w:pPr>
    <w:rPr>
      <w:rFonts w:ascii="Times New Roman" w:hAnsi="Times New Roman" w:cs="Times New Roman"/>
      <w:bCs/>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List-Accent5">
    <w:name w:val="Light List Accent 5"/>
    <w:basedOn w:val="TableNormal"/>
    <w:uiPriority w:val="61"/>
    <w:rsid w:val="00D93DF2"/>
    <w:pPr>
      <w:spacing w:before="0" w:after="0" w:line="240" w:lineRule="auto"/>
      <w:jc w:val="left"/>
    </w:pPr>
    <w:rPr>
      <w:rFonts w:ascii="Times New Roman" w:hAnsi="Times New Roman" w:cs="Times New Roman"/>
      <w:bCs/>
      <w:sz w:val="20"/>
      <w:szCs w:val="20"/>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13">
    <w:name w:val="Medium Shading 1 - Accent 13"/>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4">
    <w:name w:val="Medium Shading 1 - Accent 14"/>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5">
    <w:name w:val="Medium Shading 1 - Accent 15"/>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6">
    <w:name w:val="Medium Shading 1 - Accent 16"/>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7">
    <w:name w:val="Medium Shading 1 - Accent 17"/>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8">
    <w:name w:val="Medium Shading 1 - Accent 18"/>
    <w:basedOn w:val="TableNormal"/>
    <w:uiPriority w:val="63"/>
    <w:rsid w:val="00D93DF2"/>
    <w:pPr>
      <w:spacing w:before="0" w:after="0" w:line="240" w:lineRule="auto"/>
      <w:jc w:val="left"/>
    </w:pPr>
    <w:rPr>
      <w:rFonts w:ascii="Times New Roman" w:hAnsi="Times New Roman" w:cs="Times New Roman"/>
      <w:bCs/>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4">
    <w:name w:val="Light Grid Accent 4"/>
    <w:basedOn w:val="TableNormal"/>
    <w:uiPriority w:val="62"/>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Shading-Accent11">
    <w:name w:val="Light Shading - Accent 11"/>
    <w:basedOn w:val="TableNormal"/>
    <w:uiPriority w:val="60"/>
    <w:rsid w:val="00D93DF2"/>
    <w:pPr>
      <w:spacing w:before="0" w:after="0" w:line="240" w:lineRule="auto"/>
      <w:jc w:val="left"/>
    </w:pPr>
    <w:rPr>
      <w:rFonts w:asciiTheme="minorHAnsi" w:eastAsiaTheme="minorHAnsi" w:hAnsiTheme="minorHAnsi"/>
      <w:bCs/>
      <w:color w:val="365F91" w:themeColor="accent1" w:themeShade="BF"/>
      <w:sz w:val="20"/>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EmailStyle317">
    <w:name w:val="EmailStyle317"/>
    <w:basedOn w:val="DefaultParagraphFont"/>
    <w:semiHidden/>
    <w:rsid w:val="00D93DF2"/>
    <w:rPr>
      <w:rFonts w:ascii="Arial" w:hAnsi="Arial" w:cs="Arial" w:hint="default"/>
      <w:color w:val="auto"/>
      <w:sz w:val="20"/>
      <w:szCs w:val="20"/>
    </w:rPr>
  </w:style>
  <w:style w:type="character" w:customStyle="1" w:styleId="EmailStyle3181">
    <w:name w:val="EmailStyle3181"/>
    <w:basedOn w:val="DefaultParagraphFont"/>
    <w:semiHidden/>
    <w:rsid w:val="00D93DF2"/>
    <w:rPr>
      <w:rFonts w:ascii="Arial" w:hAnsi="Arial" w:cs="Arial" w:hint="default"/>
      <w:color w:val="auto"/>
      <w:sz w:val="20"/>
      <w:szCs w:val="20"/>
    </w:rPr>
  </w:style>
  <w:style w:type="table" w:customStyle="1" w:styleId="MediumShading2-Accent12">
    <w:name w:val="Medium Shading 2 - Accent 12"/>
    <w:basedOn w:val="TableNormal"/>
    <w:uiPriority w:val="64"/>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99"/>
    <w:semiHidden/>
    <w:rsid w:val="00D93DF2"/>
    <w:rPr>
      <w:color w:val="808080"/>
    </w:rPr>
  </w:style>
  <w:style w:type="character" w:customStyle="1" w:styleId="markedcontent">
    <w:name w:val="markedcontent"/>
    <w:basedOn w:val="DefaultParagraphFont"/>
    <w:rsid w:val="00D93DF2"/>
  </w:style>
  <w:style w:type="table" w:styleId="LightGrid-Accent1">
    <w:name w:val="Light Grid Accent 1"/>
    <w:basedOn w:val="TableNormal"/>
    <w:uiPriority w:val="62"/>
    <w:rsid w:val="00D93DF2"/>
    <w:pPr>
      <w:spacing w:before="0" w:after="0" w:line="240" w:lineRule="auto"/>
      <w:jc w:val="left"/>
    </w:pPr>
    <w:rPr>
      <w:rFonts w:ascii="Arial" w:hAnsi="Arial" w:cs="Times New Roman"/>
      <w:bCs/>
      <w:szCs w:val="20"/>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D93DF2"/>
    <w:pPr>
      <w:spacing w:before="0" w:after="0" w:line="240" w:lineRule="auto"/>
      <w:jc w:val="left"/>
    </w:pPr>
    <w:rPr>
      <w:rFonts w:ascii="Arial" w:hAnsi="Arial" w:cs="Times New Roman"/>
      <w:bCs/>
      <w:color w:val="365F91" w:themeColor="accent1" w:themeShade="BF"/>
      <w:szCs w:val="20"/>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tpar1">
    <w:name w:val="st_tpar1"/>
    <w:basedOn w:val="DefaultParagraphFont"/>
    <w:rsid w:val="00D93DF2"/>
    <w:rPr>
      <w:color w:val="000000"/>
    </w:rPr>
  </w:style>
  <w:style w:type="paragraph" w:styleId="BlockText">
    <w:name w:val="Block Text"/>
    <w:basedOn w:val="Normal"/>
    <w:rsid w:val="00D93DF2"/>
    <w:pPr>
      <w:widowControl w:val="0"/>
      <w:autoSpaceDE w:val="0"/>
      <w:autoSpaceDN w:val="0"/>
      <w:adjustRightInd w:val="0"/>
      <w:spacing w:after="0" w:line="360" w:lineRule="auto"/>
      <w:ind w:left="1440" w:right="57"/>
    </w:pPr>
    <w:rPr>
      <w:rFonts w:asciiTheme="minorHAnsi" w:eastAsiaTheme="minorHAnsi" w:hAnsiTheme="minorHAnsi" w:cs="Arial"/>
      <w:bCs/>
      <w:color w:val="000000"/>
      <w:szCs w:val="14"/>
      <w:lang w:val="en-GB" w:eastAsia="en-US"/>
    </w:rPr>
  </w:style>
  <w:style w:type="table" w:styleId="TableGrid8">
    <w:name w:val="Table Grid 8"/>
    <w:basedOn w:val="TableNormal"/>
    <w:rsid w:val="00D93DF2"/>
    <w:pPr>
      <w:tabs>
        <w:tab w:val="left" w:pos="851"/>
      </w:tabs>
      <w:spacing w:before="60" w:after="60" w:line="288" w:lineRule="auto"/>
    </w:pPr>
    <w:rPr>
      <w:rFonts w:ascii="Arial" w:hAnsi="Arial" w:cs="Times New Roman"/>
      <w:bCs/>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tpar">
    <w:name w:val="st_tpar"/>
    <w:rsid w:val="00D93DF2"/>
  </w:style>
  <w:style w:type="table" w:customStyle="1" w:styleId="LightList-Accent61">
    <w:name w:val="Light List - Accent 61"/>
    <w:basedOn w:val="TableNormal"/>
    <w:next w:val="LightList-Accent6"/>
    <w:uiPriority w:val="61"/>
    <w:rsid w:val="00D93DF2"/>
    <w:pPr>
      <w:spacing w:before="0" w:after="0" w:line="240" w:lineRule="auto"/>
      <w:jc w:val="left"/>
    </w:pPr>
    <w:rPr>
      <w:rFonts w:ascii="Times New Roman" w:hAnsi="Times New Roman" w:cs="Times New Roman"/>
      <w:sz w:val="20"/>
      <w:szCs w:val="20"/>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Bodytext5">
    <w:name w:val="Body text (5)_"/>
    <w:link w:val="Bodytext50"/>
    <w:rsid w:val="00D93DF2"/>
    <w:rPr>
      <w:rFonts w:ascii="Times New Roman" w:hAnsi="Times New Roman"/>
      <w:shd w:val="clear" w:color="auto" w:fill="FFFFFF"/>
    </w:rPr>
  </w:style>
  <w:style w:type="paragraph" w:customStyle="1" w:styleId="Bodytext50">
    <w:name w:val="Body text (5)"/>
    <w:basedOn w:val="Normal"/>
    <w:link w:val="Bodytext5"/>
    <w:rsid w:val="00D93DF2"/>
    <w:pPr>
      <w:shd w:val="clear" w:color="auto" w:fill="FFFFFF"/>
      <w:spacing w:after="0" w:line="0" w:lineRule="atLeast"/>
      <w:jc w:val="left"/>
    </w:pPr>
    <w:rPr>
      <w:rFonts w:ascii="Times New Roman" w:hAnsi="Times New Roman"/>
      <w:sz w:val="24"/>
    </w:rPr>
  </w:style>
  <w:style w:type="character" w:customStyle="1" w:styleId="UnresolvedMention1">
    <w:name w:val="Unresolved Mention1"/>
    <w:basedOn w:val="DefaultParagraphFont"/>
    <w:uiPriority w:val="99"/>
    <w:semiHidden/>
    <w:unhideWhenUsed/>
    <w:rsid w:val="00D93DF2"/>
    <w:rPr>
      <w:color w:val="605E5C"/>
      <w:shd w:val="clear" w:color="auto" w:fill="E1DFDD"/>
    </w:rPr>
  </w:style>
  <w:style w:type="paragraph" w:customStyle="1" w:styleId="CM1">
    <w:name w:val="CM1"/>
    <w:basedOn w:val="Default"/>
    <w:next w:val="Default"/>
    <w:uiPriority w:val="99"/>
    <w:rsid w:val="00D93DF2"/>
    <w:rPr>
      <w:rFonts w:ascii="Times New Roman" w:eastAsiaTheme="minorHAnsi" w:hAnsi="Times New Roman" w:cs="Times New Roman"/>
      <w:color w:val="auto"/>
      <w:lang w:val="ro-RO"/>
    </w:rPr>
  </w:style>
  <w:style w:type="paragraph" w:customStyle="1" w:styleId="CM3">
    <w:name w:val="CM3"/>
    <w:basedOn w:val="Default"/>
    <w:next w:val="Default"/>
    <w:uiPriority w:val="99"/>
    <w:rsid w:val="00D93DF2"/>
    <w:rPr>
      <w:rFonts w:ascii="Times New Roman" w:eastAsiaTheme="minorHAnsi" w:hAnsi="Times New Roman" w:cs="Times New Roman"/>
      <w:color w:val="auto"/>
      <w:lang w:val="ro-RO"/>
    </w:rPr>
  </w:style>
  <w:style w:type="table" w:customStyle="1" w:styleId="GridTable4-Accent61">
    <w:name w:val="Grid Table 4 - Accent 61"/>
    <w:basedOn w:val="TableNormal"/>
    <w:uiPriority w:val="49"/>
    <w:rsid w:val="00D93DF2"/>
    <w:pPr>
      <w:spacing w:before="0" w:after="0" w:line="240" w:lineRule="auto"/>
      <w:jc w:val="left"/>
    </w:pPr>
    <w:rPr>
      <w:rFonts w:asciiTheme="minorHAnsi" w:eastAsiaTheme="minorHAnsi" w:hAnsiTheme="minorHAnsi"/>
      <w:bCs/>
      <w:sz w:val="20"/>
      <w:szCs w:val="22"/>
      <w:lang w:val="en-US"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Revision">
    <w:name w:val="Revision"/>
    <w:hidden/>
    <w:uiPriority w:val="99"/>
    <w:semiHidden/>
    <w:rsid w:val="00D93DF2"/>
    <w:pPr>
      <w:spacing w:before="0" w:after="0" w:line="240" w:lineRule="auto"/>
      <w:jc w:val="left"/>
    </w:pPr>
    <w:rPr>
      <w:rFonts w:asciiTheme="minorHAnsi" w:eastAsiaTheme="minorHAnsi" w:hAnsiTheme="minorHAnsi"/>
      <w:bCs/>
      <w:sz w:val="22"/>
      <w:szCs w:val="22"/>
      <w:lang w:eastAsia="en-US"/>
    </w:rPr>
  </w:style>
  <w:style w:type="character" w:customStyle="1" w:styleId="eop">
    <w:name w:val="eop"/>
    <w:basedOn w:val="DefaultParagraphFont"/>
    <w:rsid w:val="00D93DF2"/>
  </w:style>
  <w:style w:type="paragraph" w:customStyle="1" w:styleId="CCEM-normal">
    <w:name w:val="CCEM-normal"/>
    <w:basedOn w:val="Normal"/>
    <w:link w:val="CCEM-normalChar"/>
    <w:qFormat/>
    <w:rsid w:val="00631F90"/>
    <w:rPr>
      <w:rFonts w:cs="Calibri"/>
      <w:szCs w:val="22"/>
    </w:rPr>
  </w:style>
  <w:style w:type="character" w:customStyle="1" w:styleId="CCEM-normalChar">
    <w:name w:val="CCEM-normal Char"/>
    <w:basedOn w:val="DefaultParagraphFont"/>
    <w:link w:val="CCEM-normal"/>
    <w:rsid w:val="00631F90"/>
    <w:rPr>
      <w:rFonts w:cs="Calibri"/>
      <w:sz w:val="22"/>
      <w:szCs w:val="22"/>
    </w:rPr>
  </w:style>
  <w:style w:type="table" w:customStyle="1" w:styleId="CCEMgriheading">
    <w:name w:val="CCEM_gri.heading"/>
    <w:basedOn w:val="TableNormal"/>
    <w:uiPriority w:val="99"/>
    <w:rsid w:val="008125E9"/>
    <w:pPr>
      <w:spacing w:before="0" w:after="0" w:line="240" w:lineRule="auto"/>
      <w:jc w:val="center"/>
    </w:pPr>
    <w:rPr>
      <w:rFonts w:asciiTheme="minorHAnsi" w:eastAsiaTheme="minorHAnsi" w:hAnsiTheme="minorHAnsi" w:cstheme="minorBidi"/>
      <w:kern w:val="2"/>
      <w:sz w:val="20"/>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rFonts w:asciiTheme="minorHAnsi" w:hAnsiTheme="minorHAnsi"/>
        <w:color w:val="auto"/>
        <w:sz w:val="22"/>
      </w:rPr>
      <w:tblPr/>
      <w:tcPr>
        <w:shd w:val="clear" w:color="auto" w:fill="E6E7E8"/>
      </w:tcPr>
    </w:tblStylePr>
    <w:tblStylePr w:type="lastRow">
      <w:pPr>
        <w:jc w:val="center"/>
      </w:pPr>
      <w:rPr>
        <w:rFonts w:asciiTheme="minorHAnsi" w:hAnsiTheme="minorHAnsi"/>
        <w:sz w:val="20"/>
      </w:rPr>
    </w:tblStylePr>
  </w:style>
  <w:style w:type="numbering" w:customStyle="1" w:styleId="NoList1">
    <w:name w:val="No List1"/>
    <w:next w:val="NoList"/>
    <w:uiPriority w:val="99"/>
    <w:semiHidden/>
    <w:unhideWhenUsed/>
    <w:rsid w:val="002A01E9"/>
  </w:style>
  <w:style w:type="character" w:customStyle="1" w:styleId="artsuffix">
    <w:name w:val="artsuffix"/>
    <w:basedOn w:val="DefaultParagraphFont"/>
    <w:rsid w:val="002A01E9"/>
  </w:style>
  <w:style w:type="paragraph" w:customStyle="1" w:styleId="hd-date">
    <w:name w:val="hd-date"/>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hd-lg">
    <w:name w:val="hd-lg"/>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hd-ti">
    <w:name w:val="hd-ti"/>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hd-oj">
    <w:name w:val="hd-oj"/>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doc-ti">
    <w:name w:val="doc-ti"/>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character" w:customStyle="1" w:styleId="sp-normal">
    <w:name w:val="sp-normal"/>
    <w:basedOn w:val="DefaultParagraphFont"/>
    <w:rsid w:val="002A01E9"/>
  </w:style>
  <w:style w:type="character" w:customStyle="1" w:styleId="italic">
    <w:name w:val="italic"/>
    <w:basedOn w:val="DefaultParagraphFont"/>
    <w:rsid w:val="002A01E9"/>
  </w:style>
  <w:style w:type="character" w:customStyle="1" w:styleId="super">
    <w:name w:val="super"/>
    <w:basedOn w:val="DefaultParagraphFont"/>
    <w:rsid w:val="002A01E9"/>
  </w:style>
  <w:style w:type="paragraph" w:customStyle="1" w:styleId="ti-art">
    <w:name w:val="ti-art"/>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sti-art">
    <w:name w:val="sti-art"/>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signatory">
    <w:name w:val="signatory"/>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note">
    <w:name w:val="note"/>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ti-grseq-1">
    <w:name w:val="ti-grseq-1"/>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character" w:customStyle="1" w:styleId="bold">
    <w:name w:val="bold"/>
    <w:basedOn w:val="DefaultParagraphFont"/>
    <w:rsid w:val="002A01E9"/>
  </w:style>
  <w:style w:type="paragraph" w:customStyle="1" w:styleId="tbl-txt">
    <w:name w:val="tbl-txt"/>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paragraph" w:customStyle="1" w:styleId="tbl-hdr">
    <w:name w:val="tbl-hdr"/>
    <w:basedOn w:val="Normal"/>
    <w:rsid w:val="002A01E9"/>
    <w:pPr>
      <w:spacing w:before="100" w:beforeAutospacing="1" w:after="100" w:afterAutospacing="1" w:line="240" w:lineRule="auto"/>
      <w:jc w:val="left"/>
    </w:pPr>
    <w:rPr>
      <w:rFonts w:ascii="Times New Roman" w:hAnsi="Times New Roman" w:cs="Times New Roman"/>
      <w:sz w:val="24"/>
      <w:lang w:val="en-US" w:eastAsia="en-US"/>
    </w:rPr>
  </w:style>
  <w:style w:type="character" w:customStyle="1" w:styleId="sub">
    <w:name w:val="sub"/>
    <w:basedOn w:val="DefaultParagraphFont"/>
    <w:rsid w:val="002A01E9"/>
  </w:style>
  <w:style w:type="character" w:customStyle="1" w:styleId="expanded">
    <w:name w:val="expanded"/>
    <w:basedOn w:val="DefaultParagraphFont"/>
    <w:rsid w:val="002A01E9"/>
  </w:style>
  <w:style w:type="character" w:customStyle="1" w:styleId="UnresolvedMention2">
    <w:name w:val="Unresolved Mention2"/>
    <w:basedOn w:val="DefaultParagraphFont"/>
    <w:uiPriority w:val="99"/>
    <w:semiHidden/>
    <w:unhideWhenUsed/>
    <w:rsid w:val="006F5C39"/>
    <w:rPr>
      <w:color w:val="605E5C"/>
      <w:shd w:val="clear" w:color="auto" w:fill="E1DFDD"/>
    </w:rPr>
  </w:style>
  <w:style w:type="paragraph" w:customStyle="1" w:styleId="CCEM-1">
    <w:name w:val="CCEM-1"/>
    <w:basedOn w:val="Heading1"/>
    <w:link w:val="CCEM-1Char"/>
    <w:qFormat/>
    <w:rsid w:val="009031B4"/>
    <w:pPr>
      <w:pageBreakBefore w:val="0"/>
      <w:numPr>
        <w:numId w:val="2"/>
      </w:numPr>
    </w:pPr>
    <w:rPr>
      <w:rFonts w:eastAsia="Arial" w:cs="Calibri"/>
      <w:sz w:val="28"/>
      <w:szCs w:val="28"/>
      <w:lang w:val="en-GB" w:eastAsia="en-US"/>
    </w:rPr>
  </w:style>
  <w:style w:type="character" w:customStyle="1" w:styleId="CCEM-1Char">
    <w:name w:val="CCEM-1 Char"/>
    <w:basedOn w:val="DefaultParagraphFont"/>
    <w:link w:val="CCEM-1"/>
    <w:rsid w:val="009031B4"/>
    <w:rPr>
      <w:rFonts w:eastAsia="Arial" w:cs="Calibri"/>
      <w:b/>
      <w:bCs/>
      <w:caps/>
      <w:color w:val="1370A9"/>
      <w:sz w:val="28"/>
      <w:szCs w:val="28"/>
      <w:lang w:val="en-GB" w:eastAsia="en-US"/>
    </w:rPr>
  </w:style>
  <w:style w:type="paragraph" w:customStyle="1" w:styleId="CCEM-2">
    <w:name w:val="CCEM-2"/>
    <w:basedOn w:val="CCEM-normal"/>
    <w:link w:val="CCEM-2Char"/>
    <w:qFormat/>
    <w:rsid w:val="003738D4"/>
    <w:pPr>
      <w:mirrorIndents/>
    </w:pPr>
    <w:rPr>
      <w:b/>
      <w:color w:val="1370A9"/>
      <w:sz w:val="26"/>
    </w:rPr>
  </w:style>
  <w:style w:type="character" w:customStyle="1" w:styleId="CCEM-2Char">
    <w:name w:val="CCEM-2 Char"/>
    <w:basedOn w:val="CCEM-normalChar"/>
    <w:link w:val="CCEM-2"/>
    <w:rsid w:val="003738D4"/>
    <w:rPr>
      <w:rFonts w:cs="Calibri"/>
      <w:b/>
      <w:color w:val="1370A9"/>
      <w:sz w:val="26"/>
      <w:szCs w:val="22"/>
    </w:rPr>
  </w:style>
  <w:style w:type="paragraph" w:customStyle="1" w:styleId="CCEM-3">
    <w:name w:val="CCEM-3"/>
    <w:basedOn w:val="CCEM-2"/>
    <w:next w:val="Normal"/>
    <w:link w:val="CCEM-3Char"/>
    <w:qFormat/>
    <w:rsid w:val="003738D4"/>
  </w:style>
  <w:style w:type="character" w:customStyle="1" w:styleId="CCEM-3Char">
    <w:name w:val="CCEM-3 Char"/>
    <w:basedOn w:val="CCEM-2Char"/>
    <w:link w:val="CCEM-3"/>
    <w:rsid w:val="003738D4"/>
    <w:rPr>
      <w:rFonts w:cs="Calibri"/>
      <w:b/>
      <w:color w:val="1370A9"/>
      <w:sz w:val="26"/>
      <w:szCs w:val="22"/>
    </w:rPr>
  </w:style>
  <w:style w:type="character" w:customStyle="1" w:styleId="rynqvb">
    <w:name w:val="rynqvb"/>
    <w:basedOn w:val="DefaultParagraphFont"/>
    <w:rsid w:val="00CB685F"/>
  </w:style>
  <w:style w:type="character" w:customStyle="1" w:styleId="DefaultChar">
    <w:name w:val="Default Char"/>
    <w:link w:val="Default"/>
    <w:uiPriority w:val="99"/>
    <w:rsid w:val="00821035"/>
    <w:rPr>
      <w:rFonts w:ascii="Arial" w:hAnsi="Arial" w:cs="Arial"/>
      <w:bCs/>
      <w:color w:val="000000"/>
      <w:lang w:val="en-US" w:eastAsia="en-US"/>
    </w:rPr>
  </w:style>
  <w:style w:type="character" w:customStyle="1" w:styleId="y2iqfc">
    <w:name w:val="y2iqfc"/>
    <w:basedOn w:val="DefaultParagraphFont"/>
    <w:rsid w:val="00A20324"/>
  </w:style>
  <w:style w:type="character" w:styleId="UnresolvedMention">
    <w:name w:val="Unresolved Mention"/>
    <w:basedOn w:val="DefaultParagraphFont"/>
    <w:uiPriority w:val="99"/>
    <w:semiHidden/>
    <w:unhideWhenUsed/>
    <w:rsid w:val="00FC1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91141">
      <w:bodyDiv w:val="1"/>
      <w:marLeft w:val="0"/>
      <w:marRight w:val="0"/>
      <w:marTop w:val="0"/>
      <w:marBottom w:val="0"/>
      <w:divBdr>
        <w:top w:val="none" w:sz="0" w:space="0" w:color="auto"/>
        <w:left w:val="none" w:sz="0" w:space="0" w:color="auto"/>
        <w:bottom w:val="none" w:sz="0" w:space="0" w:color="auto"/>
        <w:right w:val="none" w:sz="0" w:space="0" w:color="auto"/>
      </w:divBdr>
    </w:div>
    <w:div w:id="134838069">
      <w:bodyDiv w:val="1"/>
      <w:marLeft w:val="0"/>
      <w:marRight w:val="0"/>
      <w:marTop w:val="0"/>
      <w:marBottom w:val="0"/>
      <w:divBdr>
        <w:top w:val="none" w:sz="0" w:space="0" w:color="auto"/>
        <w:left w:val="none" w:sz="0" w:space="0" w:color="auto"/>
        <w:bottom w:val="none" w:sz="0" w:space="0" w:color="auto"/>
        <w:right w:val="none" w:sz="0" w:space="0" w:color="auto"/>
      </w:divBdr>
    </w:div>
    <w:div w:id="455292537">
      <w:bodyDiv w:val="1"/>
      <w:marLeft w:val="0"/>
      <w:marRight w:val="0"/>
      <w:marTop w:val="0"/>
      <w:marBottom w:val="0"/>
      <w:divBdr>
        <w:top w:val="none" w:sz="0" w:space="0" w:color="auto"/>
        <w:left w:val="none" w:sz="0" w:space="0" w:color="auto"/>
        <w:bottom w:val="none" w:sz="0" w:space="0" w:color="auto"/>
        <w:right w:val="none" w:sz="0" w:space="0" w:color="auto"/>
      </w:divBdr>
    </w:div>
    <w:div w:id="667943981">
      <w:bodyDiv w:val="1"/>
      <w:marLeft w:val="0"/>
      <w:marRight w:val="0"/>
      <w:marTop w:val="0"/>
      <w:marBottom w:val="0"/>
      <w:divBdr>
        <w:top w:val="none" w:sz="0" w:space="0" w:color="auto"/>
        <w:left w:val="none" w:sz="0" w:space="0" w:color="auto"/>
        <w:bottom w:val="none" w:sz="0" w:space="0" w:color="auto"/>
        <w:right w:val="none" w:sz="0" w:space="0" w:color="auto"/>
      </w:divBdr>
    </w:div>
    <w:div w:id="690763413">
      <w:bodyDiv w:val="1"/>
      <w:marLeft w:val="0"/>
      <w:marRight w:val="0"/>
      <w:marTop w:val="0"/>
      <w:marBottom w:val="0"/>
      <w:divBdr>
        <w:top w:val="none" w:sz="0" w:space="0" w:color="auto"/>
        <w:left w:val="none" w:sz="0" w:space="0" w:color="auto"/>
        <w:bottom w:val="none" w:sz="0" w:space="0" w:color="auto"/>
        <w:right w:val="none" w:sz="0" w:space="0" w:color="auto"/>
      </w:divBdr>
    </w:div>
    <w:div w:id="797187284">
      <w:bodyDiv w:val="1"/>
      <w:marLeft w:val="0"/>
      <w:marRight w:val="0"/>
      <w:marTop w:val="0"/>
      <w:marBottom w:val="0"/>
      <w:divBdr>
        <w:top w:val="none" w:sz="0" w:space="0" w:color="auto"/>
        <w:left w:val="none" w:sz="0" w:space="0" w:color="auto"/>
        <w:bottom w:val="none" w:sz="0" w:space="0" w:color="auto"/>
        <w:right w:val="none" w:sz="0" w:space="0" w:color="auto"/>
      </w:divBdr>
    </w:div>
    <w:div w:id="862477290">
      <w:bodyDiv w:val="1"/>
      <w:marLeft w:val="0"/>
      <w:marRight w:val="0"/>
      <w:marTop w:val="0"/>
      <w:marBottom w:val="0"/>
      <w:divBdr>
        <w:top w:val="none" w:sz="0" w:space="0" w:color="auto"/>
        <w:left w:val="none" w:sz="0" w:space="0" w:color="auto"/>
        <w:bottom w:val="none" w:sz="0" w:space="0" w:color="auto"/>
        <w:right w:val="none" w:sz="0" w:space="0" w:color="auto"/>
      </w:divBdr>
    </w:div>
    <w:div w:id="874390503">
      <w:bodyDiv w:val="1"/>
      <w:marLeft w:val="0"/>
      <w:marRight w:val="0"/>
      <w:marTop w:val="0"/>
      <w:marBottom w:val="0"/>
      <w:divBdr>
        <w:top w:val="none" w:sz="0" w:space="0" w:color="auto"/>
        <w:left w:val="none" w:sz="0" w:space="0" w:color="auto"/>
        <w:bottom w:val="none" w:sz="0" w:space="0" w:color="auto"/>
        <w:right w:val="none" w:sz="0" w:space="0" w:color="auto"/>
      </w:divBdr>
    </w:div>
    <w:div w:id="957032960">
      <w:bodyDiv w:val="1"/>
      <w:marLeft w:val="0"/>
      <w:marRight w:val="0"/>
      <w:marTop w:val="0"/>
      <w:marBottom w:val="0"/>
      <w:divBdr>
        <w:top w:val="none" w:sz="0" w:space="0" w:color="auto"/>
        <w:left w:val="none" w:sz="0" w:space="0" w:color="auto"/>
        <w:bottom w:val="none" w:sz="0" w:space="0" w:color="auto"/>
        <w:right w:val="none" w:sz="0" w:space="0" w:color="auto"/>
      </w:divBdr>
    </w:div>
    <w:div w:id="961032150">
      <w:bodyDiv w:val="1"/>
      <w:marLeft w:val="0"/>
      <w:marRight w:val="0"/>
      <w:marTop w:val="0"/>
      <w:marBottom w:val="0"/>
      <w:divBdr>
        <w:top w:val="none" w:sz="0" w:space="0" w:color="auto"/>
        <w:left w:val="none" w:sz="0" w:space="0" w:color="auto"/>
        <w:bottom w:val="none" w:sz="0" w:space="0" w:color="auto"/>
        <w:right w:val="none" w:sz="0" w:space="0" w:color="auto"/>
      </w:divBdr>
    </w:div>
    <w:div w:id="1086070005">
      <w:bodyDiv w:val="1"/>
      <w:marLeft w:val="0"/>
      <w:marRight w:val="0"/>
      <w:marTop w:val="0"/>
      <w:marBottom w:val="0"/>
      <w:divBdr>
        <w:top w:val="none" w:sz="0" w:space="0" w:color="auto"/>
        <w:left w:val="none" w:sz="0" w:space="0" w:color="auto"/>
        <w:bottom w:val="none" w:sz="0" w:space="0" w:color="auto"/>
        <w:right w:val="none" w:sz="0" w:space="0" w:color="auto"/>
      </w:divBdr>
    </w:div>
    <w:div w:id="1278021299">
      <w:bodyDiv w:val="1"/>
      <w:marLeft w:val="0"/>
      <w:marRight w:val="0"/>
      <w:marTop w:val="0"/>
      <w:marBottom w:val="0"/>
      <w:divBdr>
        <w:top w:val="none" w:sz="0" w:space="0" w:color="auto"/>
        <w:left w:val="none" w:sz="0" w:space="0" w:color="auto"/>
        <w:bottom w:val="none" w:sz="0" w:space="0" w:color="auto"/>
        <w:right w:val="none" w:sz="0" w:space="0" w:color="auto"/>
      </w:divBdr>
    </w:div>
    <w:div w:id="1433165949">
      <w:bodyDiv w:val="1"/>
      <w:marLeft w:val="0"/>
      <w:marRight w:val="0"/>
      <w:marTop w:val="0"/>
      <w:marBottom w:val="0"/>
      <w:divBdr>
        <w:top w:val="none" w:sz="0" w:space="0" w:color="auto"/>
        <w:left w:val="none" w:sz="0" w:space="0" w:color="auto"/>
        <w:bottom w:val="none" w:sz="0" w:space="0" w:color="auto"/>
        <w:right w:val="none" w:sz="0" w:space="0" w:color="auto"/>
      </w:divBdr>
    </w:div>
    <w:div w:id="1744837531">
      <w:bodyDiv w:val="1"/>
      <w:marLeft w:val="0"/>
      <w:marRight w:val="0"/>
      <w:marTop w:val="0"/>
      <w:marBottom w:val="0"/>
      <w:divBdr>
        <w:top w:val="none" w:sz="0" w:space="0" w:color="auto"/>
        <w:left w:val="none" w:sz="0" w:space="0" w:color="auto"/>
        <w:bottom w:val="none" w:sz="0" w:space="0" w:color="auto"/>
        <w:right w:val="none" w:sz="0" w:space="0" w:color="auto"/>
      </w:divBdr>
    </w:div>
    <w:div w:id="1778482409">
      <w:bodyDiv w:val="1"/>
      <w:marLeft w:val="0"/>
      <w:marRight w:val="0"/>
      <w:marTop w:val="0"/>
      <w:marBottom w:val="0"/>
      <w:divBdr>
        <w:top w:val="none" w:sz="0" w:space="0" w:color="auto"/>
        <w:left w:val="none" w:sz="0" w:space="0" w:color="auto"/>
        <w:bottom w:val="none" w:sz="0" w:space="0" w:color="auto"/>
        <w:right w:val="none" w:sz="0" w:space="0" w:color="auto"/>
      </w:divBdr>
    </w:div>
    <w:div w:id="1926573950">
      <w:bodyDiv w:val="1"/>
      <w:marLeft w:val="0"/>
      <w:marRight w:val="0"/>
      <w:marTop w:val="0"/>
      <w:marBottom w:val="0"/>
      <w:divBdr>
        <w:top w:val="none" w:sz="0" w:space="0" w:color="auto"/>
        <w:left w:val="none" w:sz="0" w:space="0" w:color="auto"/>
        <w:bottom w:val="none" w:sz="0" w:space="0" w:color="auto"/>
        <w:right w:val="none" w:sz="0" w:space="0" w:color="auto"/>
      </w:divBdr>
    </w:div>
    <w:div w:id="1988050933">
      <w:bodyDiv w:val="1"/>
      <w:marLeft w:val="0"/>
      <w:marRight w:val="0"/>
      <w:marTop w:val="0"/>
      <w:marBottom w:val="0"/>
      <w:divBdr>
        <w:top w:val="none" w:sz="0" w:space="0" w:color="auto"/>
        <w:left w:val="none" w:sz="0" w:space="0" w:color="auto"/>
        <w:bottom w:val="none" w:sz="0" w:space="0" w:color="auto"/>
        <w:right w:val="none" w:sz="0" w:space="0" w:color="auto"/>
      </w:divBdr>
    </w:div>
    <w:div w:id="20946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cdr.eionet.europa.eu/ro/eu/nec_revised/iir/envzfgolq" TargetMode="External"/><Relationship Id="rId26" Type="http://schemas.openxmlformats.org/officeDocument/2006/relationships/chart" Target="charts/chart7.xml"/><Relationship Id="rId39" Type="http://schemas.openxmlformats.org/officeDocument/2006/relationships/customXml" Target="ink/ink8.xml"/><Relationship Id="rId21" Type="http://schemas.openxmlformats.org/officeDocument/2006/relationships/chart" Target="charts/chart2.xml"/><Relationship Id="rId34" Type="http://schemas.openxmlformats.org/officeDocument/2006/relationships/image" Target="media/image3.png"/><Relationship Id="rId42" Type="http://schemas.openxmlformats.org/officeDocument/2006/relationships/customXml" Target="ink/ink10.xml"/><Relationship Id="rId47" Type="http://schemas.openxmlformats.org/officeDocument/2006/relationships/chart" Target="charts/chart11.xml"/><Relationship Id="rId50" Type="http://schemas.openxmlformats.org/officeDocument/2006/relationships/chart" Target="charts/chart12.xml"/><Relationship Id="rId55" Type="http://schemas.openxmlformats.org/officeDocument/2006/relationships/hyperlink" Target="https://eur-lex.europa.eu/legal-content/RO/TXT/HTML/?uri=CELEX:32018D152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gislatie.just.ro/Public/DetaliiDocumentAfis/247875" TargetMode="External"/><Relationship Id="rId29" Type="http://schemas.openxmlformats.org/officeDocument/2006/relationships/customXml" Target="ink/ink1.xml"/><Relationship Id="rId11" Type="http://schemas.openxmlformats.org/officeDocument/2006/relationships/footer" Target="footer1.xml"/><Relationship Id="rId24" Type="http://schemas.openxmlformats.org/officeDocument/2006/relationships/chart" Target="charts/chart5.xml"/><Relationship Id="rId32" Type="http://schemas.openxmlformats.org/officeDocument/2006/relationships/image" Target="media/image2.png"/><Relationship Id="rId37" Type="http://schemas.openxmlformats.org/officeDocument/2006/relationships/customXml" Target="ink/ink6.xml"/><Relationship Id="rId40" Type="http://schemas.openxmlformats.org/officeDocument/2006/relationships/image" Target="media/image4.png"/><Relationship Id="rId45" Type="http://schemas.openxmlformats.org/officeDocument/2006/relationships/image" Target="media/image5.png"/><Relationship Id="rId53" Type="http://schemas.openxmlformats.org/officeDocument/2006/relationships/chart" Target="charts/chart15.xml"/><Relationship Id="rId58" Type="http://schemas.openxmlformats.org/officeDocument/2006/relationships/header" Target="header5.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cdr.eionet.europa.eu/ro/eu/nec_revised/inventories/envzfgbeg" TargetMode="External"/><Relationship Id="rId14" Type="http://schemas.openxmlformats.org/officeDocument/2006/relationships/footer" Target="footer3.xml"/><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image" Target="media/image1.png"/><Relationship Id="rId35" Type="http://schemas.openxmlformats.org/officeDocument/2006/relationships/customXml" Target="ink/ink4.xml"/><Relationship Id="rId43" Type="http://schemas.openxmlformats.org/officeDocument/2006/relationships/customXml" Target="ink/ink11.xml"/><Relationship Id="rId48" Type="http://schemas.openxmlformats.org/officeDocument/2006/relationships/hyperlink" Target="https://legislatie.just.ro/Public/DetaliiDocumentAfis/183488" TargetMode="External"/><Relationship Id="rId56" Type="http://schemas.openxmlformats.org/officeDocument/2006/relationships/hyperlink" Target="https://eur-lex.europa.eu/legal-content/RO/AUTO/?uri=OJ:L:2013:347:TOC" TargetMode="External"/><Relationship Id="rId8" Type="http://schemas.openxmlformats.org/officeDocument/2006/relationships/hyperlink" Target="https://lege5.ro/App/Document/he3dmmrx/conventia-asupra-poluarii-atmosferice-transfrontiere-pe-distante-lungi-din-13111979?d=2022-06-29" TargetMode="External"/><Relationship Id="rId51" Type="http://schemas.openxmlformats.org/officeDocument/2006/relationships/chart" Target="charts/chart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cdep.ro/pls/legis/legis_pck.htp_act?ida=201974" TargetMode="External"/><Relationship Id="rId25" Type="http://schemas.openxmlformats.org/officeDocument/2006/relationships/chart" Target="charts/chart6.xml"/><Relationship Id="rId33" Type="http://schemas.openxmlformats.org/officeDocument/2006/relationships/customXml" Target="ink/ink3.xml"/><Relationship Id="rId38" Type="http://schemas.openxmlformats.org/officeDocument/2006/relationships/customXml" Target="ink/ink7.xml"/><Relationship Id="rId46" Type="http://schemas.openxmlformats.org/officeDocument/2006/relationships/chart" Target="charts/chart10.xml"/><Relationship Id="rId59" Type="http://schemas.openxmlformats.org/officeDocument/2006/relationships/footer" Target="footer4.xml"/><Relationship Id="rId20" Type="http://schemas.openxmlformats.org/officeDocument/2006/relationships/chart" Target="charts/chart1.xml"/><Relationship Id="rId41" Type="http://schemas.openxmlformats.org/officeDocument/2006/relationships/customXml" Target="ink/ink9.xml"/><Relationship Id="rId54" Type="http://schemas.openxmlformats.org/officeDocument/2006/relationships/chart" Target="charts/chart1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mediu.ro" TargetMode="External"/><Relationship Id="rId23" Type="http://schemas.openxmlformats.org/officeDocument/2006/relationships/chart" Target="charts/chart4.xml"/><Relationship Id="rId28" Type="http://schemas.openxmlformats.org/officeDocument/2006/relationships/chart" Target="charts/chart9.xml"/><Relationship Id="rId36" Type="http://schemas.openxmlformats.org/officeDocument/2006/relationships/customXml" Target="ink/ink5.xml"/><Relationship Id="rId49" Type="http://schemas.openxmlformats.org/officeDocument/2006/relationships/hyperlink" Target="https://legislatie.just.ro/Public/DetaliiDocumentAfis/183488" TargetMode="External"/><Relationship Id="rId57" Type="http://schemas.openxmlformats.org/officeDocument/2006/relationships/header" Target="header4.xml"/><Relationship Id="rId10" Type="http://schemas.openxmlformats.org/officeDocument/2006/relationships/header" Target="header2.xml"/><Relationship Id="rId31" Type="http://schemas.openxmlformats.org/officeDocument/2006/relationships/customXml" Target="ink/ink2.xml"/><Relationship Id="rId44" Type="http://schemas.openxmlformats.org/officeDocument/2006/relationships/customXml" Target="ink/ink12.xml"/><Relationship Id="rId52" Type="http://schemas.openxmlformats.org/officeDocument/2006/relationships/chart" Target="charts/chart14.xml"/><Relationship Id="rId60"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anpm.ro/documents/12220/2209838/RSM.2014.pdf/4dbde2ae-a7a4-43ef-8abc-67511d11715f" TargetMode="External"/><Relationship Id="rId2" Type="http://schemas.openxmlformats.org/officeDocument/2006/relationships/hyperlink" Target="https://legislatie.just.ro/Public/DetaliiDocument/171201" TargetMode="External"/><Relationship Id="rId1" Type="http://schemas.openxmlformats.org/officeDocument/2006/relationships/hyperlink" Target="https://www.anpm.ro/documents/12220/2209838/RSM.2014.pdf/4dbde2ae-a7a4-43ef-8abc-67511d11715f" TargetMode="External"/><Relationship Id="rId4" Type="http://schemas.openxmlformats.org/officeDocument/2006/relationships/hyperlink" Target="https://legislatie.just.ro/Public/DetaliiDocument/171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cea%20Marinescu\Downloads\Formular%20cod%20FPM-03.01-01-02%20-%20Pag%20curenta,%20semnaturi,%20cuprin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Irene\2024\PNCPA%202024\0.%20Lucru\0.%20grafice%202024\0.Nou_Trend%20poluanti%20inventa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Irene\2024\PNCPA%202024\0.%20Lucru\0.%20grafice%202024\0.Trend%20poluanti%20inventa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Vlad\OneDrive\Desktop\0.Nou_Trend%20poluanti%20inventar.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Irene\2024\PNCPA%202024\0.%20Lucru\0.%20grafice%202024\Prognoze\Angajamente_traiectorie_liniara_2030.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Irene\2024\PNCPA%202024\0.%20Lucru\0.%20grafice%202024\Prognoze\Angajamente_traiectorie_liniara_2030.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Irene\2024\PNCPA%202024\0.%20Lucru\0.%20grafice%202024\Prognoze\Angajamente_traiectorie_liniara_2030.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Irene\2024\PNCPA%202024\0.%20Lucru\0.%20grafice%202024\Prognoze\Angajamente_traiectorie_liniara_2030.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Irene\2024\PNCPA%202024\0.%20Lucru\0.%20grafice%202024\Prognoze\Angajamente_traiectorie_liniara_203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Irene\2024\PNCPA%202024\0.%20Lucru\0.%20grafice%202024\0.Nou_Trend%20poluanti%20inventa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Vlad\OneDrive\Desktop\0.Nou_Trend%20poluanti%20inventa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Irene\2024\PNCPA%202024\0.%20Lucru\0.%20grafice%202024\0.Nou_Trend%20poluanti%20inventa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Vlad\OneDrive\Desktop\0.Nou_Trend%20poluanti%20inventa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Irene\2024\PNCPA%202024\0.%20Lucru\0.%20grafice%202024\0.Trend%20poluanti%20inventar.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Vlad\OneDrive\Desktop\0.Nou_Trend%20poluanti%20inventar.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Irene\2024\PNCPA%202024\0.%20Lucru\0.%20grafice%202024\0.Trend%20poluanti%20inventa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Vlad\OneDrive\Desktop\0.Nou_Trend%20poluanti%20invent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'Toti poluanti_2005_2020'!$B$3</c:f>
              <c:strCache>
                <c:ptCount val="1"/>
                <c:pt idx="0">
                  <c:v>NOx (CLRTAP)</c:v>
                </c:pt>
              </c:strCache>
            </c:strRef>
          </c:tx>
          <c:spPr>
            <a:ln w="19050" cap="rnd">
              <a:solidFill>
                <a:srgbClr val="FFC000"/>
              </a:solidFill>
              <a:prstDash val="sysDot"/>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poluanti_2005_2020'!$B$4:$B$21</c:f>
              <c:numCache>
                <c:formatCode>#.000</c:formatCode>
                <c:ptCount val="18"/>
                <c:pt idx="0">
                  <c:v>332.75081639086483</c:v>
                </c:pt>
                <c:pt idx="1">
                  <c:v>332.07035159410441</c:v>
                </c:pt>
                <c:pt idx="2">
                  <c:v>312.95924367136354</c:v>
                </c:pt>
                <c:pt idx="3">
                  <c:v>309.30183468431602</c:v>
                </c:pt>
                <c:pt idx="4">
                  <c:v>260.95993127407314</c:v>
                </c:pt>
                <c:pt idx="5">
                  <c:v>248.02752617695268</c:v>
                </c:pt>
                <c:pt idx="6">
                  <c:v>258.73373272642385</c:v>
                </c:pt>
                <c:pt idx="7">
                  <c:v>251.276576473229</c:v>
                </c:pt>
                <c:pt idx="8">
                  <c:v>230.6609074607141</c:v>
                </c:pt>
                <c:pt idx="9">
                  <c:v>224.04971850840812</c:v>
                </c:pt>
                <c:pt idx="10">
                  <c:v>222.03030554858907</c:v>
                </c:pt>
                <c:pt idx="11">
                  <c:v>211.95805141505815</c:v>
                </c:pt>
                <c:pt idx="12">
                  <c:v>220.63288997050893</c:v>
                </c:pt>
                <c:pt idx="13">
                  <c:v>222.65298696530402</c:v>
                </c:pt>
                <c:pt idx="14">
                  <c:v>219.19428930698416</c:v>
                </c:pt>
                <c:pt idx="15">
                  <c:v>206.16342944458987</c:v>
                </c:pt>
                <c:pt idx="16">
                  <c:v>214.16136548653807</c:v>
                </c:pt>
                <c:pt idx="17">
                  <c:v>202.89949273841947</c:v>
                </c:pt>
              </c:numCache>
            </c:numRef>
          </c:val>
          <c:smooth val="0"/>
          <c:extLst>
            <c:ext xmlns:c16="http://schemas.microsoft.com/office/drawing/2014/chart" uri="{C3380CC4-5D6E-409C-BE32-E72D297353CC}">
              <c16:uniqueId val="{00000000-0D3A-49C8-B5DF-C7FF35B6C7E1}"/>
            </c:ext>
          </c:extLst>
        </c:ser>
        <c:ser>
          <c:idx val="1"/>
          <c:order val="1"/>
          <c:tx>
            <c:strRef>
              <c:f>'Toti poluanti_2005_2020'!$C$3</c:f>
              <c:strCache>
                <c:ptCount val="1"/>
                <c:pt idx="0">
                  <c:v>COVnm (CLRTAP)</c:v>
                </c:pt>
              </c:strCache>
            </c:strRef>
          </c:tx>
          <c:spPr>
            <a:ln w="19050" cap="rnd">
              <a:solidFill>
                <a:srgbClr val="00B0F0"/>
              </a:solidFill>
              <a:prstDash val="sysDot"/>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poluanti_2005_2020'!$C$4:$C$21</c:f>
              <c:numCache>
                <c:formatCode>#.000</c:formatCode>
                <c:ptCount val="18"/>
                <c:pt idx="0">
                  <c:v>350.27821527785869</c:v>
                </c:pt>
                <c:pt idx="1">
                  <c:v>332.77804948954605</c:v>
                </c:pt>
                <c:pt idx="2">
                  <c:v>311.46673653461585</c:v>
                </c:pt>
                <c:pt idx="3">
                  <c:v>326.00040311543455</c:v>
                </c:pt>
                <c:pt idx="4">
                  <c:v>300.14240637682411</c:v>
                </c:pt>
                <c:pt idx="5">
                  <c:v>287.28030550623464</c:v>
                </c:pt>
                <c:pt idx="6">
                  <c:v>272.29816377077026</c:v>
                </c:pt>
                <c:pt idx="7">
                  <c:v>266.10040087642381</c:v>
                </c:pt>
                <c:pt idx="8">
                  <c:v>259.92350626459006</c:v>
                </c:pt>
                <c:pt idx="9">
                  <c:v>260.2178173691475</c:v>
                </c:pt>
                <c:pt idx="10">
                  <c:v>257.349958329868</c:v>
                </c:pt>
                <c:pt idx="11">
                  <c:v>244.8459632153729</c:v>
                </c:pt>
                <c:pt idx="12">
                  <c:v>247.09421424892685</c:v>
                </c:pt>
                <c:pt idx="13">
                  <c:v>241.29125136562442</c:v>
                </c:pt>
                <c:pt idx="14">
                  <c:v>245.19046238664293</c:v>
                </c:pt>
                <c:pt idx="15">
                  <c:v>253.65479908674442</c:v>
                </c:pt>
                <c:pt idx="16">
                  <c:v>251.14497990101401</c:v>
                </c:pt>
                <c:pt idx="17">
                  <c:v>235.34432309109118</c:v>
                </c:pt>
              </c:numCache>
            </c:numRef>
          </c:val>
          <c:smooth val="0"/>
          <c:extLst>
            <c:ext xmlns:c16="http://schemas.microsoft.com/office/drawing/2014/chart" uri="{C3380CC4-5D6E-409C-BE32-E72D297353CC}">
              <c16:uniqueId val="{00000001-0D3A-49C8-B5DF-C7FF35B6C7E1}"/>
            </c:ext>
          </c:extLst>
        </c:ser>
        <c:ser>
          <c:idx val="2"/>
          <c:order val="2"/>
          <c:tx>
            <c:strRef>
              <c:f>'Toti poluanti_2005_2020'!$D$3</c:f>
              <c:strCache>
                <c:ptCount val="1"/>
                <c:pt idx="0">
                  <c:v>NOx (Directiva NEC)</c:v>
                </c:pt>
              </c:strCache>
            </c:strRef>
          </c:tx>
          <c:spPr>
            <a:ln w="19050" cap="rnd">
              <a:solidFill>
                <a:srgbClr val="FFC000"/>
              </a:solidFill>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poluanti_2005_2020'!$D$4:$D$21</c:f>
              <c:numCache>
                <c:formatCode>#.000</c:formatCode>
                <c:ptCount val="18"/>
                <c:pt idx="0">
                  <c:v>307.08138383226174</c:v>
                </c:pt>
                <c:pt idx="1">
                  <c:v>308.47748269356157</c:v>
                </c:pt>
                <c:pt idx="2">
                  <c:v>288.90336748190822</c:v>
                </c:pt>
                <c:pt idx="3">
                  <c:v>284.84043557321377</c:v>
                </c:pt>
                <c:pt idx="4">
                  <c:v>236.16598088404524</c:v>
                </c:pt>
                <c:pt idx="5">
                  <c:v>224.0196906842715</c:v>
                </c:pt>
                <c:pt idx="6">
                  <c:v>234.59502595201394</c:v>
                </c:pt>
                <c:pt idx="7">
                  <c:v>228.07998934562028</c:v>
                </c:pt>
                <c:pt idx="8">
                  <c:v>205.26703444334686</c:v>
                </c:pt>
                <c:pt idx="9">
                  <c:v>200.47766237806417</c:v>
                </c:pt>
                <c:pt idx="10">
                  <c:v>196.11524058048397</c:v>
                </c:pt>
                <c:pt idx="11">
                  <c:v>186.73938597370028</c:v>
                </c:pt>
                <c:pt idx="12">
                  <c:v>194.22881799438838</c:v>
                </c:pt>
                <c:pt idx="13">
                  <c:v>192.92047230671159</c:v>
                </c:pt>
                <c:pt idx="14">
                  <c:v>190.00856649354597</c:v>
                </c:pt>
                <c:pt idx="15">
                  <c:v>176.68615881998906</c:v>
                </c:pt>
                <c:pt idx="16">
                  <c:v>183.01530958766207</c:v>
                </c:pt>
                <c:pt idx="17">
                  <c:v>173.911080067168</c:v>
                </c:pt>
              </c:numCache>
            </c:numRef>
          </c:val>
          <c:smooth val="0"/>
          <c:extLst>
            <c:ext xmlns:c16="http://schemas.microsoft.com/office/drawing/2014/chart" uri="{C3380CC4-5D6E-409C-BE32-E72D297353CC}">
              <c16:uniqueId val="{00000002-0D3A-49C8-B5DF-C7FF35B6C7E1}"/>
            </c:ext>
          </c:extLst>
        </c:ser>
        <c:ser>
          <c:idx val="3"/>
          <c:order val="3"/>
          <c:tx>
            <c:strRef>
              <c:f>'Toti poluanti_2005_2020'!$E$3</c:f>
              <c:strCache>
                <c:ptCount val="1"/>
                <c:pt idx="0">
                  <c:v>COVnm (Directiva NEC)</c:v>
                </c:pt>
              </c:strCache>
            </c:strRef>
          </c:tx>
          <c:spPr>
            <a:ln w="19050" cap="rnd">
              <a:solidFill>
                <a:srgbClr val="00B0F0"/>
              </a:solidFill>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poluanti_2005_2020'!$E$4:$E$21</c:f>
              <c:numCache>
                <c:formatCode>#.000</c:formatCode>
                <c:ptCount val="18"/>
                <c:pt idx="0">
                  <c:v>276.43842898202183</c:v>
                </c:pt>
                <c:pt idx="1">
                  <c:v>258.54139008857567</c:v>
                </c:pt>
                <c:pt idx="2">
                  <c:v>239.95125568317007</c:v>
                </c:pt>
                <c:pt idx="3">
                  <c:v>256.81609881733328</c:v>
                </c:pt>
                <c:pt idx="4">
                  <c:v>235.61655530774175</c:v>
                </c:pt>
                <c:pt idx="5">
                  <c:v>231.15773670510268</c:v>
                </c:pt>
                <c:pt idx="6">
                  <c:v>216.30192151894701</c:v>
                </c:pt>
                <c:pt idx="7">
                  <c:v>210.25467762253817</c:v>
                </c:pt>
                <c:pt idx="8">
                  <c:v>204.08513893956786</c:v>
                </c:pt>
                <c:pt idx="9">
                  <c:v>204.6433937836303</c:v>
                </c:pt>
                <c:pt idx="10">
                  <c:v>200.6949448875572</c:v>
                </c:pt>
                <c:pt idx="11">
                  <c:v>188.97507538252657</c:v>
                </c:pt>
                <c:pt idx="12">
                  <c:v>191.77638491997601</c:v>
                </c:pt>
                <c:pt idx="13">
                  <c:v>186.04996446372195</c:v>
                </c:pt>
                <c:pt idx="14">
                  <c:v>189.28624469782062</c:v>
                </c:pt>
                <c:pt idx="15">
                  <c:v>198.98262738092501</c:v>
                </c:pt>
                <c:pt idx="16">
                  <c:v>195.0579031617664</c:v>
                </c:pt>
                <c:pt idx="17">
                  <c:v>181.34806284925608</c:v>
                </c:pt>
              </c:numCache>
            </c:numRef>
          </c:val>
          <c:smooth val="0"/>
          <c:extLst>
            <c:ext xmlns:c16="http://schemas.microsoft.com/office/drawing/2014/chart" uri="{C3380CC4-5D6E-409C-BE32-E72D297353CC}">
              <c16:uniqueId val="{00000003-0D3A-49C8-B5DF-C7FF35B6C7E1}"/>
            </c:ext>
          </c:extLst>
        </c:ser>
        <c:ser>
          <c:idx val="4"/>
          <c:order val="4"/>
          <c:tx>
            <c:strRef>
              <c:f>'Toti poluanti_2005_2020'!$F$3</c:f>
              <c:strCache>
                <c:ptCount val="1"/>
                <c:pt idx="0">
                  <c:v>SOx</c:v>
                </c:pt>
              </c:strCache>
            </c:strRef>
          </c:tx>
          <c:spPr>
            <a:ln w="19050" cap="rnd">
              <a:solidFill>
                <a:srgbClr val="00B050"/>
              </a:solidFill>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poluanti_2005_2020'!$F$4:$F$21</c:f>
              <c:numCache>
                <c:formatCode>#.000</c:formatCode>
                <c:ptCount val="18"/>
                <c:pt idx="0">
                  <c:v>603.54317643644038</c:v>
                </c:pt>
                <c:pt idx="1">
                  <c:v>649.10411837613117</c:v>
                </c:pt>
                <c:pt idx="2">
                  <c:v>517.13040151716473</c:v>
                </c:pt>
                <c:pt idx="3">
                  <c:v>522.46737187576889</c:v>
                </c:pt>
                <c:pt idx="4">
                  <c:v>441.9493937561486</c:v>
                </c:pt>
                <c:pt idx="5">
                  <c:v>355.45180937876574</c:v>
                </c:pt>
                <c:pt idx="6">
                  <c:v>327.33092237576773</c:v>
                </c:pt>
                <c:pt idx="7">
                  <c:v>257.46543872442652</c:v>
                </c:pt>
                <c:pt idx="8">
                  <c:v>207.99069960825344</c:v>
                </c:pt>
                <c:pt idx="9">
                  <c:v>181.14830734077572</c:v>
                </c:pt>
                <c:pt idx="10">
                  <c:v>148.96792519027633</c:v>
                </c:pt>
                <c:pt idx="11">
                  <c:v>98.13506153965993</c:v>
                </c:pt>
                <c:pt idx="12">
                  <c:v>78.44254203997545</c:v>
                </c:pt>
                <c:pt idx="13">
                  <c:v>71.01681345165936</c:v>
                </c:pt>
                <c:pt idx="14">
                  <c:v>85.957419947105635</c:v>
                </c:pt>
                <c:pt idx="15">
                  <c:v>60.958114021504159</c:v>
                </c:pt>
                <c:pt idx="16">
                  <c:v>66.343573245148491</c:v>
                </c:pt>
                <c:pt idx="17">
                  <c:v>46.596087006201209</c:v>
                </c:pt>
              </c:numCache>
            </c:numRef>
          </c:val>
          <c:smooth val="0"/>
          <c:extLst>
            <c:ext xmlns:c16="http://schemas.microsoft.com/office/drawing/2014/chart" uri="{C3380CC4-5D6E-409C-BE32-E72D297353CC}">
              <c16:uniqueId val="{00000004-0D3A-49C8-B5DF-C7FF35B6C7E1}"/>
            </c:ext>
          </c:extLst>
        </c:ser>
        <c:ser>
          <c:idx val="5"/>
          <c:order val="5"/>
          <c:tx>
            <c:strRef>
              <c:f>'Toti poluanti_2005_2020'!$G$3</c:f>
              <c:strCache>
                <c:ptCount val="1"/>
                <c:pt idx="0">
                  <c:v>NH3</c:v>
                </c:pt>
              </c:strCache>
            </c:strRef>
          </c:tx>
          <c:spPr>
            <a:ln w="19050" cap="rnd">
              <a:solidFill>
                <a:srgbClr val="0070C0"/>
              </a:solidFill>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poluanti_2005_2020'!$G$4:$G$21</c:f>
              <c:numCache>
                <c:formatCode>#.000</c:formatCode>
                <c:ptCount val="18"/>
                <c:pt idx="0">
                  <c:v>193.79677034945533</c:v>
                </c:pt>
                <c:pt idx="1">
                  <c:v>194.70545807740447</c:v>
                </c:pt>
                <c:pt idx="2">
                  <c:v>196.12987175687206</c:v>
                </c:pt>
                <c:pt idx="3">
                  <c:v>194.73389491369505</c:v>
                </c:pt>
                <c:pt idx="4">
                  <c:v>189.1770944543392</c:v>
                </c:pt>
                <c:pt idx="5">
                  <c:v>172.69536824590824</c:v>
                </c:pt>
                <c:pt idx="6">
                  <c:v>172.14045486231262</c:v>
                </c:pt>
                <c:pt idx="7">
                  <c:v>167.55216332376369</c:v>
                </c:pt>
                <c:pt idx="8">
                  <c:v>169.69141357467831</c:v>
                </c:pt>
                <c:pt idx="9">
                  <c:v>165.42264452456163</c:v>
                </c:pt>
                <c:pt idx="10">
                  <c:v>169.46020690999708</c:v>
                </c:pt>
                <c:pt idx="11">
                  <c:v>165.80722942176027</c:v>
                </c:pt>
                <c:pt idx="12">
                  <c:v>163.70743749679502</c:v>
                </c:pt>
                <c:pt idx="13">
                  <c:v>161.62887319297855</c:v>
                </c:pt>
                <c:pt idx="14">
                  <c:v>158.79273555466207</c:v>
                </c:pt>
                <c:pt idx="15">
                  <c:v>155.62973006249129</c:v>
                </c:pt>
                <c:pt idx="16">
                  <c:v>156.8127593860219</c:v>
                </c:pt>
                <c:pt idx="17">
                  <c:v>149.83987421593855</c:v>
                </c:pt>
              </c:numCache>
            </c:numRef>
          </c:val>
          <c:smooth val="0"/>
          <c:extLst>
            <c:ext xmlns:c16="http://schemas.microsoft.com/office/drawing/2014/chart" uri="{C3380CC4-5D6E-409C-BE32-E72D297353CC}">
              <c16:uniqueId val="{00000005-0D3A-49C8-B5DF-C7FF35B6C7E1}"/>
            </c:ext>
          </c:extLst>
        </c:ser>
        <c:ser>
          <c:idx val="6"/>
          <c:order val="6"/>
          <c:tx>
            <c:strRef>
              <c:f>'Toti poluanti_2005_2020'!$H$3</c:f>
              <c:strCache>
                <c:ptCount val="1"/>
                <c:pt idx="0">
                  <c:v>PM2,5</c:v>
                </c:pt>
              </c:strCache>
            </c:strRef>
          </c:tx>
          <c:spPr>
            <a:ln w="19050" cap="rnd">
              <a:solidFill>
                <a:srgbClr val="FF0000"/>
              </a:solidFill>
              <a:round/>
            </a:ln>
            <a:effectLst/>
          </c:spPr>
          <c:marker>
            <c:symbol val="none"/>
          </c:marker>
          <c:cat>
            <c:numRef>
              <c:f>'Toti poluanti_2005_2020'!$A$4:$A$21</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'Toti poluanti_2005_2020'!$H$4:$H$21</c:f>
              <c:numCache>
                <c:formatCode>#.000</c:formatCode>
                <c:ptCount val="18"/>
                <c:pt idx="0">
                  <c:v>120.80376040956838</c:v>
                </c:pt>
                <c:pt idx="1">
                  <c:v>115.94161650436368</c:v>
                </c:pt>
                <c:pt idx="2">
                  <c:v>113.96251073674775</c:v>
                </c:pt>
                <c:pt idx="3">
                  <c:v>133.54710354756097</c:v>
                </c:pt>
                <c:pt idx="4">
                  <c:v>125.72131936504572</c:v>
                </c:pt>
                <c:pt idx="5">
                  <c:v>129.0824160975547</c:v>
                </c:pt>
                <c:pt idx="6">
                  <c:v>119.12275370713181</c:v>
                </c:pt>
                <c:pt idx="7">
                  <c:v>120.99759908554238</c:v>
                </c:pt>
                <c:pt idx="8">
                  <c:v>113.56617622244806</c:v>
                </c:pt>
                <c:pt idx="9">
                  <c:v>113.70143466952558</c:v>
                </c:pt>
                <c:pt idx="10">
                  <c:v>108.63332727973641</c:v>
                </c:pt>
                <c:pt idx="11">
                  <c:v>108.70757946112393</c:v>
                </c:pt>
                <c:pt idx="12">
                  <c:v>109.73729251999357</c:v>
                </c:pt>
                <c:pt idx="13">
                  <c:v>107.77874097654379</c:v>
                </c:pt>
                <c:pt idx="14">
                  <c:v>108.87580295864016</c:v>
                </c:pt>
                <c:pt idx="15">
                  <c:v>107.72570977909338</c:v>
                </c:pt>
                <c:pt idx="16">
                  <c:v>113.99366713127661</c:v>
                </c:pt>
                <c:pt idx="17">
                  <c:v>107.46245914519611</c:v>
                </c:pt>
              </c:numCache>
            </c:numRef>
          </c:val>
          <c:smooth val="0"/>
          <c:extLst>
            <c:ext xmlns:c16="http://schemas.microsoft.com/office/drawing/2014/chart" uri="{C3380CC4-5D6E-409C-BE32-E72D297353CC}">
              <c16:uniqueId val="{00000006-0D3A-49C8-B5DF-C7FF35B6C7E1}"/>
            </c:ext>
          </c:extLst>
        </c:ser>
        <c:dLbls>
          <c:showLegendKey val="0"/>
          <c:showVal val="0"/>
          <c:showCatName val="0"/>
          <c:showSerName val="0"/>
          <c:showPercent val="0"/>
          <c:showBubbleSize val="0"/>
        </c:dLbls>
        <c:smooth val="0"/>
        <c:axId val="270442472"/>
        <c:axId val="270441688"/>
      </c:lineChart>
      <c:catAx>
        <c:axId val="270442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70441688"/>
        <c:crosses val="autoZero"/>
        <c:auto val="1"/>
        <c:lblAlgn val="ctr"/>
        <c:lblOffset val="100"/>
        <c:noMultiLvlLbl val="0"/>
      </c:catAx>
      <c:valAx>
        <c:axId val="27044168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442472"/>
        <c:crosses val="autoZero"/>
        <c:crossBetween val="between"/>
      </c:valAx>
      <c:spPr>
        <a:noFill/>
        <a:ln>
          <a:noFill/>
        </a:ln>
        <a:effectLst/>
      </c:spPr>
    </c:plotArea>
    <c:legend>
      <c:legendPos val="b"/>
      <c:layout>
        <c:manualLayout>
          <c:xMode val="edge"/>
          <c:yMode val="edge"/>
          <c:x val="6.070022497187846E-3"/>
          <c:y val="0.86153760644172872"/>
          <c:w val="0.9860742407199099"/>
          <c:h val="0.1167429365446966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075585339059615E-2"/>
          <c:y val="4.0809932646467144E-2"/>
          <c:w val="0.88517953022369666"/>
          <c:h val="0.51332108936103582"/>
        </c:manualLayout>
      </c:layout>
      <c:lineChart>
        <c:grouping val="standard"/>
        <c:varyColors val="0"/>
        <c:ser>
          <c:idx val="0"/>
          <c:order val="0"/>
          <c:tx>
            <c:strRef>
              <c:f>'PM2,5_2005_2022'!$A$3</c:f>
              <c:strCache>
                <c:ptCount val="1"/>
                <c:pt idx="0">
                  <c:v>1A1. Industrii energetice </c:v>
                </c:pt>
              </c:strCache>
            </c:strRef>
          </c:tx>
          <c:spPr>
            <a:ln w="19050" cap="rnd">
              <a:solidFill>
                <a:schemeClr val="accent1"/>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'PM2,5_2005_2022'!$B$3:$S$3</c:f>
              <c:numCache>
                <c:formatCode>#.000</c:formatCode>
                <c:ptCount val="18"/>
                <c:pt idx="0">
                  <c:v>12.693067538488615</c:v>
                </c:pt>
                <c:pt idx="1">
                  <c:v>12.000948244253456</c:v>
                </c:pt>
                <c:pt idx="2">
                  <c:v>8.8272151800495546</c:v>
                </c:pt>
                <c:pt idx="3">
                  <c:v>7.290810325080777</c:v>
                </c:pt>
                <c:pt idx="4">
                  <c:v>6.0031709415087695</c:v>
                </c:pt>
                <c:pt idx="5">
                  <c:v>5.2256661504929793</c:v>
                </c:pt>
                <c:pt idx="6">
                  <c:v>6.0578735859306558</c:v>
                </c:pt>
                <c:pt idx="7">
                  <c:v>4.8421582533484884</c:v>
                </c:pt>
                <c:pt idx="8">
                  <c:v>4.0754732668223639</c:v>
                </c:pt>
                <c:pt idx="9">
                  <c:v>3.6882637845695974</c:v>
                </c:pt>
                <c:pt idx="10">
                  <c:v>3.0488760349277251</c:v>
                </c:pt>
                <c:pt idx="11">
                  <c:v>2.5332485311999999</c:v>
                </c:pt>
                <c:pt idx="12">
                  <c:v>2.21155134281</c:v>
                </c:pt>
                <c:pt idx="13">
                  <c:v>1.8658575214938296</c:v>
                </c:pt>
                <c:pt idx="14">
                  <c:v>1.9247770621742957</c:v>
                </c:pt>
                <c:pt idx="15">
                  <c:v>1.8379902027270876</c:v>
                </c:pt>
                <c:pt idx="16">
                  <c:v>1.5822033906571995</c:v>
                </c:pt>
                <c:pt idx="17">
                  <c:v>1.268568895929568</c:v>
                </c:pt>
              </c:numCache>
            </c:numRef>
          </c:val>
          <c:smooth val="0"/>
          <c:extLst>
            <c:ext xmlns:c16="http://schemas.microsoft.com/office/drawing/2014/chart" uri="{C3380CC4-5D6E-409C-BE32-E72D297353CC}">
              <c16:uniqueId val="{00000000-1216-42B8-9D49-51939FC70E65}"/>
            </c:ext>
          </c:extLst>
        </c:ser>
        <c:ser>
          <c:idx val="1"/>
          <c:order val="1"/>
          <c:tx>
            <c:strRef>
              <c:f>'PM2,5_2005_2022'!$A$4</c:f>
              <c:strCache>
                <c:ptCount val="1"/>
                <c:pt idx="0">
                  <c:v>1A2. Arderi în industrii de prelucrare şi construcţii</c:v>
                </c:pt>
              </c:strCache>
            </c:strRef>
          </c:tx>
          <c:spPr>
            <a:ln w="19050" cap="rnd">
              <a:solidFill>
                <a:srgbClr val="C00000"/>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'PM2,5_2005_2022'!$B$4:$S$4</c:f>
              <c:numCache>
                <c:formatCode>#.000</c:formatCode>
                <c:ptCount val="18"/>
                <c:pt idx="0">
                  <c:v>10.070873541207394</c:v>
                </c:pt>
                <c:pt idx="1">
                  <c:v>10.111071287078149</c:v>
                </c:pt>
                <c:pt idx="2">
                  <c:v>9.2893747477052457</c:v>
                </c:pt>
                <c:pt idx="3">
                  <c:v>7.5702653499677144</c:v>
                </c:pt>
                <c:pt idx="4">
                  <c:v>5.0432677415500944</c:v>
                </c:pt>
                <c:pt idx="5">
                  <c:v>5.7719397740962908</c:v>
                </c:pt>
                <c:pt idx="6">
                  <c:v>5.3154119552002701</c:v>
                </c:pt>
                <c:pt idx="7">
                  <c:v>4.7971033362866518</c:v>
                </c:pt>
                <c:pt idx="8">
                  <c:v>4.6011587801509588</c:v>
                </c:pt>
                <c:pt idx="9">
                  <c:v>4.457595118199384</c:v>
                </c:pt>
                <c:pt idx="10">
                  <c:v>4.8825037669344296</c:v>
                </c:pt>
                <c:pt idx="11">
                  <c:v>4.9605112575205279</c:v>
                </c:pt>
                <c:pt idx="12">
                  <c:v>4.3719973303193242</c:v>
                </c:pt>
                <c:pt idx="13">
                  <c:v>4.2671587125246235</c:v>
                </c:pt>
                <c:pt idx="14">
                  <c:v>4.2869314320250709</c:v>
                </c:pt>
                <c:pt idx="15">
                  <c:v>3.7260295751357333</c:v>
                </c:pt>
                <c:pt idx="16">
                  <c:v>4.1057883371208579</c:v>
                </c:pt>
                <c:pt idx="17">
                  <c:v>3.3863852074380727</c:v>
                </c:pt>
              </c:numCache>
            </c:numRef>
          </c:val>
          <c:smooth val="0"/>
          <c:extLst>
            <c:ext xmlns:c16="http://schemas.microsoft.com/office/drawing/2014/chart" uri="{C3380CC4-5D6E-409C-BE32-E72D297353CC}">
              <c16:uniqueId val="{00000001-1216-42B8-9D49-51939FC70E65}"/>
            </c:ext>
          </c:extLst>
        </c:ser>
        <c:ser>
          <c:idx val="2"/>
          <c:order val="2"/>
          <c:tx>
            <c:strRef>
              <c:f>'PM2,5_2005_2022'!$A$5</c:f>
              <c:strCache>
                <c:ptCount val="1"/>
                <c:pt idx="0">
                  <c:v>1A3. Transport</c:v>
                </c:pt>
              </c:strCache>
            </c:strRef>
          </c:tx>
          <c:spPr>
            <a:ln w="19050" cap="rnd">
              <a:solidFill>
                <a:srgbClr val="92D050"/>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'PM2,5_2005_2022'!$B$5:$S$5</c:f>
              <c:numCache>
                <c:formatCode>#.000</c:formatCode>
                <c:ptCount val="18"/>
                <c:pt idx="0">
                  <c:v>4.8040313506845216</c:v>
                </c:pt>
                <c:pt idx="1">
                  <c:v>4.9668888409290863</c:v>
                </c:pt>
                <c:pt idx="2">
                  <c:v>4.6121077817722993</c:v>
                </c:pt>
                <c:pt idx="3">
                  <c:v>5.050937028503351</c:v>
                </c:pt>
                <c:pt idx="4">
                  <c:v>4.814999019390636</c:v>
                </c:pt>
                <c:pt idx="5">
                  <c:v>4.5706320111360945</c:v>
                </c:pt>
                <c:pt idx="6">
                  <c:v>4.7522911162971235</c:v>
                </c:pt>
                <c:pt idx="7">
                  <c:v>4.8380894708211208</c:v>
                </c:pt>
                <c:pt idx="8">
                  <c:v>4.5712451131126333</c:v>
                </c:pt>
                <c:pt idx="9">
                  <c:v>4.4766634098252034</c:v>
                </c:pt>
                <c:pt idx="10">
                  <c:v>4.3916745343498897</c:v>
                </c:pt>
                <c:pt idx="11">
                  <c:v>4.605516416523912</c:v>
                </c:pt>
                <c:pt idx="12">
                  <c:v>4.8042373125342275</c:v>
                </c:pt>
                <c:pt idx="13">
                  <c:v>4.7685401466563162</c:v>
                </c:pt>
                <c:pt idx="14">
                  <c:v>4.5606699718641055</c:v>
                </c:pt>
                <c:pt idx="15">
                  <c:v>4.3518808016577548</c:v>
                </c:pt>
                <c:pt idx="16">
                  <c:v>4.5844380433689826</c:v>
                </c:pt>
                <c:pt idx="17">
                  <c:v>4.7161755123638631</c:v>
                </c:pt>
              </c:numCache>
            </c:numRef>
          </c:val>
          <c:smooth val="0"/>
          <c:extLst>
            <c:ext xmlns:c16="http://schemas.microsoft.com/office/drawing/2014/chart" uri="{C3380CC4-5D6E-409C-BE32-E72D297353CC}">
              <c16:uniqueId val="{00000002-1216-42B8-9D49-51939FC70E65}"/>
            </c:ext>
          </c:extLst>
        </c:ser>
        <c:ser>
          <c:idx val="3"/>
          <c:order val="3"/>
          <c:tx>
            <c:strRef>
              <c:f>'PM2,5_2005_2022'!$A$6</c:f>
              <c:strCache>
                <c:ptCount val="1"/>
                <c:pt idx="0">
                  <c:v>1A4. Surse staționare de mică putere &amp; 1A5. Alte arderi în surse staționare și mobile</c:v>
                </c:pt>
              </c:strCache>
            </c:strRef>
          </c:tx>
          <c:spPr>
            <a:ln w="19050" cap="rnd">
              <a:solidFill>
                <a:schemeClr val="accent4">
                  <a:lumMod val="60000"/>
                  <a:lumOff val="40000"/>
                </a:schemeClr>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'PM2,5_2005_2022'!$B$6:$S$6</c:f>
              <c:numCache>
                <c:formatCode>#.000</c:formatCode>
                <c:ptCount val="18"/>
                <c:pt idx="0">
                  <c:v>83.863219831855986</c:v>
                </c:pt>
                <c:pt idx="1">
                  <c:v>78.642634786560151</c:v>
                </c:pt>
                <c:pt idx="2">
                  <c:v>81.940804625992158</c:v>
                </c:pt>
                <c:pt idx="3">
                  <c:v>104.37080971077519</c:v>
                </c:pt>
                <c:pt idx="4">
                  <c:v>102.407152076809</c:v>
                </c:pt>
                <c:pt idx="5">
                  <c:v>106.16853382650837</c:v>
                </c:pt>
                <c:pt idx="6">
                  <c:v>94.83311364689034</c:v>
                </c:pt>
                <c:pt idx="7">
                  <c:v>98.910946990986162</c:v>
                </c:pt>
                <c:pt idx="8">
                  <c:v>93.700421598216792</c:v>
                </c:pt>
                <c:pt idx="9">
                  <c:v>94.377671969267581</c:v>
                </c:pt>
                <c:pt idx="10">
                  <c:v>89.830171154927726</c:v>
                </c:pt>
                <c:pt idx="11">
                  <c:v>90.122742458755113</c:v>
                </c:pt>
                <c:pt idx="12">
                  <c:v>91.633318169546527</c:v>
                </c:pt>
                <c:pt idx="13">
                  <c:v>90.797664643602971</c:v>
                </c:pt>
                <c:pt idx="14">
                  <c:v>91.379712484874005</c:v>
                </c:pt>
                <c:pt idx="15">
                  <c:v>91.455761185202903</c:v>
                </c:pt>
                <c:pt idx="16">
                  <c:v>97.178767067993306</c:v>
                </c:pt>
                <c:pt idx="17">
                  <c:v>91.733851750932729</c:v>
                </c:pt>
              </c:numCache>
            </c:numRef>
          </c:val>
          <c:smooth val="0"/>
          <c:extLst>
            <c:ext xmlns:c16="http://schemas.microsoft.com/office/drawing/2014/chart" uri="{C3380CC4-5D6E-409C-BE32-E72D297353CC}">
              <c16:uniqueId val="{00000003-1216-42B8-9D49-51939FC70E65}"/>
            </c:ext>
          </c:extLst>
        </c:ser>
        <c:ser>
          <c:idx val="4"/>
          <c:order val="4"/>
          <c:tx>
            <c:strRef>
              <c:f>'PM2,5_2005_2022'!$A$7</c:f>
              <c:strCache>
                <c:ptCount val="1"/>
                <c:pt idx="0">
                  <c:v>1B. Emisii fugitive</c:v>
                </c:pt>
              </c:strCache>
            </c:strRef>
          </c:tx>
          <c:spPr>
            <a:ln w="19050" cap="rnd">
              <a:solidFill>
                <a:schemeClr val="accent1">
                  <a:lumMod val="40000"/>
                  <a:lumOff val="60000"/>
                </a:schemeClr>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'PM2,5_2005_2022'!$B$7:$S$7</c:f>
              <c:numCache>
                <c:formatCode>#.000</c:formatCode>
                <c:ptCount val="18"/>
                <c:pt idx="0">
                  <c:v>2.67519875156</c:v>
                </c:pt>
                <c:pt idx="1">
                  <c:v>3.6272449777999998</c:v>
                </c:pt>
                <c:pt idx="2">
                  <c:v>2.3313515228399999</c:v>
                </c:pt>
                <c:pt idx="3">
                  <c:v>2.3308956144400002</c:v>
                </c:pt>
                <c:pt idx="4">
                  <c:v>1.8760295143199999</c:v>
                </c:pt>
                <c:pt idx="5">
                  <c:v>1.96858411376</c:v>
                </c:pt>
                <c:pt idx="6">
                  <c:v>2.0643871793199997</c:v>
                </c:pt>
                <c:pt idx="7">
                  <c:v>1.0683587208400001</c:v>
                </c:pt>
                <c:pt idx="8">
                  <c:v>1.1299879771600001</c:v>
                </c:pt>
                <c:pt idx="9">
                  <c:v>1.1289135505199999</c:v>
                </c:pt>
                <c:pt idx="10">
                  <c:v>1.0019194059200001</c:v>
                </c:pt>
                <c:pt idx="11">
                  <c:v>1.0846730061999998</c:v>
                </c:pt>
                <c:pt idx="12">
                  <c:v>1.1207932779999998</c:v>
                </c:pt>
                <c:pt idx="13">
                  <c:v>1.129914026</c:v>
                </c:pt>
                <c:pt idx="14">
                  <c:v>1.1453664960000001</c:v>
                </c:pt>
                <c:pt idx="15">
                  <c:v>0.99378711519999985</c:v>
                </c:pt>
                <c:pt idx="16">
                  <c:v>0.93503389013199989</c:v>
                </c:pt>
                <c:pt idx="17">
                  <c:v>1.014830459004</c:v>
                </c:pt>
              </c:numCache>
            </c:numRef>
          </c:val>
          <c:smooth val="0"/>
          <c:extLst>
            <c:ext xmlns:c16="http://schemas.microsoft.com/office/drawing/2014/chart" uri="{C3380CC4-5D6E-409C-BE32-E72D297353CC}">
              <c16:uniqueId val="{00000004-1216-42B8-9D49-51939FC70E65}"/>
            </c:ext>
          </c:extLst>
        </c:ser>
        <c:ser>
          <c:idx val="5"/>
          <c:order val="5"/>
          <c:tx>
            <c:strRef>
              <c:f>'PM2,5_2005_2022'!$A$8</c:f>
              <c:strCache>
                <c:ptCount val="1"/>
                <c:pt idx="0">
                  <c:v>2. IPPU</c:v>
                </c:pt>
              </c:strCache>
            </c:strRef>
          </c:tx>
          <c:spPr>
            <a:ln w="19050" cap="rnd">
              <a:solidFill>
                <a:schemeClr val="accent2"/>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'PM2,5_2005_2022'!$B$8:$S$8</c:f>
              <c:numCache>
                <c:formatCode>#.000</c:formatCode>
                <c:ptCount val="18"/>
                <c:pt idx="0">
                  <c:v>4.6159144154827372</c:v>
                </c:pt>
                <c:pt idx="1">
                  <c:v>4.6247312867362123</c:v>
                </c:pt>
                <c:pt idx="2">
                  <c:v>5.0497752323424878</c:v>
                </c:pt>
                <c:pt idx="3">
                  <c:v>4.5583045353339102</c:v>
                </c:pt>
                <c:pt idx="4">
                  <c:v>3.471250472633459</c:v>
                </c:pt>
                <c:pt idx="5">
                  <c:v>3.180098854280391</c:v>
                </c:pt>
                <c:pt idx="6">
                  <c:v>3.5207620107282489</c:v>
                </c:pt>
                <c:pt idx="7">
                  <c:v>3.7574646718959106</c:v>
                </c:pt>
                <c:pt idx="8">
                  <c:v>3.3255897048357337</c:v>
                </c:pt>
                <c:pt idx="9">
                  <c:v>3.3810314247766264</c:v>
                </c:pt>
                <c:pt idx="10">
                  <c:v>3.5510746168951641</c:v>
                </c:pt>
                <c:pt idx="11">
                  <c:v>3.4180132685249114</c:v>
                </c:pt>
                <c:pt idx="12">
                  <c:v>3.3164169078215995</c:v>
                </c:pt>
                <c:pt idx="13">
                  <c:v>2.6254860399861331</c:v>
                </c:pt>
                <c:pt idx="14">
                  <c:v>2.7210492981463643</c:v>
                </c:pt>
                <c:pt idx="15">
                  <c:v>2.6580327105316588</c:v>
                </c:pt>
                <c:pt idx="16">
                  <c:v>2.7528474053418317</c:v>
                </c:pt>
                <c:pt idx="17">
                  <c:v>2.5852318159419938</c:v>
                </c:pt>
              </c:numCache>
            </c:numRef>
          </c:val>
          <c:smooth val="0"/>
          <c:extLst>
            <c:ext xmlns:c16="http://schemas.microsoft.com/office/drawing/2014/chart" uri="{C3380CC4-5D6E-409C-BE32-E72D297353CC}">
              <c16:uniqueId val="{00000005-1216-42B8-9D49-51939FC70E65}"/>
            </c:ext>
          </c:extLst>
        </c:ser>
        <c:ser>
          <c:idx val="6"/>
          <c:order val="6"/>
          <c:tx>
            <c:strRef>
              <c:f>'PM2,5_2005_2022'!$A$9</c:f>
              <c:strCache>
                <c:ptCount val="1"/>
                <c:pt idx="0">
                  <c:v>3. Agricultura</c:v>
                </c:pt>
              </c:strCache>
            </c:strRef>
          </c:tx>
          <c:spPr>
            <a:ln w="19050" cap="rnd">
              <a:solidFill>
                <a:schemeClr val="accent1">
                  <a:lumMod val="60000"/>
                </a:schemeClr>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'PM2,5_2005_2022'!$B$9:$S$9</c:f>
              <c:numCache>
                <c:formatCode>#.000</c:formatCode>
                <c:ptCount val="18"/>
                <c:pt idx="0">
                  <c:v>1.2223850589997087</c:v>
                </c:pt>
                <c:pt idx="1">
                  <c:v>1.1851102769582269</c:v>
                </c:pt>
                <c:pt idx="2">
                  <c:v>1.2129196854319706</c:v>
                </c:pt>
                <c:pt idx="3">
                  <c:v>1.1784685355656586</c:v>
                </c:pt>
                <c:pt idx="4">
                  <c:v>1.125097224527233</c:v>
                </c:pt>
                <c:pt idx="5">
                  <c:v>1.0849874361178378</c:v>
                </c:pt>
                <c:pt idx="6">
                  <c:v>1.0854450447434627</c:v>
                </c:pt>
                <c:pt idx="7">
                  <c:v>1.1295160362499774</c:v>
                </c:pt>
                <c:pt idx="8">
                  <c:v>1.1022490563175602</c:v>
                </c:pt>
                <c:pt idx="9">
                  <c:v>1.1279330115191817</c:v>
                </c:pt>
                <c:pt idx="10">
                  <c:v>1.1554005788844788</c:v>
                </c:pt>
                <c:pt idx="11">
                  <c:v>1.1621810216282988</c:v>
                </c:pt>
                <c:pt idx="12">
                  <c:v>1.1698930048101015</c:v>
                </c:pt>
                <c:pt idx="13">
                  <c:v>1.2085335435859239</c:v>
                </c:pt>
                <c:pt idx="14">
                  <c:v>1.3125425076292683</c:v>
                </c:pt>
                <c:pt idx="15">
                  <c:v>1.3021594133482512</c:v>
                </c:pt>
                <c:pt idx="16">
                  <c:v>1.3694754346864377</c:v>
                </c:pt>
                <c:pt idx="17">
                  <c:v>1.2751813265658607</c:v>
                </c:pt>
              </c:numCache>
            </c:numRef>
          </c:val>
          <c:smooth val="0"/>
          <c:extLst>
            <c:ext xmlns:c16="http://schemas.microsoft.com/office/drawing/2014/chart" uri="{C3380CC4-5D6E-409C-BE32-E72D297353CC}">
              <c16:uniqueId val="{00000006-1216-42B8-9D49-51939FC70E65}"/>
            </c:ext>
          </c:extLst>
        </c:ser>
        <c:ser>
          <c:idx val="7"/>
          <c:order val="7"/>
          <c:tx>
            <c:strRef>
              <c:f>'PM2,5_2005_2022'!$A$10</c:f>
              <c:strCache>
                <c:ptCount val="1"/>
                <c:pt idx="0">
                  <c:v>5. Deșeuri</c:v>
                </c:pt>
              </c:strCache>
            </c:strRef>
          </c:tx>
          <c:spPr>
            <a:ln w="19050" cap="rnd">
              <a:solidFill>
                <a:schemeClr val="accent2">
                  <a:lumMod val="60000"/>
                </a:schemeClr>
              </a:solidFill>
              <a:round/>
            </a:ln>
            <a:effectLst/>
          </c:spPr>
          <c:marker>
            <c:symbol val="none"/>
          </c:marker>
          <c:cat>
            <c:numRef>
              <c:f>'PM2,5_2005_2022'!$B$2:$S$2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'PM2,5_2005_2022'!$B$10:$S$10</c:f>
              <c:numCache>
                <c:formatCode>#.000</c:formatCode>
                <c:ptCount val="18"/>
                <c:pt idx="0">
                  <c:v>0.85906992128942816</c:v>
                </c:pt>
                <c:pt idx="1">
                  <c:v>0.78298680404840537</c:v>
                </c:pt>
                <c:pt idx="2">
                  <c:v>0.69896196061401672</c:v>
                </c:pt>
                <c:pt idx="3">
                  <c:v>1.1966124478943052</c:v>
                </c:pt>
                <c:pt idx="4">
                  <c:v>0.9803523743065421</c:v>
                </c:pt>
                <c:pt idx="5">
                  <c:v>1.1119739311627059</c:v>
                </c:pt>
                <c:pt idx="6">
                  <c:v>1.4934691680217127</c:v>
                </c:pt>
                <c:pt idx="7">
                  <c:v>1.6539616051140733</c:v>
                </c:pt>
                <c:pt idx="8">
                  <c:v>1.060050725832</c:v>
                </c:pt>
                <c:pt idx="9">
                  <c:v>1.063362400848</c:v>
                </c:pt>
                <c:pt idx="10">
                  <c:v>0.77170718689700002</c:v>
                </c:pt>
                <c:pt idx="11">
                  <c:v>0.82069350077116221</c:v>
                </c:pt>
                <c:pt idx="12">
                  <c:v>1.1090851741517507</c:v>
                </c:pt>
                <c:pt idx="13">
                  <c:v>1.115586342694</c:v>
                </c:pt>
                <c:pt idx="14">
                  <c:v>1.544753705927</c:v>
                </c:pt>
                <c:pt idx="15">
                  <c:v>1.4000687752900001</c:v>
                </c:pt>
                <c:pt idx="16">
                  <c:v>1.4851135619759999</c:v>
                </c:pt>
                <c:pt idx="17">
                  <c:v>1.48223417702</c:v>
                </c:pt>
              </c:numCache>
            </c:numRef>
          </c:val>
          <c:smooth val="0"/>
          <c:extLst>
            <c:ext xmlns:c16="http://schemas.microsoft.com/office/drawing/2014/chart" uri="{C3380CC4-5D6E-409C-BE32-E72D297353CC}">
              <c16:uniqueId val="{00000007-1216-42B8-9D49-51939FC70E65}"/>
            </c:ext>
          </c:extLst>
        </c:ser>
        <c:dLbls>
          <c:showLegendKey val="0"/>
          <c:showVal val="0"/>
          <c:showCatName val="0"/>
          <c:showSerName val="0"/>
          <c:showPercent val="0"/>
          <c:showBubbleSize val="0"/>
        </c:dLbls>
        <c:smooth val="0"/>
        <c:axId val="269030472"/>
        <c:axId val="269026552"/>
      </c:lineChart>
      <c:catAx>
        <c:axId val="269030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69026552"/>
        <c:crosses val="autoZero"/>
        <c:auto val="1"/>
        <c:lblAlgn val="ctr"/>
        <c:lblOffset val="100"/>
        <c:noMultiLvlLbl val="0"/>
      </c:catAx>
      <c:valAx>
        <c:axId val="2690265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3047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1"/>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2"/>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3"/>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4"/>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5"/>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6"/>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7"/>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ayout>
        <c:manualLayout>
          <c:xMode val="edge"/>
          <c:yMode val="edge"/>
          <c:x val="7.4011732067226263E-2"/>
          <c:y val="0.63306556095047273"/>
          <c:w val="0.86596137516548433"/>
          <c:h val="0.35292816827389495"/>
        </c:manualLayout>
      </c:layout>
      <c:overlay val="0"/>
      <c:spPr>
        <a:noFill/>
        <a:ln>
          <a:noFill/>
        </a:ln>
        <a:effectLst/>
      </c:spPr>
      <c:txPr>
        <a:bodyPr rot="0" spcFirstLastPara="1" vertOverflow="ellipsis" vert="horz" wrap="square" anchor="ctr" anchorCtr="1"/>
        <a:lstStyle/>
        <a:p>
          <a:pPr>
            <a:defRPr sz="800" b="1"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024575403410895"/>
          <c:y val="0.1066471664913842"/>
          <c:w val="0.36551746054164758"/>
          <c:h val="0.65426416754307914"/>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774-45C1-B6A1-DC69D34FE53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774-45C1-B6A1-DC69D34FE53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774-45C1-B6A1-DC69D34FE53B}"/>
              </c:ext>
            </c:extLst>
          </c:dPt>
          <c:dPt>
            <c:idx val="3"/>
            <c:bubble3D val="0"/>
            <c:explosion val="1"/>
            <c:spPr>
              <a:solidFill>
                <a:schemeClr val="accent4">
                  <a:lumMod val="60000"/>
                  <a:lumOff val="40000"/>
                </a:schemeClr>
              </a:solidFill>
              <a:ln w="19050">
                <a:solidFill>
                  <a:schemeClr val="lt1"/>
                </a:solidFill>
              </a:ln>
              <a:effectLst/>
            </c:spPr>
            <c:extLst>
              <c:ext xmlns:c16="http://schemas.microsoft.com/office/drawing/2014/chart" uri="{C3380CC4-5D6E-409C-BE32-E72D297353CC}">
                <c16:uniqueId val="{00000007-5774-45C1-B6A1-DC69D34FE53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774-45C1-B6A1-DC69D34FE53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5774-45C1-B6A1-DC69D34FE53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5774-45C1-B6A1-DC69D34FE53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5774-45C1-B6A1-DC69D34FE53B}"/>
              </c:ext>
            </c:extLst>
          </c:dPt>
          <c:dLbls>
            <c:dLbl>
              <c:idx val="0"/>
              <c:layout>
                <c:manualLayout>
                  <c:x val="0.26401467166761883"/>
                  <c:y val="-3.4482081706545688E-2"/>
                </c:manualLayout>
              </c:layout>
              <c:spPr>
                <a:noFill/>
                <a:ln>
                  <a:noFill/>
                </a:ln>
                <a:effectLst/>
              </c:spPr>
              <c:txPr>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extLst>
                <c:ext xmlns:c15="http://schemas.microsoft.com/office/drawing/2012/chart" uri="{CE6537A1-D6FC-4f65-9D91-7224C49458BB}">
                  <c15:layout>
                    <c:manualLayout>
                      <c:w val="0.31130320066458572"/>
                      <c:h val="0.10516044472028503"/>
                    </c:manualLayout>
                  </c15:layout>
                </c:ext>
                <c:ext xmlns:c16="http://schemas.microsoft.com/office/drawing/2014/chart" uri="{C3380CC4-5D6E-409C-BE32-E72D297353CC}">
                  <c16:uniqueId val="{00000001-5774-45C1-B6A1-DC69D34FE53B}"/>
                </c:ext>
              </c:extLst>
            </c:dLbl>
            <c:dLbl>
              <c:idx val="1"/>
              <c:layout>
                <c:manualLayout>
                  <c:x val="0.18302408571168352"/>
                  <c:y val="5.3937503593969663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3F5D554C-46CA-4149-AFC5-1E3D5FDB02B6}"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fld id="{8A52DF07-4940-4DB4-ADFA-4DA3762E6D7E}"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sz="700" b="0" baseline="0"/>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41801365880579061"/>
                      <c:h val="0.1042086712165"/>
                    </c:manualLayout>
                  </c15:layout>
                  <c15:dlblFieldTable/>
                  <c15:showDataLabelsRange val="0"/>
                </c:ext>
                <c:ext xmlns:c16="http://schemas.microsoft.com/office/drawing/2014/chart" uri="{C3380CC4-5D6E-409C-BE32-E72D297353CC}">
                  <c16:uniqueId val="{00000003-5774-45C1-B6A1-DC69D34FE53B}"/>
                </c:ext>
              </c:extLst>
            </c:dLbl>
            <c:dLbl>
              <c:idx val="2"/>
              <c:layout>
                <c:manualLayout>
                  <c:x val="0.17246109220574557"/>
                  <c:y val="0.13244130180025659"/>
                </c:manualLayout>
              </c:layout>
              <c:tx>
                <c:rich>
                  <a:bodyPr/>
                  <a:lstStyle/>
                  <a:p>
                    <a:fld id="{54B2E4D7-71BF-4704-9B24-C7674A4873EF}" type="CATEGORYNAME">
                      <a:rPr lang="en-US"/>
                      <a:pPr/>
                      <a:t>[CATEGORY NAME]</a:t>
                    </a:fld>
                    <a:r>
                      <a:rPr lang="en-US" baseline="0"/>
                      <a:t>,</a:t>
                    </a:r>
                  </a:p>
                  <a:p>
                    <a:r>
                      <a:rPr lang="en-US" baseline="0"/>
                      <a:t> </a:t>
                    </a:r>
                    <a:fld id="{4C4D79D5-C33A-4790-896A-0EC69CC4216A}" type="VALUE">
                      <a:rPr lang="en-US" baseline="0"/>
                      <a:pPr/>
                      <a:t>[VALUE]</a:t>
                    </a:fld>
                    <a:endParaRPr lang="en-US" baseline="0"/>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774-45C1-B6A1-DC69D34FE53B}"/>
                </c:ext>
              </c:extLst>
            </c:dLbl>
            <c:dLbl>
              <c:idx val="3"/>
              <c:layout>
                <c:manualLayout>
                  <c:x val="0.17658880967954715"/>
                  <c:y val="5.3118970806060373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0C971606-62DB-4E9B-8C7A-E1A431916A2A}"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E2320075-8FA5-4108-9536-90BE7966598C}"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48759283638441092"/>
                      <c:h val="0.16995223242524046"/>
                    </c:manualLayout>
                  </c15:layout>
                  <c15:dlblFieldTable/>
                  <c15:showDataLabelsRange val="0"/>
                </c:ext>
                <c:ext xmlns:c16="http://schemas.microsoft.com/office/drawing/2014/chart" uri="{C3380CC4-5D6E-409C-BE32-E72D297353CC}">
                  <c16:uniqueId val="{00000007-5774-45C1-B6A1-DC69D34FE53B}"/>
                </c:ext>
              </c:extLst>
            </c:dLbl>
            <c:dLbl>
              <c:idx val="4"/>
              <c:layout>
                <c:manualLayout>
                  <c:x val="-0.14147381813866328"/>
                  <c:y val="0.21720901734424974"/>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7BA28C88-1292-42D6-8BB5-3CED1DDF5572}" type="CATEGORYNAME">
                      <a:rPr lang="en-US" b="0"/>
                      <a:pPr>
                        <a:defRPr sz="700" b="0" i="0" u="none" strike="noStrike" kern="1200" baseline="0">
                          <a:solidFill>
                            <a:schemeClr val="tx1">
                              <a:lumMod val="75000"/>
                              <a:lumOff val="25000"/>
                            </a:schemeClr>
                          </a:solidFill>
                          <a:latin typeface="+mn-lt"/>
                          <a:ea typeface="+mn-ea"/>
                          <a:cs typeface="+mn-cs"/>
                        </a:defRPr>
                      </a:pPr>
                      <a:t>[CATEGORY NAME]</a:t>
                    </a:fld>
                    <a:r>
                      <a:rPr lang="en-US" b="0" baseline="0"/>
                      <a:t>, </a:t>
                    </a:r>
                  </a:p>
                  <a:p>
                    <a:pPr>
                      <a:defRPr sz="700" b="0" i="0" u="none" strike="noStrike" kern="1200" baseline="0">
                        <a:solidFill>
                          <a:schemeClr val="tx1">
                            <a:lumMod val="75000"/>
                            <a:lumOff val="25000"/>
                          </a:schemeClr>
                        </a:solidFill>
                        <a:latin typeface="+mn-lt"/>
                        <a:ea typeface="+mn-ea"/>
                        <a:cs typeface="+mn-cs"/>
                      </a:defRPr>
                    </a:pPr>
                    <a:fld id="{528BF95D-E02D-45B5-B4D6-DA7242D61308}" type="VALUE">
                      <a:rPr lang="en-US"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2425516999649489"/>
                      <c:h val="0.15761792681983752"/>
                    </c:manualLayout>
                  </c15:layout>
                  <c15:dlblFieldTable/>
                  <c15:showDataLabelsRange val="0"/>
                </c:ext>
                <c:ext xmlns:c16="http://schemas.microsoft.com/office/drawing/2014/chart" uri="{C3380CC4-5D6E-409C-BE32-E72D297353CC}">
                  <c16:uniqueId val="{00000009-5774-45C1-B6A1-DC69D34FE53B}"/>
                </c:ext>
              </c:extLst>
            </c:dLbl>
            <c:dLbl>
              <c:idx val="5"/>
              <c:layout>
                <c:manualLayout>
                  <c:x val="-0.24272433217141232"/>
                  <c:y val="7.004957713619131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3A82444D-856A-4613-A1F2-D4381C030EB6}"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DADB2D89-EFCA-4DAF-8898-92DAD77495B2}"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13738266943761365"/>
                      <c:h val="0.13852510860384876"/>
                    </c:manualLayout>
                  </c15:layout>
                  <c15:dlblFieldTable/>
                  <c15:showDataLabelsRange val="0"/>
                </c:ext>
                <c:ext xmlns:c16="http://schemas.microsoft.com/office/drawing/2014/chart" uri="{C3380CC4-5D6E-409C-BE32-E72D297353CC}">
                  <c16:uniqueId val="{0000000B-5774-45C1-B6A1-DC69D34FE53B}"/>
                </c:ext>
              </c:extLst>
            </c:dLbl>
            <c:dLbl>
              <c:idx val="6"/>
              <c:layout>
                <c:manualLayout>
                  <c:x val="-0.17534381546155312"/>
                  <c:y val="-4.3416343292016726E-2"/>
                </c:manualLayout>
              </c:layout>
              <c:tx>
                <c:rich>
                  <a:bodyPr/>
                  <a:lstStyle/>
                  <a:p>
                    <a:fld id="{9CBD5504-4006-4112-8483-6E66F2E7C230}" type="CATEGORYNAME">
                      <a:rPr lang="en-US"/>
                      <a:pPr/>
                      <a:t>[CATEGORY NAME]</a:t>
                    </a:fld>
                    <a:r>
                      <a:rPr lang="en-US" baseline="0"/>
                      <a:t>, </a:t>
                    </a:r>
                  </a:p>
                  <a:p>
                    <a:fld id="{581858DF-2B48-4C12-918B-E60FC7B8BE9A}"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5774-45C1-B6A1-DC69D34FE53B}"/>
                </c:ext>
              </c:extLst>
            </c:dLbl>
            <c:dLbl>
              <c:idx val="7"/>
              <c:layout>
                <c:manualLayout>
                  <c:x val="6.9623250355475771E-2"/>
                  <c:y val="-6.7442018439054147E-2"/>
                </c:manualLayout>
              </c:layout>
              <c:tx>
                <c:rich>
                  <a:bodyPr/>
                  <a:lstStyle/>
                  <a:p>
                    <a:fld id="{1ED26A08-275C-4054-B9A3-8DCBEF8964EA}" type="CATEGORYNAME">
                      <a:rPr lang="en-US"/>
                      <a:pPr/>
                      <a:t>[CATEGORY NAME]</a:t>
                    </a:fld>
                    <a:r>
                      <a:rPr lang="en-US" baseline="0"/>
                      <a:t>, </a:t>
                    </a:r>
                  </a:p>
                  <a:p>
                    <a:fld id="{0309197E-9032-4E49-A471-6E721AE50637}"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5774-45C1-B6A1-DC69D34FE53B}"/>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'PM2,5_2005_2022'!$A$43:$A$50</c:f>
              <c:strCache>
                <c:ptCount val="8"/>
                <c:pt idx="0">
                  <c:v>1A1. Industrii energetice </c:v>
                </c:pt>
                <c:pt idx="1">
                  <c:v>1A2. Arderi în industrii de prelucrare şi construcţii</c:v>
                </c:pt>
                <c:pt idx="2">
                  <c:v>1A3. Transport</c:v>
                </c:pt>
                <c:pt idx="3">
                  <c:v>1A4. Surse staționare de mică putere &amp; 1A5. Alte arderi în surse staționare și mobile</c:v>
                </c:pt>
                <c:pt idx="4">
                  <c:v>1B. Emisii fugitive</c:v>
                </c:pt>
                <c:pt idx="5">
                  <c:v>2. IPPU</c:v>
                </c:pt>
                <c:pt idx="6">
                  <c:v>3. Agricultura</c:v>
                </c:pt>
                <c:pt idx="7">
                  <c:v>5. Deșeuri</c:v>
                </c:pt>
              </c:strCache>
            </c:strRef>
          </c:cat>
          <c:val>
            <c:numRef>
              <c:f>'PM2,5_2005_2022'!$B$43:$B$50</c:f>
              <c:numCache>
                <c:formatCode>#.000%</c:formatCode>
                <c:ptCount val="8"/>
                <c:pt idx="0">
                  <c:v>1.1804763319398474E-2</c:v>
                </c:pt>
                <c:pt idx="1">
                  <c:v>3.1512262369341605E-2</c:v>
                </c:pt>
                <c:pt idx="2">
                  <c:v>4.388672611699386E-2</c:v>
                </c:pt>
                <c:pt idx="3">
                  <c:v>0.85363626033336981</c:v>
                </c:pt>
                <c:pt idx="4">
                  <c:v>9.4435812010669595E-3</c:v>
                </c:pt>
                <c:pt idx="5">
                  <c:v>2.4057069198919052E-2</c:v>
                </c:pt>
                <c:pt idx="6">
                  <c:v>1.1866295790262169E-2</c:v>
                </c:pt>
                <c:pt idx="7">
                  <c:v>1.3793041670648019E-2</c:v>
                </c:pt>
              </c:numCache>
            </c:numRef>
          </c:val>
          <c:extLst>
            <c:ext xmlns:c16="http://schemas.microsoft.com/office/drawing/2014/chart" uri="{C3380CC4-5D6E-409C-BE32-E72D297353CC}">
              <c16:uniqueId val="{00000010-5774-45C1-B6A1-DC69D34FE53B}"/>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4058114305189524E-2"/>
          <c:y val="2.7230354421146793E-2"/>
          <c:w val="0.94323762346168505"/>
          <c:h val="0.77872447176232418"/>
        </c:manualLayout>
      </c:layout>
      <c:lineChart>
        <c:grouping val="standard"/>
        <c:varyColors val="0"/>
        <c:ser>
          <c:idx val="0"/>
          <c:order val="0"/>
          <c:tx>
            <c:strRef>
              <c:f>Traiectorie_2030!$A$28</c:f>
              <c:strCache>
                <c:ptCount val="1"/>
                <c:pt idx="0">
                  <c:v>ARE, kt</c:v>
                </c:pt>
              </c:strCache>
            </c:strRef>
          </c:tx>
          <c:spPr>
            <a:ln cap="flat">
              <a:solidFill>
                <a:schemeClr val="accent6">
                  <a:lumMod val="75000"/>
                </a:schemeClr>
              </a:solidFill>
              <a:headEnd type="oval"/>
              <a:tailEnd type="oval"/>
            </a:ln>
          </c:spPr>
          <c:marker>
            <c:symbol val="none"/>
          </c:marker>
          <c:dPt>
            <c:idx val="0"/>
            <c:bubble3D val="0"/>
            <c:spPr>
              <a:ln cap="flat">
                <a:solidFill>
                  <a:schemeClr val="accent6">
                    <a:lumMod val="75000"/>
                  </a:schemeClr>
                </a:solidFill>
                <a:headEnd type="none"/>
                <a:tailEnd type="none"/>
              </a:ln>
            </c:spPr>
            <c:extLst>
              <c:ext xmlns:c16="http://schemas.microsoft.com/office/drawing/2014/chart" uri="{C3380CC4-5D6E-409C-BE32-E72D297353CC}">
                <c16:uniqueId val="{00000001-A89F-48EC-9EA1-F5AD5D4FC24A}"/>
              </c:ext>
            </c:extLst>
          </c:dPt>
          <c:dPt>
            <c:idx val="4"/>
            <c:bubble3D val="0"/>
            <c:spPr>
              <a:ln cap="flat">
                <a:solidFill>
                  <a:schemeClr val="accent6">
                    <a:lumMod val="75000"/>
                  </a:schemeClr>
                </a:solidFill>
                <a:headEnd type="none"/>
                <a:tailEnd type="none"/>
              </a:ln>
            </c:spPr>
            <c:extLst>
              <c:ext xmlns:c16="http://schemas.microsoft.com/office/drawing/2014/chart" uri="{C3380CC4-5D6E-409C-BE32-E72D297353CC}">
                <c16:uniqueId val="{00000003-A89F-48EC-9EA1-F5AD5D4FC24A}"/>
              </c:ext>
            </c:extLst>
          </c:dPt>
          <c:cat>
            <c:numRef>
              <c:f>Traiectorie_2030!$B$27:$O$27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Traiectorie_2030!$B$28:$O$28</c:f>
              <c:numCache>
                <c:formatCode>General</c:formatCode>
                <c:ptCount val="14"/>
                <c:pt idx="3" formatCode="0">
                  <c:v>168.89400000000001</c:v>
                </c:pt>
                <c:pt idx="4" formatCode="0">
                  <c:v>164.2878</c:v>
                </c:pt>
                <c:pt idx="5" formatCode="0">
                  <c:v>159.6816</c:v>
                </c:pt>
                <c:pt idx="6" formatCode="0">
                  <c:v>155.0754</c:v>
                </c:pt>
                <c:pt idx="7" formatCode="0">
                  <c:v>150.4692</c:v>
                </c:pt>
                <c:pt idx="8" formatCode="0">
                  <c:v>145.863</c:v>
                </c:pt>
                <c:pt idx="9" formatCode="0">
                  <c:v>141.2568</c:v>
                </c:pt>
                <c:pt idx="10" formatCode="0">
                  <c:v>136.6506</c:v>
                </c:pt>
                <c:pt idx="11" formatCode="0">
                  <c:v>132.0444</c:v>
                </c:pt>
                <c:pt idx="12" formatCode="0">
                  <c:v>127.43819999999999</c:v>
                </c:pt>
                <c:pt idx="13" formatCode="0">
                  <c:v>122.83199999999999</c:v>
                </c:pt>
              </c:numCache>
            </c:numRef>
          </c:val>
          <c:smooth val="0"/>
          <c:extLst>
            <c:ext xmlns:c16="http://schemas.microsoft.com/office/drawing/2014/chart" uri="{C3380CC4-5D6E-409C-BE32-E72D297353CC}">
              <c16:uniqueId val="{00000004-A89F-48EC-9EA1-F5AD5D4FC24A}"/>
            </c:ext>
          </c:extLst>
        </c:ser>
        <c:ser>
          <c:idx val="1"/>
          <c:order val="1"/>
          <c:tx>
            <c:strRef>
              <c:f>Traiectorie_2030!$A$29</c:f>
              <c:strCache>
                <c:ptCount val="1"/>
                <c:pt idx="0">
                  <c:v>Scenariul CM, kt</c:v>
                </c:pt>
              </c:strCache>
            </c:strRef>
          </c:tx>
          <c:spPr>
            <a:ln>
              <a:solidFill>
                <a:srgbClr val="0070C0"/>
              </a:solidFill>
            </a:ln>
          </c:spPr>
          <c:marker>
            <c:symbol val="none"/>
          </c:marker>
          <c:dPt>
            <c:idx val="4"/>
            <c:bubble3D val="0"/>
            <c:spPr>
              <a:ln>
                <a:solidFill>
                  <a:srgbClr val="0070C0"/>
                </a:solidFill>
                <a:prstDash val="solid"/>
              </a:ln>
            </c:spPr>
            <c:extLst>
              <c:ext xmlns:c16="http://schemas.microsoft.com/office/drawing/2014/chart" uri="{C3380CC4-5D6E-409C-BE32-E72D297353CC}">
                <c16:uniqueId val="{00000006-A89F-48EC-9EA1-F5AD5D4FC24A}"/>
              </c:ext>
            </c:extLst>
          </c:dPt>
          <c:dPt>
            <c:idx val="5"/>
            <c:bubble3D val="0"/>
            <c:spPr>
              <a:ln>
                <a:solidFill>
                  <a:srgbClr val="0070C0"/>
                </a:solidFill>
                <a:prstDash val="solid"/>
              </a:ln>
            </c:spPr>
            <c:extLst>
              <c:ext xmlns:c16="http://schemas.microsoft.com/office/drawing/2014/chart" uri="{C3380CC4-5D6E-409C-BE32-E72D297353CC}">
                <c16:uniqueId val="{00000008-A89F-48EC-9EA1-F5AD5D4FC24A}"/>
              </c:ext>
            </c:extLst>
          </c:dPt>
          <c:cat>
            <c:numRef>
              <c:f>Traiectorie_2030!$B$27:$O$27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Traiectorie_2030!$B$29:$O$29</c:f>
              <c:numCache>
                <c:formatCode>0</c:formatCode>
                <c:ptCount val="14"/>
                <c:pt idx="0">
                  <c:v>307.08</c:v>
                </c:pt>
                <c:pt idx="1">
                  <c:v>224.0196906842715</c:v>
                </c:pt>
                <c:pt idx="2">
                  <c:v>196.11524058048394</c:v>
                </c:pt>
                <c:pt idx="3">
                  <c:v>176.69</c:v>
                </c:pt>
                <c:pt idx="4">
                  <c:v>183.02</c:v>
                </c:pt>
                <c:pt idx="5">
                  <c:v>173.91</c:v>
                </c:pt>
                <c:pt idx="6">
                  <c:v>173.31932480370978</c:v>
                </c:pt>
                <c:pt idx="7">
                  <c:v>172.88055049239523</c:v>
                </c:pt>
                <c:pt idx="8">
                  <c:v>172.99142623703943</c:v>
                </c:pt>
                <c:pt idx="9">
                  <c:v>175.28936353230858</c:v>
                </c:pt>
                <c:pt idx="10">
                  <c:v>177.65486861742033</c:v>
                </c:pt>
                <c:pt idx="11">
                  <c:v>180.08096604555234</c:v>
                </c:pt>
                <c:pt idx="12">
                  <c:v>182.59590451868272</c:v>
                </c:pt>
                <c:pt idx="13">
                  <c:v>184.6079527843132</c:v>
                </c:pt>
              </c:numCache>
            </c:numRef>
          </c:val>
          <c:smooth val="0"/>
          <c:extLst>
            <c:ext xmlns:c16="http://schemas.microsoft.com/office/drawing/2014/chart" uri="{C3380CC4-5D6E-409C-BE32-E72D297353CC}">
              <c16:uniqueId val="{00000009-A89F-48EC-9EA1-F5AD5D4FC24A}"/>
            </c:ext>
          </c:extLst>
        </c:ser>
        <c:ser>
          <c:idx val="2"/>
          <c:order val="2"/>
          <c:tx>
            <c:strRef>
              <c:f>Traiectorie_2030!$A$30</c:f>
              <c:strCache>
                <c:ptCount val="1"/>
                <c:pt idx="0">
                  <c:v>Scenariul CMS, kt</c:v>
                </c:pt>
              </c:strCache>
            </c:strRef>
          </c:tx>
          <c:spPr>
            <a:ln>
              <a:solidFill>
                <a:srgbClr val="00B050"/>
              </a:solidFill>
            </a:ln>
          </c:spPr>
          <c:marker>
            <c:symbol val="none"/>
          </c:marker>
          <c:dPt>
            <c:idx val="1"/>
            <c:bubble3D val="0"/>
            <c:extLst>
              <c:ext xmlns:c16="http://schemas.microsoft.com/office/drawing/2014/chart" uri="{C3380CC4-5D6E-409C-BE32-E72D297353CC}">
                <c16:uniqueId val="{0000000A-A89F-48EC-9EA1-F5AD5D4FC24A}"/>
              </c:ext>
            </c:extLst>
          </c:dPt>
          <c:dPt>
            <c:idx val="2"/>
            <c:bubble3D val="0"/>
            <c:extLst>
              <c:ext xmlns:c16="http://schemas.microsoft.com/office/drawing/2014/chart" uri="{C3380CC4-5D6E-409C-BE32-E72D297353CC}">
                <c16:uniqueId val="{0000000B-A89F-48EC-9EA1-F5AD5D4FC24A}"/>
              </c:ext>
            </c:extLst>
          </c:dPt>
          <c:dPt>
            <c:idx val="3"/>
            <c:bubble3D val="0"/>
            <c:extLst>
              <c:ext xmlns:c16="http://schemas.microsoft.com/office/drawing/2014/chart" uri="{C3380CC4-5D6E-409C-BE32-E72D297353CC}">
                <c16:uniqueId val="{0000000C-A89F-48EC-9EA1-F5AD5D4FC24A}"/>
              </c:ext>
            </c:extLst>
          </c:dPt>
          <c:dPt>
            <c:idx val="4"/>
            <c:bubble3D val="0"/>
            <c:spPr>
              <a:ln>
                <a:solidFill>
                  <a:srgbClr val="00B050"/>
                </a:solidFill>
                <a:prstDash val="solid"/>
              </a:ln>
            </c:spPr>
            <c:extLst>
              <c:ext xmlns:c16="http://schemas.microsoft.com/office/drawing/2014/chart" uri="{C3380CC4-5D6E-409C-BE32-E72D297353CC}">
                <c16:uniqueId val="{0000000E-A89F-48EC-9EA1-F5AD5D4FC24A}"/>
              </c:ext>
            </c:extLst>
          </c:dPt>
          <c:dPt>
            <c:idx val="5"/>
            <c:bubble3D val="0"/>
            <c:spPr>
              <a:ln>
                <a:solidFill>
                  <a:srgbClr val="00B050"/>
                </a:solidFill>
                <a:prstDash val="solid"/>
              </a:ln>
            </c:spPr>
            <c:extLst>
              <c:ext xmlns:c16="http://schemas.microsoft.com/office/drawing/2014/chart" uri="{C3380CC4-5D6E-409C-BE32-E72D297353CC}">
                <c16:uniqueId val="{00000010-A89F-48EC-9EA1-F5AD5D4FC24A}"/>
              </c:ext>
            </c:extLst>
          </c:dPt>
          <c:cat>
            <c:numRef>
              <c:f>Traiectorie_2030!$B$27:$O$27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Traiectorie_2030!$B$30:$O$30</c:f>
              <c:numCache>
                <c:formatCode>General</c:formatCode>
                <c:ptCount val="14"/>
                <c:pt idx="5" formatCode="0">
                  <c:v>173.91</c:v>
                </c:pt>
                <c:pt idx="6" formatCode="0">
                  <c:v>178.01256093306807</c:v>
                </c:pt>
                <c:pt idx="7" formatCode="0">
                  <c:v>177.59628244419261</c:v>
                </c:pt>
                <c:pt idx="8" formatCode="0">
                  <c:v>168.54118570639253</c:v>
                </c:pt>
                <c:pt idx="9" formatCode="0">
                  <c:v>140.33914319089649</c:v>
                </c:pt>
                <c:pt idx="10" formatCode="0">
                  <c:v>137.66788665947601</c:v>
                </c:pt>
                <c:pt idx="11" formatCode="0">
                  <c:v>134.79313308338712</c:v>
                </c:pt>
                <c:pt idx="12" formatCode="0">
                  <c:v>128.0435516449152</c:v>
                </c:pt>
                <c:pt idx="13" formatCode="0">
                  <c:v>122.29198713680799</c:v>
                </c:pt>
              </c:numCache>
            </c:numRef>
          </c:val>
          <c:smooth val="0"/>
          <c:extLst>
            <c:ext xmlns:c16="http://schemas.microsoft.com/office/drawing/2014/chart" uri="{C3380CC4-5D6E-409C-BE32-E72D297353CC}">
              <c16:uniqueId val="{00000011-A89F-48EC-9EA1-F5AD5D4FC24A}"/>
            </c:ext>
          </c:extLst>
        </c:ser>
        <c:dLbls>
          <c:showLegendKey val="0"/>
          <c:showVal val="0"/>
          <c:showCatName val="0"/>
          <c:showSerName val="0"/>
          <c:showPercent val="0"/>
          <c:showBubbleSize val="0"/>
        </c:dLbls>
        <c:smooth val="0"/>
        <c:axId val="352740600"/>
        <c:axId val="352740208"/>
      </c:lineChart>
      <c:catAx>
        <c:axId val="352740600"/>
        <c:scaling>
          <c:orientation val="minMax"/>
        </c:scaling>
        <c:delete val="0"/>
        <c:axPos val="b"/>
        <c:numFmt formatCode="General" sourceLinked="1"/>
        <c:majorTickMark val="out"/>
        <c:minorTickMark val="none"/>
        <c:tickLblPos val="nextTo"/>
        <c:crossAx val="352740208"/>
        <c:crosses val="autoZero"/>
        <c:auto val="1"/>
        <c:lblAlgn val="ctr"/>
        <c:lblOffset val="100"/>
        <c:noMultiLvlLbl val="0"/>
      </c:catAx>
      <c:valAx>
        <c:axId val="352740208"/>
        <c:scaling>
          <c:orientation val="minMax"/>
        </c:scaling>
        <c:delete val="0"/>
        <c:axPos val="l"/>
        <c:majorGridlines/>
        <c:numFmt formatCode="General" sourceLinked="1"/>
        <c:majorTickMark val="out"/>
        <c:minorTickMark val="none"/>
        <c:tickLblPos val="nextTo"/>
        <c:spPr>
          <a:noFill/>
        </c:spPr>
        <c:crossAx val="352740600"/>
        <c:crosses val="autoZero"/>
        <c:crossBetween val="between"/>
      </c:valAx>
      <c:spPr>
        <a:noFill/>
      </c:spPr>
    </c:plotArea>
    <c:legend>
      <c:legendPos val="b"/>
      <c:overlay val="0"/>
      <c:spPr>
        <a:ln>
          <a:noFill/>
        </a:ln>
      </c:spPr>
    </c:legend>
    <c:plotVisOnly val="1"/>
    <c:dispBlanksAs val="gap"/>
    <c:showDLblsOverMax val="0"/>
  </c:chart>
  <c:spPr>
    <a:noFill/>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Traiectorie_2030!$A$35</c:f>
              <c:strCache>
                <c:ptCount val="1"/>
                <c:pt idx="0">
                  <c:v>ARE, kt</c:v>
                </c:pt>
              </c:strCache>
            </c:strRef>
          </c:tx>
          <c:spPr>
            <a:ln w="28575" cap="rnd">
              <a:solidFill>
                <a:schemeClr val="accent6">
                  <a:lumMod val="75000"/>
                </a:schemeClr>
              </a:solidFill>
              <a:round/>
              <a:headEnd type="oval"/>
              <a:tailEnd type="oval"/>
            </a:ln>
            <a:effectLst/>
          </c:spPr>
          <c:marker>
            <c:symbol val="none"/>
          </c:marker>
          <c:cat>
            <c:numRef>
              <c:f>Traiectorie_2030!$B$34:$O$34</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Traiectorie_2030!$B$35:$O$35</c:f>
              <c:numCache>
                <c:formatCode>General</c:formatCode>
                <c:ptCount val="14"/>
                <c:pt idx="3" formatCode="0">
                  <c:v>207.32999999999998</c:v>
                </c:pt>
                <c:pt idx="4" formatCode="0">
                  <c:v>201.80119999999999</c:v>
                </c:pt>
                <c:pt idx="5" formatCode="0">
                  <c:v>196.2724</c:v>
                </c:pt>
                <c:pt idx="6" formatCode="0">
                  <c:v>190.74359999999999</c:v>
                </c:pt>
                <c:pt idx="7" formatCode="0">
                  <c:v>185.21479999999997</c:v>
                </c:pt>
                <c:pt idx="8" formatCode="0">
                  <c:v>179.68599999999998</c:v>
                </c:pt>
                <c:pt idx="9" formatCode="0">
                  <c:v>174.15719999999999</c:v>
                </c:pt>
                <c:pt idx="10" formatCode="0">
                  <c:v>168.6284</c:v>
                </c:pt>
                <c:pt idx="11" formatCode="0">
                  <c:v>163.09960000000001</c:v>
                </c:pt>
                <c:pt idx="12" formatCode="0">
                  <c:v>157.57080000000002</c:v>
                </c:pt>
                <c:pt idx="13" formatCode="0">
                  <c:v>152.042</c:v>
                </c:pt>
              </c:numCache>
            </c:numRef>
          </c:val>
          <c:smooth val="0"/>
          <c:extLst>
            <c:ext xmlns:c16="http://schemas.microsoft.com/office/drawing/2014/chart" uri="{C3380CC4-5D6E-409C-BE32-E72D297353CC}">
              <c16:uniqueId val="{00000000-5465-4ACB-890E-604B6087FB14}"/>
            </c:ext>
          </c:extLst>
        </c:ser>
        <c:ser>
          <c:idx val="1"/>
          <c:order val="1"/>
          <c:tx>
            <c:strRef>
              <c:f>Traiectorie_2030!$A$36</c:f>
              <c:strCache>
                <c:ptCount val="1"/>
                <c:pt idx="0">
                  <c:v>Scenariul CM, kt</c:v>
                </c:pt>
              </c:strCache>
            </c:strRef>
          </c:tx>
          <c:spPr>
            <a:ln w="28575" cap="rnd">
              <a:solidFill>
                <a:srgbClr val="0070C0"/>
              </a:solidFill>
              <a:round/>
            </a:ln>
            <a:effectLst/>
          </c:spPr>
          <c:marker>
            <c:symbol val="none"/>
          </c:marker>
          <c:cat>
            <c:numRef>
              <c:f>Traiectorie_2030!$B$34:$O$34</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Traiectorie_2030!$B$36:$O$36</c:f>
              <c:numCache>
                <c:formatCode>0</c:formatCode>
                <c:ptCount val="14"/>
                <c:pt idx="0">
                  <c:v>276.44</c:v>
                </c:pt>
                <c:pt idx="1">
                  <c:v>231.15773670510262</c:v>
                </c:pt>
                <c:pt idx="2">
                  <c:v>200.69494488755726</c:v>
                </c:pt>
                <c:pt idx="3">
                  <c:v>198.98</c:v>
                </c:pt>
                <c:pt idx="4">
                  <c:v>195.06</c:v>
                </c:pt>
                <c:pt idx="5">
                  <c:v>181.35</c:v>
                </c:pt>
                <c:pt idx="6">
                  <c:v>173.71836663491726</c:v>
                </c:pt>
                <c:pt idx="7">
                  <c:v>168.58324090107294</c:v>
                </c:pt>
                <c:pt idx="8">
                  <c:v>164.13415462613975</c:v>
                </c:pt>
                <c:pt idx="9">
                  <c:v>160.34669247380467</c:v>
                </c:pt>
                <c:pt idx="10">
                  <c:v>156.52735799459964</c:v>
                </c:pt>
                <c:pt idx="11">
                  <c:v>152.56504532111174</c:v>
                </c:pt>
                <c:pt idx="12">
                  <c:v>148.46915093670134</c:v>
                </c:pt>
                <c:pt idx="13">
                  <c:v>144.02031005605176</c:v>
                </c:pt>
              </c:numCache>
            </c:numRef>
          </c:val>
          <c:smooth val="0"/>
          <c:extLst>
            <c:ext xmlns:c16="http://schemas.microsoft.com/office/drawing/2014/chart" uri="{C3380CC4-5D6E-409C-BE32-E72D297353CC}">
              <c16:uniqueId val="{00000001-5465-4ACB-890E-604B6087FB14}"/>
            </c:ext>
          </c:extLst>
        </c:ser>
        <c:ser>
          <c:idx val="2"/>
          <c:order val="2"/>
          <c:tx>
            <c:strRef>
              <c:f>Traiectorie_2030!$A$37</c:f>
              <c:strCache>
                <c:ptCount val="1"/>
                <c:pt idx="0">
                  <c:v>Scenariul CMS, kt</c:v>
                </c:pt>
              </c:strCache>
            </c:strRef>
          </c:tx>
          <c:spPr>
            <a:ln w="28575" cap="rnd">
              <a:solidFill>
                <a:srgbClr val="00B050"/>
              </a:solidFill>
              <a:round/>
            </a:ln>
            <a:effectLst/>
          </c:spPr>
          <c:marker>
            <c:symbol val="none"/>
          </c:marker>
          <c:cat>
            <c:numRef>
              <c:f>Traiectorie_2030!$B$34:$O$34</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Traiectorie_2030!$B$37:$O$37</c:f>
              <c:numCache>
                <c:formatCode>General</c:formatCode>
                <c:ptCount val="14"/>
                <c:pt idx="5" formatCode="0">
                  <c:v>181.35</c:v>
                </c:pt>
                <c:pt idx="6" formatCode="0">
                  <c:v>174.67457881015605</c:v>
                </c:pt>
                <c:pt idx="7" formatCode="0">
                  <c:v>167.78158736202687</c:v>
                </c:pt>
                <c:pt idx="8" formatCode="0">
                  <c:v>160.36621822400386</c:v>
                </c:pt>
                <c:pt idx="9" formatCode="0">
                  <c:v>146.36677107187046</c:v>
                </c:pt>
                <c:pt idx="10" formatCode="0">
                  <c:v>139.5208595890706</c:v>
                </c:pt>
                <c:pt idx="11" formatCode="0">
                  <c:v>132.76276644622001</c:v>
                </c:pt>
                <c:pt idx="12" formatCode="0">
                  <c:v>125.09787786070304</c:v>
                </c:pt>
                <c:pt idx="13" formatCode="0">
                  <c:v>117.46755054625309</c:v>
                </c:pt>
              </c:numCache>
            </c:numRef>
          </c:val>
          <c:smooth val="0"/>
          <c:extLst>
            <c:ext xmlns:c16="http://schemas.microsoft.com/office/drawing/2014/chart" uri="{C3380CC4-5D6E-409C-BE32-E72D297353CC}">
              <c16:uniqueId val="{00000002-5465-4ACB-890E-604B6087FB14}"/>
            </c:ext>
          </c:extLst>
        </c:ser>
        <c:dLbls>
          <c:showLegendKey val="0"/>
          <c:showVal val="0"/>
          <c:showCatName val="0"/>
          <c:showSerName val="0"/>
          <c:showPercent val="0"/>
          <c:showBubbleSize val="0"/>
        </c:dLbls>
        <c:smooth val="0"/>
        <c:axId val="352739816"/>
        <c:axId val="352747264"/>
      </c:lineChart>
      <c:catAx>
        <c:axId val="352739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52747264"/>
        <c:crosses val="autoZero"/>
        <c:auto val="1"/>
        <c:lblAlgn val="ctr"/>
        <c:lblOffset val="100"/>
        <c:noMultiLvlLbl val="0"/>
      </c:catAx>
      <c:valAx>
        <c:axId val="352747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52739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0410679870933663E-2"/>
          <c:y val="1.9916380637597639E-2"/>
          <c:w val="0.9484150973477139"/>
          <c:h val="0.76147826910052652"/>
        </c:manualLayout>
      </c:layout>
      <c:lineChart>
        <c:grouping val="standard"/>
        <c:varyColors val="0"/>
        <c:ser>
          <c:idx val="0"/>
          <c:order val="0"/>
          <c:tx>
            <c:strRef>
              <c:f>Traiectorie_2030!$A$42</c:f>
              <c:strCache>
                <c:ptCount val="1"/>
                <c:pt idx="0">
                  <c:v> ARE, kt</c:v>
                </c:pt>
              </c:strCache>
            </c:strRef>
          </c:tx>
          <c:spPr>
            <a:ln>
              <a:solidFill>
                <a:schemeClr val="accent6">
                  <a:lumMod val="75000"/>
                </a:schemeClr>
              </a:solidFill>
              <a:headEnd type="oval"/>
              <a:tailEnd type="oval"/>
            </a:ln>
          </c:spPr>
          <c:marker>
            <c:symbol val="none"/>
          </c:marker>
          <c:cat>
            <c:numRef>
              <c:f>Traiectorie_2030!$B$41:$O$41</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Traiectorie_2030!$B$42:$O$42</c:f>
              <c:numCache>
                <c:formatCode>General</c:formatCode>
                <c:ptCount val="14"/>
                <c:pt idx="3" formatCode="0">
                  <c:v>138.81420000000003</c:v>
                </c:pt>
                <c:pt idx="4" formatCode="0">
                  <c:v>132.17526000000004</c:v>
                </c:pt>
                <c:pt idx="5" formatCode="0">
                  <c:v>125.53632000000003</c:v>
                </c:pt>
                <c:pt idx="6" formatCode="0">
                  <c:v>118.89738000000003</c:v>
                </c:pt>
                <c:pt idx="7" formatCode="0">
                  <c:v>112.25844000000002</c:v>
                </c:pt>
                <c:pt idx="8" formatCode="0">
                  <c:v>105.61950000000002</c:v>
                </c:pt>
                <c:pt idx="9" formatCode="0">
                  <c:v>98.980560000000011</c:v>
                </c:pt>
                <c:pt idx="10" formatCode="0">
                  <c:v>92.341620000000006</c:v>
                </c:pt>
                <c:pt idx="11" formatCode="0">
                  <c:v>85.702680000000001</c:v>
                </c:pt>
                <c:pt idx="12" formatCode="0">
                  <c:v>79.063739999999996</c:v>
                </c:pt>
                <c:pt idx="13" formatCode="0">
                  <c:v>72.424800000000005</c:v>
                </c:pt>
              </c:numCache>
            </c:numRef>
          </c:val>
          <c:smooth val="0"/>
          <c:extLst>
            <c:ext xmlns:c16="http://schemas.microsoft.com/office/drawing/2014/chart" uri="{C3380CC4-5D6E-409C-BE32-E72D297353CC}">
              <c16:uniqueId val="{00000000-3DCB-4E39-99BA-B689E8BA0FF0}"/>
            </c:ext>
          </c:extLst>
        </c:ser>
        <c:ser>
          <c:idx val="1"/>
          <c:order val="1"/>
          <c:tx>
            <c:strRef>
              <c:f>Traiectorie_2030!$A$43</c:f>
              <c:strCache>
                <c:ptCount val="1"/>
                <c:pt idx="0">
                  <c:v>Scenariul CM, kt</c:v>
                </c:pt>
              </c:strCache>
            </c:strRef>
          </c:tx>
          <c:spPr>
            <a:ln>
              <a:solidFill>
                <a:srgbClr val="0070C0"/>
              </a:solidFill>
            </a:ln>
          </c:spPr>
          <c:marker>
            <c:symbol val="none"/>
          </c:marker>
          <c:dPt>
            <c:idx val="4"/>
            <c:bubble3D val="0"/>
            <c:extLst>
              <c:ext xmlns:c16="http://schemas.microsoft.com/office/drawing/2014/chart" uri="{C3380CC4-5D6E-409C-BE32-E72D297353CC}">
                <c16:uniqueId val="{00000001-3DCB-4E39-99BA-B689E8BA0FF0}"/>
              </c:ext>
            </c:extLst>
          </c:dPt>
          <c:dPt>
            <c:idx val="5"/>
            <c:bubble3D val="0"/>
            <c:extLst>
              <c:ext xmlns:c16="http://schemas.microsoft.com/office/drawing/2014/chart" uri="{C3380CC4-5D6E-409C-BE32-E72D297353CC}">
                <c16:uniqueId val="{00000002-3DCB-4E39-99BA-B689E8BA0FF0}"/>
              </c:ext>
            </c:extLst>
          </c:dPt>
          <c:cat>
            <c:numRef>
              <c:f>Traiectorie_2030!$B$41:$O$41</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Traiectorie_2030!$B$43:$O$43</c:f>
              <c:numCache>
                <c:formatCode>0</c:formatCode>
                <c:ptCount val="14"/>
                <c:pt idx="0">
                  <c:v>603.54</c:v>
                </c:pt>
                <c:pt idx="1">
                  <c:v>355.45180937876563</c:v>
                </c:pt>
                <c:pt idx="2">
                  <c:v>148.96792519027639</c:v>
                </c:pt>
                <c:pt idx="3">
                  <c:v>60.96</c:v>
                </c:pt>
                <c:pt idx="4">
                  <c:v>66.34</c:v>
                </c:pt>
                <c:pt idx="5">
                  <c:v>46.6</c:v>
                </c:pt>
                <c:pt idx="6">
                  <c:v>43.421285817611142</c:v>
                </c:pt>
                <c:pt idx="7">
                  <c:v>40.296242236830459</c:v>
                </c:pt>
                <c:pt idx="8">
                  <c:v>37.14233877660881</c:v>
                </c:pt>
                <c:pt idx="9">
                  <c:v>35.462286675041057</c:v>
                </c:pt>
                <c:pt idx="10">
                  <c:v>33.785351895667851</c:v>
                </c:pt>
                <c:pt idx="11">
                  <c:v>32.102091317756404</c:v>
                </c:pt>
                <c:pt idx="12">
                  <c:v>30.421648706568401</c:v>
                </c:pt>
                <c:pt idx="13">
                  <c:v>28.734372230735616</c:v>
                </c:pt>
              </c:numCache>
            </c:numRef>
          </c:val>
          <c:smooth val="0"/>
          <c:extLst>
            <c:ext xmlns:c16="http://schemas.microsoft.com/office/drawing/2014/chart" uri="{C3380CC4-5D6E-409C-BE32-E72D297353CC}">
              <c16:uniqueId val="{00000003-3DCB-4E39-99BA-B689E8BA0FF0}"/>
            </c:ext>
          </c:extLst>
        </c:ser>
        <c:ser>
          <c:idx val="2"/>
          <c:order val="2"/>
          <c:tx>
            <c:strRef>
              <c:f>Traiectorie_2030!$A$44</c:f>
              <c:strCache>
                <c:ptCount val="1"/>
                <c:pt idx="0">
                  <c:v>Scenariul CMS, kt</c:v>
                </c:pt>
              </c:strCache>
            </c:strRef>
          </c:tx>
          <c:spPr>
            <a:ln>
              <a:solidFill>
                <a:srgbClr val="00B050"/>
              </a:solidFill>
            </a:ln>
          </c:spPr>
          <c:marker>
            <c:symbol val="none"/>
          </c:marker>
          <c:dPt>
            <c:idx val="4"/>
            <c:bubble3D val="0"/>
            <c:spPr>
              <a:ln>
                <a:solidFill>
                  <a:srgbClr val="00B050"/>
                </a:solidFill>
                <a:prstDash val="solid"/>
              </a:ln>
            </c:spPr>
            <c:extLst>
              <c:ext xmlns:c16="http://schemas.microsoft.com/office/drawing/2014/chart" uri="{C3380CC4-5D6E-409C-BE32-E72D297353CC}">
                <c16:uniqueId val="{00000005-3DCB-4E39-99BA-B689E8BA0FF0}"/>
              </c:ext>
            </c:extLst>
          </c:dPt>
          <c:dPt>
            <c:idx val="5"/>
            <c:bubble3D val="0"/>
            <c:spPr>
              <a:ln>
                <a:solidFill>
                  <a:srgbClr val="00B050"/>
                </a:solidFill>
                <a:prstDash val="solid"/>
              </a:ln>
            </c:spPr>
            <c:extLst>
              <c:ext xmlns:c16="http://schemas.microsoft.com/office/drawing/2014/chart" uri="{C3380CC4-5D6E-409C-BE32-E72D297353CC}">
                <c16:uniqueId val="{00000007-3DCB-4E39-99BA-B689E8BA0FF0}"/>
              </c:ext>
            </c:extLst>
          </c:dPt>
          <c:cat>
            <c:numRef>
              <c:f>Traiectorie_2030!$B$41:$O$41</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Traiectorie_2030!$B$44:$O$44</c:f>
              <c:numCache>
                <c:formatCode>General</c:formatCode>
                <c:ptCount val="14"/>
                <c:pt idx="5" formatCode="0">
                  <c:v>46.6</c:v>
                </c:pt>
                <c:pt idx="6" formatCode="0">
                  <c:v>43.407881955498517</c:v>
                </c:pt>
                <c:pt idx="7" formatCode="0">
                  <c:v>40.247297332880947</c:v>
                </c:pt>
                <c:pt idx="8" formatCode="0">
                  <c:v>37.048820715260447</c:v>
                </c:pt>
                <c:pt idx="9" formatCode="0">
                  <c:v>35.312712230674379</c:v>
                </c:pt>
                <c:pt idx="10" formatCode="0">
                  <c:v>33.618263387261514</c:v>
                </c:pt>
                <c:pt idx="11" formatCode="0">
                  <c:v>31.917204868523086</c:v>
                </c:pt>
                <c:pt idx="12" formatCode="0">
                  <c:v>30.221039360570753</c:v>
                </c:pt>
                <c:pt idx="13" formatCode="0">
                  <c:v>28.508858674970796</c:v>
                </c:pt>
              </c:numCache>
            </c:numRef>
          </c:val>
          <c:smooth val="0"/>
          <c:extLst>
            <c:ext xmlns:c16="http://schemas.microsoft.com/office/drawing/2014/chart" uri="{C3380CC4-5D6E-409C-BE32-E72D297353CC}">
              <c16:uniqueId val="{00000008-3DCB-4E39-99BA-B689E8BA0FF0}"/>
            </c:ext>
          </c:extLst>
        </c:ser>
        <c:dLbls>
          <c:showLegendKey val="0"/>
          <c:showVal val="0"/>
          <c:showCatName val="0"/>
          <c:showSerName val="0"/>
          <c:showPercent val="0"/>
          <c:showBubbleSize val="0"/>
        </c:dLbls>
        <c:smooth val="0"/>
        <c:axId val="352744912"/>
        <c:axId val="352745304"/>
      </c:lineChart>
      <c:catAx>
        <c:axId val="352744912"/>
        <c:scaling>
          <c:orientation val="minMax"/>
        </c:scaling>
        <c:delete val="0"/>
        <c:axPos val="b"/>
        <c:numFmt formatCode="General" sourceLinked="1"/>
        <c:majorTickMark val="out"/>
        <c:minorTickMark val="none"/>
        <c:tickLblPos val="nextTo"/>
        <c:crossAx val="352745304"/>
        <c:crosses val="autoZero"/>
        <c:auto val="1"/>
        <c:lblAlgn val="ctr"/>
        <c:lblOffset val="100"/>
        <c:noMultiLvlLbl val="0"/>
      </c:catAx>
      <c:valAx>
        <c:axId val="352745304"/>
        <c:scaling>
          <c:orientation val="minMax"/>
        </c:scaling>
        <c:delete val="0"/>
        <c:axPos val="l"/>
        <c:majorGridlines/>
        <c:numFmt formatCode="General" sourceLinked="1"/>
        <c:majorTickMark val="out"/>
        <c:minorTickMark val="none"/>
        <c:tickLblPos val="nextTo"/>
        <c:crossAx val="352744912"/>
        <c:crosses val="autoZero"/>
        <c:crossBetween val="between"/>
      </c:valAx>
      <c:spPr>
        <a:noFill/>
      </c:spPr>
    </c:plotArea>
    <c:legend>
      <c:legendPos val="b"/>
      <c:overlay val="0"/>
    </c:legend>
    <c:plotVisOnly val="1"/>
    <c:dispBlanksAs val="gap"/>
    <c:showDLblsOverMax val="0"/>
  </c:chart>
  <c:spPr>
    <a:noFill/>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520372161717344E-2"/>
          <c:y val="2.9618728349489316E-2"/>
          <c:w val="0.93895131816791144"/>
          <c:h val="0.73783809644762777"/>
        </c:manualLayout>
      </c:layout>
      <c:lineChart>
        <c:grouping val="standard"/>
        <c:varyColors val="0"/>
        <c:ser>
          <c:idx val="0"/>
          <c:order val="0"/>
          <c:tx>
            <c:strRef>
              <c:f>Traiectorie_2030!$A$48</c:f>
              <c:strCache>
                <c:ptCount val="1"/>
                <c:pt idx="0">
                  <c:v> ARE, kt</c:v>
                </c:pt>
              </c:strCache>
            </c:strRef>
          </c:tx>
          <c:spPr>
            <a:ln>
              <a:solidFill>
                <a:schemeClr val="accent6">
                  <a:lumMod val="75000"/>
                </a:schemeClr>
              </a:solidFill>
              <a:headEnd type="oval"/>
              <a:tailEnd type="oval"/>
            </a:ln>
          </c:spPr>
          <c:marker>
            <c:symbol val="none"/>
          </c:marker>
          <c:cat>
            <c:numRef>
              <c:f>Traiectorie_2030!$B$47:$O$47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Traiectorie_2030!$B$48:$O$48</c:f>
              <c:numCache>
                <c:formatCode>General</c:formatCode>
                <c:ptCount val="14"/>
                <c:pt idx="3" formatCode="0">
                  <c:v>168.60599999999999</c:v>
                </c:pt>
                <c:pt idx="4" formatCode="0">
                  <c:v>166.28039999999999</c:v>
                </c:pt>
                <c:pt idx="5" formatCode="0">
                  <c:v>163.95479999999998</c:v>
                </c:pt>
                <c:pt idx="6" formatCode="0">
                  <c:v>161.6292</c:v>
                </c:pt>
                <c:pt idx="7" formatCode="0">
                  <c:v>159.30360000000002</c:v>
                </c:pt>
                <c:pt idx="8" formatCode="0">
                  <c:v>156.97800000000001</c:v>
                </c:pt>
                <c:pt idx="9" formatCode="0">
                  <c:v>154.6524</c:v>
                </c:pt>
                <c:pt idx="10" formatCode="0">
                  <c:v>152.32679999999999</c:v>
                </c:pt>
                <c:pt idx="11" formatCode="0">
                  <c:v>150.00120000000001</c:v>
                </c:pt>
                <c:pt idx="12" formatCode="0">
                  <c:v>147.67560000000003</c:v>
                </c:pt>
                <c:pt idx="13" formatCode="0">
                  <c:v>145.35000000000002</c:v>
                </c:pt>
              </c:numCache>
            </c:numRef>
          </c:val>
          <c:smooth val="0"/>
          <c:extLst>
            <c:ext xmlns:c16="http://schemas.microsoft.com/office/drawing/2014/chart" uri="{C3380CC4-5D6E-409C-BE32-E72D297353CC}">
              <c16:uniqueId val="{00000000-F31B-4EF4-9977-9269B7251848}"/>
            </c:ext>
          </c:extLst>
        </c:ser>
        <c:ser>
          <c:idx val="1"/>
          <c:order val="1"/>
          <c:tx>
            <c:strRef>
              <c:f>Traiectorie_2030!$A$49</c:f>
              <c:strCache>
                <c:ptCount val="1"/>
                <c:pt idx="0">
                  <c:v>Scenariul CM, kt</c:v>
                </c:pt>
              </c:strCache>
            </c:strRef>
          </c:tx>
          <c:spPr>
            <a:ln>
              <a:solidFill>
                <a:srgbClr val="0070C0"/>
              </a:solidFill>
              <a:prstDash val="solid"/>
            </a:ln>
          </c:spPr>
          <c:marker>
            <c:symbol val="none"/>
          </c:marker>
          <c:dPt>
            <c:idx val="5"/>
            <c:bubble3D val="0"/>
            <c:extLst>
              <c:ext xmlns:c16="http://schemas.microsoft.com/office/drawing/2014/chart" uri="{C3380CC4-5D6E-409C-BE32-E72D297353CC}">
                <c16:uniqueId val="{00000001-F31B-4EF4-9977-9269B7251848}"/>
              </c:ext>
            </c:extLst>
          </c:dPt>
          <c:cat>
            <c:numRef>
              <c:f>Traiectorie_2030!$B$47:$O$47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Traiectorie_2030!$B$49:$O$49</c:f>
              <c:numCache>
                <c:formatCode>0</c:formatCode>
                <c:ptCount val="14"/>
                <c:pt idx="0">
                  <c:v>193.8</c:v>
                </c:pt>
                <c:pt idx="1">
                  <c:v>172.69536824590818</c:v>
                </c:pt>
                <c:pt idx="2">
                  <c:v>169.46020690999711</c:v>
                </c:pt>
                <c:pt idx="3">
                  <c:v>155.63</c:v>
                </c:pt>
                <c:pt idx="4">
                  <c:v>156.81</c:v>
                </c:pt>
                <c:pt idx="5">
                  <c:v>149.84</c:v>
                </c:pt>
                <c:pt idx="6">
                  <c:v>99.216526661878461</c:v>
                </c:pt>
                <c:pt idx="7">
                  <c:v>98.593626169454993</c:v>
                </c:pt>
                <c:pt idx="8">
                  <c:v>98.014743329493555</c:v>
                </c:pt>
                <c:pt idx="9">
                  <c:v>97.428104552625442</c:v>
                </c:pt>
                <c:pt idx="10">
                  <c:v>96.598089141046827</c:v>
                </c:pt>
                <c:pt idx="11">
                  <c:v>96.264357767778293</c:v>
                </c:pt>
                <c:pt idx="12">
                  <c:v>96.890710147248669</c:v>
                </c:pt>
                <c:pt idx="13">
                  <c:v>95.089887817594061</c:v>
                </c:pt>
              </c:numCache>
            </c:numRef>
          </c:val>
          <c:smooth val="0"/>
          <c:extLst>
            <c:ext xmlns:c16="http://schemas.microsoft.com/office/drawing/2014/chart" uri="{C3380CC4-5D6E-409C-BE32-E72D297353CC}">
              <c16:uniqueId val="{00000002-F31B-4EF4-9977-9269B7251848}"/>
            </c:ext>
          </c:extLst>
        </c:ser>
        <c:ser>
          <c:idx val="2"/>
          <c:order val="2"/>
          <c:tx>
            <c:strRef>
              <c:f>Traiectorie_2030!$A$50</c:f>
              <c:strCache>
                <c:ptCount val="1"/>
                <c:pt idx="0">
                  <c:v>Scenariul CMS, kt</c:v>
                </c:pt>
              </c:strCache>
            </c:strRef>
          </c:tx>
          <c:spPr>
            <a:ln>
              <a:solidFill>
                <a:srgbClr val="00B050"/>
              </a:solidFill>
            </a:ln>
          </c:spPr>
          <c:marker>
            <c:symbol val="none"/>
          </c:marker>
          <c:dPt>
            <c:idx val="4"/>
            <c:bubble3D val="0"/>
            <c:spPr>
              <a:ln>
                <a:solidFill>
                  <a:srgbClr val="00B050"/>
                </a:solidFill>
                <a:prstDash val="solid"/>
              </a:ln>
            </c:spPr>
            <c:extLst>
              <c:ext xmlns:c16="http://schemas.microsoft.com/office/drawing/2014/chart" uri="{C3380CC4-5D6E-409C-BE32-E72D297353CC}">
                <c16:uniqueId val="{00000004-F31B-4EF4-9977-9269B7251848}"/>
              </c:ext>
            </c:extLst>
          </c:dPt>
          <c:dPt>
            <c:idx val="5"/>
            <c:bubble3D val="0"/>
            <c:spPr>
              <a:ln>
                <a:solidFill>
                  <a:srgbClr val="00B050"/>
                </a:solidFill>
                <a:prstDash val="solid"/>
              </a:ln>
            </c:spPr>
            <c:extLst>
              <c:ext xmlns:c16="http://schemas.microsoft.com/office/drawing/2014/chart" uri="{C3380CC4-5D6E-409C-BE32-E72D297353CC}">
                <c16:uniqueId val="{00000006-F31B-4EF4-9977-9269B7251848}"/>
              </c:ext>
            </c:extLst>
          </c:dPt>
          <c:cat>
            <c:numRef>
              <c:f>Traiectorie_2030!$B$47:$O$47</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Traiectorie_2030!$B$50:$O$50</c:f>
              <c:numCache>
                <c:formatCode>General</c:formatCode>
                <c:ptCount val="14"/>
                <c:pt idx="5" formatCode="0">
                  <c:v>149.84</c:v>
                </c:pt>
                <c:pt idx="6" formatCode="0">
                  <c:v>99.099531721427255</c:v>
                </c:pt>
                <c:pt idx="7" formatCode="0">
                  <c:v>98.254891161152997</c:v>
                </c:pt>
                <c:pt idx="8" formatCode="0">
                  <c:v>97.34107042610178</c:v>
                </c:pt>
                <c:pt idx="9" formatCode="0">
                  <c:v>95.885811924908765</c:v>
                </c:pt>
                <c:pt idx="10" formatCode="0">
                  <c:v>94.817248983792808</c:v>
                </c:pt>
                <c:pt idx="11" formatCode="0">
                  <c:v>94.246433911959926</c:v>
                </c:pt>
                <c:pt idx="12" formatCode="0">
                  <c:v>94.652702621005645</c:v>
                </c:pt>
                <c:pt idx="13" formatCode="0">
                  <c:v>92.59265905264408</c:v>
                </c:pt>
              </c:numCache>
            </c:numRef>
          </c:val>
          <c:smooth val="0"/>
          <c:extLst>
            <c:ext xmlns:c16="http://schemas.microsoft.com/office/drawing/2014/chart" uri="{C3380CC4-5D6E-409C-BE32-E72D297353CC}">
              <c16:uniqueId val="{00000007-F31B-4EF4-9977-9269B7251848}"/>
            </c:ext>
          </c:extLst>
        </c:ser>
        <c:dLbls>
          <c:showLegendKey val="0"/>
          <c:showVal val="0"/>
          <c:showCatName val="0"/>
          <c:showSerName val="0"/>
          <c:showPercent val="0"/>
          <c:showBubbleSize val="0"/>
        </c:dLbls>
        <c:smooth val="0"/>
        <c:axId val="272352064"/>
        <c:axId val="272348928"/>
      </c:lineChart>
      <c:catAx>
        <c:axId val="272352064"/>
        <c:scaling>
          <c:orientation val="minMax"/>
        </c:scaling>
        <c:delete val="0"/>
        <c:axPos val="b"/>
        <c:numFmt formatCode="General" sourceLinked="1"/>
        <c:majorTickMark val="out"/>
        <c:minorTickMark val="none"/>
        <c:tickLblPos val="nextTo"/>
        <c:crossAx val="272348928"/>
        <c:crosses val="autoZero"/>
        <c:auto val="1"/>
        <c:lblAlgn val="ctr"/>
        <c:lblOffset val="100"/>
        <c:noMultiLvlLbl val="0"/>
      </c:catAx>
      <c:valAx>
        <c:axId val="272348928"/>
        <c:scaling>
          <c:orientation val="minMax"/>
        </c:scaling>
        <c:delete val="0"/>
        <c:axPos val="l"/>
        <c:majorGridlines/>
        <c:numFmt formatCode="General" sourceLinked="1"/>
        <c:majorTickMark val="out"/>
        <c:minorTickMark val="none"/>
        <c:tickLblPos val="nextTo"/>
        <c:crossAx val="272352064"/>
        <c:crosses val="autoZero"/>
        <c:crossBetween val="between"/>
      </c:valAx>
      <c:spPr>
        <a:noFill/>
      </c:spPr>
    </c:plotArea>
    <c:legend>
      <c:legendPos val="b"/>
      <c:overlay val="0"/>
    </c:legend>
    <c:plotVisOnly val="1"/>
    <c:dispBlanksAs val="gap"/>
    <c:showDLblsOverMax val="0"/>
  </c:chart>
  <c:spPr>
    <a:noFill/>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64791255494847E-2"/>
          <c:y val="2.8071464528386863E-2"/>
          <c:w val="0.94256174047887731"/>
          <c:h val="0.76463898456852664"/>
        </c:manualLayout>
      </c:layout>
      <c:lineChart>
        <c:grouping val="standard"/>
        <c:varyColors val="0"/>
        <c:ser>
          <c:idx val="0"/>
          <c:order val="0"/>
          <c:tx>
            <c:strRef>
              <c:f>Traiectorie_2030!$A$54</c:f>
              <c:strCache>
                <c:ptCount val="1"/>
                <c:pt idx="0">
                  <c:v>ARE, kt</c:v>
                </c:pt>
              </c:strCache>
            </c:strRef>
          </c:tx>
          <c:spPr>
            <a:ln>
              <a:solidFill>
                <a:schemeClr val="accent6">
                  <a:lumMod val="75000"/>
                </a:schemeClr>
              </a:solidFill>
              <a:headEnd type="oval"/>
              <a:tailEnd type="oval"/>
            </a:ln>
          </c:spPr>
          <c:marker>
            <c:symbol val="none"/>
          </c:marker>
          <c:cat>
            <c:numRef>
              <c:f>Traiectorie_2030!$B$53:$O$53</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Traiectorie_2030!$B$54:$O$54</c:f>
              <c:numCache>
                <c:formatCode>General</c:formatCode>
                <c:ptCount val="14"/>
                <c:pt idx="3" formatCode="0">
                  <c:v>86.975999999999999</c:v>
                </c:pt>
                <c:pt idx="4" formatCode="0">
                  <c:v>83.352000000000004</c:v>
                </c:pt>
                <c:pt idx="5" formatCode="0">
                  <c:v>79.728000000000009</c:v>
                </c:pt>
                <c:pt idx="6" formatCode="0">
                  <c:v>76.103999999999999</c:v>
                </c:pt>
                <c:pt idx="7" formatCode="0">
                  <c:v>72.47999999999999</c:v>
                </c:pt>
                <c:pt idx="8" formatCode="0">
                  <c:v>68.855999999999995</c:v>
                </c:pt>
                <c:pt idx="9" formatCode="0">
                  <c:v>65.231999999999999</c:v>
                </c:pt>
                <c:pt idx="10" formatCode="0">
                  <c:v>61.608000000000004</c:v>
                </c:pt>
                <c:pt idx="11" formatCode="0">
                  <c:v>57.984000000000002</c:v>
                </c:pt>
                <c:pt idx="12" formatCode="0">
                  <c:v>54.36</c:v>
                </c:pt>
                <c:pt idx="13" formatCode="0">
                  <c:v>50.736000000000004</c:v>
                </c:pt>
              </c:numCache>
            </c:numRef>
          </c:val>
          <c:smooth val="0"/>
          <c:extLst>
            <c:ext xmlns:c16="http://schemas.microsoft.com/office/drawing/2014/chart" uri="{C3380CC4-5D6E-409C-BE32-E72D297353CC}">
              <c16:uniqueId val="{00000000-EF3A-4463-A49D-5E61BDC7C09A}"/>
            </c:ext>
          </c:extLst>
        </c:ser>
        <c:ser>
          <c:idx val="1"/>
          <c:order val="1"/>
          <c:tx>
            <c:strRef>
              <c:f>Traiectorie_2030!$A$55</c:f>
              <c:strCache>
                <c:ptCount val="1"/>
                <c:pt idx="0">
                  <c:v>Scenariul CM, kt</c:v>
                </c:pt>
              </c:strCache>
            </c:strRef>
          </c:tx>
          <c:spPr>
            <a:ln>
              <a:solidFill>
                <a:srgbClr val="0070C0"/>
              </a:solidFill>
            </a:ln>
          </c:spPr>
          <c:marker>
            <c:symbol val="none"/>
          </c:marker>
          <c:dPt>
            <c:idx val="4"/>
            <c:bubble3D val="0"/>
            <c:spPr>
              <a:ln>
                <a:solidFill>
                  <a:srgbClr val="0070C0"/>
                </a:solidFill>
                <a:prstDash val="solid"/>
              </a:ln>
            </c:spPr>
            <c:extLst>
              <c:ext xmlns:c16="http://schemas.microsoft.com/office/drawing/2014/chart" uri="{C3380CC4-5D6E-409C-BE32-E72D297353CC}">
                <c16:uniqueId val="{00000002-EF3A-4463-A49D-5E61BDC7C09A}"/>
              </c:ext>
            </c:extLst>
          </c:dPt>
          <c:dPt>
            <c:idx val="5"/>
            <c:bubble3D val="0"/>
            <c:spPr>
              <a:ln>
                <a:solidFill>
                  <a:srgbClr val="0070C0"/>
                </a:solidFill>
                <a:prstDash val="solid"/>
              </a:ln>
            </c:spPr>
            <c:extLst>
              <c:ext xmlns:c16="http://schemas.microsoft.com/office/drawing/2014/chart" uri="{C3380CC4-5D6E-409C-BE32-E72D297353CC}">
                <c16:uniqueId val="{00000004-EF3A-4463-A49D-5E61BDC7C09A}"/>
              </c:ext>
            </c:extLst>
          </c:dPt>
          <c:cat>
            <c:numRef>
              <c:f>Traiectorie_2030!$B$53:$O$53</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Traiectorie_2030!$B$55:$O$55</c:f>
              <c:numCache>
                <c:formatCode>0</c:formatCode>
                <c:ptCount val="14"/>
                <c:pt idx="0">
                  <c:v>120.8</c:v>
                </c:pt>
                <c:pt idx="1">
                  <c:v>129.08241609755467</c:v>
                </c:pt>
                <c:pt idx="2">
                  <c:v>108.63332727973643</c:v>
                </c:pt>
                <c:pt idx="3">
                  <c:v>107.73</c:v>
                </c:pt>
                <c:pt idx="4">
                  <c:v>113.99</c:v>
                </c:pt>
                <c:pt idx="5">
                  <c:v>107.46</c:v>
                </c:pt>
                <c:pt idx="6">
                  <c:v>102.35434630033315</c:v>
                </c:pt>
                <c:pt idx="7">
                  <c:v>97.291065977783873</c:v>
                </c:pt>
                <c:pt idx="8">
                  <c:v>92.184967665714169</c:v>
                </c:pt>
                <c:pt idx="9">
                  <c:v>87.393122145373709</c:v>
                </c:pt>
                <c:pt idx="10">
                  <c:v>82.596166782784195</c:v>
                </c:pt>
                <c:pt idx="11">
                  <c:v>77.799147350116002</c:v>
                </c:pt>
                <c:pt idx="12">
                  <c:v>72.981511049430722</c:v>
                </c:pt>
                <c:pt idx="13">
                  <c:v>68.032563209918365</c:v>
                </c:pt>
              </c:numCache>
            </c:numRef>
          </c:val>
          <c:smooth val="0"/>
          <c:extLst>
            <c:ext xmlns:c16="http://schemas.microsoft.com/office/drawing/2014/chart" uri="{C3380CC4-5D6E-409C-BE32-E72D297353CC}">
              <c16:uniqueId val="{00000005-EF3A-4463-A49D-5E61BDC7C09A}"/>
            </c:ext>
          </c:extLst>
        </c:ser>
        <c:ser>
          <c:idx val="2"/>
          <c:order val="2"/>
          <c:tx>
            <c:strRef>
              <c:f>Traiectorie_2030!$A$56</c:f>
              <c:strCache>
                <c:ptCount val="1"/>
                <c:pt idx="0">
                  <c:v>Scenariul CMS, kt</c:v>
                </c:pt>
              </c:strCache>
            </c:strRef>
          </c:tx>
          <c:spPr>
            <a:ln>
              <a:solidFill>
                <a:srgbClr val="00B050"/>
              </a:solidFill>
            </a:ln>
          </c:spPr>
          <c:marker>
            <c:symbol val="none"/>
          </c:marker>
          <c:dPt>
            <c:idx val="4"/>
            <c:bubble3D val="0"/>
            <c:spPr>
              <a:ln>
                <a:solidFill>
                  <a:srgbClr val="00B050"/>
                </a:solidFill>
                <a:prstDash val="solid"/>
              </a:ln>
            </c:spPr>
            <c:extLst>
              <c:ext xmlns:c16="http://schemas.microsoft.com/office/drawing/2014/chart" uri="{C3380CC4-5D6E-409C-BE32-E72D297353CC}">
                <c16:uniqueId val="{00000007-EF3A-4463-A49D-5E61BDC7C09A}"/>
              </c:ext>
            </c:extLst>
          </c:dPt>
          <c:dPt>
            <c:idx val="5"/>
            <c:bubble3D val="0"/>
            <c:spPr>
              <a:ln>
                <a:solidFill>
                  <a:srgbClr val="00B050"/>
                </a:solidFill>
                <a:prstDash val="solid"/>
              </a:ln>
            </c:spPr>
            <c:extLst>
              <c:ext xmlns:c16="http://schemas.microsoft.com/office/drawing/2014/chart" uri="{C3380CC4-5D6E-409C-BE32-E72D297353CC}">
                <c16:uniqueId val="{00000009-EF3A-4463-A49D-5E61BDC7C09A}"/>
              </c:ext>
            </c:extLst>
          </c:dPt>
          <c:cat>
            <c:numRef>
              <c:f>Traiectorie_2030!$B$53:$O$53</c:f>
              <c:numCache>
                <c:formatCode>General</c:formatCode>
                <c:ptCount val="14"/>
                <c:pt idx="0">
                  <c:v>2005</c:v>
                </c:pt>
                <c:pt idx="1">
                  <c:v>2010</c:v>
                </c:pt>
                <c:pt idx="2">
                  <c:v>2015</c:v>
                </c:pt>
                <c:pt idx="3">
                  <c:v>2020</c:v>
                </c:pt>
                <c:pt idx="4">
                  <c:v>2021</c:v>
                </c:pt>
                <c:pt idx="5">
                  <c:v>2022</c:v>
                </c:pt>
                <c:pt idx="6">
                  <c:v>2023</c:v>
                </c:pt>
                <c:pt idx="7">
                  <c:v>2024</c:v>
                </c:pt>
                <c:pt idx="8">
                  <c:v>2025</c:v>
                </c:pt>
                <c:pt idx="9">
                  <c:v>2026</c:v>
                </c:pt>
                <c:pt idx="10">
                  <c:v>2027</c:v>
                </c:pt>
                <c:pt idx="11">
                  <c:v>2028</c:v>
                </c:pt>
                <c:pt idx="12">
                  <c:v>2029</c:v>
                </c:pt>
                <c:pt idx="13">
                  <c:v>2030</c:v>
                </c:pt>
              </c:numCache>
            </c:numRef>
          </c:cat>
          <c:val>
            <c:numRef>
              <c:f>Traiectorie_2030!$B$56:$O$56</c:f>
              <c:numCache>
                <c:formatCode>General</c:formatCode>
                <c:ptCount val="14"/>
                <c:pt idx="5" formatCode="0">
                  <c:v>107</c:v>
                </c:pt>
                <c:pt idx="6" formatCode="0">
                  <c:v>99.848999036271138</c:v>
                </c:pt>
                <c:pt idx="7" formatCode="0">
                  <c:v>92.485883294300606</c:v>
                </c:pt>
                <c:pt idx="8" formatCode="0">
                  <c:v>84.647371586500057</c:v>
                </c:pt>
                <c:pt idx="9" formatCode="0">
                  <c:v>76.211317125264571</c:v>
                </c:pt>
                <c:pt idx="10" formatCode="0">
                  <c:v>69.041557487736199</c:v>
                </c:pt>
                <c:pt idx="11" formatCode="0">
                  <c:v>61.80155599221353</c:v>
                </c:pt>
                <c:pt idx="12" formatCode="0">
                  <c:v>54.383097045829757</c:v>
                </c:pt>
                <c:pt idx="13" formatCode="0">
                  <c:v>46.829135512769355</c:v>
                </c:pt>
              </c:numCache>
            </c:numRef>
          </c:val>
          <c:smooth val="0"/>
          <c:extLst>
            <c:ext xmlns:c16="http://schemas.microsoft.com/office/drawing/2014/chart" uri="{C3380CC4-5D6E-409C-BE32-E72D297353CC}">
              <c16:uniqueId val="{0000000A-EF3A-4463-A49D-5E61BDC7C09A}"/>
            </c:ext>
          </c:extLst>
        </c:ser>
        <c:dLbls>
          <c:showLegendKey val="0"/>
          <c:showVal val="0"/>
          <c:showCatName val="0"/>
          <c:showSerName val="0"/>
          <c:showPercent val="0"/>
          <c:showBubbleSize val="0"/>
        </c:dLbls>
        <c:smooth val="0"/>
        <c:axId val="272347360"/>
        <c:axId val="272354416"/>
      </c:lineChart>
      <c:catAx>
        <c:axId val="272347360"/>
        <c:scaling>
          <c:orientation val="minMax"/>
        </c:scaling>
        <c:delete val="0"/>
        <c:axPos val="b"/>
        <c:numFmt formatCode="General" sourceLinked="1"/>
        <c:majorTickMark val="out"/>
        <c:minorTickMark val="none"/>
        <c:tickLblPos val="nextTo"/>
        <c:crossAx val="272354416"/>
        <c:crosses val="autoZero"/>
        <c:auto val="1"/>
        <c:lblAlgn val="ctr"/>
        <c:lblOffset val="100"/>
        <c:noMultiLvlLbl val="0"/>
      </c:catAx>
      <c:valAx>
        <c:axId val="272354416"/>
        <c:scaling>
          <c:orientation val="minMax"/>
        </c:scaling>
        <c:delete val="0"/>
        <c:axPos val="l"/>
        <c:majorGridlines/>
        <c:numFmt formatCode="General" sourceLinked="1"/>
        <c:majorTickMark val="out"/>
        <c:minorTickMark val="none"/>
        <c:tickLblPos val="nextTo"/>
        <c:crossAx val="272347360"/>
        <c:crosses val="autoZero"/>
        <c:crossBetween val="between"/>
      </c:valAx>
      <c:spPr>
        <a:noFill/>
        <a:ln>
          <a:solidFill>
            <a:schemeClr val="tx1"/>
          </a:solidFill>
          <a:prstDash val="solid"/>
        </a:ln>
      </c:spPr>
    </c:plotArea>
    <c:legend>
      <c:legendPos val="b"/>
      <c:overlay val="0"/>
    </c:legend>
    <c:plotVisOnly val="1"/>
    <c:dispBlanksAs val="gap"/>
    <c:showDLblsOverMax val="0"/>
  </c:chart>
  <c:spPr>
    <a:no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55532348134619E-2"/>
          <c:y val="4.1411746292136897E-2"/>
          <c:w val="0.88702736242320435"/>
          <c:h val="0.50614491621161661"/>
        </c:manualLayout>
      </c:layout>
      <c:lineChart>
        <c:grouping val="standard"/>
        <c:varyColors val="0"/>
        <c:ser>
          <c:idx val="0"/>
          <c:order val="0"/>
          <c:tx>
            <c:strRef>
              <c:f>'NOx_2005_2020 '!$A$4</c:f>
              <c:strCache>
                <c:ptCount val="1"/>
                <c:pt idx="0">
                  <c:v>1A1. Industrii energetice </c:v>
                </c:pt>
              </c:strCache>
            </c:strRef>
          </c:tx>
          <c:spPr>
            <a:ln w="19050" cap="rnd">
              <a:solidFill>
                <a:schemeClr val="accent1"/>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'!$B$4:$S$4</c:f>
              <c:numCache>
                <c:formatCode>#.000</c:formatCode>
                <c:ptCount val="18"/>
                <c:pt idx="0">
                  <c:v>113.74754799999998</c:v>
                </c:pt>
                <c:pt idx="1">
                  <c:v>115.94490241282932</c:v>
                </c:pt>
                <c:pt idx="2">
                  <c:v>98.353195050000039</c:v>
                </c:pt>
                <c:pt idx="3">
                  <c:v>97.306022700000028</c:v>
                </c:pt>
                <c:pt idx="4">
                  <c:v>72.708199340048992</c:v>
                </c:pt>
                <c:pt idx="5">
                  <c:v>64.727364899999984</c:v>
                </c:pt>
                <c:pt idx="6">
                  <c:v>68.301460000000006</c:v>
                </c:pt>
                <c:pt idx="7">
                  <c:v>63.079896500000004</c:v>
                </c:pt>
                <c:pt idx="8">
                  <c:v>52.192195491199996</c:v>
                </c:pt>
                <c:pt idx="9">
                  <c:v>50.935761484999993</c:v>
                </c:pt>
                <c:pt idx="10">
                  <c:v>47.545365911999987</c:v>
                </c:pt>
                <c:pt idx="11">
                  <c:v>37.075437867999995</c:v>
                </c:pt>
                <c:pt idx="12">
                  <c:v>39.935240882479995</c:v>
                </c:pt>
                <c:pt idx="13">
                  <c:v>39.596272390141827</c:v>
                </c:pt>
                <c:pt idx="14">
                  <c:v>37.829887923877997</c:v>
                </c:pt>
                <c:pt idx="15">
                  <c:v>28.428585665655</c:v>
                </c:pt>
                <c:pt idx="16">
                  <c:v>27.878398508465001</c:v>
                </c:pt>
                <c:pt idx="17">
                  <c:v>22.673685466626221</c:v>
                </c:pt>
              </c:numCache>
            </c:numRef>
          </c:val>
          <c:smooth val="0"/>
          <c:extLst>
            <c:ext xmlns:c16="http://schemas.microsoft.com/office/drawing/2014/chart" uri="{C3380CC4-5D6E-409C-BE32-E72D297353CC}">
              <c16:uniqueId val="{00000000-BC15-4E3C-9FC7-44FC156C5F23}"/>
            </c:ext>
          </c:extLst>
        </c:ser>
        <c:ser>
          <c:idx val="1"/>
          <c:order val="1"/>
          <c:tx>
            <c:strRef>
              <c:f>'NOx_2005_2020 '!$A$5</c:f>
              <c:strCache>
                <c:ptCount val="1"/>
                <c:pt idx="0">
                  <c:v>1A2. Arderi în industrii de prelucrare şi construcţii</c:v>
                </c:pt>
              </c:strCache>
            </c:strRef>
          </c:tx>
          <c:spPr>
            <a:ln w="19050" cap="rnd">
              <a:solidFill>
                <a:schemeClr val="accent2"/>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'!$B$5:$S$5</c:f>
              <c:numCache>
                <c:formatCode>#.000</c:formatCode>
                <c:ptCount val="18"/>
                <c:pt idx="0">
                  <c:v>55.051156279749847</c:v>
                </c:pt>
                <c:pt idx="1">
                  <c:v>55.821290242476955</c:v>
                </c:pt>
                <c:pt idx="2">
                  <c:v>54.852980506739115</c:v>
                </c:pt>
                <c:pt idx="3">
                  <c:v>48.058022406963886</c:v>
                </c:pt>
                <c:pt idx="4">
                  <c:v>31.581850806158606</c:v>
                </c:pt>
                <c:pt idx="5">
                  <c:v>30.51608819056182</c:v>
                </c:pt>
                <c:pt idx="6">
                  <c:v>32.516522519821081</c:v>
                </c:pt>
                <c:pt idx="7">
                  <c:v>30.893578818388512</c:v>
                </c:pt>
                <c:pt idx="8">
                  <c:v>27.398970559416078</c:v>
                </c:pt>
                <c:pt idx="9">
                  <c:v>27.387564110901913</c:v>
                </c:pt>
                <c:pt idx="10">
                  <c:v>28.720422899920194</c:v>
                </c:pt>
                <c:pt idx="11">
                  <c:v>27.125323366670184</c:v>
                </c:pt>
                <c:pt idx="12">
                  <c:v>27.363068475862779</c:v>
                </c:pt>
                <c:pt idx="13">
                  <c:v>27.572725198566925</c:v>
                </c:pt>
                <c:pt idx="14">
                  <c:v>28.478194642862064</c:v>
                </c:pt>
                <c:pt idx="15">
                  <c:v>27.799159721164266</c:v>
                </c:pt>
                <c:pt idx="16">
                  <c:v>29.264239419205197</c:v>
                </c:pt>
                <c:pt idx="17">
                  <c:v>24.503534720219214</c:v>
                </c:pt>
              </c:numCache>
            </c:numRef>
          </c:val>
          <c:smooth val="0"/>
          <c:extLst>
            <c:ext xmlns:c16="http://schemas.microsoft.com/office/drawing/2014/chart" uri="{C3380CC4-5D6E-409C-BE32-E72D297353CC}">
              <c16:uniqueId val="{00000001-BC15-4E3C-9FC7-44FC156C5F23}"/>
            </c:ext>
          </c:extLst>
        </c:ser>
        <c:ser>
          <c:idx val="2"/>
          <c:order val="2"/>
          <c:tx>
            <c:strRef>
              <c:f>'NOx_2005_2020 '!$A$6</c:f>
              <c:strCache>
                <c:ptCount val="1"/>
                <c:pt idx="0">
                  <c:v>1A3. Transport</c:v>
                </c:pt>
              </c:strCache>
            </c:strRef>
          </c:tx>
          <c:spPr>
            <a:ln w="19050" cap="rnd">
              <a:solidFill>
                <a:schemeClr val="accent3"/>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'!$B$6:$S$6</c:f>
              <c:numCache>
                <c:formatCode>#.000</c:formatCode>
                <c:ptCount val="18"/>
                <c:pt idx="0">
                  <c:v>104.53321933142568</c:v>
                </c:pt>
                <c:pt idx="1">
                  <c:v>103.90038785548968</c:v>
                </c:pt>
                <c:pt idx="2">
                  <c:v>105.26742549218028</c:v>
                </c:pt>
                <c:pt idx="3">
                  <c:v>110.27694083606974</c:v>
                </c:pt>
                <c:pt idx="4">
                  <c:v>103.85601563846383</c:v>
                </c:pt>
                <c:pt idx="5">
                  <c:v>98.50028582376423</c:v>
                </c:pt>
                <c:pt idx="6">
                  <c:v>102.76521480064879</c:v>
                </c:pt>
                <c:pt idx="7">
                  <c:v>103.78756426636798</c:v>
                </c:pt>
                <c:pt idx="8">
                  <c:v>98.834193730205826</c:v>
                </c:pt>
                <c:pt idx="9">
                  <c:v>96.995050895024221</c:v>
                </c:pt>
                <c:pt idx="10">
                  <c:v>94.877225419182082</c:v>
                </c:pt>
                <c:pt idx="11">
                  <c:v>97.949706348816548</c:v>
                </c:pt>
                <c:pt idx="12">
                  <c:v>100.52387223732933</c:v>
                </c:pt>
                <c:pt idx="13">
                  <c:v>98.474307802957142</c:v>
                </c:pt>
                <c:pt idx="14">
                  <c:v>97.074874570672236</c:v>
                </c:pt>
                <c:pt idx="15">
                  <c:v>94.114720054922273</c:v>
                </c:pt>
                <c:pt idx="16">
                  <c:v>96.499196146732871</c:v>
                </c:pt>
                <c:pt idx="17">
                  <c:v>99.578692610058823</c:v>
                </c:pt>
              </c:numCache>
            </c:numRef>
          </c:val>
          <c:smooth val="0"/>
          <c:extLst>
            <c:ext xmlns:c16="http://schemas.microsoft.com/office/drawing/2014/chart" uri="{C3380CC4-5D6E-409C-BE32-E72D297353CC}">
              <c16:uniqueId val="{00000002-BC15-4E3C-9FC7-44FC156C5F23}"/>
            </c:ext>
          </c:extLst>
        </c:ser>
        <c:ser>
          <c:idx val="3"/>
          <c:order val="3"/>
          <c:tx>
            <c:strRef>
              <c:f>'NOx_2005_2020 '!$A$7</c:f>
              <c:strCache>
                <c:ptCount val="1"/>
                <c:pt idx="0">
                  <c:v>1A4. Surse staționare de mică putere &amp; 1A5. Alte arderi în surse staționare și mobile</c:v>
                </c:pt>
              </c:strCache>
            </c:strRef>
          </c:tx>
          <c:spPr>
            <a:ln w="19050" cap="rnd">
              <a:solidFill>
                <a:schemeClr val="accent4">
                  <a:lumMod val="60000"/>
                  <a:lumOff val="40000"/>
                </a:schemeClr>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'!$B$7:$S$7</c:f>
              <c:numCache>
                <c:formatCode>#.000</c:formatCode>
                <c:ptCount val="18"/>
                <c:pt idx="0">
                  <c:v>26.392052820023004</c:v>
                </c:pt>
                <c:pt idx="1">
                  <c:v>25.702119806231948</c:v>
                </c:pt>
                <c:pt idx="2">
                  <c:v>24.083747857578611</c:v>
                </c:pt>
                <c:pt idx="3">
                  <c:v>23.312695980868686</c:v>
                </c:pt>
                <c:pt idx="4">
                  <c:v>22.756337955102513</c:v>
                </c:pt>
                <c:pt idx="5">
                  <c:v>23.070627668573529</c:v>
                </c:pt>
                <c:pt idx="6">
                  <c:v>23.890213425678201</c:v>
                </c:pt>
                <c:pt idx="7">
                  <c:v>25.145747733301025</c:v>
                </c:pt>
                <c:pt idx="8">
                  <c:v>22.451552003938012</c:v>
                </c:pt>
                <c:pt idx="9">
                  <c:v>21.405598569426775</c:v>
                </c:pt>
                <c:pt idx="10">
                  <c:v>21.507942647766306</c:v>
                </c:pt>
                <c:pt idx="11">
                  <c:v>21.401687974184973</c:v>
                </c:pt>
                <c:pt idx="12">
                  <c:v>23.372896472275588</c:v>
                </c:pt>
                <c:pt idx="13">
                  <c:v>24.133845686172219</c:v>
                </c:pt>
                <c:pt idx="14">
                  <c:v>23.713582787440785</c:v>
                </c:pt>
                <c:pt idx="15">
                  <c:v>23.460018961389462</c:v>
                </c:pt>
                <c:pt idx="16">
                  <c:v>26.956690651284941</c:v>
                </c:pt>
                <c:pt idx="17">
                  <c:v>25.497766647090675</c:v>
                </c:pt>
              </c:numCache>
            </c:numRef>
          </c:val>
          <c:smooth val="0"/>
          <c:extLst>
            <c:ext xmlns:c16="http://schemas.microsoft.com/office/drawing/2014/chart" uri="{C3380CC4-5D6E-409C-BE32-E72D297353CC}">
              <c16:uniqueId val="{00000003-BC15-4E3C-9FC7-44FC156C5F23}"/>
            </c:ext>
          </c:extLst>
        </c:ser>
        <c:ser>
          <c:idx val="4"/>
          <c:order val="4"/>
          <c:tx>
            <c:strRef>
              <c:f>'NOx_2005_2020 '!$A$8</c:f>
              <c:strCache>
                <c:ptCount val="1"/>
                <c:pt idx="0">
                  <c:v>1B. Emisii fugitive</c:v>
                </c:pt>
              </c:strCache>
            </c:strRef>
          </c:tx>
          <c:spPr>
            <a:ln w="19050" cap="rnd">
              <a:solidFill>
                <a:schemeClr val="accent1">
                  <a:lumMod val="40000"/>
                  <a:lumOff val="60000"/>
                </a:schemeClr>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'!$B$8:$S$8</c:f>
              <c:numCache>
                <c:formatCode>#.000</c:formatCode>
                <c:ptCount val="18"/>
                <c:pt idx="0">
                  <c:v>1.5379219431</c:v>
                </c:pt>
                <c:pt idx="1">
                  <c:v>2.0548531511000001</c:v>
                </c:pt>
                <c:pt idx="2">
                  <c:v>1.3368913674999998</c:v>
                </c:pt>
                <c:pt idx="3">
                  <c:v>1.3476666398999999</c:v>
                </c:pt>
                <c:pt idx="4">
                  <c:v>1.1234327851999999</c:v>
                </c:pt>
                <c:pt idx="5">
                  <c:v>1.2097897847999999</c:v>
                </c:pt>
                <c:pt idx="6">
                  <c:v>1.2785255061</c:v>
                </c:pt>
                <c:pt idx="7">
                  <c:v>0.75613567088</c:v>
                </c:pt>
                <c:pt idx="8">
                  <c:v>1.5909580516999999</c:v>
                </c:pt>
                <c:pt idx="9">
                  <c:v>0.8599063066</c:v>
                </c:pt>
                <c:pt idx="10">
                  <c:v>1.4844717556</c:v>
                </c:pt>
                <c:pt idx="11">
                  <c:v>1.3541036580000001</c:v>
                </c:pt>
                <c:pt idx="12">
                  <c:v>1.2040459368400001</c:v>
                </c:pt>
                <c:pt idx="13">
                  <c:v>1.21732155428866</c:v>
                </c:pt>
                <c:pt idx="14">
                  <c:v>1.1773781834411086</c:v>
                </c:pt>
                <c:pt idx="15">
                  <c:v>0.88613238587177545</c:v>
                </c:pt>
                <c:pt idx="16">
                  <c:v>0.82229442875199998</c:v>
                </c:pt>
                <c:pt idx="17">
                  <c:v>0.8981562368360001</c:v>
                </c:pt>
              </c:numCache>
            </c:numRef>
          </c:val>
          <c:smooth val="0"/>
          <c:extLst>
            <c:ext xmlns:c16="http://schemas.microsoft.com/office/drawing/2014/chart" uri="{C3380CC4-5D6E-409C-BE32-E72D297353CC}">
              <c16:uniqueId val="{00000004-BC15-4E3C-9FC7-44FC156C5F23}"/>
            </c:ext>
          </c:extLst>
        </c:ser>
        <c:ser>
          <c:idx val="5"/>
          <c:order val="5"/>
          <c:tx>
            <c:strRef>
              <c:f>'NOx_2005_2020 '!$A$9</c:f>
              <c:strCache>
                <c:ptCount val="1"/>
                <c:pt idx="0">
                  <c:v>2. IPPU</c:v>
                </c:pt>
              </c:strCache>
            </c:strRef>
          </c:tx>
          <c:spPr>
            <a:ln w="19050" cap="rnd">
              <a:solidFill>
                <a:schemeClr val="accent6"/>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'!$B$9:$S$9</c:f>
              <c:numCache>
                <c:formatCode>#.000</c:formatCode>
                <c:ptCount val="18"/>
                <c:pt idx="0">
                  <c:v>5.2298176938349989</c:v>
                </c:pt>
                <c:pt idx="1">
                  <c:v>4.5946636505324996</c:v>
                </c:pt>
                <c:pt idx="2">
                  <c:v>4.5605704041150004</c:v>
                </c:pt>
                <c:pt idx="3">
                  <c:v>4.100966094775</c:v>
                </c:pt>
                <c:pt idx="4">
                  <c:v>3.6983430212899995</c:v>
                </c:pt>
                <c:pt idx="5">
                  <c:v>5.5743813823399995</c:v>
                </c:pt>
                <c:pt idx="6">
                  <c:v>5.4071775043099999</c:v>
                </c:pt>
                <c:pt idx="7">
                  <c:v>3.9548330811599999</c:v>
                </c:pt>
                <c:pt idx="8">
                  <c:v>2.3452712996000002</c:v>
                </c:pt>
                <c:pt idx="9">
                  <c:v>2.4381101965599998</c:v>
                </c:pt>
                <c:pt idx="10">
                  <c:v>1.5191076080800001</c:v>
                </c:pt>
                <c:pt idx="11">
                  <c:v>1.3689967514799999</c:v>
                </c:pt>
                <c:pt idx="12">
                  <c:v>1.39070445206</c:v>
                </c:pt>
                <c:pt idx="13">
                  <c:v>1.4789767889799998</c:v>
                </c:pt>
                <c:pt idx="14">
                  <c:v>1.26008229916</c:v>
                </c:pt>
                <c:pt idx="15">
                  <c:v>1.5317949088</c:v>
                </c:pt>
                <c:pt idx="16">
                  <c:v>1.1248920868999999</c:v>
                </c:pt>
                <c:pt idx="17">
                  <c:v>0.30667547954000002</c:v>
                </c:pt>
              </c:numCache>
            </c:numRef>
          </c:val>
          <c:smooth val="0"/>
          <c:extLst>
            <c:ext xmlns:c16="http://schemas.microsoft.com/office/drawing/2014/chart" uri="{C3380CC4-5D6E-409C-BE32-E72D297353CC}">
              <c16:uniqueId val="{00000005-BC15-4E3C-9FC7-44FC156C5F23}"/>
            </c:ext>
          </c:extLst>
        </c:ser>
        <c:ser>
          <c:idx val="6"/>
          <c:order val="6"/>
          <c:tx>
            <c:strRef>
              <c:f>'NOx_2005_2020 '!$A$10</c:f>
              <c:strCache>
                <c:ptCount val="1"/>
                <c:pt idx="0">
                  <c:v>3. Agricultura (Directiva NEC)</c:v>
                </c:pt>
              </c:strCache>
            </c:strRef>
          </c:tx>
          <c:spPr>
            <a:ln w="19050" cap="rnd">
              <a:solidFill>
                <a:schemeClr val="accent1">
                  <a:lumMod val="60000"/>
                </a:schemeClr>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'!$B$10:$S$10</c:f>
              <c:numCache>
                <c:formatCode>#.000</c:formatCode>
                <c:ptCount val="18"/>
                <c:pt idx="0">
                  <c:v>1.1682479844236241E-2</c:v>
                </c:pt>
                <c:pt idx="1">
                  <c:v>1.1807259652916631E-2</c:v>
                </c:pt>
                <c:pt idx="2">
                  <c:v>2.1740460756553111E-2</c:v>
                </c:pt>
                <c:pt idx="3">
                  <c:v>1.0985340319817453E-2</c:v>
                </c:pt>
                <c:pt idx="4">
                  <c:v>1.2113766688438291E-2</c:v>
                </c:pt>
                <c:pt idx="5">
                  <c:v>9.3959549608694255E-3</c:v>
                </c:pt>
                <c:pt idx="6">
                  <c:v>9.2999483034927489E-3</c:v>
                </c:pt>
                <c:pt idx="7">
                  <c:v>1.6495551022650459E-2</c:v>
                </c:pt>
                <c:pt idx="8">
                  <c:v>9.4061027869831015E-3</c:v>
                </c:pt>
                <c:pt idx="9">
                  <c:v>8.9108460513130545E-3</c:v>
                </c:pt>
                <c:pt idx="10">
                  <c:v>1.0616920935401963E-2</c:v>
                </c:pt>
                <c:pt idx="11">
                  <c:v>9.3914930485340994E-3</c:v>
                </c:pt>
                <c:pt idx="12">
                  <c:v>6.6575575406917472E-3</c:v>
                </c:pt>
                <c:pt idx="13">
                  <c:v>5.9275696047731193E-3</c:v>
                </c:pt>
                <c:pt idx="14">
                  <c:v>7.1091490917613515E-3</c:v>
                </c:pt>
                <c:pt idx="15">
                  <c:v>1.1485775186326416E-2</c:v>
                </c:pt>
                <c:pt idx="16">
                  <c:v>7.5470448220411705E-3</c:v>
                </c:pt>
                <c:pt idx="17">
                  <c:v>1.0746966797085996E-2</c:v>
                </c:pt>
              </c:numCache>
            </c:numRef>
          </c:val>
          <c:smooth val="0"/>
          <c:extLst>
            <c:ext xmlns:c16="http://schemas.microsoft.com/office/drawing/2014/chart" uri="{C3380CC4-5D6E-409C-BE32-E72D297353CC}">
              <c16:uniqueId val="{00000006-BC15-4E3C-9FC7-44FC156C5F23}"/>
            </c:ext>
          </c:extLst>
        </c:ser>
        <c:ser>
          <c:idx val="7"/>
          <c:order val="7"/>
          <c:tx>
            <c:strRef>
              <c:f>'NOx_2005_2020 '!$A$11</c:f>
              <c:strCache>
                <c:ptCount val="1"/>
                <c:pt idx="0">
                  <c:v>5. Deșeuri</c:v>
                </c:pt>
              </c:strCache>
            </c:strRef>
          </c:tx>
          <c:spPr>
            <a:ln w="19050" cap="rnd">
              <a:solidFill>
                <a:schemeClr val="accent2">
                  <a:lumMod val="60000"/>
                </a:schemeClr>
              </a:solidFill>
              <a:round/>
            </a:ln>
            <a:effectLst/>
          </c:spPr>
          <c:marker>
            <c:symbol val="none"/>
          </c:marker>
          <c:cat>
            <c:numRef>
              <c:f>'NOx_2005_2020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'NOx_2005_2020 '!$B$11:$S$11</c:f>
              <c:numCache>
                <c:formatCode>#.000</c:formatCode>
                <c:ptCount val="18"/>
                <c:pt idx="0">
                  <c:v>0.57798528428399998</c:v>
                </c:pt>
                <c:pt idx="1">
                  <c:v>0.44745831524817958</c:v>
                </c:pt>
                <c:pt idx="2">
                  <c:v>0.42681634303865168</c:v>
                </c:pt>
                <c:pt idx="3">
                  <c:v>0.42713557431684956</c:v>
                </c:pt>
                <c:pt idx="4">
                  <c:v>0.42968757109290012</c:v>
                </c:pt>
                <c:pt idx="5">
                  <c:v>0.41175697927106719</c:v>
                </c:pt>
                <c:pt idx="6">
                  <c:v>0.4266122471524918</c:v>
                </c:pt>
                <c:pt idx="7">
                  <c:v>0.44573772449999999</c:v>
                </c:pt>
                <c:pt idx="8">
                  <c:v>0.44448720450000001</c:v>
                </c:pt>
                <c:pt idx="9">
                  <c:v>0.44675996849999999</c:v>
                </c:pt>
                <c:pt idx="10">
                  <c:v>0.45008741699999999</c:v>
                </c:pt>
                <c:pt idx="11">
                  <c:v>0.4547385135</c:v>
                </c:pt>
                <c:pt idx="12">
                  <c:v>0.43233198</c:v>
                </c:pt>
                <c:pt idx="13">
                  <c:v>0.44109531599999996</c:v>
                </c:pt>
                <c:pt idx="14">
                  <c:v>0.46745693699999996</c:v>
                </c:pt>
                <c:pt idx="15">
                  <c:v>0.45426134700000004</c:v>
                </c:pt>
                <c:pt idx="16">
                  <c:v>0.46205130150000001</c:v>
                </c:pt>
                <c:pt idx="17">
                  <c:v>0.44182193999999997</c:v>
                </c:pt>
              </c:numCache>
            </c:numRef>
          </c:val>
          <c:smooth val="0"/>
          <c:extLst>
            <c:ext xmlns:c16="http://schemas.microsoft.com/office/drawing/2014/chart" uri="{C3380CC4-5D6E-409C-BE32-E72D297353CC}">
              <c16:uniqueId val="{00000007-BC15-4E3C-9FC7-44FC156C5F23}"/>
            </c:ext>
          </c:extLst>
        </c:ser>
        <c:dLbls>
          <c:showLegendKey val="0"/>
          <c:showVal val="0"/>
          <c:showCatName val="0"/>
          <c:showSerName val="0"/>
          <c:showPercent val="0"/>
          <c:showBubbleSize val="0"/>
        </c:dLbls>
        <c:smooth val="0"/>
        <c:axId val="270440120"/>
        <c:axId val="270442080"/>
      </c:lineChart>
      <c:catAx>
        <c:axId val="270440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70442080"/>
        <c:crosses val="autoZero"/>
        <c:auto val="1"/>
        <c:lblAlgn val="ctr"/>
        <c:lblOffset val="100"/>
        <c:noMultiLvlLbl val="0"/>
      </c:catAx>
      <c:valAx>
        <c:axId val="27044208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440120"/>
        <c:crosses val="autoZero"/>
        <c:crossBetween val="between"/>
      </c:valAx>
      <c:spPr>
        <a:noFill/>
        <a:ln>
          <a:noFill/>
        </a:ln>
        <a:effectLst/>
      </c:spPr>
    </c:plotArea>
    <c:legend>
      <c:legendPos val="b"/>
      <c:layout>
        <c:manualLayout>
          <c:xMode val="edge"/>
          <c:yMode val="edge"/>
          <c:x val="7.6083631674126212E-2"/>
          <c:y val="0.62808131405370005"/>
          <c:w val="0.86596137516548433"/>
          <c:h val="0.3690420962110179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321611607342989"/>
          <c:y val="0.21095474443193496"/>
          <c:w val="0.34650893317784759"/>
          <c:h val="0.6247449503594659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59C-4660-BF75-CF493C17912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59C-4660-BF75-CF493C17912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59C-4660-BF75-CF493C17912B}"/>
              </c:ext>
            </c:extLst>
          </c:dPt>
          <c:dPt>
            <c:idx val="3"/>
            <c:bubble3D val="0"/>
            <c:spPr>
              <a:solidFill>
                <a:schemeClr val="accent4">
                  <a:lumMod val="60000"/>
                  <a:lumOff val="40000"/>
                </a:schemeClr>
              </a:solidFill>
              <a:ln w="19050">
                <a:solidFill>
                  <a:schemeClr val="lt1"/>
                </a:solidFill>
              </a:ln>
              <a:effectLst/>
            </c:spPr>
            <c:extLst>
              <c:ext xmlns:c16="http://schemas.microsoft.com/office/drawing/2014/chart" uri="{C3380CC4-5D6E-409C-BE32-E72D297353CC}">
                <c16:uniqueId val="{00000007-A59C-4660-BF75-CF493C17912B}"/>
              </c:ext>
            </c:extLst>
          </c:dPt>
          <c:dPt>
            <c:idx val="4"/>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9-A59C-4660-BF75-CF493C17912B}"/>
              </c:ext>
            </c:extLst>
          </c:dPt>
          <c:dLbls>
            <c:dLbl>
              <c:idx val="0"/>
              <c:layout>
                <c:manualLayout>
                  <c:x val="0.16666833678587173"/>
                  <c:y val="6.8808501970952313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457C3AF6-B75E-4F22-8FA1-F959E97BA67A}"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fld id="{CDC002AB-44EF-4E24-8811-D7CB84AB7311}"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sz="700" b="0" baseline="0"/>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2802768200820023"/>
                      <c:h val="0.1750153105861767"/>
                    </c:manualLayout>
                  </c15:layout>
                  <c15:dlblFieldTable/>
                  <c15:showDataLabelsRange val="0"/>
                </c:ext>
                <c:ext xmlns:c16="http://schemas.microsoft.com/office/drawing/2014/chart" uri="{C3380CC4-5D6E-409C-BE32-E72D297353CC}">
                  <c16:uniqueId val="{00000001-A59C-4660-BF75-CF493C17912B}"/>
                </c:ext>
              </c:extLst>
            </c:dLbl>
            <c:dLbl>
              <c:idx val="1"/>
              <c:layout>
                <c:manualLayout>
                  <c:x val="6.3568696213987405E-2"/>
                  <c:y val="8.2127460359236154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003598AB-A172-4E2E-B4D7-859A1274EF62}"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8BC793E9-A5F5-4B43-98F9-0BB91B85551E}"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8005766011532018"/>
                      <c:h val="0.27145680918650672"/>
                    </c:manualLayout>
                  </c15:layout>
                  <c15:dlblFieldTable/>
                  <c15:showDataLabelsRange val="0"/>
                </c:ext>
                <c:ext xmlns:c16="http://schemas.microsoft.com/office/drawing/2014/chart" uri="{C3380CC4-5D6E-409C-BE32-E72D297353CC}">
                  <c16:uniqueId val="{00000003-A59C-4660-BF75-CF493C17912B}"/>
                </c:ext>
              </c:extLst>
            </c:dLbl>
            <c:dLbl>
              <c:idx val="2"/>
              <c:layout>
                <c:manualLayout>
                  <c:x val="-0.14024843387728558"/>
                  <c:y val="-0.23154540502502693"/>
                </c:manualLayout>
              </c:layout>
              <c:tx>
                <c:rich>
                  <a:bodyPr/>
                  <a:lstStyle/>
                  <a:p>
                    <a:r>
                      <a:rPr lang="en-US" baseline="0"/>
                      <a:t>Transport, </a:t>
                    </a:r>
                    <a:fld id="{02A5D0BC-8ABC-49F5-9D10-4204366CAFA0}" type="VALUE">
                      <a:rPr lang="en-US" baseline="0"/>
                      <a:pPr/>
                      <a:t>[VALUE]</a:t>
                    </a:fld>
                    <a:endParaRPr lang="en-US" baseline="0"/>
                  </a:p>
                </c:rich>
              </c:tx>
              <c:showLegendKey val="0"/>
              <c:showVal val="1"/>
              <c:showCatName val="1"/>
              <c:showSerName val="0"/>
              <c:showPercent val="0"/>
              <c:showBubbleSize val="0"/>
              <c:extLst>
                <c:ext xmlns:c15="http://schemas.microsoft.com/office/drawing/2012/chart" uri="{CE6537A1-D6FC-4f65-9D91-7224C49458BB}">
                  <c15:layout>
                    <c:manualLayout>
                      <c:w val="0.225511811023622"/>
                      <c:h val="0.11866509155345541"/>
                    </c:manualLayout>
                  </c15:layout>
                  <c15:dlblFieldTable/>
                  <c15:showDataLabelsRange val="0"/>
                </c:ext>
                <c:ext xmlns:c16="http://schemas.microsoft.com/office/drawing/2014/chart" uri="{C3380CC4-5D6E-409C-BE32-E72D297353CC}">
                  <c16:uniqueId val="{00000005-A59C-4660-BF75-CF493C17912B}"/>
                </c:ext>
              </c:extLst>
            </c:dLbl>
            <c:dLbl>
              <c:idx val="3"/>
              <c:layout>
                <c:manualLayout>
                  <c:x val="-3.0815033467138583E-2"/>
                  <c:y val="8.1072699114201244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EA9F24C6-83B4-484C-8EA6-594F0121EFF1}"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2C443FFC-D281-407C-AFC6-9A5CD6E3AC11}"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31408363816727636"/>
                      <c:h val="0.30342447595704408"/>
                    </c:manualLayout>
                  </c15:layout>
                  <c15:dlblFieldTable/>
                  <c15:showDataLabelsRange val="0"/>
                </c:ext>
                <c:ext xmlns:c16="http://schemas.microsoft.com/office/drawing/2014/chart" uri="{C3380CC4-5D6E-409C-BE32-E72D297353CC}">
                  <c16:uniqueId val="{00000007-A59C-4660-BF75-CF493C17912B}"/>
                </c:ext>
              </c:extLst>
            </c:dLbl>
            <c:dLbl>
              <c:idx val="4"/>
              <c:layout>
                <c:manualLayout>
                  <c:x val="7.8865397730795414E-2"/>
                  <c:y val="-1.1260819213900701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EA556918-CC58-4DBD-9013-A9A03D01E971}"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82BE2635-3540-4828-BAA4-8EBD0CF6A874}"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33358918717837427"/>
                      <c:h val="0.23661208031217004"/>
                    </c:manualLayout>
                  </c15:layout>
                  <c15:dlblFieldTable/>
                  <c15:showDataLabelsRange val="0"/>
                </c:ext>
                <c:ext xmlns:c16="http://schemas.microsoft.com/office/drawing/2014/chart" uri="{C3380CC4-5D6E-409C-BE32-E72D297353CC}">
                  <c16:uniqueId val="{00000009-A59C-4660-BF75-CF493C17912B}"/>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'NOx_2005_2022 '!$A$41:$A$45</c:f>
              <c:strCache>
                <c:ptCount val="5"/>
                <c:pt idx="0">
                  <c:v>1A1. Industrii energetice </c:v>
                </c:pt>
                <c:pt idx="1">
                  <c:v>1A2. Arderi în industrii de prelucrare şi construcţii</c:v>
                </c:pt>
                <c:pt idx="2">
                  <c:v>1A3. Transport </c:v>
                </c:pt>
                <c:pt idx="3">
                  <c:v>1A4. Surse staționare de mică putere și 1A5. Alte arderi (surse staționare &amp; mobile)</c:v>
                </c:pt>
                <c:pt idx="4">
                  <c:v>Altele (1B. Emisii fugitive,  2. IPPU, 3. Agricultură - NEC, 5. Deseuri)</c:v>
                </c:pt>
              </c:strCache>
            </c:strRef>
          </c:cat>
          <c:val>
            <c:numRef>
              <c:f>'NOx_2005_2022 '!$B$41:$B$45</c:f>
              <c:numCache>
                <c:formatCode>#.000%</c:formatCode>
                <c:ptCount val="5"/>
                <c:pt idx="0">
                  <c:v>0.13037516331834159</c:v>
                </c:pt>
                <c:pt idx="1">
                  <c:v>0.14089691531301765</c:v>
                </c:pt>
                <c:pt idx="2">
                  <c:v>0.57258394675945579</c:v>
                </c:pt>
                <c:pt idx="3">
                  <c:v>0.14661381343410038</c:v>
                </c:pt>
                <c:pt idx="4">
                  <c:v>9.5301611750842063E-3</c:v>
                </c:pt>
              </c:numCache>
            </c:numRef>
          </c:val>
          <c:extLst>
            <c:ext xmlns:c16="http://schemas.microsoft.com/office/drawing/2014/chart" uri="{C3380CC4-5D6E-409C-BE32-E72D297353CC}">
              <c16:uniqueId val="{0000000A-A59C-4660-BF75-CF493C17912B}"/>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003761909314167E-2"/>
          <c:y val="4.4643196702558376E-2"/>
          <c:w val="0.88517953022369666"/>
          <c:h val="0.51332108936103582"/>
        </c:manualLayout>
      </c:layout>
      <c:lineChart>
        <c:grouping val="standard"/>
        <c:varyColors val="0"/>
        <c:ser>
          <c:idx val="0"/>
          <c:order val="0"/>
          <c:tx>
            <c:strRef>
              <c:f>COVnm_2005_2020!$A$4</c:f>
              <c:strCache>
                <c:ptCount val="1"/>
                <c:pt idx="0">
                  <c:v>1A1. Industrii energetice </c:v>
                </c:pt>
              </c:strCache>
            </c:strRef>
          </c:tx>
          <c:spPr>
            <a:ln w="19050" cap="rnd">
              <a:solidFill>
                <a:schemeClr val="accent1"/>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COVnm_2005_2020!$B$4:$S$4</c:f>
              <c:numCache>
                <c:formatCode>#.000</c:formatCode>
                <c:ptCount val="18"/>
                <c:pt idx="0">
                  <c:v>2.3418435000000004</c:v>
                </c:pt>
                <c:pt idx="1">
                  <c:v>1.99877751</c:v>
                </c:pt>
                <c:pt idx="2">
                  <c:v>1.7404910600000001</c:v>
                </c:pt>
                <c:pt idx="3">
                  <c:v>1.7774897699999999</c:v>
                </c:pt>
                <c:pt idx="4">
                  <c:v>1.3847519699999999</c:v>
                </c:pt>
                <c:pt idx="5">
                  <c:v>1.44244862</c:v>
                </c:pt>
                <c:pt idx="6">
                  <c:v>1.4558963399999998</c:v>
                </c:pt>
                <c:pt idx="7">
                  <c:v>1.3773577299999999</c:v>
                </c:pt>
                <c:pt idx="8">
                  <c:v>1.2638292199999999</c:v>
                </c:pt>
                <c:pt idx="9">
                  <c:v>1.3226744299999997</c:v>
                </c:pt>
                <c:pt idx="10">
                  <c:v>1.1499568899999999</c:v>
                </c:pt>
                <c:pt idx="11">
                  <c:v>1.1628345164</c:v>
                </c:pt>
                <c:pt idx="12">
                  <c:v>1.2699869604479999</c:v>
                </c:pt>
                <c:pt idx="13">
                  <c:v>1.0479429806128899</c:v>
                </c:pt>
                <c:pt idx="14">
                  <c:v>1.062634827276</c:v>
                </c:pt>
                <c:pt idx="15">
                  <c:v>0.98251897175144998</c:v>
                </c:pt>
                <c:pt idx="16">
                  <c:v>1.0174294195061999</c:v>
                </c:pt>
                <c:pt idx="17">
                  <c:v>0.91563937035374288</c:v>
                </c:pt>
              </c:numCache>
            </c:numRef>
          </c:val>
          <c:smooth val="0"/>
          <c:extLst>
            <c:ext xmlns:c16="http://schemas.microsoft.com/office/drawing/2014/chart" uri="{C3380CC4-5D6E-409C-BE32-E72D297353CC}">
              <c16:uniqueId val="{00000000-A854-4118-80C5-B2B642E354AE}"/>
            </c:ext>
          </c:extLst>
        </c:ser>
        <c:ser>
          <c:idx val="1"/>
          <c:order val="1"/>
          <c:tx>
            <c:strRef>
              <c:f>COVnm_2005_2020!$A$5</c:f>
              <c:strCache>
                <c:ptCount val="1"/>
                <c:pt idx="0">
                  <c:v>1A2. Arderi în industrii de prelucrare şi construcţii</c:v>
                </c:pt>
              </c:strCache>
            </c:strRef>
          </c:tx>
          <c:spPr>
            <a:ln w="19050" cap="rnd">
              <a:solidFill>
                <a:schemeClr val="accent2"/>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COVnm_2005_2020!$B$5:$S$5</c:f>
              <c:numCache>
                <c:formatCode>#.000</c:formatCode>
                <c:ptCount val="18"/>
                <c:pt idx="0">
                  <c:v>21.822303741061194</c:v>
                </c:pt>
                <c:pt idx="1">
                  <c:v>19.560296639299697</c:v>
                </c:pt>
                <c:pt idx="2">
                  <c:v>18.38795650140905</c:v>
                </c:pt>
                <c:pt idx="3">
                  <c:v>14.190959443393233</c:v>
                </c:pt>
                <c:pt idx="4">
                  <c:v>10.37895540994278</c:v>
                </c:pt>
                <c:pt idx="5">
                  <c:v>10.695902747722835</c:v>
                </c:pt>
                <c:pt idx="6">
                  <c:v>9.7524582210384239</c:v>
                </c:pt>
                <c:pt idx="7">
                  <c:v>9.1820536524190821</c:v>
                </c:pt>
                <c:pt idx="8">
                  <c:v>8.8873746005292809</c:v>
                </c:pt>
                <c:pt idx="9">
                  <c:v>8.8908419022897469</c:v>
                </c:pt>
                <c:pt idx="10">
                  <c:v>9.044813161456176</c:v>
                </c:pt>
                <c:pt idx="11">
                  <c:v>9.1439584534035117</c:v>
                </c:pt>
                <c:pt idx="12">
                  <c:v>8.9261511903812742</c:v>
                </c:pt>
                <c:pt idx="13">
                  <c:v>8.8103724667892287</c:v>
                </c:pt>
                <c:pt idx="14">
                  <c:v>8.9278108466297468</c:v>
                </c:pt>
                <c:pt idx="15">
                  <c:v>8.1699160523935586</c:v>
                </c:pt>
                <c:pt idx="16">
                  <c:v>8.8352242407975154</c:v>
                </c:pt>
                <c:pt idx="17">
                  <c:v>7.4811295170072611</c:v>
                </c:pt>
              </c:numCache>
            </c:numRef>
          </c:val>
          <c:smooth val="0"/>
          <c:extLst>
            <c:ext xmlns:c16="http://schemas.microsoft.com/office/drawing/2014/chart" uri="{C3380CC4-5D6E-409C-BE32-E72D297353CC}">
              <c16:uniqueId val="{00000001-A854-4118-80C5-B2B642E354AE}"/>
            </c:ext>
          </c:extLst>
        </c:ser>
        <c:ser>
          <c:idx val="2"/>
          <c:order val="2"/>
          <c:tx>
            <c:strRef>
              <c:f>COVnm_2005_2020!$A$6</c:f>
              <c:strCache>
                <c:ptCount val="1"/>
                <c:pt idx="0">
                  <c:v>1A3. Transport</c:v>
                </c:pt>
              </c:strCache>
            </c:strRef>
          </c:tx>
          <c:spPr>
            <a:ln w="19050" cap="rnd">
              <a:solidFill>
                <a:schemeClr val="accent3"/>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COVnm_2005_2020!$B$6:$S$6</c:f>
              <c:numCache>
                <c:formatCode>#.000</c:formatCode>
                <c:ptCount val="18"/>
                <c:pt idx="0">
                  <c:v>51.687135491588378</c:v>
                </c:pt>
                <c:pt idx="1">
                  <c:v>46.397903583818014</c:v>
                </c:pt>
                <c:pt idx="2">
                  <c:v>41.749681732988392</c:v>
                </c:pt>
                <c:pt idx="3">
                  <c:v>37.61810118021851</c:v>
                </c:pt>
                <c:pt idx="4">
                  <c:v>34.982334206217473</c:v>
                </c:pt>
                <c:pt idx="5">
                  <c:v>29.745695685356711</c:v>
                </c:pt>
                <c:pt idx="6">
                  <c:v>28.828176747315485</c:v>
                </c:pt>
                <c:pt idx="7">
                  <c:v>27.629378579911002</c:v>
                </c:pt>
                <c:pt idx="8">
                  <c:v>24.34060879778551</c:v>
                </c:pt>
                <c:pt idx="9">
                  <c:v>23.502307026381168</c:v>
                </c:pt>
                <c:pt idx="10">
                  <c:v>22.338916519380991</c:v>
                </c:pt>
                <c:pt idx="11">
                  <c:v>22.398135592556621</c:v>
                </c:pt>
                <c:pt idx="12">
                  <c:v>22.282187098031653</c:v>
                </c:pt>
                <c:pt idx="13">
                  <c:v>21.162541956342853</c:v>
                </c:pt>
                <c:pt idx="14">
                  <c:v>20.178020053181996</c:v>
                </c:pt>
                <c:pt idx="15">
                  <c:v>19.311913050849153</c:v>
                </c:pt>
                <c:pt idx="16">
                  <c:v>18.650666505196742</c:v>
                </c:pt>
                <c:pt idx="17">
                  <c:v>20.342337299304386</c:v>
                </c:pt>
              </c:numCache>
            </c:numRef>
          </c:val>
          <c:smooth val="0"/>
          <c:extLst>
            <c:ext xmlns:c16="http://schemas.microsoft.com/office/drawing/2014/chart" uri="{C3380CC4-5D6E-409C-BE32-E72D297353CC}">
              <c16:uniqueId val="{00000002-A854-4118-80C5-B2B642E354AE}"/>
            </c:ext>
          </c:extLst>
        </c:ser>
        <c:ser>
          <c:idx val="3"/>
          <c:order val="3"/>
          <c:tx>
            <c:strRef>
              <c:f>COVnm_2005_2020!$A$7</c:f>
              <c:strCache>
                <c:ptCount val="1"/>
                <c:pt idx="0">
                  <c:v>1A4. Surse staționare de mică putere &amp; 1A5. Alte arderi în surse staționare și mobile</c:v>
                </c:pt>
              </c:strCache>
            </c:strRef>
          </c:tx>
          <c:spPr>
            <a:ln w="19050" cap="rnd">
              <a:solidFill>
                <a:schemeClr val="accent4">
                  <a:lumMod val="60000"/>
                  <a:lumOff val="40000"/>
                </a:schemeClr>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COVnm_2005_2020!$B$7:$S$7</c:f>
              <c:numCache>
                <c:formatCode>#.000</c:formatCode>
                <c:ptCount val="18"/>
                <c:pt idx="0">
                  <c:v>81.482855436826583</c:v>
                </c:pt>
                <c:pt idx="1">
                  <c:v>74.353221175658973</c:v>
                </c:pt>
                <c:pt idx="2">
                  <c:v>73.317585438077543</c:v>
                </c:pt>
                <c:pt idx="3">
                  <c:v>88.74366215652033</c:v>
                </c:pt>
                <c:pt idx="4">
                  <c:v>84.765914423032612</c:v>
                </c:pt>
                <c:pt idx="5">
                  <c:v>87.752034750452765</c:v>
                </c:pt>
                <c:pt idx="6">
                  <c:v>79.247731159551691</c:v>
                </c:pt>
                <c:pt idx="7">
                  <c:v>82.242961995068882</c:v>
                </c:pt>
                <c:pt idx="8">
                  <c:v>78.13361771379131</c:v>
                </c:pt>
                <c:pt idx="9">
                  <c:v>78.376850586226993</c:v>
                </c:pt>
                <c:pt idx="10">
                  <c:v>75.298651316440498</c:v>
                </c:pt>
                <c:pt idx="11">
                  <c:v>75.392091920643978</c:v>
                </c:pt>
                <c:pt idx="12">
                  <c:v>76.485553297912219</c:v>
                </c:pt>
                <c:pt idx="13">
                  <c:v>76.324718186436584</c:v>
                </c:pt>
                <c:pt idx="14">
                  <c:v>76.980708925105944</c:v>
                </c:pt>
                <c:pt idx="15">
                  <c:v>76.368607216022482</c:v>
                </c:pt>
                <c:pt idx="16">
                  <c:v>81.310747783148571</c:v>
                </c:pt>
                <c:pt idx="17">
                  <c:v>76.624322865315548</c:v>
                </c:pt>
              </c:numCache>
            </c:numRef>
          </c:val>
          <c:smooth val="0"/>
          <c:extLst>
            <c:ext xmlns:c16="http://schemas.microsoft.com/office/drawing/2014/chart" uri="{C3380CC4-5D6E-409C-BE32-E72D297353CC}">
              <c16:uniqueId val="{00000003-A854-4118-80C5-B2B642E354AE}"/>
            </c:ext>
          </c:extLst>
        </c:ser>
        <c:ser>
          <c:idx val="4"/>
          <c:order val="4"/>
          <c:tx>
            <c:strRef>
              <c:f>COVnm_2005_2020!$A$8</c:f>
              <c:strCache>
                <c:ptCount val="1"/>
                <c:pt idx="0">
                  <c:v>1B. Emisii fugitive</c:v>
                </c:pt>
              </c:strCache>
            </c:strRef>
          </c:tx>
          <c:spPr>
            <a:ln w="19050" cap="rnd">
              <a:solidFill>
                <a:schemeClr val="accent1">
                  <a:lumMod val="40000"/>
                  <a:lumOff val="60000"/>
                </a:schemeClr>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COVnm_2005_2020!$B$8:$S$8</c:f>
              <c:numCache>
                <c:formatCode>#.000</c:formatCode>
                <c:ptCount val="18"/>
                <c:pt idx="0">
                  <c:v>32.609098732995001</c:v>
                </c:pt>
                <c:pt idx="1">
                  <c:v>30.691874258774998</c:v>
                </c:pt>
                <c:pt idx="2">
                  <c:v>23.180397323230004</c:v>
                </c:pt>
                <c:pt idx="3">
                  <c:v>21.665535923004999</c:v>
                </c:pt>
                <c:pt idx="4">
                  <c:v>19.672944876265003</c:v>
                </c:pt>
                <c:pt idx="5">
                  <c:v>18.106118672619999</c:v>
                </c:pt>
                <c:pt idx="6">
                  <c:v>19.032409641714999</c:v>
                </c:pt>
                <c:pt idx="7">
                  <c:v>15.891145193545</c:v>
                </c:pt>
                <c:pt idx="8">
                  <c:v>13.733256542994999</c:v>
                </c:pt>
                <c:pt idx="9">
                  <c:v>13.17174578344</c:v>
                </c:pt>
                <c:pt idx="10">
                  <c:v>13.52591015804</c:v>
                </c:pt>
                <c:pt idx="11">
                  <c:v>13.2788429136</c:v>
                </c:pt>
                <c:pt idx="12">
                  <c:v>16.050721573420002</c:v>
                </c:pt>
                <c:pt idx="13">
                  <c:v>15.249542527173654</c:v>
                </c:pt>
                <c:pt idx="14">
                  <c:v>13.949963699642266</c:v>
                </c:pt>
                <c:pt idx="15">
                  <c:v>12.303762496195253</c:v>
                </c:pt>
                <c:pt idx="16">
                  <c:v>12.215500378637</c:v>
                </c:pt>
                <c:pt idx="17">
                  <c:v>12.943272527912002</c:v>
                </c:pt>
              </c:numCache>
            </c:numRef>
          </c:val>
          <c:smooth val="0"/>
          <c:extLst>
            <c:ext xmlns:c16="http://schemas.microsoft.com/office/drawing/2014/chart" uri="{C3380CC4-5D6E-409C-BE32-E72D297353CC}">
              <c16:uniqueId val="{00000004-A854-4118-80C5-B2B642E354AE}"/>
            </c:ext>
          </c:extLst>
        </c:ser>
        <c:ser>
          <c:idx val="5"/>
          <c:order val="5"/>
          <c:tx>
            <c:strRef>
              <c:f>COVnm_2005_2020!$A$9</c:f>
              <c:strCache>
                <c:ptCount val="1"/>
                <c:pt idx="0">
                  <c:v>2. IPPU</c:v>
                </c:pt>
              </c:strCache>
            </c:strRef>
          </c:tx>
          <c:spPr>
            <a:ln w="19050" cap="rnd">
              <a:solidFill>
                <a:schemeClr val="accent6"/>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COVnm_2005_2020!$B$9:$S$9</c:f>
              <c:numCache>
                <c:formatCode>#.000</c:formatCode>
                <c:ptCount val="18"/>
                <c:pt idx="0">
                  <c:v>84.173941894179123</c:v>
                </c:pt>
                <c:pt idx="1">
                  <c:v>83.80540000586214</c:v>
                </c:pt>
                <c:pt idx="2">
                  <c:v>79.876633857665311</c:v>
                </c:pt>
                <c:pt idx="3">
                  <c:v>91.101930692942787</c:v>
                </c:pt>
                <c:pt idx="4">
                  <c:v>82.652701838953419</c:v>
                </c:pt>
                <c:pt idx="5">
                  <c:v>81.581023013898616</c:v>
                </c:pt>
                <c:pt idx="6">
                  <c:v>76.382212717037902</c:v>
                </c:pt>
                <c:pt idx="7">
                  <c:v>71.989901717899698</c:v>
                </c:pt>
                <c:pt idx="8">
                  <c:v>75.634268313641599</c:v>
                </c:pt>
                <c:pt idx="9">
                  <c:v>77.291518378692729</c:v>
                </c:pt>
                <c:pt idx="10">
                  <c:v>77.24613574223595</c:v>
                </c:pt>
                <c:pt idx="11">
                  <c:v>65.464885673162755</c:v>
                </c:pt>
                <c:pt idx="12">
                  <c:v>64.61463604618082</c:v>
                </c:pt>
                <c:pt idx="13">
                  <c:v>61.270451367268976</c:v>
                </c:pt>
                <c:pt idx="14">
                  <c:v>65.920881923032312</c:v>
                </c:pt>
                <c:pt idx="15">
                  <c:v>79.565613962361354</c:v>
                </c:pt>
                <c:pt idx="16">
                  <c:v>70.744456666775889</c:v>
                </c:pt>
                <c:pt idx="17">
                  <c:v>60.749939244480686</c:v>
                </c:pt>
              </c:numCache>
            </c:numRef>
          </c:val>
          <c:smooth val="0"/>
          <c:extLst>
            <c:ext xmlns:c16="http://schemas.microsoft.com/office/drawing/2014/chart" uri="{C3380CC4-5D6E-409C-BE32-E72D297353CC}">
              <c16:uniqueId val="{00000005-A854-4118-80C5-B2B642E354AE}"/>
            </c:ext>
          </c:extLst>
        </c:ser>
        <c:ser>
          <c:idx val="6"/>
          <c:order val="6"/>
          <c:tx>
            <c:strRef>
              <c:f>COVnm_2005_2020!$A$10</c:f>
              <c:strCache>
                <c:ptCount val="1"/>
                <c:pt idx="0">
                  <c:v>3. Agricultura (Directiva NEC)</c:v>
                </c:pt>
              </c:strCache>
            </c:strRef>
          </c:tx>
          <c:spPr>
            <a:ln w="19050" cap="rnd">
              <a:solidFill>
                <a:schemeClr val="accent1">
                  <a:lumMod val="60000"/>
                </a:schemeClr>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COVnm_2005_2020!$B$10:$S$10</c:f>
              <c:numCache>
                <c:formatCode>#.000</c:formatCode>
                <c:ptCount val="18"/>
                <c:pt idx="0">
                  <c:v>2.1935865627654108E-2</c:v>
                </c:pt>
                <c:pt idx="1">
                  <c:v>2.2607642823905167E-2</c:v>
                </c:pt>
                <c:pt idx="2">
                  <c:v>4.2143033306493452E-2</c:v>
                </c:pt>
                <c:pt idx="3">
                  <c:v>2.0894783400978216E-2</c:v>
                </c:pt>
                <c:pt idx="4">
                  <c:v>2.3310281757691016E-2</c:v>
                </c:pt>
                <c:pt idx="5">
                  <c:v>1.767000613231829E-2</c:v>
                </c:pt>
                <c:pt idx="6">
                  <c:v>1.8339521339451256E-2</c:v>
                </c:pt>
                <c:pt idx="7">
                  <c:v>3.2631487655439162E-2</c:v>
                </c:pt>
                <c:pt idx="8">
                  <c:v>1.8338098020676104E-2</c:v>
                </c:pt>
                <c:pt idx="9">
                  <c:v>1.7420817617734785E-2</c:v>
                </c:pt>
                <c:pt idx="10">
                  <c:v>2.0738684783030738E-2</c:v>
                </c:pt>
                <c:pt idx="11">
                  <c:v>1.8292016050965466E-2</c:v>
                </c:pt>
                <c:pt idx="12">
                  <c:v>1.2870673727008905E-2</c:v>
                </c:pt>
                <c:pt idx="13">
                  <c:v>1.1323504061130899E-2</c:v>
                </c:pt>
                <c:pt idx="14">
                  <c:v>1.3802745997607306E-2</c:v>
                </c:pt>
                <c:pt idx="15">
                  <c:v>2.1993190396913741E-2</c:v>
                </c:pt>
                <c:pt idx="16">
                  <c:v>1.4516862996622066E-2</c:v>
                </c:pt>
                <c:pt idx="17">
                  <c:v>2.0410345935737269E-2</c:v>
                </c:pt>
              </c:numCache>
            </c:numRef>
          </c:val>
          <c:smooth val="0"/>
          <c:extLst>
            <c:ext xmlns:c16="http://schemas.microsoft.com/office/drawing/2014/chart" uri="{C3380CC4-5D6E-409C-BE32-E72D297353CC}">
              <c16:uniqueId val="{00000006-A854-4118-80C5-B2B642E354AE}"/>
            </c:ext>
          </c:extLst>
        </c:ser>
        <c:ser>
          <c:idx val="7"/>
          <c:order val="7"/>
          <c:tx>
            <c:strRef>
              <c:f>COVnm_2005_2020!$A$11</c:f>
              <c:strCache>
                <c:ptCount val="1"/>
                <c:pt idx="0">
                  <c:v>5. Deșeuri</c:v>
                </c:pt>
              </c:strCache>
            </c:strRef>
          </c:tx>
          <c:spPr>
            <a:ln w="19050" cap="rnd">
              <a:solidFill>
                <a:schemeClr val="accent2">
                  <a:lumMod val="60000"/>
                </a:schemeClr>
              </a:solidFill>
              <a:round/>
            </a:ln>
            <a:effectLst/>
          </c:spPr>
          <c:marker>
            <c:symbol val="none"/>
          </c:marker>
          <c:cat>
            <c:numRef>
              <c:f>COVnm_2005_2020!$B$3:$S$3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COVnm_2005_2020!$B$11:$S$11</c:f>
              <c:numCache>
                <c:formatCode>#.000</c:formatCode>
                <c:ptCount val="18"/>
                <c:pt idx="0">
                  <c:v>2.2993143197439401</c:v>
                </c:pt>
                <c:pt idx="1">
                  <c:v>1.7113092723378338</c:v>
                </c:pt>
                <c:pt idx="2">
                  <c:v>1.6563667364932602</c:v>
                </c:pt>
                <c:pt idx="3">
                  <c:v>1.697524867852378</c:v>
                </c:pt>
                <c:pt idx="4">
                  <c:v>1.7556423015728289</c:v>
                </c:pt>
                <c:pt idx="5">
                  <c:v>1.8168432089194035</c:v>
                </c:pt>
                <c:pt idx="6">
                  <c:v>1.5846971709491211</c:v>
                </c:pt>
                <c:pt idx="7">
                  <c:v>1.9092472660390003</c:v>
                </c:pt>
                <c:pt idx="8">
                  <c:v>2.0738456528044003</c:v>
                </c:pt>
                <c:pt idx="9">
                  <c:v>2.0700348589818001</c:v>
                </c:pt>
                <c:pt idx="10">
                  <c:v>2.0698224152206</c:v>
                </c:pt>
                <c:pt idx="11">
                  <c:v>2.1160342967088002</c:v>
                </c:pt>
                <c:pt idx="12">
                  <c:v>2.1342780798750001</c:v>
                </c:pt>
                <c:pt idx="13">
                  <c:v>2.1730714750366</c:v>
                </c:pt>
                <c:pt idx="14">
                  <c:v>2.2524216769547891</c:v>
                </c:pt>
                <c:pt idx="15">
                  <c:v>2.2583024409548003</c:v>
                </c:pt>
                <c:pt idx="16">
                  <c:v>2.2693613047078003</c:v>
                </c:pt>
                <c:pt idx="17">
                  <c:v>2.2710116789466399</c:v>
                </c:pt>
              </c:numCache>
            </c:numRef>
          </c:val>
          <c:smooth val="0"/>
          <c:extLst>
            <c:ext xmlns:c16="http://schemas.microsoft.com/office/drawing/2014/chart" uri="{C3380CC4-5D6E-409C-BE32-E72D297353CC}">
              <c16:uniqueId val="{00000007-A854-4118-80C5-B2B642E354AE}"/>
            </c:ext>
          </c:extLst>
        </c:ser>
        <c:dLbls>
          <c:showLegendKey val="0"/>
          <c:showVal val="0"/>
          <c:showCatName val="0"/>
          <c:showSerName val="0"/>
          <c:showPercent val="0"/>
          <c:showBubbleSize val="0"/>
        </c:dLbls>
        <c:smooth val="0"/>
        <c:axId val="269033608"/>
        <c:axId val="269026160"/>
      </c:lineChart>
      <c:catAx>
        <c:axId val="269033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69026160"/>
        <c:crosses val="autoZero"/>
        <c:auto val="1"/>
        <c:lblAlgn val="ctr"/>
        <c:lblOffset val="100"/>
        <c:noMultiLvlLbl val="0"/>
      </c:catAx>
      <c:valAx>
        <c:axId val="2690261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33608"/>
        <c:crosses val="autoZero"/>
        <c:crossBetween val="between"/>
      </c:valAx>
      <c:spPr>
        <a:noFill/>
        <a:ln>
          <a:noFill/>
        </a:ln>
        <a:effectLst/>
      </c:spPr>
    </c:plotArea>
    <c:legend>
      <c:legendPos val="b"/>
      <c:layout>
        <c:manualLayout>
          <c:xMode val="edge"/>
          <c:yMode val="edge"/>
          <c:x val="7.4011732067226263E-2"/>
          <c:y val="0.63306556095047273"/>
          <c:w val="0.86596137516548433"/>
          <c:h val="0.3529281682738949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193549738485312"/>
          <c:y val="0.20737600380532203"/>
          <c:w val="0.39598589844166154"/>
          <c:h val="0.65261815413150381"/>
        </c:manualLayout>
      </c:layout>
      <c:pieChart>
        <c:varyColors val="1"/>
        <c:ser>
          <c:idx val="0"/>
          <c:order val="0"/>
          <c:tx>
            <c:strRef>
              <c:f>COVnm_2005_2022!$B$42</c:f>
              <c:strCache>
                <c:ptCount val="1"/>
                <c:pt idx="0">
                  <c:v>2022</c:v>
                </c:pt>
              </c:strCache>
            </c:strRef>
          </c:tx>
          <c:dPt>
            <c:idx val="0"/>
            <c:bubble3D val="0"/>
            <c:spPr>
              <a:solidFill>
                <a:schemeClr val="accent4">
                  <a:lumMod val="60000"/>
                  <a:lumOff val="40000"/>
                </a:schemeClr>
              </a:solidFill>
              <a:ln w="19050">
                <a:solidFill>
                  <a:schemeClr val="lt1"/>
                </a:solidFill>
              </a:ln>
              <a:effectLst/>
            </c:spPr>
            <c:extLst>
              <c:ext xmlns:c16="http://schemas.microsoft.com/office/drawing/2014/chart" uri="{C3380CC4-5D6E-409C-BE32-E72D297353CC}">
                <c16:uniqueId val="{00000001-AADF-4EA4-9C29-3FC6E09193EA}"/>
              </c:ext>
            </c:extLst>
          </c:dPt>
          <c:dPt>
            <c:idx val="1"/>
            <c:bubble3D val="0"/>
            <c:spPr>
              <a:solidFill>
                <a:schemeClr val="accent6"/>
              </a:solidFill>
              <a:ln w="19050">
                <a:solidFill>
                  <a:schemeClr val="lt1"/>
                </a:solidFill>
              </a:ln>
              <a:effectLst/>
            </c:spPr>
            <c:extLst>
              <c:ext xmlns:c16="http://schemas.microsoft.com/office/drawing/2014/chart" uri="{C3380CC4-5D6E-409C-BE32-E72D297353CC}">
                <c16:uniqueId val="{00000003-AADF-4EA4-9C29-3FC6E09193E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ADF-4EA4-9C29-3FC6E09193EA}"/>
              </c:ext>
            </c:extLst>
          </c:dPt>
          <c:dPt>
            <c:idx val="3"/>
            <c:bubble3D val="0"/>
            <c:spPr>
              <a:solidFill>
                <a:schemeClr val="accent1">
                  <a:lumMod val="40000"/>
                  <a:lumOff val="60000"/>
                </a:schemeClr>
              </a:solidFill>
              <a:ln w="19050">
                <a:solidFill>
                  <a:schemeClr val="lt1"/>
                </a:solidFill>
              </a:ln>
              <a:effectLst/>
            </c:spPr>
            <c:extLst>
              <c:ext xmlns:c16="http://schemas.microsoft.com/office/drawing/2014/chart" uri="{C3380CC4-5D6E-409C-BE32-E72D297353CC}">
                <c16:uniqueId val="{00000007-AADF-4EA4-9C29-3FC6E09193EA}"/>
              </c:ext>
            </c:extLst>
          </c:dPt>
          <c:dPt>
            <c:idx val="4"/>
            <c:bubble3D val="0"/>
            <c:spPr>
              <a:solidFill>
                <a:srgbClr val="C00000"/>
              </a:solidFill>
              <a:ln w="19050">
                <a:solidFill>
                  <a:schemeClr val="lt1"/>
                </a:solidFill>
              </a:ln>
              <a:effectLst/>
            </c:spPr>
            <c:extLst>
              <c:ext xmlns:c16="http://schemas.microsoft.com/office/drawing/2014/chart" uri="{C3380CC4-5D6E-409C-BE32-E72D297353CC}">
                <c16:uniqueId val="{00000009-AADF-4EA4-9C29-3FC6E09193EA}"/>
              </c:ext>
            </c:extLst>
          </c:dPt>
          <c:dPt>
            <c:idx val="5"/>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B-AADF-4EA4-9C29-3FC6E09193EA}"/>
              </c:ext>
            </c:extLst>
          </c:dPt>
          <c:dLbls>
            <c:dLbl>
              <c:idx val="0"/>
              <c:layout>
                <c:manualLayout>
                  <c:x val="5.2217500645028926E-2"/>
                  <c:y val="0.11499269057436963"/>
                </c:manualLayout>
              </c:layout>
              <c:tx>
                <c:rich>
                  <a:bodyPr/>
                  <a:lstStyle/>
                  <a:p>
                    <a:fld id="{D34AC1EC-EA5D-47DF-B19B-7BF4E31F2DB1}" type="CATEGORYNAME">
                      <a:rPr lang="en-US"/>
                      <a:pPr/>
                      <a:t>[CATEGORY NAME]</a:t>
                    </a:fld>
                    <a:r>
                      <a:rPr lang="en-US" baseline="0"/>
                      <a:t>, </a:t>
                    </a:r>
                  </a:p>
                  <a:p>
                    <a:fld id="{95C0873A-E146-4E65-9162-3CB2C2F1E0DB}"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layout>
                    <c:manualLayout>
                      <c:w val="0.24584057371825757"/>
                      <c:h val="0.39944024922620902"/>
                    </c:manualLayout>
                  </c15:layout>
                  <c15:dlblFieldTable/>
                  <c15:showDataLabelsRange val="0"/>
                </c:ext>
                <c:ext xmlns:c16="http://schemas.microsoft.com/office/drawing/2014/chart" uri="{C3380CC4-5D6E-409C-BE32-E72D297353CC}">
                  <c16:uniqueId val="{00000001-AADF-4EA4-9C29-3FC6E09193EA}"/>
                </c:ext>
              </c:extLst>
            </c:dLbl>
            <c:dLbl>
              <c:idx val="1"/>
              <c:layout>
                <c:manualLayout>
                  <c:x val="-0.16906037159883242"/>
                  <c:y val="6.8178065449885396E-3"/>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418F2150-93E7-4629-9901-F62B49F9F57A}"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9C5692F1-BB05-47A3-BBE9-7F42AFB12044}"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18463712071522051"/>
                      <c:h val="0.11908455745208547"/>
                    </c:manualLayout>
                  </c15:layout>
                  <c15:dlblFieldTable/>
                  <c15:showDataLabelsRange val="0"/>
                </c:ext>
                <c:ext xmlns:c16="http://schemas.microsoft.com/office/drawing/2014/chart" uri="{C3380CC4-5D6E-409C-BE32-E72D297353CC}">
                  <c16:uniqueId val="{00000003-AADF-4EA4-9C29-3FC6E09193EA}"/>
                </c:ext>
              </c:extLst>
            </c:dLbl>
            <c:dLbl>
              <c:idx val="2"/>
              <c:layout>
                <c:manualLayout>
                  <c:x val="-5.4236208038148409E-2"/>
                  <c:y val="6.2038775242723339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795B3040-8655-4915-82E3-ACC8C46DC8FC}"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a:t>
                    </a:r>
                  </a:p>
                  <a:p>
                    <a:pPr>
                      <a:defRPr sz="700" b="0" i="0" u="none" strike="noStrike" kern="1200" baseline="0">
                        <a:solidFill>
                          <a:schemeClr val="tx1">
                            <a:lumMod val="75000"/>
                            <a:lumOff val="25000"/>
                          </a:schemeClr>
                        </a:solidFill>
                        <a:latin typeface="+mn-lt"/>
                        <a:ea typeface="+mn-ea"/>
                        <a:cs typeface="+mn-cs"/>
                      </a:defRPr>
                    </a:pPr>
                    <a:r>
                      <a:rPr lang="en-US" sz="700" b="0" baseline="0"/>
                      <a:t> </a:t>
                    </a:r>
                    <a:fld id="{BC11A302-7F99-4271-829E-120A63745A23}"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sz="700" b="0" baseline="0"/>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1790942239602601"/>
                      <c:h val="0.17776940350969983"/>
                    </c:manualLayout>
                  </c15:layout>
                  <c15:dlblFieldTable/>
                  <c15:showDataLabelsRange val="0"/>
                </c:ext>
                <c:ext xmlns:c16="http://schemas.microsoft.com/office/drawing/2014/chart" uri="{C3380CC4-5D6E-409C-BE32-E72D297353CC}">
                  <c16:uniqueId val="{00000005-AADF-4EA4-9C29-3FC6E09193EA}"/>
                </c:ext>
              </c:extLst>
            </c:dLbl>
            <c:dLbl>
              <c:idx val="3"/>
              <c:layout>
                <c:manualLayout>
                  <c:x val="-6.2850064192035218E-2"/>
                  <c:y val="4.9265662384867098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0FA0EEFA-954C-4B02-B76A-A27580387919}"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AB73DC8A-4AF3-4ABF-85D9-66EBE500DBD2}"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3812260834154514"/>
                      <c:h val="0.14057890650992566"/>
                    </c:manualLayout>
                  </c15:layout>
                  <c15:dlblFieldTable/>
                  <c15:showDataLabelsRange val="0"/>
                </c:ext>
                <c:ext xmlns:c16="http://schemas.microsoft.com/office/drawing/2014/chart" uri="{C3380CC4-5D6E-409C-BE32-E72D297353CC}">
                  <c16:uniqueId val="{00000007-AADF-4EA4-9C29-3FC6E09193EA}"/>
                </c:ext>
              </c:extLst>
            </c:dLbl>
            <c:dLbl>
              <c:idx val="4"/>
              <c:layout>
                <c:manualLayout>
                  <c:x val="-7.914407250672964E-2"/>
                  <c:y val="-4.6244509883268864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0C508465-8E43-45CB-A911-1BCE925EE030}"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27677F0D-5E54-4A01-9D0B-E42D6727B553}"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34811698182417283"/>
                      <c:h val="0.19498910243272485"/>
                    </c:manualLayout>
                  </c15:layout>
                  <c15:dlblFieldTable/>
                  <c15:showDataLabelsRange val="0"/>
                </c:ext>
                <c:ext xmlns:c16="http://schemas.microsoft.com/office/drawing/2014/chart" uri="{C3380CC4-5D6E-409C-BE32-E72D297353CC}">
                  <c16:uniqueId val="{00000009-AADF-4EA4-9C29-3FC6E09193EA}"/>
                </c:ext>
              </c:extLst>
            </c:dLbl>
            <c:dLbl>
              <c:idx val="5"/>
              <c:layout>
                <c:manualLayout>
                  <c:x val="0.29841322884382837"/>
                  <c:y val="2.4250558100892296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EDF42DFE-AF57-4ABB-AEA0-9132B282F251}"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0F0FD085-31D9-4773-9AC9-A6124F52FE06}"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48099760329011371"/>
                      <c:h val="0.2410603586390492"/>
                    </c:manualLayout>
                  </c15:layout>
                  <c15:dlblFieldTable/>
                  <c15:showDataLabelsRange val="0"/>
                </c:ext>
                <c:ext xmlns:c16="http://schemas.microsoft.com/office/drawing/2014/chart" uri="{C3380CC4-5D6E-409C-BE32-E72D297353CC}">
                  <c16:uniqueId val="{0000000B-AADF-4EA4-9C29-3FC6E09193EA}"/>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COVnm_2005_2022!$A$43:$A$48</c:f>
              <c:strCache>
                <c:ptCount val="6"/>
                <c:pt idx="0">
                  <c:v>1A4. Surse staționare de mică putere &amp; 1A5. Alte arderi în surse staționare și mobile</c:v>
                </c:pt>
                <c:pt idx="1">
                  <c:v>2. IPPU</c:v>
                </c:pt>
                <c:pt idx="2">
                  <c:v>1A3. Transport</c:v>
                </c:pt>
                <c:pt idx="3">
                  <c:v>1B. Emisii fugitive</c:v>
                </c:pt>
                <c:pt idx="4">
                  <c:v>1A2. Arderi în industrii de prelucrare şi construcţii</c:v>
                </c:pt>
                <c:pt idx="5">
                  <c:v>Altele (1A1. Industrii energetice, 3. Agricultura - Directiva NEC, 5. Deșeuri)</c:v>
                </c:pt>
              </c:strCache>
            </c:strRef>
          </c:cat>
          <c:val>
            <c:numRef>
              <c:f>COVnm_2005_2022!$B$43:$B$48</c:f>
              <c:numCache>
                <c:formatCode>#.000%</c:formatCode>
                <c:ptCount val="6"/>
                <c:pt idx="0">
                  <c:v>0.42252628267117937</c:v>
                </c:pt>
                <c:pt idx="1">
                  <c:v>0.33499083635086047</c:v>
                </c:pt>
                <c:pt idx="2">
                  <c:v>0.1121728954789761</c:v>
                </c:pt>
                <c:pt idx="3">
                  <c:v>7.1372543629931048E-2</c:v>
                </c:pt>
                <c:pt idx="4">
                  <c:v>4.1252878026195872E-2</c:v>
                </c:pt>
                <c:pt idx="5">
                  <c:v>1.7684563842857045E-2</c:v>
                </c:pt>
              </c:numCache>
            </c:numRef>
          </c:val>
          <c:extLst>
            <c:ext xmlns:c16="http://schemas.microsoft.com/office/drawing/2014/chart" uri="{C3380CC4-5D6E-409C-BE32-E72D297353CC}">
              <c16:uniqueId val="{0000000C-AADF-4EA4-9C29-3FC6E09193EA}"/>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003774908847048E-2"/>
          <c:y val="4.0809995147787978E-2"/>
          <c:w val="0.88517953022369666"/>
          <c:h val="0.51332108936103582"/>
        </c:manualLayout>
      </c:layout>
      <c:lineChart>
        <c:grouping val="standard"/>
        <c:varyColors val="0"/>
        <c:ser>
          <c:idx val="0"/>
          <c:order val="0"/>
          <c:tx>
            <c:strRef>
              <c:f>'SOx_2005_2022 '!$A$4</c:f>
              <c:strCache>
                <c:ptCount val="1"/>
                <c:pt idx="0">
                  <c:v>1A1. Industrii energetice </c:v>
                </c:pt>
              </c:strCache>
            </c:strRef>
          </c:tx>
          <c:spPr>
            <a:ln w="19050" cap="rnd">
              <a:solidFill>
                <a:schemeClr val="accent1"/>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'!$B$4:$S$4</c:f>
              <c:numCache>
                <c:formatCode>#.000</c:formatCode>
                <c:ptCount val="18"/>
                <c:pt idx="0">
                  <c:v>524.44077268000001</c:v>
                </c:pt>
                <c:pt idx="1">
                  <c:v>571.05763938314794</c:v>
                </c:pt>
                <c:pt idx="2">
                  <c:v>450.42169130000013</c:v>
                </c:pt>
                <c:pt idx="3">
                  <c:v>456.93999913800002</c:v>
                </c:pt>
                <c:pt idx="4">
                  <c:v>398.80603291434625</c:v>
                </c:pt>
                <c:pt idx="5">
                  <c:v>306.62143385799988</c:v>
                </c:pt>
                <c:pt idx="6">
                  <c:v>279.75637470000004</c:v>
                </c:pt>
                <c:pt idx="7">
                  <c:v>217.73437952499995</c:v>
                </c:pt>
                <c:pt idx="8">
                  <c:v>167.31298913359998</c:v>
                </c:pt>
                <c:pt idx="9">
                  <c:v>139.43427831100001</c:v>
                </c:pt>
                <c:pt idx="10">
                  <c:v>110.47406584520003</c:v>
                </c:pt>
                <c:pt idx="11">
                  <c:v>61.773273458799999</c:v>
                </c:pt>
                <c:pt idx="12">
                  <c:v>46.995150776884998</c:v>
                </c:pt>
                <c:pt idx="13">
                  <c:v>39.551932315558737</c:v>
                </c:pt>
                <c:pt idx="14">
                  <c:v>53.401902183818798</c:v>
                </c:pt>
                <c:pt idx="15">
                  <c:v>31.343273805426936</c:v>
                </c:pt>
                <c:pt idx="16">
                  <c:v>32.567618276517656</c:v>
                </c:pt>
                <c:pt idx="17">
                  <c:v>19.475325367421718</c:v>
                </c:pt>
              </c:numCache>
            </c:numRef>
          </c:val>
          <c:smooth val="0"/>
          <c:extLst>
            <c:ext xmlns:c16="http://schemas.microsoft.com/office/drawing/2014/chart" uri="{C3380CC4-5D6E-409C-BE32-E72D297353CC}">
              <c16:uniqueId val="{00000000-ADF9-4A0C-BDF2-BAA8F4168559}"/>
            </c:ext>
          </c:extLst>
        </c:ser>
        <c:ser>
          <c:idx val="1"/>
          <c:order val="1"/>
          <c:tx>
            <c:strRef>
              <c:f>'SOx_2005_2022 '!$A$5</c:f>
              <c:strCache>
                <c:ptCount val="1"/>
                <c:pt idx="0">
                  <c:v>1A2. Arderi în industrii de prelucrare şi construcţii</c:v>
                </c:pt>
              </c:strCache>
            </c:strRef>
          </c:tx>
          <c:spPr>
            <a:ln w="19050" cap="rnd">
              <a:solidFill>
                <a:srgbClr val="C00000"/>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'!$B$5:$S$5</c:f>
              <c:numCache>
                <c:formatCode>#.000</c:formatCode>
                <c:ptCount val="18"/>
                <c:pt idx="0">
                  <c:v>63.898673510423983</c:v>
                </c:pt>
                <c:pt idx="1">
                  <c:v>62.605930559835379</c:v>
                </c:pt>
                <c:pt idx="2">
                  <c:v>52.721658228307561</c:v>
                </c:pt>
                <c:pt idx="3">
                  <c:v>49.360310670146475</c:v>
                </c:pt>
                <c:pt idx="4">
                  <c:v>31.164926751966178</c:v>
                </c:pt>
                <c:pt idx="5">
                  <c:v>36.041893211825226</c:v>
                </c:pt>
                <c:pt idx="6">
                  <c:v>33.688323484870182</c:v>
                </c:pt>
                <c:pt idx="7">
                  <c:v>27.488688754105642</c:v>
                </c:pt>
                <c:pt idx="8">
                  <c:v>26.37660630713647</c:v>
                </c:pt>
                <c:pt idx="9">
                  <c:v>25.133079572130701</c:v>
                </c:pt>
                <c:pt idx="10">
                  <c:v>29.25016953174978</c:v>
                </c:pt>
                <c:pt idx="11">
                  <c:v>28.084098907747414</c:v>
                </c:pt>
                <c:pt idx="12">
                  <c:v>23.914286869531313</c:v>
                </c:pt>
                <c:pt idx="13">
                  <c:v>23.751508992170102</c:v>
                </c:pt>
                <c:pt idx="14">
                  <c:v>24.546145750983257</c:v>
                </c:pt>
                <c:pt idx="15">
                  <c:v>22.039450897028466</c:v>
                </c:pt>
                <c:pt idx="16">
                  <c:v>25.234971653313387</c:v>
                </c:pt>
                <c:pt idx="17">
                  <c:v>19.023178329952458</c:v>
                </c:pt>
              </c:numCache>
            </c:numRef>
          </c:val>
          <c:smooth val="0"/>
          <c:extLst>
            <c:ext xmlns:c16="http://schemas.microsoft.com/office/drawing/2014/chart" uri="{C3380CC4-5D6E-409C-BE32-E72D297353CC}">
              <c16:uniqueId val="{00000001-ADF9-4A0C-BDF2-BAA8F4168559}"/>
            </c:ext>
          </c:extLst>
        </c:ser>
        <c:ser>
          <c:idx val="2"/>
          <c:order val="2"/>
          <c:tx>
            <c:strRef>
              <c:f>'SOx_2005_2022 '!$A$6</c:f>
              <c:strCache>
                <c:ptCount val="1"/>
                <c:pt idx="0">
                  <c:v>1A3. Transport</c:v>
                </c:pt>
              </c:strCache>
            </c:strRef>
          </c:tx>
          <c:spPr>
            <a:ln w="19050" cap="rnd">
              <a:solidFill>
                <a:srgbClr val="92D050"/>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'!$B$6:$S$6</c:f>
              <c:numCache>
                <c:formatCode>#.000</c:formatCode>
                <c:ptCount val="18"/>
                <c:pt idx="0">
                  <c:v>2.4666572389046024</c:v>
                </c:pt>
                <c:pt idx="1">
                  <c:v>2.6164065021506193</c:v>
                </c:pt>
                <c:pt idx="2">
                  <c:v>1.0262897330923528</c:v>
                </c:pt>
                <c:pt idx="3">
                  <c:v>1.6441671067372512</c:v>
                </c:pt>
                <c:pt idx="4">
                  <c:v>0.49880168316156059</c:v>
                </c:pt>
                <c:pt idx="5">
                  <c:v>0.25255898350419986</c:v>
                </c:pt>
                <c:pt idx="6">
                  <c:v>0.23215797403032548</c:v>
                </c:pt>
                <c:pt idx="7">
                  <c:v>0.22403330506921426</c:v>
                </c:pt>
                <c:pt idx="8">
                  <c:v>0.24502869488285406</c:v>
                </c:pt>
                <c:pt idx="9">
                  <c:v>0.27997723524683438</c:v>
                </c:pt>
                <c:pt idx="10">
                  <c:v>0.2672340263305456</c:v>
                </c:pt>
                <c:pt idx="11">
                  <c:v>0.26111487256411919</c:v>
                </c:pt>
                <c:pt idx="12">
                  <c:v>0.26973468167367348</c:v>
                </c:pt>
                <c:pt idx="13">
                  <c:v>0.26451484840594552</c:v>
                </c:pt>
                <c:pt idx="14">
                  <c:v>0.28989047738788432</c:v>
                </c:pt>
                <c:pt idx="15">
                  <c:v>0.26226315806028311</c:v>
                </c:pt>
                <c:pt idx="16">
                  <c:v>0.28444420287999111</c:v>
                </c:pt>
                <c:pt idx="17">
                  <c:v>0.27924030018057427</c:v>
                </c:pt>
              </c:numCache>
            </c:numRef>
          </c:val>
          <c:smooth val="0"/>
          <c:extLst>
            <c:ext xmlns:c16="http://schemas.microsoft.com/office/drawing/2014/chart" uri="{C3380CC4-5D6E-409C-BE32-E72D297353CC}">
              <c16:uniqueId val="{00000002-ADF9-4A0C-BDF2-BAA8F4168559}"/>
            </c:ext>
          </c:extLst>
        </c:ser>
        <c:ser>
          <c:idx val="3"/>
          <c:order val="3"/>
          <c:tx>
            <c:strRef>
              <c:f>'SOx_2005_2022 '!$A$7</c:f>
              <c:strCache>
                <c:ptCount val="1"/>
                <c:pt idx="0">
                  <c:v>1A4. Surse staționare de mică putere &amp; 1A5. Alte arderi în surse staționare și mobile</c:v>
                </c:pt>
              </c:strCache>
            </c:strRef>
          </c:tx>
          <c:spPr>
            <a:ln w="19050" cap="rnd">
              <a:solidFill>
                <a:schemeClr val="accent4">
                  <a:lumMod val="60000"/>
                  <a:lumOff val="40000"/>
                </a:schemeClr>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'!$B$7:$S$7</c:f>
              <c:numCache>
                <c:formatCode>#.000</c:formatCode>
                <c:ptCount val="18"/>
                <c:pt idx="0">
                  <c:v>4.3382205320869973</c:v>
                </c:pt>
                <c:pt idx="1">
                  <c:v>3.4379745850853416</c:v>
                </c:pt>
                <c:pt idx="2">
                  <c:v>3.8468890688351767</c:v>
                </c:pt>
                <c:pt idx="3">
                  <c:v>5.2579325935054371</c:v>
                </c:pt>
                <c:pt idx="4">
                  <c:v>3.1717407478823612</c:v>
                </c:pt>
                <c:pt idx="5">
                  <c:v>2.9878127027274233</c:v>
                </c:pt>
                <c:pt idx="6">
                  <c:v>3.6242558749045366</c:v>
                </c:pt>
                <c:pt idx="7">
                  <c:v>3.6833705157827614</c:v>
                </c:pt>
                <c:pt idx="8">
                  <c:v>3.5914624376740774</c:v>
                </c:pt>
                <c:pt idx="9">
                  <c:v>5.392272003296144</c:v>
                </c:pt>
                <c:pt idx="10">
                  <c:v>5.8360462105195747</c:v>
                </c:pt>
                <c:pt idx="11">
                  <c:v>4.9640337814359583</c:v>
                </c:pt>
                <c:pt idx="12">
                  <c:v>4.4402641618999992</c:v>
                </c:pt>
                <c:pt idx="13">
                  <c:v>4.6215643149529999</c:v>
                </c:pt>
                <c:pt idx="14">
                  <c:v>4.8952534659533997</c:v>
                </c:pt>
                <c:pt idx="15">
                  <c:v>5.0404223619629986</c:v>
                </c:pt>
                <c:pt idx="16">
                  <c:v>5.8745990609031002</c:v>
                </c:pt>
                <c:pt idx="17">
                  <c:v>5.9651260012311003</c:v>
                </c:pt>
              </c:numCache>
            </c:numRef>
          </c:val>
          <c:smooth val="0"/>
          <c:extLst>
            <c:ext xmlns:c16="http://schemas.microsoft.com/office/drawing/2014/chart" uri="{C3380CC4-5D6E-409C-BE32-E72D297353CC}">
              <c16:uniqueId val="{00000003-ADF9-4A0C-BDF2-BAA8F4168559}"/>
            </c:ext>
          </c:extLst>
        </c:ser>
        <c:ser>
          <c:idx val="4"/>
          <c:order val="4"/>
          <c:tx>
            <c:strRef>
              <c:f>'SOx_2005_2022 '!$A$8</c:f>
              <c:strCache>
                <c:ptCount val="1"/>
                <c:pt idx="0">
                  <c:v>1B. Emisii fugitive</c:v>
                </c:pt>
              </c:strCache>
            </c:strRef>
          </c:tx>
          <c:spPr>
            <a:ln w="19050" cap="rnd">
              <a:solidFill>
                <a:schemeClr val="accent1">
                  <a:lumMod val="40000"/>
                  <a:lumOff val="60000"/>
                </a:schemeClr>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'!$B$8:$S$8</c:f>
              <c:numCache>
                <c:formatCode>#.000</c:formatCode>
                <c:ptCount val="18"/>
                <c:pt idx="0">
                  <c:v>6.6821288007000001</c:v>
                </c:pt>
                <c:pt idx="1">
                  <c:v>7.5962626507</c:v>
                </c:pt>
                <c:pt idx="2">
                  <c:v>7.310094488999999</c:v>
                </c:pt>
                <c:pt idx="3">
                  <c:v>7.3571579952999997</c:v>
                </c:pt>
                <c:pt idx="4">
                  <c:v>7.1927110768999993</c:v>
                </c:pt>
                <c:pt idx="5">
                  <c:v>8.3460016635999992</c:v>
                </c:pt>
                <c:pt idx="6">
                  <c:v>8.7520632126999995</c:v>
                </c:pt>
                <c:pt idx="7">
                  <c:v>7.1933251072899989</c:v>
                </c:pt>
                <c:pt idx="8">
                  <c:v>9.3858607069000008</c:v>
                </c:pt>
                <c:pt idx="9">
                  <c:v>9.8318562022149987</c:v>
                </c:pt>
                <c:pt idx="10">
                  <c:v>1.8506006242463982</c:v>
                </c:pt>
                <c:pt idx="11">
                  <c:v>1.6244259606513949</c:v>
                </c:pt>
                <c:pt idx="12">
                  <c:v>1.387282198107141</c:v>
                </c:pt>
                <c:pt idx="13">
                  <c:v>1.3821573066960489</c:v>
                </c:pt>
                <c:pt idx="14">
                  <c:v>1.3426890542815642</c:v>
                </c:pt>
                <c:pt idx="15">
                  <c:v>0.96160729863960048</c:v>
                </c:pt>
                <c:pt idx="16">
                  <c:v>1.0422779669578834</c:v>
                </c:pt>
                <c:pt idx="17">
                  <c:v>1.1367894576462767</c:v>
                </c:pt>
              </c:numCache>
            </c:numRef>
          </c:val>
          <c:smooth val="0"/>
          <c:extLst>
            <c:ext xmlns:c16="http://schemas.microsoft.com/office/drawing/2014/chart" uri="{C3380CC4-5D6E-409C-BE32-E72D297353CC}">
              <c16:uniqueId val="{00000004-ADF9-4A0C-BDF2-BAA8F4168559}"/>
            </c:ext>
          </c:extLst>
        </c:ser>
        <c:ser>
          <c:idx val="5"/>
          <c:order val="5"/>
          <c:tx>
            <c:strRef>
              <c:f>'SOx_2005_2022 '!$A$9</c:f>
              <c:strCache>
                <c:ptCount val="1"/>
                <c:pt idx="0">
                  <c:v>2. IPPU</c:v>
                </c:pt>
              </c:strCache>
            </c:strRef>
          </c:tx>
          <c:spPr>
            <a:ln w="19050" cap="rnd">
              <a:solidFill>
                <a:schemeClr val="accent2"/>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'!$B$9:$S$9</c:f>
              <c:numCache>
                <c:formatCode>#.000</c:formatCode>
                <c:ptCount val="18"/>
                <c:pt idx="0">
                  <c:v>1.6929841209199998</c:v>
                </c:pt>
                <c:pt idx="1">
                  <c:v>1.7720494050399997</c:v>
                </c:pt>
                <c:pt idx="2">
                  <c:v>1.7856841996799997</c:v>
                </c:pt>
                <c:pt idx="3">
                  <c:v>1.8912511453000003</c:v>
                </c:pt>
                <c:pt idx="4">
                  <c:v>1.09843647538</c:v>
                </c:pt>
                <c:pt idx="5">
                  <c:v>1.1863194597600004</c:v>
                </c:pt>
                <c:pt idx="6">
                  <c:v>1.2614917528199998</c:v>
                </c:pt>
                <c:pt idx="7">
                  <c:v>1.1237136462000001</c:v>
                </c:pt>
                <c:pt idx="8">
                  <c:v>1.0618108892</c:v>
                </c:pt>
                <c:pt idx="9">
                  <c:v>1.0598824847200001</c:v>
                </c:pt>
                <c:pt idx="10">
                  <c:v>1.2724606039599997</c:v>
                </c:pt>
                <c:pt idx="11">
                  <c:v>1.4106974021599998</c:v>
                </c:pt>
                <c:pt idx="12">
                  <c:v>1.41952764182</c:v>
                </c:pt>
                <c:pt idx="13">
                  <c:v>1.42854841406</c:v>
                </c:pt>
                <c:pt idx="14">
                  <c:v>1.4638459367200001</c:v>
                </c:pt>
                <c:pt idx="15">
                  <c:v>1.2931642466000002</c:v>
                </c:pt>
                <c:pt idx="16">
                  <c:v>1.3218942900999999</c:v>
                </c:pt>
                <c:pt idx="17">
                  <c:v>0.69903186098000003</c:v>
                </c:pt>
              </c:numCache>
            </c:numRef>
          </c:val>
          <c:smooth val="0"/>
          <c:extLst>
            <c:ext xmlns:c16="http://schemas.microsoft.com/office/drawing/2014/chart" uri="{C3380CC4-5D6E-409C-BE32-E72D297353CC}">
              <c16:uniqueId val="{00000005-ADF9-4A0C-BDF2-BAA8F4168559}"/>
            </c:ext>
          </c:extLst>
        </c:ser>
        <c:ser>
          <c:idx val="6"/>
          <c:order val="6"/>
          <c:tx>
            <c:strRef>
              <c:f>'SOx_2005_2022 '!$A$10</c:f>
              <c:strCache>
                <c:ptCount val="1"/>
                <c:pt idx="0">
                  <c:v>3. Agricultura </c:v>
                </c:pt>
              </c:strCache>
            </c:strRef>
          </c:tx>
          <c:spPr>
            <a:ln w="19050" cap="rnd">
              <a:solidFill>
                <a:schemeClr val="accent1">
                  <a:lumMod val="60000"/>
                </a:schemeClr>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'!$B$10:$S$10</c:f>
              <c:numCache>
                <c:formatCode>#.000</c:formatCode>
                <c:ptCount val="18"/>
                <c:pt idx="0">
                  <c:v>1.645629184292254E-3</c:v>
                </c:pt>
                <c:pt idx="1">
                  <c:v>1.6407037711054914E-3</c:v>
                </c:pt>
                <c:pt idx="2">
                  <c:v>2.9982203658867582E-3</c:v>
                </c:pt>
                <c:pt idx="3">
                  <c:v>1.5341655924628384E-3</c:v>
                </c:pt>
                <c:pt idx="4">
                  <c:v>1.6819091084738743E-3</c:v>
                </c:pt>
                <c:pt idx="5">
                  <c:v>1.3241864589290642E-3</c:v>
                </c:pt>
                <c:pt idx="6">
                  <c:v>1.2687985846120929E-3</c:v>
                </c:pt>
                <c:pt idx="7">
                  <c:v>2.245360229093967E-3</c:v>
                </c:pt>
                <c:pt idx="8">
                  <c:v>1.2942111100913822E-3</c:v>
                </c:pt>
                <c:pt idx="9">
                  <c:v>1.2241124170711717E-3</c:v>
                </c:pt>
                <c:pt idx="10">
                  <c:v>1.4583167700389511E-3</c:v>
                </c:pt>
                <c:pt idx="11">
                  <c:v>1.2926665510680179E-3</c:v>
                </c:pt>
                <c:pt idx="12">
                  <c:v>9.2087605833879771E-4</c:v>
                </c:pt>
                <c:pt idx="13">
                  <c:v>8.2582761553518067E-4</c:v>
                </c:pt>
                <c:pt idx="14">
                  <c:v>9.8004614076672623E-4</c:v>
                </c:pt>
                <c:pt idx="15">
                  <c:v>1.5975106858838399E-3</c:v>
                </c:pt>
                <c:pt idx="16">
                  <c:v>1.0469312264864046E-3</c:v>
                </c:pt>
                <c:pt idx="17">
                  <c:v>1.5028477890871102E-3</c:v>
                </c:pt>
              </c:numCache>
            </c:numRef>
          </c:val>
          <c:smooth val="0"/>
          <c:extLst>
            <c:ext xmlns:c16="http://schemas.microsoft.com/office/drawing/2014/chart" uri="{C3380CC4-5D6E-409C-BE32-E72D297353CC}">
              <c16:uniqueId val="{00000006-ADF9-4A0C-BDF2-BAA8F4168559}"/>
            </c:ext>
          </c:extLst>
        </c:ser>
        <c:ser>
          <c:idx val="7"/>
          <c:order val="7"/>
          <c:tx>
            <c:strRef>
              <c:f>'SOx_2005_2022 '!$A$11</c:f>
              <c:strCache>
                <c:ptCount val="1"/>
                <c:pt idx="0">
                  <c:v>5. Deșeuri</c:v>
                </c:pt>
              </c:strCache>
            </c:strRef>
          </c:tx>
          <c:spPr>
            <a:ln w="19050" cap="rnd">
              <a:solidFill>
                <a:schemeClr val="accent2">
                  <a:lumMod val="75000"/>
                </a:schemeClr>
              </a:solidFill>
              <a:round/>
            </a:ln>
            <a:effectLst/>
          </c:spPr>
          <c:marker>
            <c:symbol val="none"/>
          </c:marker>
          <c:cat>
            <c:numRef>
              <c:f>'SOx_2005_2022 '!$B$3:$S$3</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'SOx_2005_2022 '!$B$11:$S$11</c:f>
              <c:numCache>
                <c:formatCode>#.000</c:formatCode>
                <c:ptCount val="18"/>
                <c:pt idx="0">
                  <c:v>2.2093924220400001E-2</c:v>
                </c:pt>
                <c:pt idx="1">
                  <c:v>1.6214586400763727E-2</c:v>
                </c:pt>
                <c:pt idx="2">
                  <c:v>1.5096277883697275E-2</c:v>
                </c:pt>
                <c:pt idx="3">
                  <c:v>1.5019061187232102E-2</c:v>
                </c:pt>
                <c:pt idx="4">
                  <c:v>1.5062197403869318E-2</c:v>
                </c:pt>
                <c:pt idx="5">
                  <c:v>1.4465312890046159E-2</c:v>
                </c:pt>
                <c:pt idx="6">
                  <c:v>1.4986577858123119E-2</c:v>
                </c:pt>
                <c:pt idx="7">
                  <c:v>1.568251075E-2</c:v>
                </c:pt>
                <c:pt idx="8">
                  <c:v>1.5647227749999999E-2</c:v>
                </c:pt>
                <c:pt idx="9">
                  <c:v>1.5737419749999999E-2</c:v>
                </c:pt>
                <c:pt idx="10">
                  <c:v>1.5890031500000002E-2</c:v>
                </c:pt>
                <c:pt idx="11">
                  <c:v>1.6124489750000002E-2</c:v>
                </c:pt>
                <c:pt idx="12">
                  <c:v>1.5374834E-2</c:v>
                </c:pt>
                <c:pt idx="13">
                  <c:v>1.5761432200000002E-2</c:v>
                </c:pt>
                <c:pt idx="14">
                  <c:v>1.6713031819999998E-2</c:v>
                </c:pt>
                <c:pt idx="15">
                  <c:v>1.63347431E-2</c:v>
                </c:pt>
                <c:pt idx="16">
                  <c:v>1.6720863249999995E-2</c:v>
                </c:pt>
                <c:pt idx="17">
                  <c:v>1.5892840999999998E-2</c:v>
                </c:pt>
              </c:numCache>
            </c:numRef>
          </c:val>
          <c:smooth val="0"/>
          <c:extLst>
            <c:ext xmlns:c16="http://schemas.microsoft.com/office/drawing/2014/chart" uri="{C3380CC4-5D6E-409C-BE32-E72D297353CC}">
              <c16:uniqueId val="{00000007-ADF9-4A0C-BDF2-BAA8F4168559}"/>
            </c:ext>
          </c:extLst>
        </c:ser>
        <c:dLbls>
          <c:showLegendKey val="0"/>
          <c:showVal val="0"/>
          <c:showCatName val="0"/>
          <c:showSerName val="0"/>
          <c:showPercent val="0"/>
          <c:showBubbleSize val="0"/>
        </c:dLbls>
        <c:smooth val="0"/>
        <c:axId val="269032040"/>
        <c:axId val="269032824"/>
      </c:lineChart>
      <c:catAx>
        <c:axId val="269032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69032824"/>
        <c:crosses val="autoZero"/>
        <c:auto val="1"/>
        <c:lblAlgn val="ctr"/>
        <c:lblOffset val="100"/>
        <c:noMultiLvlLbl val="0"/>
      </c:catAx>
      <c:valAx>
        <c:axId val="26903282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32040"/>
        <c:crosses val="autoZero"/>
        <c:crossBetween val="between"/>
      </c:valAx>
      <c:spPr>
        <a:noFill/>
        <a:ln>
          <a:noFill/>
        </a:ln>
        <a:effectLst/>
      </c:spPr>
    </c:plotArea>
    <c:legend>
      <c:legendPos val="b"/>
      <c:layout>
        <c:manualLayout>
          <c:xMode val="edge"/>
          <c:yMode val="edge"/>
          <c:x val="7.4011732067226263E-2"/>
          <c:y val="0.63306556095047273"/>
          <c:w val="0.86596137516548433"/>
          <c:h val="0.3529281682738949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892015232662032"/>
          <c:y val="0.20650354060433521"/>
          <c:w val="0.38559237749356873"/>
          <c:h val="0.6657424458098343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921-4CE5-A404-E832DBA2661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921-4CE5-A404-E832DBA26618}"/>
              </c:ext>
            </c:extLst>
          </c:dPt>
          <c:dPt>
            <c:idx val="2"/>
            <c:bubble3D val="0"/>
            <c:spPr>
              <a:solidFill>
                <a:schemeClr val="accent4">
                  <a:lumMod val="60000"/>
                  <a:lumOff val="40000"/>
                </a:schemeClr>
              </a:solidFill>
              <a:ln w="19050">
                <a:solidFill>
                  <a:schemeClr val="accent4">
                    <a:lumMod val="60000"/>
                    <a:lumOff val="40000"/>
                  </a:schemeClr>
                </a:solidFill>
              </a:ln>
              <a:effectLst/>
            </c:spPr>
            <c:extLst>
              <c:ext xmlns:c16="http://schemas.microsoft.com/office/drawing/2014/chart" uri="{C3380CC4-5D6E-409C-BE32-E72D297353CC}">
                <c16:uniqueId val="{00000005-7921-4CE5-A404-E832DBA26618}"/>
              </c:ext>
            </c:extLst>
          </c:dPt>
          <c:dPt>
            <c:idx val="3"/>
            <c:bubble3D val="0"/>
            <c:spPr>
              <a:solidFill>
                <a:schemeClr val="accent1">
                  <a:lumMod val="40000"/>
                  <a:lumOff val="60000"/>
                </a:schemeClr>
              </a:solidFill>
              <a:ln w="19050">
                <a:solidFill>
                  <a:schemeClr val="lt1"/>
                </a:solidFill>
              </a:ln>
              <a:effectLst/>
            </c:spPr>
            <c:extLst>
              <c:ext xmlns:c16="http://schemas.microsoft.com/office/drawing/2014/chart" uri="{C3380CC4-5D6E-409C-BE32-E72D297353CC}">
                <c16:uniqueId val="{00000007-7921-4CE5-A404-E832DBA26618}"/>
              </c:ext>
            </c:extLst>
          </c:dPt>
          <c:dPt>
            <c:idx val="4"/>
            <c:bubble3D val="0"/>
            <c:spPr>
              <a:solidFill>
                <a:schemeClr val="accent6"/>
              </a:solidFill>
              <a:ln w="19050">
                <a:solidFill>
                  <a:schemeClr val="lt1"/>
                </a:solidFill>
              </a:ln>
              <a:effectLst/>
            </c:spPr>
            <c:extLst>
              <c:ext xmlns:c16="http://schemas.microsoft.com/office/drawing/2014/chart" uri="{C3380CC4-5D6E-409C-BE32-E72D297353CC}">
                <c16:uniqueId val="{00000009-7921-4CE5-A404-E832DBA26618}"/>
              </c:ext>
            </c:extLst>
          </c:dPt>
          <c:dPt>
            <c:idx val="5"/>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B-7921-4CE5-A404-E832DBA26618}"/>
              </c:ext>
            </c:extLst>
          </c:dPt>
          <c:dLbls>
            <c:dLbl>
              <c:idx val="0"/>
              <c:layout>
                <c:manualLayout>
                  <c:x val="6.6673758023802418E-2"/>
                  <c:y val="5.5240454353290818E-3"/>
                </c:manualLayout>
              </c:layout>
              <c:tx>
                <c:rich>
                  <a:bodyPr/>
                  <a:lstStyle/>
                  <a:p>
                    <a:fld id="{2A8E643D-0A11-4AC0-8699-C3BDD4A8971B}" type="CATEGORYNAME">
                      <a:rPr lang="en-US"/>
                      <a:pPr/>
                      <a:t>[CATEGORY NAME]</a:t>
                    </a:fld>
                    <a:r>
                      <a:rPr lang="en-US" baseline="0"/>
                      <a:t>, </a:t>
                    </a:r>
                  </a:p>
                  <a:p>
                    <a:fld id="{82C8BD1F-DD09-48A9-B7AC-F1A60EFB47B3}"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921-4CE5-A404-E832DBA26618}"/>
                </c:ext>
              </c:extLst>
            </c:dLbl>
            <c:dLbl>
              <c:idx val="1"/>
              <c:layout>
                <c:manualLayout>
                  <c:x val="-4.7522873737539467E-2"/>
                  <c:y val="-5.8079250810878752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F7CC1E97-B70F-4D74-88F1-9E2789F071B2}"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9E1AB42D-4DC2-411E-946E-EECED7F0B85D}"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6391178363077872"/>
                      <c:h val="0.20992268794100652"/>
                    </c:manualLayout>
                  </c15:layout>
                  <c15:dlblFieldTable/>
                  <c15:showDataLabelsRange val="0"/>
                </c:ext>
                <c:ext xmlns:c16="http://schemas.microsoft.com/office/drawing/2014/chart" uri="{C3380CC4-5D6E-409C-BE32-E72D297353CC}">
                  <c16:uniqueId val="{00000003-7921-4CE5-A404-E832DBA26618}"/>
                </c:ext>
              </c:extLst>
            </c:dLbl>
            <c:dLbl>
              <c:idx val="2"/>
              <c:layout>
                <c:manualLayout>
                  <c:x val="-5.7030330440439828E-2"/>
                  <c:y val="0.15212840769182498"/>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4E2E3A41-63E9-4242-87AB-7D1BED100BDC}"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B6E217F5-41B6-4873-899D-CCEE4C8F51A1}"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8294438824789947"/>
                      <c:h val="0.30347179397299162"/>
                    </c:manualLayout>
                  </c15:layout>
                  <c15:dlblFieldTable/>
                  <c15:showDataLabelsRange val="0"/>
                </c:ext>
                <c:ext xmlns:c16="http://schemas.microsoft.com/office/drawing/2014/chart" uri="{C3380CC4-5D6E-409C-BE32-E72D297353CC}">
                  <c16:uniqueId val="{00000005-7921-4CE5-A404-E832DBA26618}"/>
                </c:ext>
              </c:extLst>
            </c:dLbl>
            <c:dLbl>
              <c:idx val="3"/>
              <c:layout>
                <c:manualLayout>
                  <c:x val="-0.18755009495653804"/>
                  <c:y val="-0.10327811344427013"/>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8416DAE5-1021-4D39-AE79-FDDEFFCFFDCF}"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22E95E0E-A29A-4352-A51C-A88A6E0EB053}"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3210983388808598"/>
                      <c:h val="0.11961839477402506"/>
                    </c:manualLayout>
                  </c15:layout>
                  <c15:dlblFieldTable/>
                  <c15:showDataLabelsRange val="0"/>
                </c:ext>
                <c:ext xmlns:c16="http://schemas.microsoft.com/office/drawing/2014/chart" uri="{C3380CC4-5D6E-409C-BE32-E72D297353CC}">
                  <c16:uniqueId val="{00000007-7921-4CE5-A404-E832DBA26618}"/>
                </c:ext>
              </c:extLst>
            </c:dLbl>
            <c:dLbl>
              <c:idx val="4"/>
              <c:layout>
                <c:manualLayout>
                  <c:x val="-1.3626512848242222E-2"/>
                  <c:y val="-4.997630654783157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4DC126C4-E6AF-43A2-976B-6C58A6B9AD4A}"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5B017619-3962-4CFF-A67A-172513BC9E65}"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12395118937728362"/>
                      <c:h val="0.18155199684952816"/>
                    </c:manualLayout>
                  </c15:layout>
                  <c15:dlblFieldTable/>
                  <c15:showDataLabelsRange val="0"/>
                </c:ext>
                <c:ext xmlns:c16="http://schemas.microsoft.com/office/drawing/2014/chart" uri="{C3380CC4-5D6E-409C-BE32-E72D297353CC}">
                  <c16:uniqueId val="{00000009-7921-4CE5-A404-E832DBA26618}"/>
                </c:ext>
              </c:extLst>
            </c:dLbl>
            <c:dLbl>
              <c:idx val="5"/>
              <c:layout>
                <c:manualLayout>
                  <c:x val="0.31164780793051344"/>
                  <c:y val="1.0189272889006029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05B01D71-49BD-41AA-A592-FDA0FA47023E}"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5D9B6B95-E89E-4EF6-9B2C-3EEE2995CA43}"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42243017321693277"/>
                      <c:h val="0.17505024215069354"/>
                    </c:manualLayout>
                  </c15:layout>
                  <c15:dlblFieldTable/>
                  <c15:showDataLabelsRange val="0"/>
                </c:ext>
                <c:ext xmlns:c16="http://schemas.microsoft.com/office/drawing/2014/chart" uri="{C3380CC4-5D6E-409C-BE32-E72D297353CC}">
                  <c16:uniqueId val="{0000000B-7921-4CE5-A404-E832DBA26618}"/>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'SOx_2005_2022 '!$A$42:$A$47</c:f>
              <c:strCache>
                <c:ptCount val="6"/>
                <c:pt idx="0">
                  <c:v>1A1. Industrii energetice </c:v>
                </c:pt>
                <c:pt idx="1">
                  <c:v>1A2. Arderi în industrii de prelucrare şi construcţii</c:v>
                </c:pt>
                <c:pt idx="2">
                  <c:v>1A4. Surse staționare de mică putere &amp; 1A5. Alte arderi în surse staționare și mobile</c:v>
                </c:pt>
                <c:pt idx="3">
                  <c:v>1B. Emisii fugitive</c:v>
                </c:pt>
                <c:pt idx="4">
                  <c:v>2. IPPU</c:v>
                </c:pt>
                <c:pt idx="5">
                  <c:v>Altele (1A3. Transport, 3. Agricultura, 5. Deșeuri)</c:v>
                </c:pt>
              </c:strCache>
            </c:strRef>
          </c:cat>
          <c:val>
            <c:numRef>
              <c:f>'SOx_2005_2022 '!$B$42:$B$47</c:f>
              <c:numCache>
                <c:formatCode>#.000%</c:formatCode>
                <c:ptCount val="6"/>
                <c:pt idx="0">
                  <c:v>0.41796053314154591</c:v>
                </c:pt>
                <c:pt idx="1">
                  <c:v>0.40825699221097195</c:v>
                </c:pt>
                <c:pt idx="2">
                  <c:v>0.12801774536212099</c:v>
                </c:pt>
                <c:pt idx="3">
                  <c:v>2.4396672138907026E-2</c:v>
                </c:pt>
                <c:pt idx="4">
                  <c:v>1.5001943422566145E-2</c:v>
                </c:pt>
                <c:pt idx="5">
                  <c:v>6.3661137238880984E-3</c:v>
                </c:pt>
              </c:numCache>
            </c:numRef>
          </c:val>
          <c:extLst>
            <c:ext xmlns:c16="http://schemas.microsoft.com/office/drawing/2014/chart" uri="{C3380CC4-5D6E-409C-BE32-E72D297353CC}">
              <c16:uniqueId val="{0000000C-7921-4CE5-A404-E832DBA26618}"/>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075585339059615E-2"/>
          <c:y val="4.0809932646467144E-2"/>
          <c:w val="0.88517953022369666"/>
          <c:h val="0.51332108936103582"/>
        </c:manualLayout>
      </c:layout>
      <c:lineChart>
        <c:grouping val="standard"/>
        <c:varyColors val="0"/>
        <c:ser>
          <c:idx val="0"/>
          <c:order val="0"/>
          <c:tx>
            <c:strRef>
              <c:f>NH3_2005_2022!$A$3</c:f>
              <c:strCache>
                <c:ptCount val="1"/>
                <c:pt idx="0">
                  <c:v>1A1. Industrii energetice </c:v>
                </c:pt>
              </c:strCache>
            </c:strRef>
          </c:tx>
          <c:spPr>
            <a:ln w="19050" cap="rnd">
              <a:solidFill>
                <a:srgbClr val="00B0F0"/>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NH3_2005_2022!$B$3:$S$3</c:f>
              <c:numCache>
                <c:formatCode>#.000</c:formatCode>
                <c:ptCount val="18"/>
                <c:pt idx="0">
                  <c:v>2.22E-4</c:v>
                </c:pt>
                <c:pt idx="1">
                  <c:v>7.3999999999999996E-5</c:v>
                </c:pt>
                <c:pt idx="2">
                  <c:v>7.3999999999999996E-5</c:v>
                </c:pt>
                <c:pt idx="3">
                  <c:v>0</c:v>
                </c:pt>
                <c:pt idx="4">
                  <c:v>2.9599999999999998E-4</c:v>
                </c:pt>
                <c:pt idx="5">
                  <c:v>3.6999999999999998E-5</c:v>
                </c:pt>
                <c:pt idx="6">
                  <c:v>0</c:v>
                </c:pt>
                <c:pt idx="7">
                  <c:v>7.3999999999999996E-5</c:v>
                </c:pt>
                <c:pt idx="8">
                  <c:v>3.6999999999999998E-5</c:v>
                </c:pt>
                <c:pt idx="9">
                  <c:v>3.6999999999999998E-5</c:v>
                </c:pt>
                <c:pt idx="10">
                  <c:v>3.6999999999999998E-5</c:v>
                </c:pt>
                <c:pt idx="11">
                  <c:v>3.6999999999999998E-5</c:v>
                </c:pt>
                <c:pt idx="12">
                  <c:v>5.3131999999999999E-5</c:v>
                </c:pt>
                <c:pt idx="13">
                  <c:v>1.7353000000000001E-5</c:v>
                </c:pt>
                <c:pt idx="14">
                  <c:v>1.46372E-4</c:v>
                </c:pt>
                <c:pt idx="15">
                  <c:v>2.4937999999999997E-5</c:v>
                </c:pt>
                <c:pt idx="16">
                  <c:v>2.0608999999999999E-5</c:v>
                </c:pt>
                <c:pt idx="17">
                  <c:v>1.6805399999999997E-4</c:v>
                </c:pt>
              </c:numCache>
            </c:numRef>
          </c:val>
          <c:smooth val="0"/>
          <c:extLst>
            <c:ext xmlns:c16="http://schemas.microsoft.com/office/drawing/2014/chart" uri="{C3380CC4-5D6E-409C-BE32-E72D297353CC}">
              <c16:uniqueId val="{00000000-4D01-4BC4-83E3-CEDB3BC5CF00}"/>
            </c:ext>
          </c:extLst>
        </c:ser>
        <c:ser>
          <c:idx val="1"/>
          <c:order val="1"/>
          <c:tx>
            <c:strRef>
              <c:f>NH3_2005_2022!$A$4</c:f>
              <c:strCache>
                <c:ptCount val="1"/>
                <c:pt idx="0">
                  <c:v>1A2. Arderi în industrii de prelucrare şi construcţii</c:v>
                </c:pt>
              </c:strCache>
            </c:strRef>
          </c:tx>
          <c:spPr>
            <a:ln w="19050" cap="rnd">
              <a:solidFill>
                <a:srgbClr val="C00000"/>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NH3_2005_2022!$B$4:$S$4</c:f>
              <c:numCache>
                <c:formatCode>#.000</c:formatCode>
                <c:ptCount val="18"/>
                <c:pt idx="0">
                  <c:v>1.4861319021895615E-2</c:v>
                </c:pt>
                <c:pt idx="1">
                  <c:v>1.7506631342224077E-2</c:v>
                </c:pt>
                <c:pt idx="2">
                  <c:v>2.1789615289927552E-2</c:v>
                </c:pt>
                <c:pt idx="3">
                  <c:v>1.2631974182429857E-2</c:v>
                </c:pt>
                <c:pt idx="4">
                  <c:v>1.0906655874016197E-2</c:v>
                </c:pt>
                <c:pt idx="5">
                  <c:v>1.2326412807079702E-2</c:v>
                </c:pt>
                <c:pt idx="6">
                  <c:v>1.0768644343175322E-2</c:v>
                </c:pt>
                <c:pt idx="7">
                  <c:v>1.298615922679208E-2</c:v>
                </c:pt>
                <c:pt idx="8">
                  <c:v>1.2716963567336313E-2</c:v>
                </c:pt>
                <c:pt idx="9">
                  <c:v>1.3198590227275979E-2</c:v>
                </c:pt>
                <c:pt idx="10">
                  <c:v>1.3133171043978818E-2</c:v>
                </c:pt>
                <c:pt idx="11">
                  <c:v>1.5206688569170295E-2</c:v>
                </c:pt>
                <c:pt idx="12">
                  <c:v>1.4722514399999997E-2</c:v>
                </c:pt>
                <c:pt idx="13">
                  <c:v>1.4397251519999999E-2</c:v>
                </c:pt>
                <c:pt idx="14">
                  <c:v>1.4232254999999996E-2</c:v>
                </c:pt>
                <c:pt idx="15">
                  <c:v>1.2431985959999999E-2</c:v>
                </c:pt>
                <c:pt idx="16">
                  <c:v>1.2833933919999999E-2</c:v>
                </c:pt>
                <c:pt idx="17">
                  <c:v>1.3151900239999998E-2</c:v>
                </c:pt>
              </c:numCache>
            </c:numRef>
          </c:val>
          <c:smooth val="0"/>
          <c:extLst>
            <c:ext xmlns:c16="http://schemas.microsoft.com/office/drawing/2014/chart" uri="{C3380CC4-5D6E-409C-BE32-E72D297353CC}">
              <c16:uniqueId val="{00000001-4D01-4BC4-83E3-CEDB3BC5CF00}"/>
            </c:ext>
          </c:extLst>
        </c:ser>
        <c:ser>
          <c:idx val="2"/>
          <c:order val="2"/>
          <c:tx>
            <c:strRef>
              <c:f>NH3_2005_2022!$A$5</c:f>
              <c:strCache>
                <c:ptCount val="1"/>
                <c:pt idx="0">
                  <c:v>1A3. Transport</c:v>
                </c:pt>
              </c:strCache>
            </c:strRef>
          </c:tx>
          <c:spPr>
            <a:ln w="19050" cap="rnd">
              <a:solidFill>
                <a:srgbClr val="92D050"/>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NH3_2005_2022!$B$5:$S$5</c:f>
              <c:numCache>
                <c:formatCode>#.000</c:formatCode>
                <c:ptCount val="18"/>
                <c:pt idx="0">
                  <c:v>0.51675923334679241</c:v>
                </c:pt>
                <c:pt idx="1">
                  <c:v>0.47330433586561188</c:v>
                </c:pt>
                <c:pt idx="2">
                  <c:v>0.69922348707587345</c:v>
                </c:pt>
                <c:pt idx="3">
                  <c:v>0.76046248045851395</c:v>
                </c:pt>
                <c:pt idx="4">
                  <c:v>0.86944059017001452</c:v>
                </c:pt>
                <c:pt idx="5">
                  <c:v>0.92080313029658567</c:v>
                </c:pt>
                <c:pt idx="6">
                  <c:v>0.92891122946874083</c:v>
                </c:pt>
                <c:pt idx="7">
                  <c:v>0.94559101022479763</c:v>
                </c:pt>
                <c:pt idx="8">
                  <c:v>0.91732814602294954</c:v>
                </c:pt>
                <c:pt idx="9">
                  <c:v>0.97422558390089364</c:v>
                </c:pt>
                <c:pt idx="10">
                  <c:v>0.93774564546544292</c:v>
                </c:pt>
                <c:pt idx="11">
                  <c:v>0.98038193224495873</c:v>
                </c:pt>
                <c:pt idx="12">
                  <c:v>0.98983649574464128</c:v>
                </c:pt>
                <c:pt idx="13">
                  <c:v>0.97247966382906681</c:v>
                </c:pt>
                <c:pt idx="14">
                  <c:v>0.96151980754059241</c:v>
                </c:pt>
                <c:pt idx="15">
                  <c:v>0.90583028439903901</c:v>
                </c:pt>
                <c:pt idx="16">
                  <c:v>0.93257708477452428</c:v>
                </c:pt>
                <c:pt idx="17">
                  <c:v>0.94000707616598167</c:v>
                </c:pt>
              </c:numCache>
            </c:numRef>
          </c:val>
          <c:smooth val="0"/>
          <c:extLst>
            <c:ext xmlns:c16="http://schemas.microsoft.com/office/drawing/2014/chart" uri="{C3380CC4-5D6E-409C-BE32-E72D297353CC}">
              <c16:uniqueId val="{00000002-4D01-4BC4-83E3-CEDB3BC5CF00}"/>
            </c:ext>
          </c:extLst>
        </c:ser>
        <c:ser>
          <c:idx val="3"/>
          <c:order val="3"/>
          <c:tx>
            <c:strRef>
              <c:f>NH3_2005_2022!$A$6</c:f>
              <c:strCache>
                <c:ptCount val="1"/>
                <c:pt idx="0">
                  <c:v>1A4. Surse staționare de mică putere &amp; 1A5. Alte arderi în surse staționare și mobile</c:v>
                </c:pt>
              </c:strCache>
            </c:strRef>
          </c:tx>
          <c:spPr>
            <a:ln w="19050" cap="rnd">
              <a:solidFill>
                <a:schemeClr val="accent4">
                  <a:lumMod val="60000"/>
                  <a:lumOff val="40000"/>
                </a:schemeClr>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NH3_2005_2022!$B$6:$S$6</c:f>
              <c:numCache>
                <c:formatCode>#.000</c:formatCode>
                <c:ptCount val="18"/>
                <c:pt idx="0">
                  <c:v>8.1869571734354185</c:v>
                </c:pt>
                <c:pt idx="1">
                  <c:v>7.6992900038583159</c:v>
                </c:pt>
                <c:pt idx="2">
                  <c:v>8.0216569251296068</c:v>
                </c:pt>
                <c:pt idx="3">
                  <c:v>10.101825468078726</c:v>
                </c:pt>
                <c:pt idx="4">
                  <c:v>9.995923933741139</c:v>
                </c:pt>
                <c:pt idx="5">
                  <c:v>10.371346974414879</c:v>
                </c:pt>
                <c:pt idx="6">
                  <c:v>9.1830705281297007</c:v>
                </c:pt>
                <c:pt idx="7">
                  <c:v>9.5625609954311326</c:v>
                </c:pt>
                <c:pt idx="8">
                  <c:v>9.0905934242659026</c:v>
                </c:pt>
                <c:pt idx="9">
                  <c:v>9.0503829777337774</c:v>
                </c:pt>
                <c:pt idx="10">
                  <c:v>8.659446072370157</c:v>
                </c:pt>
                <c:pt idx="11">
                  <c:v>8.8144321196977629</c:v>
                </c:pt>
                <c:pt idx="12">
                  <c:v>8.9380707397412582</c:v>
                </c:pt>
                <c:pt idx="13">
                  <c:v>8.8476591553620008</c:v>
                </c:pt>
                <c:pt idx="14">
                  <c:v>8.898681757230003</c:v>
                </c:pt>
                <c:pt idx="15">
                  <c:v>8.9232035733150017</c:v>
                </c:pt>
                <c:pt idx="16">
                  <c:v>9.4755741878950026</c:v>
                </c:pt>
                <c:pt idx="17">
                  <c:v>8.9323506616248274</c:v>
                </c:pt>
              </c:numCache>
            </c:numRef>
          </c:val>
          <c:smooth val="0"/>
          <c:extLst>
            <c:ext xmlns:c16="http://schemas.microsoft.com/office/drawing/2014/chart" uri="{C3380CC4-5D6E-409C-BE32-E72D297353CC}">
              <c16:uniqueId val="{00000003-4D01-4BC4-83E3-CEDB3BC5CF00}"/>
            </c:ext>
          </c:extLst>
        </c:ser>
        <c:ser>
          <c:idx val="4"/>
          <c:order val="4"/>
          <c:tx>
            <c:strRef>
              <c:f>NH3_2005_2022!$A$7</c:f>
              <c:strCache>
                <c:ptCount val="1"/>
                <c:pt idx="0">
                  <c:v>1B. Emisii fugitive</c:v>
                </c:pt>
              </c:strCache>
            </c:strRef>
          </c:tx>
          <c:spPr>
            <a:ln w="19050" cap="rnd">
              <a:solidFill>
                <a:schemeClr val="accent1">
                  <a:lumMod val="40000"/>
                  <a:lumOff val="60000"/>
                </a:schemeClr>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NH3_2005_2022!$B$7:$S$7</c:f>
              <c:numCache>
                <c:formatCode>#.000</c:formatCode>
                <c:ptCount val="18"/>
                <c:pt idx="0">
                  <c:v>0.55144440043999998</c:v>
                </c:pt>
                <c:pt idx="1">
                  <c:v>0.58974405699999999</c:v>
                </c:pt>
                <c:pt idx="2">
                  <c:v>0.55723982545999995</c:v>
                </c:pt>
                <c:pt idx="3">
                  <c:v>0.54685704256000012</c:v>
                </c:pt>
                <c:pt idx="4">
                  <c:v>0.52193695817999997</c:v>
                </c:pt>
                <c:pt idx="5">
                  <c:v>0.56023207584000001</c:v>
                </c:pt>
                <c:pt idx="6">
                  <c:v>0.63059545287999996</c:v>
                </c:pt>
                <c:pt idx="7">
                  <c:v>0.55411464055999993</c:v>
                </c:pt>
                <c:pt idx="8">
                  <c:v>0.63527388744000013</c:v>
                </c:pt>
                <c:pt idx="9">
                  <c:v>0.64426703167999999</c:v>
                </c:pt>
                <c:pt idx="10">
                  <c:v>2.7589892864000004E-3</c:v>
                </c:pt>
                <c:pt idx="11">
                  <c:v>3.1018660159999999E-3</c:v>
                </c:pt>
                <c:pt idx="12">
                  <c:v>3.1431577200000003E-3</c:v>
                </c:pt>
                <c:pt idx="13">
                  <c:v>3.2191877199999998E-3</c:v>
                </c:pt>
                <c:pt idx="14">
                  <c:v>3.3245352000000001E-3</c:v>
                </c:pt>
                <c:pt idx="15">
                  <c:v>2.9582420000000002E-3</c:v>
                </c:pt>
                <c:pt idx="16">
                  <c:v>2.7117128824799999E-3</c:v>
                </c:pt>
                <c:pt idx="17">
                  <c:v>3.000445232E-3</c:v>
                </c:pt>
              </c:numCache>
            </c:numRef>
          </c:val>
          <c:smooth val="0"/>
          <c:extLst>
            <c:ext xmlns:c16="http://schemas.microsoft.com/office/drawing/2014/chart" uri="{C3380CC4-5D6E-409C-BE32-E72D297353CC}">
              <c16:uniqueId val="{00000004-4D01-4BC4-83E3-CEDB3BC5CF00}"/>
            </c:ext>
          </c:extLst>
        </c:ser>
        <c:ser>
          <c:idx val="5"/>
          <c:order val="5"/>
          <c:tx>
            <c:strRef>
              <c:f>NH3_2005_2022!$A$8</c:f>
              <c:strCache>
                <c:ptCount val="1"/>
                <c:pt idx="0">
                  <c:v>2. IPPU</c:v>
                </c:pt>
              </c:strCache>
            </c:strRef>
          </c:tx>
          <c:spPr>
            <a:ln w="19050" cap="rnd">
              <a:solidFill>
                <a:schemeClr val="accent2"/>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NH3_2005_2022!$B$8:$S$8</c:f>
              <c:numCache>
                <c:formatCode>#.000</c:formatCode>
                <c:ptCount val="18"/>
                <c:pt idx="0">
                  <c:v>1.2480427757999999</c:v>
                </c:pt>
                <c:pt idx="1">
                  <c:v>1.0065522861</c:v>
                </c:pt>
                <c:pt idx="2">
                  <c:v>1.08119608315</c:v>
                </c:pt>
                <c:pt idx="3">
                  <c:v>1.1791463698999998</c:v>
                </c:pt>
                <c:pt idx="4">
                  <c:v>0.74920905734999999</c:v>
                </c:pt>
                <c:pt idx="5">
                  <c:v>0.52178411089999999</c:v>
                </c:pt>
                <c:pt idx="6">
                  <c:v>0.75550741319999992</c:v>
                </c:pt>
                <c:pt idx="7">
                  <c:v>0.90924813409999994</c:v>
                </c:pt>
                <c:pt idx="8">
                  <c:v>0.79173989</c:v>
                </c:pt>
                <c:pt idx="9">
                  <c:v>0.64312531760000002</c:v>
                </c:pt>
                <c:pt idx="10">
                  <c:v>0.7285673695499999</c:v>
                </c:pt>
                <c:pt idx="11">
                  <c:v>0.64090330244999993</c:v>
                </c:pt>
                <c:pt idx="12">
                  <c:v>0.73850455594999997</c:v>
                </c:pt>
                <c:pt idx="13">
                  <c:v>0.78181797259999997</c:v>
                </c:pt>
                <c:pt idx="14">
                  <c:v>0.58134951364999998</c:v>
                </c:pt>
                <c:pt idx="15">
                  <c:v>0.32106319525000004</c:v>
                </c:pt>
                <c:pt idx="16">
                  <c:v>0.32113363555000002</c:v>
                </c:pt>
                <c:pt idx="17">
                  <c:v>0.14557799965000001</c:v>
                </c:pt>
              </c:numCache>
            </c:numRef>
          </c:val>
          <c:smooth val="0"/>
          <c:extLst>
            <c:ext xmlns:c16="http://schemas.microsoft.com/office/drawing/2014/chart" uri="{C3380CC4-5D6E-409C-BE32-E72D297353CC}">
              <c16:uniqueId val="{00000005-4D01-4BC4-83E3-CEDB3BC5CF00}"/>
            </c:ext>
          </c:extLst>
        </c:ser>
        <c:ser>
          <c:idx val="6"/>
          <c:order val="6"/>
          <c:tx>
            <c:strRef>
              <c:f>NH3_2005_2022!$A$9</c:f>
              <c:strCache>
                <c:ptCount val="1"/>
                <c:pt idx="0">
                  <c:v>3. Agricultura </c:v>
                </c:pt>
              </c:strCache>
            </c:strRef>
          </c:tx>
          <c:spPr>
            <a:ln w="19050" cap="rnd">
              <a:solidFill>
                <a:schemeClr val="accent1">
                  <a:lumMod val="60000"/>
                </a:schemeClr>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NH3_2005_2022!$B$9:$S$9</c:f>
              <c:numCache>
                <c:formatCode>#.000</c:formatCode>
                <c:ptCount val="18"/>
                <c:pt idx="0">
                  <c:v>169.98596504741121</c:v>
                </c:pt>
                <c:pt idx="1">
                  <c:v>171.76712956323829</c:v>
                </c:pt>
                <c:pt idx="2">
                  <c:v>172.73703646076666</c:v>
                </c:pt>
                <c:pt idx="3">
                  <c:v>169.61069477851538</c:v>
                </c:pt>
                <c:pt idx="4">
                  <c:v>164.44276685902403</c:v>
                </c:pt>
                <c:pt idx="5">
                  <c:v>148.04638078164965</c:v>
                </c:pt>
                <c:pt idx="6">
                  <c:v>148.93331159429104</c:v>
                </c:pt>
                <c:pt idx="7">
                  <c:v>144.38070206422094</c:v>
                </c:pt>
                <c:pt idx="8">
                  <c:v>147.54564325526295</c:v>
                </c:pt>
                <c:pt idx="9">
                  <c:v>143.78860368324604</c:v>
                </c:pt>
                <c:pt idx="10">
                  <c:v>149.03050867674705</c:v>
                </c:pt>
                <c:pt idx="11">
                  <c:v>145.64214889728785</c:v>
                </c:pt>
                <c:pt idx="12">
                  <c:v>144.01395466301676</c:v>
                </c:pt>
                <c:pt idx="13">
                  <c:v>142.74605799120454</c:v>
                </c:pt>
                <c:pt idx="14">
                  <c:v>140.76411899736232</c:v>
                </c:pt>
                <c:pt idx="15">
                  <c:v>138.48502526101825</c:v>
                </c:pt>
                <c:pt idx="16">
                  <c:v>139.75398590324443</c:v>
                </c:pt>
                <c:pt idx="17">
                  <c:v>134.37437833707546</c:v>
                </c:pt>
              </c:numCache>
            </c:numRef>
          </c:val>
          <c:smooth val="0"/>
          <c:extLst>
            <c:ext xmlns:c16="http://schemas.microsoft.com/office/drawing/2014/chart" uri="{C3380CC4-5D6E-409C-BE32-E72D297353CC}">
              <c16:uniqueId val="{00000006-4D01-4BC4-83E3-CEDB3BC5CF00}"/>
            </c:ext>
          </c:extLst>
        </c:ser>
        <c:ser>
          <c:idx val="7"/>
          <c:order val="7"/>
          <c:tx>
            <c:strRef>
              <c:f>NH3_2005_2022!$A$10</c:f>
              <c:strCache>
                <c:ptCount val="1"/>
                <c:pt idx="0">
                  <c:v>5. Deșeuri</c:v>
                </c:pt>
              </c:strCache>
            </c:strRef>
          </c:tx>
          <c:spPr>
            <a:ln w="19050" cap="rnd">
              <a:solidFill>
                <a:schemeClr val="accent2">
                  <a:lumMod val="60000"/>
                </a:schemeClr>
              </a:solidFill>
              <a:round/>
            </a:ln>
            <a:effectLst/>
          </c:spPr>
          <c:marker>
            <c:symbol val="none"/>
          </c:marker>
          <c:cat>
            <c:numRef>
              <c:f>NH3_2005_2022!$B$2:$S$2</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NH3_2005_2022!$B$10:$S$10</c:f>
              <c:numCache>
                <c:formatCode>#.000</c:formatCode>
                <c:ptCount val="18"/>
                <c:pt idx="0">
                  <c:v>13.292518400000002</c:v>
                </c:pt>
                <c:pt idx="1">
                  <c:v>13.1518572</c:v>
                </c:pt>
                <c:pt idx="2">
                  <c:v>13.011655360000001</c:v>
                </c:pt>
                <c:pt idx="3">
                  <c:v>12.5222768</c:v>
                </c:pt>
                <c:pt idx="4">
                  <c:v>12.586614400000002</c:v>
                </c:pt>
                <c:pt idx="5">
                  <c:v>12.26245776</c:v>
                </c:pt>
                <c:pt idx="6">
                  <c:v>11.698290000000002</c:v>
                </c:pt>
                <c:pt idx="7">
                  <c:v>11.186886320000001</c:v>
                </c:pt>
                <c:pt idx="8">
                  <c:v>10.69808100811917</c:v>
                </c:pt>
                <c:pt idx="9">
                  <c:v>10.30880434017361</c:v>
                </c:pt>
                <c:pt idx="10">
                  <c:v>10.088009985534072</c:v>
                </c:pt>
                <c:pt idx="11">
                  <c:v>9.7110176154944998</c:v>
                </c:pt>
                <c:pt idx="12">
                  <c:v>9.009152238222379</c:v>
                </c:pt>
                <c:pt idx="13">
                  <c:v>8.2632246177429298</c:v>
                </c:pt>
                <c:pt idx="14">
                  <c:v>7.5693623166791228</c:v>
                </c:pt>
                <c:pt idx="15">
                  <c:v>6.9791925825489871</c:v>
                </c:pt>
                <c:pt idx="16">
                  <c:v>6.3139223187554663</c:v>
                </c:pt>
                <c:pt idx="17">
                  <c:v>5.4312397419502334</c:v>
                </c:pt>
              </c:numCache>
            </c:numRef>
          </c:val>
          <c:smooth val="0"/>
          <c:extLst>
            <c:ext xmlns:c16="http://schemas.microsoft.com/office/drawing/2014/chart" uri="{C3380CC4-5D6E-409C-BE32-E72D297353CC}">
              <c16:uniqueId val="{00000007-4D01-4BC4-83E3-CEDB3BC5CF00}"/>
            </c:ext>
          </c:extLst>
        </c:ser>
        <c:dLbls>
          <c:showLegendKey val="0"/>
          <c:showVal val="0"/>
          <c:showCatName val="0"/>
          <c:showSerName val="0"/>
          <c:showPercent val="0"/>
          <c:showBubbleSize val="0"/>
        </c:dLbls>
        <c:smooth val="0"/>
        <c:axId val="269031648"/>
        <c:axId val="269026944"/>
      </c:lineChart>
      <c:catAx>
        <c:axId val="269031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1" u="none" strike="noStrike" kern="1200" baseline="0">
                <a:solidFill>
                  <a:schemeClr val="tx1">
                    <a:lumMod val="65000"/>
                    <a:lumOff val="35000"/>
                  </a:schemeClr>
                </a:solidFill>
                <a:latin typeface="+mn-lt"/>
                <a:ea typeface="+mn-ea"/>
                <a:cs typeface="+mn-cs"/>
              </a:defRPr>
            </a:pPr>
            <a:endParaRPr lang="en-US"/>
          </a:p>
        </c:txPr>
        <c:crossAx val="269026944"/>
        <c:crosses val="autoZero"/>
        <c:auto val="1"/>
        <c:lblAlgn val="ctr"/>
        <c:lblOffset val="100"/>
        <c:noMultiLvlLbl val="0"/>
      </c:catAx>
      <c:valAx>
        <c:axId val="26902694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31648"/>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egendEntry>
        <c:idx val="1"/>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Entry>
      <c:layout>
        <c:manualLayout>
          <c:xMode val="edge"/>
          <c:yMode val="edge"/>
          <c:x val="7.4011728710257199E-2"/>
          <c:y val="0.6330656609821248"/>
          <c:w val="0.86596137516548433"/>
          <c:h val="0.3529281682738949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mn-cs"/>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406841190305759"/>
          <c:y val="0.24814841424389084"/>
          <c:w val="0.35394126870504822"/>
          <c:h val="0.64590197177982067"/>
        </c:manualLayout>
      </c:layout>
      <c:pieChart>
        <c:varyColors val="1"/>
        <c:ser>
          <c:idx val="0"/>
          <c:order val="0"/>
          <c:dPt>
            <c:idx val="0"/>
            <c:bubble3D val="0"/>
            <c:spPr>
              <a:solidFill>
                <a:schemeClr val="tx2">
                  <a:lumMod val="75000"/>
                </a:schemeClr>
              </a:solidFill>
              <a:ln w="19050">
                <a:solidFill>
                  <a:schemeClr val="lt1"/>
                </a:solidFill>
              </a:ln>
              <a:effectLst/>
            </c:spPr>
            <c:extLst>
              <c:ext xmlns:c16="http://schemas.microsoft.com/office/drawing/2014/chart" uri="{C3380CC4-5D6E-409C-BE32-E72D297353CC}">
                <c16:uniqueId val="{00000001-648D-4E91-A836-F2E4FBD7A8A6}"/>
              </c:ext>
            </c:extLst>
          </c:dPt>
          <c:dPt>
            <c:idx val="1"/>
            <c:bubble3D val="0"/>
            <c:spPr>
              <a:solidFill>
                <a:schemeClr val="accent4">
                  <a:lumMod val="60000"/>
                  <a:lumOff val="40000"/>
                </a:schemeClr>
              </a:solidFill>
              <a:ln w="19050">
                <a:solidFill>
                  <a:schemeClr val="lt1"/>
                </a:solidFill>
              </a:ln>
              <a:effectLst/>
            </c:spPr>
            <c:extLst>
              <c:ext xmlns:c16="http://schemas.microsoft.com/office/drawing/2014/chart" uri="{C3380CC4-5D6E-409C-BE32-E72D297353CC}">
                <c16:uniqueId val="{00000003-648D-4E91-A836-F2E4FBD7A8A6}"/>
              </c:ext>
            </c:extLst>
          </c:dPt>
          <c:dPt>
            <c:idx val="2"/>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5-648D-4E91-A836-F2E4FBD7A8A6}"/>
              </c:ext>
            </c:extLst>
          </c:dPt>
          <c:dPt>
            <c:idx val="3"/>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7-648D-4E91-A836-F2E4FBD7A8A6}"/>
              </c:ext>
            </c:extLst>
          </c:dPt>
          <c:dLbls>
            <c:dLbl>
              <c:idx val="0"/>
              <c:layout>
                <c:manualLayout>
                  <c:x val="0.23144067218870368"/>
                  <c:y val="-5.2050297071706199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E0AB8E17-63F8-4A3D-8B7D-279C95C67136}"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F5A6D6FE-D619-4E55-9EFC-EB70E0F9BA2E}"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22695060844667145"/>
                      <c:h val="0.13627385025645236"/>
                    </c:manualLayout>
                  </c15:layout>
                  <c15:dlblFieldTable/>
                  <c15:showDataLabelsRange val="0"/>
                </c:ext>
                <c:ext xmlns:c16="http://schemas.microsoft.com/office/drawing/2014/chart" uri="{C3380CC4-5D6E-409C-BE32-E72D297353CC}">
                  <c16:uniqueId val="{00000001-648D-4E91-A836-F2E4FBD7A8A6}"/>
                </c:ext>
              </c:extLst>
            </c:dLbl>
            <c:dLbl>
              <c:idx val="1"/>
              <c:layout>
                <c:manualLayout>
                  <c:x val="-7.7922147700113131E-2"/>
                  <c:y val="7.5980525354764045E-2"/>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68A93785-A63A-41B9-84CA-D1B9E556D1D0}"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a:t>
                    </a:r>
                  </a:p>
                  <a:p>
                    <a:pPr>
                      <a:defRPr sz="700" b="0" i="0" u="none" strike="noStrike" kern="1200" baseline="0">
                        <a:solidFill>
                          <a:schemeClr val="tx1">
                            <a:lumMod val="75000"/>
                            <a:lumOff val="25000"/>
                          </a:schemeClr>
                        </a:solidFill>
                        <a:latin typeface="+mn-lt"/>
                        <a:ea typeface="+mn-ea"/>
                        <a:cs typeface="+mn-cs"/>
                      </a:defRPr>
                    </a:pPr>
                    <a:r>
                      <a:rPr lang="en-US" sz="700" b="0" baseline="0"/>
                      <a:t> </a:t>
                    </a:r>
                    <a:fld id="{88636A6F-A719-4DBF-82F9-3DBBAEFD98C2}"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sz="700" b="0" baseline="0"/>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36688297732704644"/>
                      <c:h val="0.28132245928630534"/>
                    </c:manualLayout>
                  </c15:layout>
                  <c15:dlblFieldTable/>
                  <c15:showDataLabelsRange val="0"/>
                </c:ext>
                <c:ext xmlns:c16="http://schemas.microsoft.com/office/drawing/2014/chart" uri="{C3380CC4-5D6E-409C-BE32-E72D297353CC}">
                  <c16:uniqueId val="{00000003-648D-4E91-A836-F2E4FBD7A8A6}"/>
                </c:ext>
              </c:extLst>
            </c:dLbl>
            <c:dLbl>
              <c:idx val="2"/>
              <c:layout>
                <c:manualLayout>
                  <c:x val="1.6331334659372011E-2"/>
                  <c:y val="-0.14848315490532138"/>
                </c:manualLayout>
              </c:layout>
              <c:tx>
                <c:rich>
                  <a:bodyPr/>
                  <a:lstStyle/>
                  <a:p>
                    <a:fld id="{F97953AC-1F0A-4B88-B3DB-1E813946577A}" type="CATEGORYNAME">
                      <a:rPr lang="en-US"/>
                      <a:pPr/>
                      <a:t>[CATEGORY NAME]</a:t>
                    </a:fld>
                    <a:r>
                      <a:rPr lang="en-US" baseline="0"/>
                      <a:t>, </a:t>
                    </a:r>
                  </a:p>
                  <a:p>
                    <a:fld id="{34665493-0762-428C-930A-9C22E39E0634}"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48D-4E91-A836-F2E4FBD7A8A6}"/>
                </c:ext>
              </c:extLst>
            </c:dLbl>
            <c:dLbl>
              <c:idx val="3"/>
              <c:layout>
                <c:manualLayout>
                  <c:x val="0.33398173643755236"/>
                  <c:y val="-5.4266951661340809E-3"/>
                </c:manualLayout>
              </c:layout>
              <c:tx>
                <c:rich>
                  <a:bodyPr rot="0" spcFirstLastPara="1" vertOverflow="ellipsis" vert="horz" wrap="square" lIns="38100" tIns="19050" rIns="38100" bIns="19050" anchor="ctr" anchorCtr="1">
                    <a:noAutofit/>
                  </a:bodyPr>
                  <a:lstStyle/>
                  <a:p>
                    <a:pPr>
                      <a:defRPr sz="700" b="0" i="0" u="none" strike="noStrike" kern="1200" baseline="0">
                        <a:solidFill>
                          <a:schemeClr val="tx1">
                            <a:lumMod val="75000"/>
                            <a:lumOff val="25000"/>
                          </a:schemeClr>
                        </a:solidFill>
                        <a:latin typeface="+mn-lt"/>
                        <a:ea typeface="+mn-ea"/>
                        <a:cs typeface="+mn-cs"/>
                      </a:defRPr>
                    </a:pPr>
                    <a:fld id="{4E89F1A1-AB43-4BEE-A336-9ADE5C563BDC}" type="CATEGORYNAME">
                      <a:rPr lang="en-US" sz="700" b="0"/>
                      <a:pPr>
                        <a:defRPr sz="700" b="0" i="0" u="none" strike="noStrike" kern="1200" baseline="0">
                          <a:solidFill>
                            <a:schemeClr val="tx1">
                              <a:lumMod val="75000"/>
                              <a:lumOff val="25000"/>
                            </a:schemeClr>
                          </a:solidFill>
                          <a:latin typeface="+mn-lt"/>
                          <a:ea typeface="+mn-ea"/>
                          <a:cs typeface="+mn-cs"/>
                        </a:defRPr>
                      </a:pPr>
                      <a:t>[CATEGORY NAME]</a:t>
                    </a:fld>
                    <a:r>
                      <a:rPr lang="en-US" sz="700" b="0" baseline="0"/>
                      <a:t>, </a:t>
                    </a:r>
                  </a:p>
                  <a:p>
                    <a:pPr>
                      <a:defRPr sz="700" b="0" i="0" u="none" strike="noStrike" kern="1200" baseline="0">
                        <a:solidFill>
                          <a:schemeClr val="tx1">
                            <a:lumMod val="75000"/>
                            <a:lumOff val="25000"/>
                          </a:schemeClr>
                        </a:solidFill>
                        <a:latin typeface="+mn-lt"/>
                        <a:ea typeface="+mn-ea"/>
                        <a:cs typeface="+mn-cs"/>
                      </a:defRPr>
                    </a:pPr>
                    <a:fld id="{316BA8CC-A3E6-4CA1-BBA5-5D3E6517790B}" type="VALUE">
                      <a:rPr lang="en-US" sz="700" b="0" baseline="0"/>
                      <a:pPr>
                        <a:defRPr sz="7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1"/>
              <c:showSerName val="0"/>
              <c:showPercent val="0"/>
              <c:showBubbleSize val="0"/>
              <c:extLst>
                <c:ext xmlns:c15="http://schemas.microsoft.com/office/drawing/2012/chart" uri="{CE6537A1-D6FC-4f65-9D91-7224C49458BB}">
                  <c15:layout>
                    <c:manualLayout>
                      <c:w val="0.38242647769413507"/>
                      <c:h val="0.26300578752577058"/>
                    </c:manualLayout>
                  </c15:layout>
                  <c15:dlblFieldTable/>
                  <c15:showDataLabelsRange val="0"/>
                </c:ext>
                <c:ext xmlns:c16="http://schemas.microsoft.com/office/drawing/2014/chart" uri="{C3380CC4-5D6E-409C-BE32-E72D297353CC}">
                  <c16:uniqueId val="{00000007-648D-4E91-A836-F2E4FBD7A8A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NH3_2005_2022!$A$45:$A$48</c:f>
              <c:strCache>
                <c:ptCount val="4"/>
                <c:pt idx="0">
                  <c:v>3. Agricultura</c:v>
                </c:pt>
                <c:pt idx="1">
                  <c:v>1A4. Surse staționare de mică putere &amp; 1A5. Alte arderi în surse staționare și mobile</c:v>
                </c:pt>
                <c:pt idx="2">
                  <c:v>5. Deșeuri</c:v>
                </c:pt>
                <c:pt idx="3">
                  <c:v>Altele (1A1. Industrii energetice , 1A2. Arderi în industrii de prelucrare şi construcţii, 1B. Emisii fugitive, 2. IPPU)</c:v>
                </c:pt>
              </c:strCache>
            </c:strRef>
          </c:cat>
          <c:val>
            <c:numRef>
              <c:f>NH3_2005_2022!$B$45:$B$48</c:f>
              <c:numCache>
                <c:formatCode>#.000%</c:formatCode>
                <c:ptCount val="4"/>
                <c:pt idx="0">
                  <c:v>0.89678651320425384</c:v>
                </c:pt>
                <c:pt idx="1">
                  <c:v>5.9612641216931106E-2</c:v>
                </c:pt>
                <c:pt idx="2">
                  <c:v>3.6246958764281391E-2</c:v>
                </c:pt>
                <c:pt idx="3">
                  <c:v>7.3538868145337222E-3</c:v>
                </c:pt>
              </c:numCache>
            </c:numRef>
          </c:val>
          <c:extLst>
            <c:ext xmlns:c16="http://schemas.microsoft.com/office/drawing/2014/chart" uri="{C3380CC4-5D6E-409C-BE32-E72D297353CC}">
              <c16:uniqueId val="{00000008-648D-4E91-A836-F2E4FBD7A8A6}"/>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54.168"/>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0,'4'0,"3"0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2.423"/>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1 1</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1.867"/>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1 1</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1.339"/>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0,'1484'0,"-1472"0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36.489"/>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1 186,'0'0,"0"1,0-1,0 0,0 0,0 0,0 0,0 0,0 1,0-1,0 0,1 0,-1 0,0 0,0 0,0 1,0-1,0 0,0 0,0 0,1 0,-1 0,0 0,0 0,0 0,0 0,1 0,-1 0,0 0,0 1,0-1,0 0,1 0,-1 0,0 0,0 0,0 0,0-1,1 1,-1 0,0 0,0 0,0 0,0 0,0 0,1 0,-1 0,0 0,0 0,0-1,9-3,-9 4,7-4,0 1,-1 0,1 0,1 0,-1 1,0 0,13-1,54-1,-58 3,254-15,-4-13,-125 10,83-8,-197 25,45 4,-144-7,42 1</inkml:trace>
  <inkml:trace contextRef="#ctx0" brushRef="#br0" timeOffset="1">803 1</inkml:trace>
  <inkml:trace contextRef="#ctx0" brushRef="#br0" timeOffset="2">803 1,'0'1,"0"1</inkml:trace>
  <inkml:trace contextRef="#ctx0" brushRef="#br0" timeOffset="3">604 257,'0'1,"2"1,4 0,0-1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29.228"/>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6,'0'-3,"0"0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7.373"/>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6.972"/>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6.556"/>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6.162"/>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1 0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3.388"/>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241 14</inkml:trace>
  <inkml:trace contextRef="#ctx0" brushRef="#br0" timeOffset="1">0 1</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0-31T15:19:02.924"/>
    </inkml:context>
    <inkml:brush xml:id="br0">
      <inkml:brushProperty name="width" value="0.3" units="cm"/>
      <inkml:brushProperty name="height" value="0.6" units="cm"/>
      <inkml:brushProperty name="color" value="#FFFFFF"/>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232C65">
            <a:alpha val="75686"/>
          </a:srgb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35B8-9AFD-4872-8325-767F025A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cod FPM-03.01-01-02 - Pag curenta, semnaturi, cuprins.dot</Template>
  <TotalTime>592</TotalTime>
  <Pages>96</Pages>
  <Words>30091</Words>
  <Characters>171520</Characters>
  <Application>Microsoft Office Word</Application>
  <DocSecurity>0</DocSecurity>
  <Lines>1429</Lines>
  <Paragraphs>402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Pagina de semnături</vt:lpstr>
    </vt:vector>
  </TitlesOfParts>
  <Company>CCEM S.A.</Company>
  <LinksUpToDate>false</LinksUpToDate>
  <CharactersWithSpaces>201209</CharactersWithSpaces>
  <SharedDoc>false</SharedDoc>
  <HLinks>
    <vt:vector size="60" baseType="variant">
      <vt:variant>
        <vt:i4>1245235</vt:i4>
      </vt:variant>
      <vt:variant>
        <vt:i4>59</vt:i4>
      </vt:variant>
      <vt:variant>
        <vt:i4>0</vt:i4>
      </vt:variant>
      <vt:variant>
        <vt:i4>5</vt:i4>
      </vt:variant>
      <vt:variant>
        <vt:lpwstr/>
      </vt:variant>
      <vt:variant>
        <vt:lpwstr>_Toc401062066</vt:lpwstr>
      </vt:variant>
      <vt:variant>
        <vt:i4>1245235</vt:i4>
      </vt:variant>
      <vt:variant>
        <vt:i4>53</vt:i4>
      </vt:variant>
      <vt:variant>
        <vt:i4>0</vt:i4>
      </vt:variant>
      <vt:variant>
        <vt:i4>5</vt:i4>
      </vt:variant>
      <vt:variant>
        <vt:lpwstr/>
      </vt:variant>
      <vt:variant>
        <vt:lpwstr>_Toc401062065</vt:lpwstr>
      </vt:variant>
      <vt:variant>
        <vt:i4>1245235</vt:i4>
      </vt:variant>
      <vt:variant>
        <vt:i4>47</vt:i4>
      </vt:variant>
      <vt:variant>
        <vt:i4>0</vt:i4>
      </vt:variant>
      <vt:variant>
        <vt:i4>5</vt:i4>
      </vt:variant>
      <vt:variant>
        <vt:lpwstr/>
      </vt:variant>
      <vt:variant>
        <vt:lpwstr>_Toc401062064</vt:lpwstr>
      </vt:variant>
      <vt:variant>
        <vt:i4>1245235</vt:i4>
      </vt:variant>
      <vt:variant>
        <vt:i4>41</vt:i4>
      </vt:variant>
      <vt:variant>
        <vt:i4>0</vt:i4>
      </vt:variant>
      <vt:variant>
        <vt:i4>5</vt:i4>
      </vt:variant>
      <vt:variant>
        <vt:lpwstr/>
      </vt:variant>
      <vt:variant>
        <vt:lpwstr>_Toc401062063</vt:lpwstr>
      </vt:variant>
      <vt:variant>
        <vt:i4>1245235</vt:i4>
      </vt:variant>
      <vt:variant>
        <vt:i4>35</vt:i4>
      </vt:variant>
      <vt:variant>
        <vt:i4>0</vt:i4>
      </vt:variant>
      <vt:variant>
        <vt:i4>5</vt:i4>
      </vt:variant>
      <vt:variant>
        <vt:lpwstr/>
      </vt:variant>
      <vt:variant>
        <vt:lpwstr>_Toc401062062</vt:lpwstr>
      </vt:variant>
      <vt:variant>
        <vt:i4>1245235</vt:i4>
      </vt:variant>
      <vt:variant>
        <vt:i4>29</vt:i4>
      </vt:variant>
      <vt:variant>
        <vt:i4>0</vt:i4>
      </vt:variant>
      <vt:variant>
        <vt:i4>5</vt:i4>
      </vt:variant>
      <vt:variant>
        <vt:lpwstr/>
      </vt:variant>
      <vt:variant>
        <vt:lpwstr>_Toc401062061</vt:lpwstr>
      </vt:variant>
      <vt:variant>
        <vt:i4>1245235</vt:i4>
      </vt:variant>
      <vt:variant>
        <vt:i4>23</vt:i4>
      </vt:variant>
      <vt:variant>
        <vt:i4>0</vt:i4>
      </vt:variant>
      <vt:variant>
        <vt:i4>5</vt:i4>
      </vt:variant>
      <vt:variant>
        <vt:lpwstr/>
      </vt:variant>
      <vt:variant>
        <vt:lpwstr>_Toc401062060</vt:lpwstr>
      </vt:variant>
      <vt:variant>
        <vt:i4>1048627</vt:i4>
      </vt:variant>
      <vt:variant>
        <vt:i4>17</vt:i4>
      </vt:variant>
      <vt:variant>
        <vt:i4>0</vt:i4>
      </vt:variant>
      <vt:variant>
        <vt:i4>5</vt:i4>
      </vt:variant>
      <vt:variant>
        <vt:lpwstr/>
      </vt:variant>
      <vt:variant>
        <vt:lpwstr>_Toc401062059</vt:lpwstr>
      </vt:variant>
      <vt:variant>
        <vt:i4>1048627</vt:i4>
      </vt:variant>
      <vt:variant>
        <vt:i4>11</vt:i4>
      </vt:variant>
      <vt:variant>
        <vt:i4>0</vt:i4>
      </vt:variant>
      <vt:variant>
        <vt:i4>5</vt:i4>
      </vt:variant>
      <vt:variant>
        <vt:lpwstr/>
      </vt:variant>
      <vt:variant>
        <vt:lpwstr>_Toc401062058</vt:lpwstr>
      </vt:variant>
      <vt:variant>
        <vt:i4>1048627</vt:i4>
      </vt:variant>
      <vt:variant>
        <vt:i4>5</vt:i4>
      </vt:variant>
      <vt:variant>
        <vt:i4>0</vt:i4>
      </vt:variant>
      <vt:variant>
        <vt:i4>5</vt:i4>
      </vt:variant>
      <vt:variant>
        <vt:lpwstr/>
      </vt:variant>
      <vt:variant>
        <vt:lpwstr>_Toc401062057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 GHEORGHE</dc:creator>
  <cp:lastModifiedBy>Felicia Ioana</cp:lastModifiedBy>
  <cp:revision>25</cp:revision>
  <cp:lastPrinted>2025-04-08T08:41:00Z</cp:lastPrinted>
  <dcterms:created xsi:type="dcterms:W3CDTF">2025-03-27T13:45:00Z</dcterms:created>
  <dcterms:modified xsi:type="dcterms:W3CDTF">2025-04-10T07:42:00Z</dcterms:modified>
</cp:coreProperties>
</file>