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3036" w:type="dxa"/>
        <w:tblLook w:val="04A0" w:firstRow="1" w:lastRow="0" w:firstColumn="1" w:lastColumn="0" w:noHBand="0" w:noVBand="1"/>
      </w:tblPr>
      <w:tblGrid>
        <w:gridCol w:w="611"/>
        <w:gridCol w:w="8543"/>
        <w:gridCol w:w="3882"/>
      </w:tblGrid>
      <w:tr w:rsidR="00D9129A" w:rsidRPr="0048156D" w14:paraId="0E9A156B" w14:textId="77777777" w:rsidTr="00C25B82">
        <w:tc>
          <w:tcPr>
            <w:tcW w:w="611" w:type="dxa"/>
          </w:tcPr>
          <w:p w14:paraId="54015840" w14:textId="77777777" w:rsidR="00D9129A" w:rsidRPr="00C25B82" w:rsidRDefault="00D9129A">
            <w:pPr>
              <w:rPr>
                <w:rFonts w:ascii="Times New Roman" w:hAnsi="Times New Roman" w:cs="Times New Roman"/>
                <w:sz w:val="22"/>
                <w:szCs w:val="22"/>
              </w:rPr>
            </w:pPr>
          </w:p>
        </w:tc>
        <w:tc>
          <w:tcPr>
            <w:tcW w:w="12425" w:type="dxa"/>
            <w:gridSpan w:val="2"/>
          </w:tcPr>
          <w:p w14:paraId="6880459F" w14:textId="77777777" w:rsidR="003E4669" w:rsidRPr="00C25B82" w:rsidRDefault="003E4669" w:rsidP="00D9129A">
            <w:pPr>
              <w:jc w:val="center"/>
              <w:rPr>
                <w:rFonts w:ascii="Times New Roman" w:hAnsi="Times New Roman" w:cs="Times New Roman"/>
                <w:b/>
                <w:bCs/>
                <w:sz w:val="22"/>
                <w:szCs w:val="22"/>
              </w:rPr>
            </w:pPr>
          </w:p>
          <w:p w14:paraId="247863DC" w14:textId="77777777" w:rsidR="00D9129A" w:rsidRPr="0048156D" w:rsidRDefault="00D9129A" w:rsidP="00D9129A">
            <w:pPr>
              <w:jc w:val="center"/>
              <w:rPr>
                <w:rFonts w:ascii="Times New Roman" w:hAnsi="Times New Roman" w:cs="Times New Roman"/>
                <w:b/>
                <w:bCs/>
                <w:sz w:val="22"/>
                <w:szCs w:val="22"/>
              </w:rPr>
            </w:pPr>
            <w:r w:rsidRPr="0048156D">
              <w:rPr>
                <w:rFonts w:ascii="Times New Roman" w:hAnsi="Times New Roman" w:cs="Times New Roman"/>
                <w:b/>
                <w:bCs/>
                <w:sz w:val="22"/>
                <w:szCs w:val="22"/>
              </w:rPr>
              <w:t>Ministerul Mediului, Apelor și Pădurilor din România</w:t>
            </w:r>
          </w:p>
          <w:p w14:paraId="618D8E54" w14:textId="0CF9DC2C" w:rsidR="003E4669" w:rsidRPr="0048156D" w:rsidRDefault="003E4669" w:rsidP="00D9129A">
            <w:pPr>
              <w:jc w:val="center"/>
              <w:rPr>
                <w:rFonts w:ascii="Times New Roman" w:hAnsi="Times New Roman" w:cs="Times New Roman"/>
                <w:b/>
                <w:bCs/>
                <w:sz w:val="22"/>
                <w:szCs w:val="22"/>
              </w:rPr>
            </w:pPr>
          </w:p>
        </w:tc>
      </w:tr>
      <w:tr w:rsidR="00903180" w:rsidRPr="0048156D" w14:paraId="39CB3529" w14:textId="77777777" w:rsidTr="00C25B82">
        <w:tc>
          <w:tcPr>
            <w:tcW w:w="611" w:type="dxa"/>
          </w:tcPr>
          <w:p w14:paraId="483468BC" w14:textId="228A7E89" w:rsidR="00903180" w:rsidRPr="0048156D" w:rsidRDefault="00903180">
            <w:pPr>
              <w:rPr>
                <w:rFonts w:ascii="Times New Roman" w:hAnsi="Times New Roman" w:cs="Times New Roman"/>
                <w:sz w:val="22"/>
                <w:szCs w:val="22"/>
              </w:rPr>
            </w:pPr>
            <w:r w:rsidRPr="0048156D">
              <w:rPr>
                <w:rFonts w:ascii="Times New Roman" w:hAnsi="Times New Roman" w:cs="Times New Roman"/>
                <w:sz w:val="22"/>
                <w:szCs w:val="22"/>
              </w:rPr>
              <w:t>1</w:t>
            </w:r>
          </w:p>
        </w:tc>
        <w:tc>
          <w:tcPr>
            <w:tcW w:w="12425" w:type="dxa"/>
            <w:gridSpan w:val="2"/>
          </w:tcPr>
          <w:p w14:paraId="0C126C23" w14:textId="25D110C7" w:rsidR="00903180" w:rsidRPr="0048156D" w:rsidRDefault="00903180" w:rsidP="00903180">
            <w:pPr>
              <w:jc w:val="center"/>
              <w:rPr>
                <w:rFonts w:ascii="Times New Roman" w:hAnsi="Times New Roman" w:cs="Times New Roman"/>
                <w:b/>
                <w:bCs/>
                <w:sz w:val="22"/>
                <w:szCs w:val="22"/>
              </w:rPr>
            </w:pPr>
            <w:r w:rsidRPr="0048156D">
              <w:rPr>
                <w:rFonts w:ascii="Times New Roman" w:hAnsi="Times New Roman" w:cs="Times New Roman"/>
                <w:b/>
                <w:bCs/>
                <w:sz w:val="22"/>
                <w:szCs w:val="22"/>
              </w:rPr>
              <w:t xml:space="preserve">Decarbonizarea sectorului energetic, stocarea geologică a dioxidului de carbon </w:t>
            </w:r>
            <w:r w:rsidR="003E4669" w:rsidRPr="0048156D">
              <w:rPr>
                <w:rFonts w:ascii="Times New Roman" w:hAnsi="Times New Roman" w:cs="Times New Roman"/>
                <w:b/>
                <w:bCs/>
                <w:sz w:val="22"/>
                <w:szCs w:val="22"/>
              </w:rPr>
              <w:t>și</w:t>
            </w:r>
            <w:r w:rsidRPr="0048156D">
              <w:rPr>
                <w:rFonts w:ascii="Times New Roman" w:hAnsi="Times New Roman" w:cs="Times New Roman"/>
                <w:b/>
                <w:bCs/>
                <w:sz w:val="22"/>
                <w:szCs w:val="22"/>
              </w:rPr>
              <w:t xml:space="preserve"> corelarea politicilor energetice cu obiectivele climatice</w:t>
            </w:r>
          </w:p>
        </w:tc>
      </w:tr>
      <w:tr w:rsidR="00903180" w:rsidRPr="0048156D" w14:paraId="6DD8F904" w14:textId="77777777" w:rsidTr="00C25B82">
        <w:tc>
          <w:tcPr>
            <w:tcW w:w="611" w:type="dxa"/>
          </w:tcPr>
          <w:p w14:paraId="43C33372" w14:textId="554F4992" w:rsidR="00903180" w:rsidRPr="0048156D" w:rsidRDefault="00903180">
            <w:pPr>
              <w:rPr>
                <w:rFonts w:ascii="Times New Roman" w:hAnsi="Times New Roman" w:cs="Times New Roman"/>
                <w:sz w:val="22"/>
                <w:szCs w:val="22"/>
              </w:rPr>
            </w:pPr>
            <w:r w:rsidRPr="0048156D">
              <w:rPr>
                <w:rFonts w:ascii="Times New Roman" w:hAnsi="Times New Roman" w:cs="Times New Roman"/>
                <w:sz w:val="22"/>
                <w:szCs w:val="22"/>
              </w:rPr>
              <w:t>1.1</w:t>
            </w:r>
          </w:p>
        </w:tc>
        <w:tc>
          <w:tcPr>
            <w:tcW w:w="8543" w:type="dxa"/>
          </w:tcPr>
          <w:p w14:paraId="3299762E" w14:textId="5C882E62" w:rsidR="00903180" w:rsidRPr="0048156D" w:rsidRDefault="00903180">
            <w:pPr>
              <w:rPr>
                <w:rFonts w:ascii="Times New Roman" w:hAnsi="Times New Roman" w:cs="Times New Roman"/>
                <w:sz w:val="22"/>
                <w:szCs w:val="22"/>
              </w:rPr>
            </w:pPr>
            <w:r w:rsidRPr="0048156D">
              <w:rPr>
                <w:rFonts w:ascii="Times New Roman" w:hAnsi="Times New Roman" w:cs="Times New Roman"/>
                <w:sz w:val="22"/>
                <w:szCs w:val="22"/>
              </w:rPr>
              <w:t xml:space="preserve">Integrarea explicită a stocării geologice a dioxidului de carbon în arhitectura strategică și în cadrul normativ aplicabil Strategia Energetica a Republicii Moldova pentru perioada 2025-2050 abordează tranziția energetică și reducerea emisiilor de gaze cu efect de seră, însă rolul stocării geologice a dioxidului de carbon este tratat insuficient sau implicit, fără a fi raportat explicit la cadrul normativ european </w:t>
            </w:r>
            <w:r w:rsidR="00B65BDB" w:rsidRPr="0048156D">
              <w:rPr>
                <w:rFonts w:ascii="Times New Roman" w:hAnsi="Times New Roman" w:cs="Times New Roman"/>
                <w:sz w:val="22"/>
                <w:szCs w:val="22"/>
              </w:rPr>
              <w:t>și</w:t>
            </w:r>
            <w:r w:rsidRPr="0048156D">
              <w:rPr>
                <w:rFonts w:ascii="Times New Roman" w:hAnsi="Times New Roman" w:cs="Times New Roman"/>
                <w:sz w:val="22"/>
                <w:szCs w:val="22"/>
              </w:rPr>
              <w:t xml:space="preserve"> </w:t>
            </w:r>
            <w:r w:rsidR="00B65BDB" w:rsidRPr="0048156D">
              <w:rPr>
                <w:rFonts w:ascii="Times New Roman" w:hAnsi="Times New Roman" w:cs="Times New Roman"/>
                <w:sz w:val="22"/>
                <w:szCs w:val="22"/>
              </w:rPr>
              <w:t>național</w:t>
            </w:r>
            <w:r w:rsidRPr="0048156D">
              <w:rPr>
                <w:rFonts w:ascii="Times New Roman" w:hAnsi="Times New Roman" w:cs="Times New Roman"/>
                <w:sz w:val="22"/>
                <w:szCs w:val="22"/>
              </w:rPr>
              <w:t xml:space="preserve"> relevant.</w:t>
            </w:r>
          </w:p>
        </w:tc>
        <w:tc>
          <w:tcPr>
            <w:tcW w:w="3882" w:type="dxa"/>
          </w:tcPr>
          <w:p w14:paraId="75E1E32E" w14:textId="77777777" w:rsidR="00294B0C" w:rsidRPr="0048156D" w:rsidRDefault="00294B0C" w:rsidP="00294B0C">
            <w:pPr>
              <w:rPr>
                <w:rFonts w:ascii="Times New Roman" w:hAnsi="Times New Roman" w:cs="Times New Roman"/>
                <w:sz w:val="22"/>
                <w:szCs w:val="22"/>
                <w:lang w:val="ro-RO"/>
              </w:rPr>
            </w:pPr>
            <w:r w:rsidRPr="0048156D">
              <w:rPr>
                <w:rFonts w:ascii="Times New Roman" w:hAnsi="Times New Roman" w:cs="Times New Roman"/>
                <w:sz w:val="22"/>
                <w:szCs w:val="22"/>
              </w:rPr>
              <w:t>Se accept</w:t>
            </w:r>
            <w:r w:rsidRPr="0048156D">
              <w:rPr>
                <w:rFonts w:ascii="Times New Roman" w:hAnsi="Times New Roman" w:cs="Times New Roman"/>
                <w:sz w:val="22"/>
                <w:szCs w:val="22"/>
                <w:lang w:val="ro-RO"/>
              </w:rPr>
              <w:t>ă.</w:t>
            </w:r>
          </w:p>
          <w:p w14:paraId="44578D6A" w14:textId="0A64523E" w:rsidR="00C25B82" w:rsidRPr="0048156D" w:rsidRDefault="00294B0C" w:rsidP="00294B0C">
            <w:pPr>
              <w:rPr>
                <w:rFonts w:ascii="Times New Roman" w:hAnsi="Times New Roman" w:cs="Times New Roman"/>
                <w:sz w:val="22"/>
                <w:szCs w:val="22"/>
                <w:lang w:val="ro-RO"/>
              </w:rPr>
            </w:pPr>
            <w:r w:rsidRPr="0048156D">
              <w:rPr>
                <w:rFonts w:ascii="Times New Roman" w:hAnsi="Times New Roman" w:cs="Times New Roman"/>
                <w:sz w:val="22"/>
                <w:szCs w:val="22"/>
                <w:lang w:val="ro-RO"/>
              </w:rPr>
              <w:t>A fost integrat textul în cadrul Direcției Prioritare 4.9 privind analiza stocării geologice a carbonului.</w:t>
            </w:r>
          </w:p>
        </w:tc>
      </w:tr>
      <w:tr w:rsidR="00903180" w:rsidRPr="0048156D" w14:paraId="7BDB0E53" w14:textId="77777777" w:rsidTr="00C25B82">
        <w:tc>
          <w:tcPr>
            <w:tcW w:w="611" w:type="dxa"/>
          </w:tcPr>
          <w:p w14:paraId="37D602AB" w14:textId="1A2A520F" w:rsidR="00903180" w:rsidRPr="0048156D" w:rsidRDefault="00903180">
            <w:pPr>
              <w:rPr>
                <w:rFonts w:ascii="Times New Roman" w:hAnsi="Times New Roman" w:cs="Times New Roman"/>
                <w:sz w:val="22"/>
                <w:szCs w:val="22"/>
              </w:rPr>
            </w:pPr>
            <w:r w:rsidRPr="0048156D">
              <w:rPr>
                <w:rFonts w:ascii="Times New Roman" w:hAnsi="Times New Roman" w:cs="Times New Roman"/>
                <w:sz w:val="22"/>
                <w:szCs w:val="22"/>
              </w:rPr>
              <w:t>1.2</w:t>
            </w:r>
          </w:p>
        </w:tc>
        <w:tc>
          <w:tcPr>
            <w:tcW w:w="8543" w:type="dxa"/>
          </w:tcPr>
          <w:p w14:paraId="76638B30" w14:textId="77777777" w:rsidR="009741AC" w:rsidRPr="0048156D" w:rsidRDefault="00903180">
            <w:pPr>
              <w:rPr>
                <w:rFonts w:ascii="Times New Roman" w:hAnsi="Times New Roman" w:cs="Times New Roman"/>
                <w:sz w:val="22"/>
                <w:szCs w:val="22"/>
              </w:rPr>
            </w:pPr>
            <w:r w:rsidRPr="0048156D">
              <w:rPr>
                <w:rFonts w:ascii="Times New Roman" w:hAnsi="Times New Roman" w:cs="Times New Roman"/>
                <w:sz w:val="22"/>
                <w:szCs w:val="22"/>
              </w:rPr>
              <w:t xml:space="preserve">Corelarea obiectivelor Strategiei Energetice a Republicii Moldova pentru perioada 2025- 2050 cu </w:t>
            </w:r>
            <w:r w:rsidR="00B65BDB" w:rsidRPr="0048156D">
              <w:rPr>
                <w:rFonts w:ascii="Times New Roman" w:hAnsi="Times New Roman" w:cs="Times New Roman"/>
                <w:sz w:val="22"/>
                <w:szCs w:val="22"/>
              </w:rPr>
              <w:t>concluziile</w:t>
            </w:r>
            <w:r w:rsidRPr="0048156D">
              <w:rPr>
                <w:rFonts w:ascii="Times New Roman" w:hAnsi="Times New Roman" w:cs="Times New Roman"/>
                <w:sz w:val="22"/>
                <w:szCs w:val="22"/>
              </w:rPr>
              <w:t xml:space="preserve"> </w:t>
            </w:r>
            <w:r w:rsidR="00B65BDB" w:rsidRPr="0048156D">
              <w:rPr>
                <w:rFonts w:ascii="Times New Roman" w:hAnsi="Times New Roman" w:cs="Times New Roman"/>
                <w:sz w:val="22"/>
                <w:szCs w:val="22"/>
              </w:rPr>
              <w:t>și</w:t>
            </w:r>
            <w:r w:rsidRPr="0048156D">
              <w:rPr>
                <w:rFonts w:ascii="Times New Roman" w:hAnsi="Times New Roman" w:cs="Times New Roman"/>
                <w:sz w:val="22"/>
                <w:szCs w:val="22"/>
              </w:rPr>
              <w:t xml:space="preserve"> recomandările din Raportul privind evaluarea Strategică de Mediu (ESM)</w:t>
            </w:r>
            <w:r w:rsidR="009741AC" w:rsidRPr="0048156D">
              <w:rPr>
                <w:rFonts w:ascii="Times New Roman" w:hAnsi="Times New Roman" w:cs="Times New Roman"/>
                <w:sz w:val="22"/>
                <w:szCs w:val="22"/>
              </w:rPr>
              <w:t>.</w:t>
            </w:r>
            <w:r w:rsidRPr="0048156D">
              <w:rPr>
                <w:rFonts w:ascii="Times New Roman" w:hAnsi="Times New Roman" w:cs="Times New Roman"/>
                <w:sz w:val="22"/>
                <w:szCs w:val="22"/>
              </w:rPr>
              <w:t xml:space="preserve"> </w:t>
            </w:r>
          </w:p>
          <w:p w14:paraId="28312979" w14:textId="12843EA2" w:rsidR="00903180" w:rsidRPr="0048156D" w:rsidRDefault="00903180">
            <w:pPr>
              <w:rPr>
                <w:rFonts w:ascii="Times New Roman" w:hAnsi="Times New Roman" w:cs="Times New Roman"/>
                <w:sz w:val="22"/>
                <w:szCs w:val="22"/>
              </w:rPr>
            </w:pPr>
            <w:r w:rsidRPr="0048156D">
              <w:rPr>
                <w:rFonts w:ascii="Times New Roman" w:hAnsi="Times New Roman" w:cs="Times New Roman"/>
                <w:sz w:val="22"/>
                <w:szCs w:val="22"/>
              </w:rPr>
              <w:t xml:space="preserve">Raportul privind Evaluarea Strategică de Mediu identifică impacturi potențiale asupra factorilor de mediu (sol, subsol, ape subterane, climă) asociate dezvoltării infrastructurii energetice. În acest context, se recomandă ca Strategia Energetică 2025-2050 să preia </w:t>
            </w:r>
            <w:r w:rsidR="00B65BDB" w:rsidRPr="0048156D">
              <w:rPr>
                <w:rFonts w:ascii="Times New Roman" w:hAnsi="Times New Roman" w:cs="Times New Roman"/>
                <w:sz w:val="22"/>
                <w:szCs w:val="22"/>
              </w:rPr>
              <w:t>și</w:t>
            </w:r>
            <w:r w:rsidRPr="0048156D">
              <w:rPr>
                <w:rFonts w:ascii="Times New Roman" w:hAnsi="Times New Roman" w:cs="Times New Roman"/>
                <w:sz w:val="22"/>
                <w:szCs w:val="22"/>
              </w:rPr>
              <w:t xml:space="preserve"> să reflecte explicit măsurile de prevenire, reducere </w:t>
            </w:r>
            <w:r w:rsidR="00B65BDB" w:rsidRPr="0048156D">
              <w:rPr>
                <w:rFonts w:ascii="Times New Roman" w:hAnsi="Times New Roman" w:cs="Times New Roman"/>
                <w:sz w:val="22"/>
                <w:szCs w:val="22"/>
              </w:rPr>
              <w:t>și</w:t>
            </w:r>
            <w:r w:rsidRPr="0048156D">
              <w:rPr>
                <w:rFonts w:ascii="Times New Roman" w:hAnsi="Times New Roman" w:cs="Times New Roman"/>
                <w:sz w:val="22"/>
                <w:szCs w:val="22"/>
              </w:rPr>
              <w:t xml:space="preserve"> compensare propuse în ESM, în special în capitolele referitoare la: dezvoltarea infrastructurii energetice </w:t>
            </w:r>
            <w:r w:rsidR="00B65BDB" w:rsidRPr="0048156D">
              <w:rPr>
                <w:rFonts w:ascii="Times New Roman" w:hAnsi="Times New Roman" w:cs="Times New Roman"/>
                <w:sz w:val="22"/>
                <w:szCs w:val="22"/>
              </w:rPr>
              <w:t>și</w:t>
            </w:r>
            <w:r w:rsidRPr="0048156D">
              <w:rPr>
                <w:rFonts w:ascii="Times New Roman" w:hAnsi="Times New Roman" w:cs="Times New Roman"/>
                <w:sz w:val="22"/>
                <w:szCs w:val="22"/>
              </w:rPr>
              <w:t xml:space="preserve"> utilizarea terenurilor; exploatarea </w:t>
            </w:r>
            <w:r w:rsidR="00B65BDB" w:rsidRPr="0048156D">
              <w:rPr>
                <w:rFonts w:ascii="Times New Roman" w:hAnsi="Times New Roman" w:cs="Times New Roman"/>
                <w:sz w:val="22"/>
                <w:szCs w:val="22"/>
              </w:rPr>
              <w:t>și</w:t>
            </w:r>
            <w:r w:rsidRPr="0048156D">
              <w:rPr>
                <w:rFonts w:ascii="Times New Roman" w:hAnsi="Times New Roman" w:cs="Times New Roman"/>
                <w:sz w:val="22"/>
                <w:szCs w:val="22"/>
              </w:rPr>
              <w:t xml:space="preserve"> utilizarea resurselor subsolului; măsurile de reducere a emisiilor de gaze cu efect de seră. În acest sens, un exemplu de corelare ar putea fi: în capitolul din Strategia Energetică dedicat decarbonizării </w:t>
            </w:r>
            <w:r w:rsidR="00B65BDB" w:rsidRPr="0048156D">
              <w:rPr>
                <w:rFonts w:ascii="Times New Roman" w:hAnsi="Times New Roman" w:cs="Times New Roman"/>
                <w:sz w:val="22"/>
                <w:szCs w:val="22"/>
              </w:rPr>
              <w:t>și</w:t>
            </w:r>
            <w:r w:rsidRPr="0048156D">
              <w:rPr>
                <w:rFonts w:ascii="Times New Roman" w:hAnsi="Times New Roman" w:cs="Times New Roman"/>
                <w:sz w:val="22"/>
                <w:szCs w:val="22"/>
              </w:rPr>
              <w:t xml:space="preserve"> tranziției energetice, ar fi oportună includerea unei trimiteri explicite la concluziile ESM privind rolul tehnologiilor de captare </w:t>
            </w:r>
            <w:r w:rsidR="00B65BDB" w:rsidRPr="0048156D">
              <w:rPr>
                <w:rFonts w:ascii="Times New Roman" w:hAnsi="Times New Roman" w:cs="Times New Roman"/>
                <w:sz w:val="22"/>
                <w:szCs w:val="22"/>
              </w:rPr>
              <w:t>și</w:t>
            </w:r>
            <w:r w:rsidRPr="0048156D">
              <w:rPr>
                <w:rFonts w:ascii="Times New Roman" w:hAnsi="Times New Roman" w:cs="Times New Roman"/>
                <w:sz w:val="22"/>
                <w:szCs w:val="22"/>
              </w:rPr>
              <w:t xml:space="preserve"> stocare a CO2 în diminuarea impactului cumulativ asupra climei.</w:t>
            </w:r>
          </w:p>
        </w:tc>
        <w:tc>
          <w:tcPr>
            <w:tcW w:w="3882" w:type="dxa"/>
          </w:tcPr>
          <w:p w14:paraId="15316CC8" w14:textId="77777777" w:rsidR="00C950DC" w:rsidRPr="0048156D" w:rsidRDefault="00C950DC" w:rsidP="00C950DC">
            <w:pPr>
              <w:jc w:val="both"/>
              <w:rPr>
                <w:rFonts w:ascii="Times New Roman" w:hAnsi="Times New Roman" w:cs="Times New Roman"/>
                <w:sz w:val="22"/>
                <w:szCs w:val="22"/>
              </w:rPr>
            </w:pPr>
            <w:r w:rsidRPr="0048156D">
              <w:rPr>
                <w:rFonts w:ascii="Times New Roman" w:hAnsi="Times New Roman" w:cs="Times New Roman"/>
                <w:sz w:val="22"/>
                <w:szCs w:val="22"/>
              </w:rPr>
              <w:t>Măsuri generale privind implementarea proiectelor:</w:t>
            </w:r>
          </w:p>
          <w:p w14:paraId="2426E297" w14:textId="77777777" w:rsidR="00C950DC" w:rsidRPr="0048156D" w:rsidRDefault="00C950DC" w:rsidP="00C950DC">
            <w:pPr>
              <w:ind w:left="567" w:hanging="283"/>
              <w:jc w:val="both"/>
              <w:rPr>
                <w:rFonts w:ascii="Times New Roman" w:hAnsi="Times New Roman" w:cs="Times New Roman"/>
                <w:sz w:val="22"/>
                <w:szCs w:val="22"/>
              </w:rPr>
            </w:pPr>
            <w:r w:rsidRPr="0048156D">
              <w:rPr>
                <w:rFonts w:ascii="Times New Roman" w:hAnsi="Times New Roman" w:cs="Times New Roman"/>
                <w:sz w:val="22"/>
                <w:szCs w:val="22"/>
              </w:rPr>
              <w:t>• Etapizarea lucrărilor de construcție a proiectelor din aceeași zonă sau a celor amplasate în zone adiacente și corelarea măsurilor de prevenire, reducere, compensare (dacă este cazul) cu cele stabilite în urma evaluărilor pentru alte strategii, planuri și programe;</w:t>
            </w:r>
          </w:p>
          <w:p w14:paraId="02CF7B99" w14:textId="77777777" w:rsidR="00C950DC" w:rsidRPr="0048156D" w:rsidRDefault="00C950DC" w:rsidP="00C950DC">
            <w:pPr>
              <w:ind w:left="567" w:hanging="283"/>
              <w:jc w:val="both"/>
              <w:rPr>
                <w:rFonts w:ascii="Times New Roman" w:hAnsi="Times New Roman" w:cs="Times New Roman"/>
                <w:sz w:val="22"/>
                <w:szCs w:val="22"/>
              </w:rPr>
            </w:pPr>
            <w:r w:rsidRPr="0048156D">
              <w:rPr>
                <w:rFonts w:ascii="Times New Roman" w:hAnsi="Times New Roman" w:cs="Times New Roman"/>
                <w:sz w:val="22"/>
                <w:szCs w:val="22"/>
              </w:rPr>
              <w:t>• În funcție de caracteristicile, tipul, amploarea și localizarea proiectelor, realizarea evaluării impactului asupra mediului, (inclusiv aspecte legate de conservarea biodiversității)- recomandarea se referă în principal la tipurile de proiecte pentru care s-au identificat potențiale efecte negative sau semnificativ negative în cadrul evaluării realizate pentru SERM 2025-2050 (prezentate în Capitolul 8);</w:t>
            </w:r>
          </w:p>
          <w:p w14:paraId="6CC54DA8" w14:textId="77777777" w:rsidR="00C950DC" w:rsidRPr="0048156D" w:rsidRDefault="00C950DC" w:rsidP="00C950DC">
            <w:pPr>
              <w:ind w:left="567" w:hanging="283"/>
              <w:jc w:val="both"/>
              <w:rPr>
                <w:rFonts w:ascii="Times New Roman" w:hAnsi="Times New Roman" w:cs="Times New Roman"/>
                <w:sz w:val="22"/>
                <w:szCs w:val="22"/>
              </w:rPr>
            </w:pPr>
            <w:r w:rsidRPr="0048156D">
              <w:rPr>
                <w:rFonts w:ascii="Times New Roman" w:hAnsi="Times New Roman" w:cs="Times New Roman"/>
                <w:sz w:val="22"/>
                <w:szCs w:val="22"/>
              </w:rPr>
              <w:t xml:space="preserve">• Abordarea tuturor aspectelor care privesc etapa de construcție în cadrul evaluărilor privind impactul </w:t>
            </w:r>
            <w:r w:rsidRPr="0048156D">
              <w:rPr>
                <w:rFonts w:ascii="Times New Roman" w:hAnsi="Times New Roman" w:cs="Times New Roman"/>
                <w:sz w:val="22"/>
                <w:szCs w:val="22"/>
              </w:rPr>
              <w:lastRenderedPageBreak/>
              <w:t>asupra mediului pornind de la amplasarea organizării de șantier până la zonele în care urmează să se facă defrișări (dacă sunt absolut necesare pentru realizarea proiectului), carierele și/sau balastierele ce urmează a fi deschise pentru obținerea materiilor prime, construcția de drumuri tehnologice, asigurarea utilităților. Etapa de construcție trebuie să fie evaluată din punctul de vedere al impactului asupra mediului cu considerarea condițiilor specifice de amplasament iar măsurile propuse se vor adresa inclusiv acelor aspecte care au în vedere eliminarea sau cel puțin la reducerea interferențelor posibile cu mediul din vecinătate: activități curente ale locuitorilor din zonă (comerciale, sociale, agricole, industriale), zone de recreere sau destinate activităților de agrement, zone sensibile de tipul unităților de învățământ, unităților sanitare, zone cu arii naturale protejate;</w:t>
            </w:r>
          </w:p>
          <w:p w14:paraId="68412542" w14:textId="77777777" w:rsidR="00C950DC" w:rsidRPr="0048156D" w:rsidRDefault="00C950DC" w:rsidP="00C950DC">
            <w:pPr>
              <w:ind w:left="567" w:hanging="283"/>
              <w:jc w:val="both"/>
              <w:rPr>
                <w:rFonts w:ascii="Times New Roman" w:hAnsi="Times New Roman" w:cs="Times New Roman"/>
                <w:sz w:val="22"/>
                <w:szCs w:val="22"/>
              </w:rPr>
            </w:pPr>
            <w:r w:rsidRPr="0048156D">
              <w:rPr>
                <w:rFonts w:ascii="Times New Roman" w:hAnsi="Times New Roman" w:cs="Times New Roman"/>
                <w:sz w:val="22"/>
                <w:szCs w:val="22"/>
              </w:rPr>
              <w:t xml:space="preserve">• Evitarea amplasării proiectelor în interiorul sau imediata vecinătate a ariilor naturale protejate; în cazul în care acest fapt nu poate fi evitat, stabilirea măsurilor corespunzătoare luând în considerare prevederile planurilor de management ale ariilor protejate </w:t>
            </w:r>
            <w:r w:rsidRPr="0048156D">
              <w:rPr>
                <w:rFonts w:ascii="Times New Roman" w:hAnsi="Times New Roman" w:cs="Times New Roman"/>
                <w:sz w:val="22"/>
                <w:szCs w:val="22"/>
              </w:rPr>
              <w:lastRenderedPageBreak/>
              <w:t>sau prin aplicarea măsurilor de evitare, reducere, compensare a efectelor semnificative asupra mediului;</w:t>
            </w:r>
          </w:p>
          <w:p w14:paraId="1C8A076D" w14:textId="77777777" w:rsidR="00903180" w:rsidRPr="0048156D" w:rsidRDefault="00C950DC" w:rsidP="00C950DC">
            <w:pPr>
              <w:rPr>
                <w:rFonts w:ascii="Times New Roman" w:hAnsi="Times New Roman" w:cs="Times New Roman"/>
                <w:sz w:val="22"/>
                <w:szCs w:val="22"/>
                <w:lang w:val="en-US"/>
              </w:rPr>
            </w:pPr>
            <w:r w:rsidRPr="0048156D">
              <w:rPr>
                <w:rFonts w:ascii="Times New Roman" w:hAnsi="Times New Roman" w:cs="Times New Roman"/>
                <w:sz w:val="22"/>
                <w:szCs w:val="22"/>
              </w:rPr>
              <w:t>• Realizarea unor planuri de management de mediu pentru proiecte astfel încât pe toată durata acestuia (etapa de proiectare, construcție și operare) să poată fi evaluate performanțele de mediu.</w:t>
            </w:r>
          </w:p>
          <w:p w14:paraId="16342495" w14:textId="79D2C26B" w:rsidR="00910E43" w:rsidRPr="0048156D" w:rsidRDefault="00910E43" w:rsidP="00C950DC">
            <w:pPr>
              <w:rPr>
                <w:rFonts w:ascii="Times New Roman" w:hAnsi="Times New Roman" w:cs="Times New Roman"/>
                <w:sz w:val="22"/>
                <w:szCs w:val="22"/>
                <w:lang w:val="en-US"/>
              </w:rPr>
            </w:pPr>
            <w:r w:rsidRPr="0048156D">
              <w:rPr>
                <w:rFonts w:ascii="Times New Roman" w:hAnsi="Times New Roman" w:cs="Times New Roman"/>
                <w:sz w:val="22"/>
                <w:szCs w:val="22"/>
              </w:rPr>
              <w:t>Alegerea amplasamentelor astfel încât distanțele de transport să fie cât mai scurte</w:t>
            </w:r>
          </w:p>
          <w:p w14:paraId="3D82B379" w14:textId="5A2BEC8B" w:rsidR="00910E43" w:rsidRPr="0048156D" w:rsidRDefault="00910E43" w:rsidP="00C950DC">
            <w:pPr>
              <w:rPr>
                <w:rFonts w:ascii="Times New Roman" w:hAnsi="Times New Roman" w:cs="Times New Roman"/>
                <w:sz w:val="22"/>
                <w:szCs w:val="22"/>
                <w:lang w:val="en-US"/>
              </w:rPr>
            </w:pPr>
            <w:r w:rsidRPr="0048156D">
              <w:rPr>
                <w:rFonts w:ascii="Times New Roman" w:hAnsi="Times New Roman" w:cs="Times New Roman"/>
                <w:sz w:val="22"/>
                <w:szCs w:val="22"/>
              </w:rPr>
              <w:t>Evitarea zonelor sensibile din perspectiva calității aerului atunci când proiectele implică emisii ridicate, atât în faza de construcție, cât și în cea de operare</w:t>
            </w:r>
          </w:p>
          <w:p w14:paraId="754E204A" w14:textId="5139BDFA" w:rsidR="00910E43" w:rsidRPr="0048156D" w:rsidRDefault="00910E43" w:rsidP="00C950DC">
            <w:pPr>
              <w:rPr>
                <w:rFonts w:ascii="Times New Roman" w:hAnsi="Times New Roman" w:cs="Times New Roman"/>
                <w:sz w:val="22"/>
                <w:szCs w:val="22"/>
                <w:lang w:val="en-US"/>
              </w:rPr>
            </w:pPr>
            <w:r w:rsidRPr="0048156D">
              <w:rPr>
                <w:rFonts w:ascii="Times New Roman" w:hAnsi="Times New Roman" w:cs="Times New Roman"/>
                <w:sz w:val="22"/>
                <w:szCs w:val="22"/>
              </w:rPr>
              <w:t>Excluderea zonelor expuse riscului de inundații; dacă acest lucru nu este posibil, includerea măsurilor necesare de protecție împotriva inundațiilor</w:t>
            </w:r>
          </w:p>
          <w:p w14:paraId="0BF657D0" w14:textId="58E2E14A" w:rsidR="00910E43" w:rsidRPr="0048156D" w:rsidRDefault="00910E43" w:rsidP="00C950DC">
            <w:pPr>
              <w:rPr>
                <w:rFonts w:ascii="Times New Roman" w:hAnsi="Times New Roman" w:cs="Times New Roman"/>
                <w:sz w:val="22"/>
                <w:szCs w:val="22"/>
                <w:lang w:val="en-US"/>
              </w:rPr>
            </w:pPr>
            <w:r w:rsidRPr="0048156D">
              <w:rPr>
                <w:rFonts w:ascii="Times New Roman" w:hAnsi="Times New Roman" w:cs="Times New Roman"/>
                <w:sz w:val="22"/>
                <w:szCs w:val="22"/>
              </w:rPr>
              <w:t>Evitarea implementării proiectelor care ar putea altera starea chimică sau ecologică a corpurilor de apă</w:t>
            </w:r>
          </w:p>
          <w:p w14:paraId="02171DBB" w14:textId="00E742E5" w:rsidR="00910E43" w:rsidRPr="0048156D" w:rsidRDefault="00910E43" w:rsidP="00C950DC">
            <w:pPr>
              <w:rPr>
                <w:rFonts w:ascii="Times New Roman" w:hAnsi="Times New Roman" w:cs="Times New Roman"/>
                <w:sz w:val="22"/>
                <w:szCs w:val="22"/>
                <w:lang w:val="en-US"/>
              </w:rPr>
            </w:pPr>
            <w:r w:rsidRPr="0048156D">
              <w:rPr>
                <w:rFonts w:ascii="Times New Roman" w:hAnsi="Times New Roman" w:cs="Times New Roman"/>
                <w:sz w:val="22"/>
                <w:szCs w:val="22"/>
              </w:rPr>
              <w:t>Alegerea amplasamentelor ținând cont de toate utilizările de apă din aval, existente sau planificate (apă potabilă, industrială, irigații, piscicultură, agrement etc.)</w:t>
            </w:r>
          </w:p>
          <w:p w14:paraId="1BEF8B59" w14:textId="1E25B83D" w:rsidR="00910E43" w:rsidRPr="0048156D" w:rsidRDefault="00910E43" w:rsidP="00C950DC">
            <w:pPr>
              <w:rPr>
                <w:rFonts w:ascii="Times New Roman" w:hAnsi="Times New Roman" w:cs="Times New Roman"/>
                <w:sz w:val="22"/>
                <w:szCs w:val="22"/>
                <w:lang w:val="en-US"/>
              </w:rPr>
            </w:pPr>
            <w:r w:rsidRPr="0048156D">
              <w:rPr>
                <w:rFonts w:ascii="Times New Roman" w:hAnsi="Times New Roman" w:cs="Times New Roman"/>
                <w:sz w:val="22"/>
                <w:szCs w:val="22"/>
              </w:rPr>
              <w:t>Limitarea ocupării temporare a terenurilor în timpul construcției</w:t>
            </w:r>
            <w:r w:rsidR="002C1EAE" w:rsidRPr="0048156D">
              <w:rPr>
                <w:rFonts w:ascii="Times New Roman" w:hAnsi="Times New Roman" w:cs="Times New Roman"/>
                <w:sz w:val="22"/>
                <w:szCs w:val="22"/>
              </w:rPr>
              <w:t>.</w:t>
            </w:r>
          </w:p>
          <w:p w14:paraId="6547CB72" w14:textId="2819BA47" w:rsidR="00910E43" w:rsidRPr="0048156D" w:rsidRDefault="00910E43" w:rsidP="00C950DC">
            <w:pPr>
              <w:rPr>
                <w:rFonts w:ascii="Times New Roman" w:hAnsi="Times New Roman" w:cs="Times New Roman"/>
                <w:sz w:val="22"/>
                <w:szCs w:val="22"/>
                <w:lang w:val="en-US"/>
              </w:rPr>
            </w:pPr>
            <w:r w:rsidRPr="0048156D">
              <w:rPr>
                <w:rFonts w:ascii="Times New Roman" w:hAnsi="Times New Roman" w:cs="Times New Roman"/>
                <w:sz w:val="22"/>
                <w:szCs w:val="22"/>
              </w:rPr>
              <w:t>Evaluarea necesității modificării categoriei de folosință a terenului astfel încât activitățile existente să nu fie afectate</w:t>
            </w:r>
            <w:r w:rsidR="002C1EAE" w:rsidRPr="0048156D">
              <w:rPr>
                <w:rFonts w:ascii="Times New Roman" w:hAnsi="Times New Roman" w:cs="Times New Roman"/>
                <w:sz w:val="22"/>
                <w:szCs w:val="22"/>
              </w:rPr>
              <w:t>.</w:t>
            </w:r>
          </w:p>
          <w:p w14:paraId="6FDA18F5" w14:textId="7E0BFF85" w:rsidR="00910E43" w:rsidRPr="0048156D" w:rsidRDefault="00910E43" w:rsidP="00C950DC">
            <w:pPr>
              <w:rPr>
                <w:rFonts w:ascii="Times New Roman" w:hAnsi="Times New Roman" w:cs="Times New Roman"/>
                <w:sz w:val="22"/>
                <w:szCs w:val="22"/>
                <w:lang w:val="en-US"/>
              </w:rPr>
            </w:pPr>
            <w:r w:rsidRPr="0048156D">
              <w:rPr>
                <w:rFonts w:ascii="Times New Roman" w:hAnsi="Times New Roman" w:cs="Times New Roman"/>
                <w:sz w:val="22"/>
                <w:szCs w:val="22"/>
              </w:rPr>
              <w:t>Refacerea amplasamentelor imediat după finalizarea lucrărilor de construcție</w:t>
            </w:r>
            <w:r w:rsidR="002C1EAE" w:rsidRPr="0048156D">
              <w:rPr>
                <w:rFonts w:ascii="Times New Roman" w:hAnsi="Times New Roman" w:cs="Times New Roman"/>
                <w:sz w:val="22"/>
                <w:szCs w:val="22"/>
              </w:rPr>
              <w:t>.</w:t>
            </w:r>
          </w:p>
          <w:p w14:paraId="52941D63" w14:textId="2D568754" w:rsidR="00910E43" w:rsidRPr="0048156D" w:rsidRDefault="00910E43" w:rsidP="00C950DC">
            <w:pPr>
              <w:rPr>
                <w:rFonts w:ascii="Times New Roman" w:hAnsi="Times New Roman" w:cs="Times New Roman"/>
                <w:sz w:val="22"/>
                <w:szCs w:val="22"/>
                <w:lang w:val="en-US"/>
              </w:rPr>
            </w:pPr>
            <w:r w:rsidRPr="0048156D">
              <w:rPr>
                <w:rFonts w:ascii="Times New Roman" w:hAnsi="Times New Roman" w:cs="Times New Roman"/>
                <w:sz w:val="22"/>
                <w:szCs w:val="22"/>
              </w:rPr>
              <w:lastRenderedPageBreak/>
              <w:t>În proiectele de parcuri fotovoltaice și eoliene</w:t>
            </w:r>
            <w:r w:rsidRPr="0048156D">
              <w:rPr>
                <w:rStyle w:val="FootnoteReference"/>
                <w:rFonts w:ascii="Times New Roman" w:hAnsi="Times New Roman" w:cs="Times New Roman"/>
                <w:sz w:val="22"/>
                <w:szCs w:val="22"/>
              </w:rPr>
              <w:footnoteReference w:id="1"/>
            </w:r>
            <w:r w:rsidRPr="0048156D">
              <w:rPr>
                <w:rFonts w:ascii="Times New Roman" w:hAnsi="Times New Roman" w:cs="Times New Roman"/>
                <w:sz w:val="22"/>
                <w:szCs w:val="22"/>
              </w:rPr>
              <w:t xml:space="preserve">, selectarea locațiilor pentru a proteja habitatele și speciile sensibile, aplicând principiile </w:t>
            </w:r>
            <w:proofErr w:type="spellStart"/>
            <w:r w:rsidRPr="0048156D">
              <w:rPr>
                <w:rFonts w:ascii="Times New Roman" w:hAnsi="Times New Roman" w:cs="Times New Roman"/>
                <w:i/>
                <w:iCs/>
                <w:sz w:val="22"/>
                <w:szCs w:val="22"/>
              </w:rPr>
              <w:t>no</w:t>
            </w:r>
            <w:proofErr w:type="spellEnd"/>
            <w:r w:rsidRPr="0048156D">
              <w:rPr>
                <w:rFonts w:ascii="Times New Roman" w:hAnsi="Times New Roman" w:cs="Times New Roman"/>
                <w:i/>
                <w:iCs/>
                <w:sz w:val="22"/>
                <w:szCs w:val="22"/>
              </w:rPr>
              <w:t xml:space="preserve"> net </w:t>
            </w:r>
            <w:proofErr w:type="spellStart"/>
            <w:r w:rsidRPr="0048156D">
              <w:rPr>
                <w:rFonts w:ascii="Times New Roman" w:hAnsi="Times New Roman" w:cs="Times New Roman"/>
                <w:i/>
                <w:iCs/>
                <w:sz w:val="22"/>
                <w:szCs w:val="22"/>
              </w:rPr>
              <w:t>loss</w:t>
            </w:r>
            <w:proofErr w:type="spellEnd"/>
            <w:r w:rsidRPr="0048156D">
              <w:rPr>
                <w:rFonts w:ascii="Times New Roman" w:hAnsi="Times New Roman" w:cs="Times New Roman"/>
                <w:i/>
                <w:iCs/>
                <w:sz w:val="22"/>
                <w:szCs w:val="22"/>
              </w:rPr>
              <w:t xml:space="preserve">/net </w:t>
            </w:r>
            <w:proofErr w:type="spellStart"/>
            <w:r w:rsidRPr="0048156D">
              <w:rPr>
                <w:rFonts w:ascii="Times New Roman" w:hAnsi="Times New Roman" w:cs="Times New Roman"/>
                <w:i/>
                <w:iCs/>
                <w:sz w:val="22"/>
                <w:szCs w:val="22"/>
              </w:rPr>
              <w:t>gain</w:t>
            </w:r>
            <w:proofErr w:type="spellEnd"/>
            <w:r w:rsidRPr="0048156D">
              <w:rPr>
                <w:rStyle w:val="FootnoteReference"/>
                <w:rFonts w:ascii="Times New Roman" w:hAnsi="Times New Roman" w:cs="Times New Roman"/>
                <w:i/>
                <w:iCs/>
                <w:sz w:val="22"/>
                <w:szCs w:val="22"/>
              </w:rPr>
              <w:footnoteReference w:id="2"/>
            </w:r>
            <w:r w:rsidRPr="0048156D">
              <w:rPr>
                <w:rFonts w:ascii="Times New Roman" w:hAnsi="Times New Roman" w:cs="Times New Roman"/>
                <w:sz w:val="22"/>
                <w:szCs w:val="22"/>
              </w:rPr>
              <w:t xml:space="preserve"> și </w:t>
            </w:r>
            <w:proofErr w:type="spellStart"/>
            <w:r w:rsidRPr="0048156D">
              <w:rPr>
                <w:rFonts w:ascii="Times New Roman" w:hAnsi="Times New Roman" w:cs="Times New Roman"/>
                <w:i/>
                <w:iCs/>
                <w:sz w:val="22"/>
                <w:szCs w:val="22"/>
              </w:rPr>
              <w:t>micrositing</w:t>
            </w:r>
            <w:proofErr w:type="spellEnd"/>
            <w:r w:rsidRPr="0048156D">
              <w:rPr>
                <w:rFonts w:ascii="Times New Roman" w:hAnsi="Times New Roman" w:cs="Times New Roman"/>
                <w:sz w:val="22"/>
                <w:szCs w:val="22"/>
              </w:rPr>
              <w:t xml:space="preserve"> în fazele de construcție, operare și dezafectare</w:t>
            </w:r>
            <w:r w:rsidR="002C1EAE" w:rsidRPr="0048156D">
              <w:rPr>
                <w:rFonts w:ascii="Times New Roman" w:hAnsi="Times New Roman" w:cs="Times New Roman"/>
                <w:sz w:val="22"/>
                <w:szCs w:val="22"/>
              </w:rPr>
              <w:t>.</w:t>
            </w:r>
          </w:p>
          <w:p w14:paraId="198EC12B" w14:textId="13AD98B1" w:rsidR="00910E43" w:rsidRPr="0048156D" w:rsidRDefault="00910E43" w:rsidP="00C950DC">
            <w:pPr>
              <w:rPr>
                <w:rFonts w:ascii="Times New Roman" w:hAnsi="Times New Roman" w:cs="Times New Roman"/>
                <w:sz w:val="22"/>
                <w:szCs w:val="22"/>
                <w:lang w:val="en-US"/>
              </w:rPr>
            </w:pPr>
            <w:r w:rsidRPr="0048156D">
              <w:rPr>
                <w:rFonts w:ascii="Times New Roman" w:hAnsi="Times New Roman" w:cs="Times New Roman"/>
                <w:sz w:val="22"/>
                <w:szCs w:val="22"/>
              </w:rPr>
              <w:t>Amplasarea turbinelor eoliene ținând cont de migrația păsărilor</w:t>
            </w:r>
            <w:r w:rsidRPr="0048156D">
              <w:rPr>
                <w:rStyle w:val="FootnoteReference"/>
                <w:rFonts w:ascii="Times New Roman" w:hAnsi="Times New Roman" w:cs="Times New Roman"/>
                <w:sz w:val="22"/>
                <w:szCs w:val="22"/>
              </w:rPr>
              <w:footnoteReference w:id="3"/>
            </w:r>
            <w:r w:rsidRPr="0048156D">
              <w:rPr>
                <w:rFonts w:ascii="Times New Roman" w:hAnsi="Times New Roman" w:cs="Times New Roman"/>
                <w:sz w:val="22"/>
                <w:szCs w:val="22"/>
              </w:rPr>
              <w:t xml:space="preserve"> și liliecilor, cu consultarea experților</w:t>
            </w:r>
          </w:p>
          <w:p w14:paraId="1B9A4883" w14:textId="0A08C2D5" w:rsidR="00910E43" w:rsidRPr="0048156D" w:rsidRDefault="00910E43" w:rsidP="00C950DC">
            <w:pPr>
              <w:rPr>
                <w:rFonts w:ascii="Times New Roman" w:hAnsi="Times New Roman" w:cs="Times New Roman"/>
                <w:sz w:val="22"/>
                <w:szCs w:val="22"/>
                <w:lang w:val="en-US"/>
              </w:rPr>
            </w:pPr>
            <w:r w:rsidRPr="0048156D">
              <w:rPr>
                <w:rFonts w:ascii="Times New Roman" w:hAnsi="Times New Roman" w:cs="Times New Roman"/>
                <w:sz w:val="22"/>
                <w:szCs w:val="22"/>
              </w:rPr>
              <w:t>Implementarea programelor de monitorizare a aerului, apei și zgomotului și aplicarea măsurilor pentru reducerea impactului asupra sănătății umane</w:t>
            </w:r>
          </w:p>
          <w:p w14:paraId="203FC2FA" w14:textId="28A23C51" w:rsidR="00910E43" w:rsidRPr="0048156D" w:rsidRDefault="00910E43" w:rsidP="00C950DC">
            <w:pPr>
              <w:rPr>
                <w:rFonts w:ascii="Times New Roman" w:hAnsi="Times New Roman" w:cs="Times New Roman"/>
                <w:sz w:val="22"/>
                <w:szCs w:val="22"/>
                <w:lang w:val="en-US"/>
              </w:rPr>
            </w:pPr>
            <w:r w:rsidRPr="0048156D">
              <w:rPr>
                <w:rFonts w:ascii="Times New Roman" w:hAnsi="Times New Roman" w:cs="Times New Roman"/>
                <w:sz w:val="22"/>
                <w:szCs w:val="22"/>
              </w:rPr>
              <w:t>Coordonarea măsurilor de prevenire a inundațiilor cu strategiile și planurile urbanistice existente</w:t>
            </w:r>
          </w:p>
          <w:p w14:paraId="21B462B3" w14:textId="3B4FD16C" w:rsidR="00910E43" w:rsidRPr="0048156D" w:rsidRDefault="00910E43" w:rsidP="00C950DC">
            <w:pPr>
              <w:rPr>
                <w:rFonts w:ascii="Times New Roman" w:hAnsi="Times New Roman" w:cs="Times New Roman"/>
                <w:sz w:val="22"/>
                <w:szCs w:val="22"/>
                <w:lang w:val="en-US"/>
              </w:rPr>
            </w:pPr>
            <w:r w:rsidRPr="0048156D">
              <w:rPr>
                <w:rFonts w:ascii="Times New Roman" w:hAnsi="Times New Roman" w:cs="Times New Roman"/>
                <w:sz w:val="22"/>
                <w:szCs w:val="22"/>
              </w:rPr>
              <w:t>Reducerea emisiilor asociate utilizării biomasei</w:t>
            </w:r>
          </w:p>
          <w:p w14:paraId="373E8040" w14:textId="73CADDD4" w:rsidR="00910E43" w:rsidRPr="0048156D" w:rsidRDefault="00910E43" w:rsidP="00C950DC">
            <w:pPr>
              <w:rPr>
                <w:rFonts w:ascii="Times New Roman" w:hAnsi="Times New Roman" w:cs="Times New Roman"/>
                <w:sz w:val="22"/>
                <w:szCs w:val="22"/>
                <w:lang w:val="en-US"/>
              </w:rPr>
            </w:pPr>
            <w:r w:rsidRPr="0048156D">
              <w:rPr>
                <w:rFonts w:ascii="Times New Roman" w:hAnsi="Times New Roman" w:cs="Times New Roman"/>
                <w:sz w:val="22"/>
                <w:szCs w:val="22"/>
              </w:rPr>
              <w:t>Prevenirea impactului asupra păsărilor în utilizarea biomasei agricole</w:t>
            </w:r>
          </w:p>
          <w:p w14:paraId="0110C826" w14:textId="263F563B" w:rsidR="00910E43" w:rsidRPr="0048156D" w:rsidRDefault="00910E43" w:rsidP="00C950DC">
            <w:pPr>
              <w:rPr>
                <w:rFonts w:ascii="Times New Roman" w:hAnsi="Times New Roman" w:cs="Times New Roman"/>
                <w:sz w:val="22"/>
                <w:szCs w:val="22"/>
                <w:lang w:val="en-US"/>
              </w:rPr>
            </w:pPr>
          </w:p>
        </w:tc>
      </w:tr>
      <w:tr w:rsidR="00903180" w:rsidRPr="0048156D" w14:paraId="20A998CF" w14:textId="77777777" w:rsidTr="00C25B82">
        <w:tc>
          <w:tcPr>
            <w:tcW w:w="611" w:type="dxa"/>
          </w:tcPr>
          <w:p w14:paraId="1DC19305" w14:textId="0AE85D1A" w:rsidR="00903180" w:rsidRPr="0048156D" w:rsidRDefault="00903180">
            <w:pPr>
              <w:rPr>
                <w:rFonts w:ascii="Times New Roman" w:hAnsi="Times New Roman" w:cs="Times New Roman"/>
                <w:sz w:val="22"/>
                <w:szCs w:val="22"/>
              </w:rPr>
            </w:pPr>
            <w:r w:rsidRPr="0048156D">
              <w:rPr>
                <w:rFonts w:ascii="Times New Roman" w:hAnsi="Times New Roman" w:cs="Times New Roman"/>
                <w:sz w:val="22"/>
                <w:szCs w:val="22"/>
              </w:rPr>
              <w:lastRenderedPageBreak/>
              <w:t>1.3</w:t>
            </w:r>
          </w:p>
        </w:tc>
        <w:tc>
          <w:tcPr>
            <w:tcW w:w="8543" w:type="dxa"/>
          </w:tcPr>
          <w:p w14:paraId="2631F86A" w14:textId="16A95474" w:rsidR="00903180" w:rsidRPr="0048156D" w:rsidRDefault="00903180">
            <w:pPr>
              <w:rPr>
                <w:rFonts w:ascii="Times New Roman" w:hAnsi="Times New Roman" w:cs="Times New Roman"/>
                <w:sz w:val="22"/>
                <w:szCs w:val="22"/>
              </w:rPr>
            </w:pPr>
            <w:r w:rsidRPr="0048156D">
              <w:rPr>
                <w:rFonts w:ascii="Times New Roman" w:hAnsi="Times New Roman" w:cs="Times New Roman"/>
                <w:sz w:val="22"/>
                <w:szCs w:val="22"/>
              </w:rPr>
              <w:t xml:space="preserve">Alternative strategice </w:t>
            </w:r>
            <w:r w:rsidR="00B65BDB" w:rsidRPr="0048156D">
              <w:rPr>
                <w:rFonts w:ascii="Times New Roman" w:hAnsi="Times New Roman" w:cs="Times New Roman"/>
                <w:sz w:val="22"/>
                <w:szCs w:val="22"/>
              </w:rPr>
              <w:t>și</w:t>
            </w:r>
            <w:r w:rsidRPr="0048156D">
              <w:rPr>
                <w:rFonts w:ascii="Times New Roman" w:hAnsi="Times New Roman" w:cs="Times New Roman"/>
                <w:sz w:val="22"/>
                <w:szCs w:val="22"/>
              </w:rPr>
              <w:t xml:space="preserve"> scenarii analizate Analiza alternativelor din Raportul ESM ar putea fi consolidată prin includerea explicită a scenariilor care presupun utilizarea stocării geologice a CO₂. Aceasta ar permite: o evaluare mai completă a opțiunilor de decarbonizare; compararea impactului asupra mediului între scenariile cu </w:t>
            </w:r>
            <w:r w:rsidR="00B65BDB" w:rsidRPr="0048156D">
              <w:rPr>
                <w:rFonts w:ascii="Times New Roman" w:hAnsi="Times New Roman" w:cs="Times New Roman"/>
                <w:sz w:val="22"/>
                <w:szCs w:val="22"/>
              </w:rPr>
              <w:t>și</w:t>
            </w:r>
            <w:r w:rsidRPr="0048156D">
              <w:rPr>
                <w:rFonts w:ascii="Times New Roman" w:hAnsi="Times New Roman" w:cs="Times New Roman"/>
                <w:sz w:val="22"/>
                <w:szCs w:val="22"/>
              </w:rPr>
              <w:t xml:space="preserve"> fără captarea și stocarea dioxidului de carbon/captarea, utilizarea </w:t>
            </w:r>
            <w:r w:rsidR="00B65BDB" w:rsidRPr="0048156D">
              <w:rPr>
                <w:rFonts w:ascii="Times New Roman" w:hAnsi="Times New Roman" w:cs="Times New Roman"/>
                <w:sz w:val="22"/>
                <w:szCs w:val="22"/>
              </w:rPr>
              <w:t>și</w:t>
            </w:r>
            <w:r w:rsidRPr="0048156D">
              <w:rPr>
                <w:rFonts w:ascii="Times New Roman" w:hAnsi="Times New Roman" w:cs="Times New Roman"/>
                <w:sz w:val="22"/>
                <w:szCs w:val="22"/>
              </w:rPr>
              <w:t xml:space="preserve"> stocarea carbonului; fundamentarea mai solidă a </w:t>
            </w:r>
            <w:r w:rsidR="00B65BDB" w:rsidRPr="0048156D">
              <w:rPr>
                <w:rFonts w:ascii="Times New Roman" w:hAnsi="Times New Roman" w:cs="Times New Roman"/>
                <w:sz w:val="22"/>
                <w:szCs w:val="22"/>
              </w:rPr>
              <w:t>opțiunilor</w:t>
            </w:r>
            <w:r w:rsidRPr="0048156D">
              <w:rPr>
                <w:rFonts w:ascii="Times New Roman" w:hAnsi="Times New Roman" w:cs="Times New Roman"/>
                <w:sz w:val="22"/>
                <w:szCs w:val="22"/>
              </w:rPr>
              <w:t xml:space="preserve"> strategice propuse în Strategia </w:t>
            </w:r>
            <w:r w:rsidR="00B65BDB" w:rsidRPr="0048156D">
              <w:rPr>
                <w:rFonts w:ascii="Times New Roman" w:hAnsi="Times New Roman" w:cs="Times New Roman"/>
                <w:sz w:val="22"/>
                <w:szCs w:val="22"/>
              </w:rPr>
              <w:t>Energetică</w:t>
            </w:r>
            <w:r w:rsidRPr="0048156D">
              <w:rPr>
                <w:rFonts w:ascii="Times New Roman" w:hAnsi="Times New Roman" w:cs="Times New Roman"/>
                <w:sz w:val="22"/>
                <w:szCs w:val="22"/>
              </w:rPr>
              <w:t xml:space="preserve"> 2025-2050.</w:t>
            </w:r>
          </w:p>
        </w:tc>
        <w:tc>
          <w:tcPr>
            <w:tcW w:w="3882" w:type="dxa"/>
          </w:tcPr>
          <w:p w14:paraId="2FECD6E6" w14:textId="77777777" w:rsidR="00294B0C" w:rsidRPr="0048156D" w:rsidRDefault="00294B0C" w:rsidP="00294B0C">
            <w:pPr>
              <w:rPr>
                <w:rFonts w:ascii="Times New Roman" w:hAnsi="Times New Roman" w:cs="Times New Roman"/>
                <w:b/>
                <w:bCs/>
                <w:sz w:val="22"/>
                <w:szCs w:val="22"/>
              </w:rPr>
            </w:pPr>
            <w:r w:rsidRPr="0048156D">
              <w:rPr>
                <w:rFonts w:ascii="Times New Roman" w:hAnsi="Times New Roman" w:cs="Times New Roman"/>
                <w:b/>
                <w:bCs/>
                <w:sz w:val="22"/>
                <w:szCs w:val="22"/>
              </w:rPr>
              <w:t>S-a luat act.</w:t>
            </w:r>
          </w:p>
          <w:p w14:paraId="6613CCED" w14:textId="2BFD06B4" w:rsidR="00C25B82" w:rsidRPr="0048156D" w:rsidRDefault="00294B0C" w:rsidP="00294B0C">
            <w:pPr>
              <w:rPr>
                <w:rFonts w:ascii="Times New Roman" w:hAnsi="Times New Roman" w:cs="Times New Roman"/>
                <w:sz w:val="22"/>
                <w:szCs w:val="22"/>
              </w:rPr>
            </w:pPr>
            <w:r w:rsidRPr="0048156D">
              <w:rPr>
                <w:rFonts w:ascii="Times New Roman" w:hAnsi="Times New Roman" w:cs="Times New Roman"/>
                <w:sz w:val="22"/>
                <w:szCs w:val="22"/>
              </w:rPr>
              <w:t xml:space="preserve">A fost inclus în Capitolul V, secțiunea </w:t>
            </w:r>
            <w:proofErr w:type="spellStart"/>
            <w:r w:rsidRPr="0048156D">
              <w:rPr>
                <w:rFonts w:ascii="Times New Roman" w:hAnsi="Times New Roman" w:cs="Times New Roman"/>
                <w:sz w:val="22"/>
                <w:szCs w:val="22"/>
              </w:rPr>
              <w:t>Secțiunea</w:t>
            </w:r>
            <w:proofErr w:type="spellEnd"/>
            <w:r w:rsidRPr="0048156D">
              <w:rPr>
                <w:rFonts w:ascii="Times New Roman" w:hAnsi="Times New Roman" w:cs="Times New Roman"/>
                <w:sz w:val="22"/>
                <w:szCs w:val="22"/>
              </w:rPr>
              <w:t xml:space="preserve"> 2, Impactul asupra economiei naționale costurile dezvoltării astfel de tehnologii.</w:t>
            </w:r>
          </w:p>
        </w:tc>
      </w:tr>
      <w:tr w:rsidR="00903180" w:rsidRPr="0048156D" w14:paraId="5B9B07A9" w14:textId="77777777" w:rsidTr="00C25B82">
        <w:tc>
          <w:tcPr>
            <w:tcW w:w="611" w:type="dxa"/>
          </w:tcPr>
          <w:p w14:paraId="25580894" w14:textId="1643F3EB" w:rsidR="00903180" w:rsidRPr="0048156D" w:rsidRDefault="00903180">
            <w:pPr>
              <w:rPr>
                <w:rFonts w:ascii="Times New Roman" w:hAnsi="Times New Roman" w:cs="Times New Roman"/>
                <w:sz w:val="22"/>
                <w:szCs w:val="22"/>
              </w:rPr>
            </w:pPr>
            <w:r w:rsidRPr="0048156D">
              <w:rPr>
                <w:rFonts w:ascii="Times New Roman" w:hAnsi="Times New Roman" w:cs="Times New Roman"/>
                <w:sz w:val="22"/>
                <w:szCs w:val="22"/>
              </w:rPr>
              <w:t>2</w:t>
            </w:r>
          </w:p>
        </w:tc>
        <w:tc>
          <w:tcPr>
            <w:tcW w:w="12425" w:type="dxa"/>
            <w:gridSpan w:val="2"/>
          </w:tcPr>
          <w:p w14:paraId="44082FF6" w14:textId="77777777" w:rsidR="003E4669" w:rsidRPr="0048156D" w:rsidRDefault="003E4669" w:rsidP="00903180">
            <w:pPr>
              <w:jc w:val="center"/>
              <w:rPr>
                <w:rFonts w:ascii="Times New Roman" w:hAnsi="Times New Roman" w:cs="Times New Roman"/>
                <w:b/>
                <w:bCs/>
                <w:sz w:val="22"/>
                <w:szCs w:val="22"/>
              </w:rPr>
            </w:pPr>
          </w:p>
          <w:p w14:paraId="6414DD6C" w14:textId="77777777" w:rsidR="00903180" w:rsidRPr="0048156D" w:rsidRDefault="00903180" w:rsidP="00903180">
            <w:pPr>
              <w:jc w:val="center"/>
              <w:rPr>
                <w:rFonts w:ascii="Times New Roman" w:hAnsi="Times New Roman" w:cs="Times New Roman"/>
                <w:b/>
                <w:bCs/>
                <w:sz w:val="22"/>
                <w:szCs w:val="22"/>
              </w:rPr>
            </w:pPr>
            <w:r w:rsidRPr="0048156D">
              <w:rPr>
                <w:rFonts w:ascii="Times New Roman" w:hAnsi="Times New Roman" w:cs="Times New Roman"/>
                <w:b/>
                <w:bCs/>
                <w:sz w:val="22"/>
                <w:szCs w:val="22"/>
              </w:rPr>
              <w:lastRenderedPageBreak/>
              <w:t>Sectorul de gaze naturale</w:t>
            </w:r>
          </w:p>
          <w:p w14:paraId="706130D3" w14:textId="607D5A90" w:rsidR="003E4669" w:rsidRPr="0048156D" w:rsidRDefault="003E4669" w:rsidP="00903180">
            <w:pPr>
              <w:jc w:val="center"/>
              <w:rPr>
                <w:rFonts w:ascii="Times New Roman" w:hAnsi="Times New Roman" w:cs="Times New Roman"/>
                <w:b/>
                <w:bCs/>
                <w:sz w:val="22"/>
                <w:szCs w:val="22"/>
              </w:rPr>
            </w:pPr>
          </w:p>
        </w:tc>
      </w:tr>
      <w:tr w:rsidR="00903180" w:rsidRPr="0048156D" w14:paraId="57FA63C3" w14:textId="77777777" w:rsidTr="00C25B82">
        <w:tc>
          <w:tcPr>
            <w:tcW w:w="611" w:type="dxa"/>
          </w:tcPr>
          <w:p w14:paraId="61002081" w14:textId="439FBFF3" w:rsidR="00903180" w:rsidRPr="0048156D" w:rsidRDefault="00903180" w:rsidP="006F439C">
            <w:pPr>
              <w:rPr>
                <w:rFonts w:ascii="Times New Roman" w:hAnsi="Times New Roman" w:cs="Times New Roman"/>
                <w:sz w:val="22"/>
                <w:szCs w:val="22"/>
              </w:rPr>
            </w:pPr>
            <w:r w:rsidRPr="0048156D">
              <w:rPr>
                <w:rFonts w:ascii="Times New Roman" w:hAnsi="Times New Roman" w:cs="Times New Roman"/>
                <w:sz w:val="22"/>
                <w:szCs w:val="22"/>
              </w:rPr>
              <w:lastRenderedPageBreak/>
              <w:t>2.1</w:t>
            </w:r>
          </w:p>
        </w:tc>
        <w:tc>
          <w:tcPr>
            <w:tcW w:w="8543" w:type="dxa"/>
          </w:tcPr>
          <w:p w14:paraId="5CEBCF00" w14:textId="319573B0" w:rsidR="00903180" w:rsidRPr="0048156D" w:rsidRDefault="00903180" w:rsidP="006F439C">
            <w:pPr>
              <w:rPr>
                <w:rFonts w:ascii="Times New Roman" w:hAnsi="Times New Roman" w:cs="Times New Roman"/>
                <w:sz w:val="22"/>
                <w:szCs w:val="22"/>
              </w:rPr>
            </w:pPr>
            <w:r w:rsidRPr="0048156D">
              <w:rPr>
                <w:rFonts w:ascii="Times New Roman" w:hAnsi="Times New Roman" w:cs="Times New Roman"/>
                <w:sz w:val="22"/>
                <w:szCs w:val="22"/>
              </w:rPr>
              <w:t>Expunerea proiectelor este fie pur descriptivă (exemplul gazoductului la</w:t>
            </w:r>
            <w:r w:rsidR="00FE7652" w:rsidRPr="0048156D">
              <w:rPr>
                <w:rFonts w:ascii="Times New Roman" w:hAnsi="Times New Roman" w:cs="Times New Roman"/>
                <w:sz w:val="22"/>
                <w:szCs w:val="22"/>
              </w:rPr>
              <w:t>ș</w:t>
            </w:r>
            <w:r w:rsidRPr="0048156D">
              <w:rPr>
                <w:rFonts w:ascii="Times New Roman" w:hAnsi="Times New Roman" w:cs="Times New Roman"/>
                <w:sz w:val="22"/>
                <w:szCs w:val="22"/>
              </w:rPr>
              <w:t>i-Ungheni</w:t>
            </w:r>
            <w:r w:rsidR="00FE7652" w:rsidRPr="0048156D">
              <w:rPr>
                <w:rFonts w:ascii="Times New Roman" w:hAnsi="Times New Roman" w:cs="Times New Roman"/>
                <w:sz w:val="22"/>
                <w:szCs w:val="22"/>
              </w:rPr>
              <w:t>-</w:t>
            </w:r>
            <w:r w:rsidRPr="0048156D">
              <w:rPr>
                <w:rFonts w:ascii="Times New Roman" w:hAnsi="Times New Roman" w:cs="Times New Roman"/>
                <w:sz w:val="22"/>
                <w:szCs w:val="22"/>
              </w:rPr>
              <w:t>Chi</w:t>
            </w:r>
            <w:r w:rsidR="00FE7652" w:rsidRPr="0048156D">
              <w:rPr>
                <w:rFonts w:ascii="Times New Roman" w:hAnsi="Times New Roman" w:cs="Times New Roman"/>
                <w:sz w:val="22"/>
                <w:szCs w:val="22"/>
              </w:rPr>
              <w:t>ș</w:t>
            </w:r>
            <w:r w:rsidRPr="0048156D">
              <w:rPr>
                <w:rFonts w:ascii="Times New Roman" w:hAnsi="Times New Roman" w:cs="Times New Roman"/>
                <w:sz w:val="22"/>
                <w:szCs w:val="22"/>
              </w:rPr>
              <w:t xml:space="preserve">inău - finalizat 2021 și </w:t>
            </w:r>
            <w:r w:rsidR="00B65BDB" w:rsidRPr="0048156D">
              <w:rPr>
                <w:rFonts w:ascii="Times New Roman" w:hAnsi="Times New Roman" w:cs="Times New Roman"/>
                <w:sz w:val="22"/>
                <w:szCs w:val="22"/>
              </w:rPr>
              <w:t>operațional</w:t>
            </w:r>
            <w:r w:rsidRPr="0048156D">
              <w:rPr>
                <w:rFonts w:ascii="Times New Roman" w:hAnsi="Times New Roman" w:cs="Times New Roman"/>
                <w:sz w:val="22"/>
                <w:szCs w:val="22"/>
              </w:rPr>
              <w:t xml:space="preserve">), fie proiectată în perspectiva dezvoltării viitoare din perspectiva </w:t>
            </w:r>
            <w:r w:rsidR="00B65BDB" w:rsidRPr="0048156D">
              <w:rPr>
                <w:rFonts w:ascii="Times New Roman" w:hAnsi="Times New Roman" w:cs="Times New Roman"/>
                <w:sz w:val="22"/>
                <w:szCs w:val="22"/>
              </w:rPr>
              <w:t>potențialului</w:t>
            </w:r>
            <w:r w:rsidRPr="0048156D">
              <w:rPr>
                <w:rFonts w:ascii="Times New Roman" w:hAnsi="Times New Roman" w:cs="Times New Roman"/>
                <w:sz w:val="22"/>
                <w:szCs w:val="22"/>
              </w:rPr>
              <w:t xml:space="preserve"> de diversificare (exemplul volumelor de gaze din exploatările </w:t>
            </w:r>
            <w:r w:rsidR="00B65BDB" w:rsidRPr="0048156D">
              <w:rPr>
                <w:rFonts w:ascii="Times New Roman" w:hAnsi="Times New Roman" w:cs="Times New Roman"/>
                <w:sz w:val="22"/>
                <w:szCs w:val="22"/>
              </w:rPr>
              <w:t>romanești</w:t>
            </w:r>
            <w:r w:rsidRPr="0048156D">
              <w:rPr>
                <w:rFonts w:ascii="Times New Roman" w:hAnsi="Times New Roman" w:cs="Times New Roman"/>
                <w:sz w:val="22"/>
                <w:szCs w:val="22"/>
              </w:rPr>
              <w:t xml:space="preserve"> </w:t>
            </w:r>
            <w:r w:rsidR="00B65BDB" w:rsidRPr="0048156D">
              <w:rPr>
                <w:rFonts w:ascii="Times New Roman" w:hAnsi="Times New Roman" w:cs="Times New Roman"/>
                <w:sz w:val="22"/>
                <w:szCs w:val="22"/>
              </w:rPr>
              <w:t>și</w:t>
            </w:r>
            <w:r w:rsidRPr="0048156D">
              <w:rPr>
                <w:rFonts w:ascii="Times New Roman" w:hAnsi="Times New Roman" w:cs="Times New Roman"/>
                <w:sz w:val="22"/>
                <w:szCs w:val="22"/>
              </w:rPr>
              <w:t xml:space="preserve"> </w:t>
            </w:r>
            <w:r w:rsidR="00B65BDB" w:rsidRPr="0048156D">
              <w:rPr>
                <w:rFonts w:ascii="Times New Roman" w:hAnsi="Times New Roman" w:cs="Times New Roman"/>
                <w:sz w:val="22"/>
                <w:szCs w:val="22"/>
              </w:rPr>
              <w:t>turcești</w:t>
            </w:r>
            <w:r w:rsidRPr="0048156D">
              <w:rPr>
                <w:rFonts w:ascii="Times New Roman" w:hAnsi="Times New Roman" w:cs="Times New Roman"/>
                <w:sz w:val="22"/>
                <w:szCs w:val="22"/>
              </w:rPr>
              <w:t xml:space="preserve"> din Marea Neagră pe care Republica Moldova ar dori în viitor sa le acceseze);</w:t>
            </w:r>
          </w:p>
        </w:tc>
        <w:tc>
          <w:tcPr>
            <w:tcW w:w="3882" w:type="dxa"/>
          </w:tcPr>
          <w:p w14:paraId="6D1BA596" w14:textId="77777777" w:rsidR="00BF2383" w:rsidRPr="0048156D" w:rsidRDefault="00BF2383" w:rsidP="006F439C">
            <w:pPr>
              <w:rPr>
                <w:rFonts w:ascii="Times New Roman" w:hAnsi="Times New Roman" w:cs="Times New Roman"/>
                <w:sz w:val="22"/>
                <w:szCs w:val="22"/>
              </w:rPr>
            </w:pPr>
            <w:r w:rsidRPr="0048156D">
              <w:rPr>
                <w:rFonts w:ascii="Times New Roman" w:hAnsi="Times New Roman" w:cs="Times New Roman"/>
                <w:sz w:val="22"/>
                <w:szCs w:val="22"/>
              </w:rPr>
              <w:t xml:space="preserve">A fost completat prin textul: </w:t>
            </w:r>
          </w:p>
          <w:p w14:paraId="063F9CE1" w14:textId="78DA632D" w:rsidR="00903180" w:rsidRPr="0048156D" w:rsidRDefault="00FE7652" w:rsidP="006F439C">
            <w:pPr>
              <w:rPr>
                <w:rFonts w:ascii="Times New Roman" w:hAnsi="Times New Roman" w:cs="Times New Roman"/>
                <w:sz w:val="22"/>
                <w:szCs w:val="22"/>
              </w:rPr>
            </w:pPr>
            <w:r w:rsidRPr="0048156D">
              <w:rPr>
                <w:rFonts w:ascii="Times New Roman" w:hAnsi="Times New Roman" w:cs="Times New Roman"/>
                <w:sz w:val="22"/>
                <w:szCs w:val="22"/>
              </w:rPr>
              <w:t>Interconectarea Iași-Ungheni-Chișinău este un proiect finalizat și operațional; în perioada imediată, accentul este pus pe utilizarea eficientă a infrastructurii existente și pe optimizarea fluxurilor/capacităților, nu pe dezvoltarea unor conducte noi între România și Republica Moldova.</w:t>
            </w:r>
          </w:p>
          <w:p w14:paraId="5D71208B" w14:textId="21C06158" w:rsidR="00825F30" w:rsidRPr="0048156D" w:rsidRDefault="00825F30" w:rsidP="006F439C">
            <w:pPr>
              <w:rPr>
                <w:rFonts w:ascii="Times New Roman" w:hAnsi="Times New Roman" w:cs="Times New Roman"/>
                <w:sz w:val="22"/>
                <w:szCs w:val="22"/>
              </w:rPr>
            </w:pPr>
            <w:r w:rsidRPr="0048156D">
              <w:rPr>
                <w:rFonts w:ascii="Times New Roman" w:hAnsi="Times New Roman" w:cs="Times New Roman"/>
                <w:sz w:val="22"/>
                <w:szCs w:val="22"/>
              </w:rPr>
              <w:t>Aceste evoluții, împreună cu consolidarea rutelor existente (în special Coridorul Vertical și Trans-</w:t>
            </w:r>
            <w:proofErr w:type="spellStart"/>
            <w:r w:rsidRPr="0048156D">
              <w:rPr>
                <w:rFonts w:ascii="Times New Roman" w:hAnsi="Times New Roman" w:cs="Times New Roman"/>
                <w:sz w:val="22"/>
                <w:szCs w:val="22"/>
              </w:rPr>
              <w:t>Balkan</w:t>
            </w:r>
            <w:proofErr w:type="spellEnd"/>
            <w:r w:rsidRPr="0048156D">
              <w:rPr>
                <w:rFonts w:ascii="Times New Roman" w:hAnsi="Times New Roman" w:cs="Times New Roman"/>
                <w:sz w:val="22"/>
                <w:szCs w:val="22"/>
              </w:rPr>
              <w:t xml:space="preserve">), oferă un nou context și oportunități pentru diversificare, în principal prin utilizarea infrastructurii regionale existente și prin mecanisme de piață (capacități, </w:t>
            </w:r>
            <w:proofErr w:type="spellStart"/>
            <w:r w:rsidRPr="0048156D">
              <w:rPr>
                <w:rFonts w:ascii="Times New Roman" w:hAnsi="Times New Roman" w:cs="Times New Roman"/>
                <w:sz w:val="22"/>
                <w:szCs w:val="22"/>
              </w:rPr>
              <w:t>backhaul</w:t>
            </w:r>
            <w:proofErr w:type="spellEnd"/>
            <w:r w:rsidRPr="0048156D">
              <w:rPr>
                <w:rFonts w:ascii="Times New Roman" w:hAnsi="Times New Roman" w:cs="Times New Roman"/>
                <w:sz w:val="22"/>
                <w:szCs w:val="22"/>
              </w:rPr>
              <w:t>, acces la hub-uri). Referințele la potențiale volume viitoare din Marea Neagră (România/Turcia) sau din alte surse regionale au un caracter orientativ și depind de dezvoltările comerciale și de producție la nivel regional, neimplicând, în această etapă, proiecte noi bilaterale de conducte RO–RM.</w:t>
            </w:r>
          </w:p>
        </w:tc>
      </w:tr>
      <w:tr w:rsidR="00903180" w:rsidRPr="0048156D" w14:paraId="16A37872" w14:textId="77777777" w:rsidTr="00C25B82">
        <w:tc>
          <w:tcPr>
            <w:tcW w:w="611" w:type="dxa"/>
          </w:tcPr>
          <w:p w14:paraId="3BD225ED" w14:textId="64BED11D" w:rsidR="00903180" w:rsidRPr="0048156D" w:rsidRDefault="00903180" w:rsidP="006F439C">
            <w:pPr>
              <w:rPr>
                <w:rFonts w:ascii="Times New Roman" w:hAnsi="Times New Roman" w:cs="Times New Roman"/>
                <w:sz w:val="22"/>
                <w:szCs w:val="22"/>
              </w:rPr>
            </w:pPr>
            <w:r w:rsidRPr="0048156D">
              <w:rPr>
                <w:rFonts w:ascii="Times New Roman" w:hAnsi="Times New Roman" w:cs="Times New Roman"/>
                <w:sz w:val="22"/>
                <w:szCs w:val="22"/>
              </w:rPr>
              <w:t>2.2</w:t>
            </w:r>
          </w:p>
        </w:tc>
        <w:tc>
          <w:tcPr>
            <w:tcW w:w="8543" w:type="dxa"/>
          </w:tcPr>
          <w:p w14:paraId="6BA280F8" w14:textId="12C30535" w:rsidR="00903180" w:rsidRPr="0048156D" w:rsidRDefault="00FE7652" w:rsidP="006F439C">
            <w:pPr>
              <w:rPr>
                <w:rFonts w:ascii="Times New Roman" w:hAnsi="Times New Roman" w:cs="Times New Roman"/>
                <w:sz w:val="22"/>
                <w:szCs w:val="22"/>
              </w:rPr>
            </w:pPr>
            <w:r w:rsidRPr="0048156D">
              <w:rPr>
                <w:rFonts w:ascii="Times New Roman" w:hAnsi="Times New Roman" w:cs="Times New Roman"/>
                <w:sz w:val="22"/>
                <w:szCs w:val="22"/>
              </w:rPr>
              <w:t xml:space="preserve">- </w:t>
            </w:r>
            <w:r w:rsidR="00903180" w:rsidRPr="0048156D">
              <w:rPr>
                <w:rFonts w:ascii="Times New Roman" w:hAnsi="Times New Roman" w:cs="Times New Roman"/>
                <w:sz w:val="22"/>
                <w:szCs w:val="22"/>
              </w:rPr>
              <w:t xml:space="preserve">mai concrete și ancorate în realitatea imediată sunt </w:t>
            </w:r>
            <w:r w:rsidRPr="0048156D">
              <w:rPr>
                <w:rFonts w:ascii="Times New Roman" w:hAnsi="Times New Roman" w:cs="Times New Roman"/>
                <w:sz w:val="22"/>
                <w:szCs w:val="22"/>
              </w:rPr>
              <w:t>referințele</w:t>
            </w:r>
            <w:r w:rsidR="00903180" w:rsidRPr="0048156D">
              <w:rPr>
                <w:rFonts w:ascii="Times New Roman" w:hAnsi="Times New Roman" w:cs="Times New Roman"/>
                <w:sz w:val="22"/>
                <w:szCs w:val="22"/>
              </w:rPr>
              <w:t xml:space="preserve"> la Coridorul Vertical de gaze naturale și conducta Trans-</w:t>
            </w:r>
            <w:proofErr w:type="spellStart"/>
            <w:r w:rsidR="00903180" w:rsidRPr="0048156D">
              <w:rPr>
                <w:rFonts w:ascii="Times New Roman" w:hAnsi="Times New Roman" w:cs="Times New Roman"/>
                <w:sz w:val="22"/>
                <w:szCs w:val="22"/>
              </w:rPr>
              <w:t>Balkan</w:t>
            </w:r>
            <w:proofErr w:type="spellEnd"/>
            <w:r w:rsidR="00903180" w:rsidRPr="0048156D">
              <w:rPr>
                <w:rFonts w:ascii="Times New Roman" w:hAnsi="Times New Roman" w:cs="Times New Roman"/>
                <w:sz w:val="22"/>
                <w:szCs w:val="22"/>
              </w:rPr>
              <w:t xml:space="preserve">, ambele operate în regim de flux </w:t>
            </w:r>
            <w:r w:rsidRPr="0048156D">
              <w:rPr>
                <w:rFonts w:ascii="Times New Roman" w:hAnsi="Times New Roman" w:cs="Times New Roman"/>
                <w:sz w:val="22"/>
                <w:szCs w:val="22"/>
              </w:rPr>
              <w:t>bidirecțional</w:t>
            </w:r>
            <w:r w:rsidR="00903180" w:rsidRPr="0048156D">
              <w:rPr>
                <w:rFonts w:ascii="Times New Roman" w:hAnsi="Times New Roman" w:cs="Times New Roman"/>
                <w:sz w:val="22"/>
                <w:szCs w:val="22"/>
              </w:rPr>
              <w:t xml:space="preserve">, coridoare care utilizează segmente de infrastructură deja existente </w:t>
            </w:r>
            <w:r w:rsidRPr="0048156D">
              <w:rPr>
                <w:rFonts w:ascii="Times New Roman" w:hAnsi="Times New Roman" w:cs="Times New Roman"/>
                <w:sz w:val="22"/>
                <w:szCs w:val="22"/>
              </w:rPr>
              <w:t>și</w:t>
            </w:r>
            <w:r w:rsidR="00903180" w:rsidRPr="0048156D">
              <w:rPr>
                <w:rFonts w:ascii="Times New Roman" w:hAnsi="Times New Roman" w:cs="Times New Roman"/>
                <w:sz w:val="22"/>
                <w:szCs w:val="22"/>
              </w:rPr>
              <w:t xml:space="preserve"> nu propun conducte noi. Un bun exemplu este tocmai consolidarea Trans-</w:t>
            </w:r>
            <w:proofErr w:type="spellStart"/>
            <w:r w:rsidR="00903180" w:rsidRPr="0048156D">
              <w:rPr>
                <w:rFonts w:ascii="Times New Roman" w:hAnsi="Times New Roman" w:cs="Times New Roman"/>
                <w:sz w:val="22"/>
                <w:szCs w:val="22"/>
              </w:rPr>
              <w:t>Balkan</w:t>
            </w:r>
            <w:proofErr w:type="spellEnd"/>
            <w:r w:rsidR="00903180" w:rsidRPr="0048156D">
              <w:rPr>
                <w:rFonts w:ascii="Times New Roman" w:hAnsi="Times New Roman" w:cs="Times New Roman"/>
                <w:sz w:val="22"/>
                <w:szCs w:val="22"/>
              </w:rPr>
              <w:t xml:space="preserve"> care presupune proiecte de modernizare a stațiilor de măsurare gaze naturale pe </w:t>
            </w:r>
            <w:r w:rsidRPr="0048156D">
              <w:rPr>
                <w:rFonts w:ascii="Times New Roman" w:hAnsi="Times New Roman" w:cs="Times New Roman"/>
                <w:sz w:val="22"/>
                <w:szCs w:val="22"/>
              </w:rPr>
              <w:t>secțiunea</w:t>
            </w:r>
            <w:r w:rsidR="00903180" w:rsidRPr="0048156D">
              <w:rPr>
                <w:rFonts w:ascii="Times New Roman" w:hAnsi="Times New Roman" w:cs="Times New Roman"/>
                <w:sz w:val="22"/>
                <w:szCs w:val="22"/>
              </w:rPr>
              <w:t xml:space="preserve"> BG-RO-UA. Cu alte cuvinte, nu sunt implicate proiecte noi RO-RMD;</w:t>
            </w:r>
          </w:p>
          <w:p w14:paraId="51034DD8" w14:textId="77777777" w:rsidR="00903180" w:rsidRPr="0048156D" w:rsidRDefault="00903180" w:rsidP="006F439C">
            <w:pPr>
              <w:rPr>
                <w:rFonts w:ascii="Times New Roman" w:hAnsi="Times New Roman" w:cs="Times New Roman"/>
                <w:sz w:val="22"/>
                <w:szCs w:val="22"/>
              </w:rPr>
            </w:pPr>
            <w:r w:rsidRPr="0048156D">
              <w:rPr>
                <w:rFonts w:ascii="Times New Roman" w:hAnsi="Times New Roman" w:cs="Times New Roman"/>
                <w:sz w:val="22"/>
                <w:szCs w:val="22"/>
              </w:rPr>
              <w:t xml:space="preserve">- există, în schimb, o referință la proiectul de tronson Ungheni - </w:t>
            </w:r>
            <w:r w:rsidR="00FE7652" w:rsidRPr="0048156D">
              <w:rPr>
                <w:rFonts w:ascii="Times New Roman" w:hAnsi="Times New Roman" w:cs="Times New Roman"/>
                <w:sz w:val="22"/>
                <w:szCs w:val="22"/>
              </w:rPr>
              <w:t>Bălți</w:t>
            </w:r>
            <w:r w:rsidRPr="0048156D">
              <w:rPr>
                <w:rFonts w:ascii="Times New Roman" w:hAnsi="Times New Roman" w:cs="Times New Roman"/>
                <w:sz w:val="22"/>
                <w:szCs w:val="22"/>
              </w:rPr>
              <w:t xml:space="preserve">, proiect care apare însă în Planul de dezvoltare al OTS-ului moldovenesc, nu se dezvoltă cu România (nu sunt </w:t>
            </w:r>
            <w:r w:rsidR="00FE7652" w:rsidRPr="0048156D">
              <w:rPr>
                <w:rFonts w:ascii="Times New Roman" w:hAnsi="Times New Roman" w:cs="Times New Roman"/>
                <w:sz w:val="22"/>
                <w:szCs w:val="22"/>
              </w:rPr>
              <w:t>informații</w:t>
            </w:r>
            <w:r w:rsidRPr="0048156D">
              <w:rPr>
                <w:rFonts w:ascii="Times New Roman" w:hAnsi="Times New Roman" w:cs="Times New Roman"/>
                <w:sz w:val="22"/>
                <w:szCs w:val="22"/>
              </w:rPr>
              <w:t xml:space="preserve"> în acest sens);</w:t>
            </w:r>
          </w:p>
          <w:p w14:paraId="0805D921" w14:textId="25915268" w:rsidR="00713DB0" w:rsidRPr="0048156D" w:rsidRDefault="00713DB0" w:rsidP="006F439C">
            <w:pPr>
              <w:rPr>
                <w:rFonts w:ascii="Times New Roman" w:hAnsi="Times New Roman" w:cs="Times New Roman"/>
                <w:sz w:val="22"/>
                <w:szCs w:val="22"/>
              </w:rPr>
            </w:pPr>
            <w:r w:rsidRPr="0048156D">
              <w:rPr>
                <w:rFonts w:ascii="Times New Roman" w:hAnsi="Times New Roman" w:cs="Times New Roman"/>
                <w:sz w:val="22"/>
                <w:szCs w:val="22"/>
              </w:rPr>
              <w:lastRenderedPageBreak/>
              <w:t>Strategia Energetică a Republicii Moldova pentru perioada 2025-2050 ar trebui să includă proiectele de investiții în infrastructura de gaze naturale incluse în Planul de dezvoltare al ,,</w:t>
            </w:r>
            <w:proofErr w:type="spellStart"/>
            <w:r w:rsidRPr="0048156D">
              <w:rPr>
                <w:rFonts w:ascii="Times New Roman" w:hAnsi="Times New Roman" w:cs="Times New Roman"/>
                <w:sz w:val="22"/>
                <w:szCs w:val="22"/>
              </w:rPr>
              <w:t>Vestmoldtransgaz</w:t>
            </w:r>
            <w:proofErr w:type="spellEnd"/>
            <w:r w:rsidRPr="0048156D">
              <w:rPr>
                <w:rFonts w:ascii="Times New Roman" w:hAnsi="Times New Roman" w:cs="Times New Roman"/>
                <w:sz w:val="22"/>
                <w:szCs w:val="22"/>
              </w:rPr>
              <w:t>" S.R.L. pentru anii 2023-2032 (https://www.vmtg.md/images/PLANURI/H_CA_ANRE_nr._820_Plan_de_Dezvoltare_2023- 2032_Vestmoldtransgaz.pdf);</w:t>
            </w:r>
          </w:p>
        </w:tc>
        <w:tc>
          <w:tcPr>
            <w:tcW w:w="3882" w:type="dxa"/>
          </w:tcPr>
          <w:p w14:paraId="7AD5E7D0" w14:textId="77777777" w:rsidR="00BF2383" w:rsidRPr="0048156D" w:rsidRDefault="00BF2383" w:rsidP="00BF2383">
            <w:pPr>
              <w:rPr>
                <w:rFonts w:ascii="Times New Roman" w:hAnsi="Times New Roman" w:cs="Times New Roman"/>
                <w:sz w:val="22"/>
                <w:szCs w:val="22"/>
              </w:rPr>
            </w:pPr>
            <w:r w:rsidRPr="0048156D">
              <w:rPr>
                <w:rFonts w:ascii="Times New Roman" w:hAnsi="Times New Roman" w:cs="Times New Roman"/>
                <w:sz w:val="22"/>
                <w:szCs w:val="22"/>
              </w:rPr>
              <w:lastRenderedPageBreak/>
              <w:t xml:space="preserve">A fost completat prin textul: </w:t>
            </w:r>
          </w:p>
          <w:p w14:paraId="4FC243D6" w14:textId="77777777" w:rsidR="00FE7652" w:rsidRPr="0048156D" w:rsidRDefault="00FE7652" w:rsidP="00FE7652">
            <w:pPr>
              <w:ind w:firstLine="709"/>
              <w:jc w:val="both"/>
              <w:rPr>
                <w:rFonts w:ascii="Times New Roman" w:hAnsi="Times New Roman" w:cs="Times New Roman"/>
                <w:sz w:val="22"/>
                <w:szCs w:val="22"/>
              </w:rPr>
            </w:pPr>
            <w:r w:rsidRPr="0048156D">
              <w:rPr>
                <w:rFonts w:ascii="Times New Roman" w:hAnsi="Times New Roman" w:cs="Times New Roman"/>
                <w:sz w:val="22"/>
                <w:szCs w:val="22"/>
              </w:rPr>
              <w:t>Mai concrete și ancorate în realitatea imediată sunt dezvoltările aferente Coridorului Vertical și utilizării conductei Trans-</w:t>
            </w:r>
            <w:proofErr w:type="spellStart"/>
            <w:r w:rsidRPr="0048156D">
              <w:rPr>
                <w:rFonts w:ascii="Times New Roman" w:hAnsi="Times New Roman" w:cs="Times New Roman"/>
                <w:sz w:val="22"/>
                <w:szCs w:val="22"/>
              </w:rPr>
              <w:t>Balkanice</w:t>
            </w:r>
            <w:proofErr w:type="spellEnd"/>
            <w:r w:rsidRPr="0048156D">
              <w:rPr>
                <w:rFonts w:ascii="Times New Roman" w:hAnsi="Times New Roman" w:cs="Times New Roman"/>
                <w:sz w:val="22"/>
                <w:szCs w:val="22"/>
              </w:rPr>
              <w:t xml:space="preserve"> în regim de flux bidirecțional, coridoare care valorifică segmente de infrastructură existente și nu presupun, în această etapă, proiecte noi de conducte între România și </w:t>
            </w:r>
            <w:r w:rsidRPr="0048156D">
              <w:rPr>
                <w:rFonts w:ascii="Times New Roman" w:hAnsi="Times New Roman" w:cs="Times New Roman"/>
                <w:sz w:val="22"/>
                <w:szCs w:val="22"/>
              </w:rPr>
              <w:lastRenderedPageBreak/>
              <w:t>Republica Moldova. Un exemplu relevant îl constituie consolidarea funcționării Trans-</w:t>
            </w:r>
            <w:proofErr w:type="spellStart"/>
            <w:r w:rsidRPr="0048156D">
              <w:rPr>
                <w:rFonts w:ascii="Times New Roman" w:hAnsi="Times New Roman" w:cs="Times New Roman"/>
                <w:sz w:val="22"/>
                <w:szCs w:val="22"/>
              </w:rPr>
              <w:t>Balkanice</w:t>
            </w:r>
            <w:proofErr w:type="spellEnd"/>
            <w:r w:rsidRPr="0048156D">
              <w:rPr>
                <w:rFonts w:ascii="Times New Roman" w:hAnsi="Times New Roman" w:cs="Times New Roman"/>
                <w:sz w:val="22"/>
                <w:szCs w:val="22"/>
              </w:rPr>
              <w:t>, inclusiv prin proiecte de modernizare (de ex., stații de măsurare și reglare) pe secțiunea BG–RO–UA, care sporesc flexibilitatea și capacitatea efectiv utilizabilă pentru fluxuri revers.</w:t>
            </w:r>
          </w:p>
          <w:p w14:paraId="63678D45" w14:textId="58C6DA35" w:rsidR="00903180" w:rsidRPr="0048156D" w:rsidRDefault="00FE7652" w:rsidP="00713DB0">
            <w:pPr>
              <w:ind w:firstLine="709"/>
              <w:jc w:val="both"/>
              <w:rPr>
                <w:rFonts w:ascii="Times New Roman" w:hAnsi="Times New Roman" w:cs="Times New Roman"/>
                <w:sz w:val="22"/>
                <w:szCs w:val="22"/>
              </w:rPr>
            </w:pPr>
            <w:r w:rsidRPr="0048156D">
              <w:rPr>
                <w:rFonts w:ascii="Times New Roman" w:hAnsi="Times New Roman" w:cs="Times New Roman"/>
                <w:sz w:val="22"/>
                <w:szCs w:val="22"/>
              </w:rPr>
              <w:t>Totodată, în ceea ce privește proiectele de investiții în infrastructura de transport a gazelor naturale pe teritoriul Republicii Moldova, Strategia Energetică pentru perioada 2025–2050 urmează să reflecte proiectele incluse în Planul de dezvoltare al O.S.T. „</w:t>
            </w:r>
            <w:proofErr w:type="spellStart"/>
            <w:r w:rsidRPr="0048156D">
              <w:rPr>
                <w:rFonts w:ascii="Times New Roman" w:hAnsi="Times New Roman" w:cs="Times New Roman"/>
                <w:sz w:val="22"/>
                <w:szCs w:val="22"/>
              </w:rPr>
              <w:t>Vestmoldtransgaz</w:t>
            </w:r>
            <w:proofErr w:type="spellEnd"/>
            <w:r w:rsidRPr="0048156D">
              <w:rPr>
                <w:rFonts w:ascii="Times New Roman" w:hAnsi="Times New Roman" w:cs="Times New Roman"/>
                <w:sz w:val="22"/>
                <w:szCs w:val="22"/>
              </w:rPr>
              <w:t>” S.R.L. pentru anii 2023–2032 (ex. modernizări/întăriri ale rețelei, stații și noduri de măsurare, proiecte interne de extindere/optimizare), ca bază operațională pentru planificarea investițională. În acest context, referința la tronsonul Ungheni–Bălți se tratează ca proiect de dezvoltare internă inclus în planificarea O.S.T. din Republica Moldova; la momentul elaborării prezentei Strategii nu există elemente care să indice dezvoltarea acestuia ca proiect comun cu România (proiect RO–RM).</w:t>
            </w:r>
          </w:p>
        </w:tc>
      </w:tr>
      <w:tr w:rsidR="00903180" w:rsidRPr="0048156D" w14:paraId="523D52B0" w14:textId="77777777" w:rsidTr="00C25B82">
        <w:tc>
          <w:tcPr>
            <w:tcW w:w="611" w:type="dxa"/>
          </w:tcPr>
          <w:p w14:paraId="185061DE" w14:textId="7CA4CC46" w:rsidR="00903180" w:rsidRPr="0048156D" w:rsidRDefault="00903180" w:rsidP="006F439C">
            <w:pPr>
              <w:rPr>
                <w:rFonts w:ascii="Times New Roman" w:hAnsi="Times New Roman" w:cs="Times New Roman"/>
                <w:sz w:val="22"/>
                <w:szCs w:val="22"/>
              </w:rPr>
            </w:pPr>
            <w:r w:rsidRPr="0048156D">
              <w:rPr>
                <w:rFonts w:ascii="Times New Roman" w:hAnsi="Times New Roman" w:cs="Times New Roman"/>
                <w:sz w:val="22"/>
                <w:szCs w:val="22"/>
              </w:rPr>
              <w:lastRenderedPageBreak/>
              <w:t>2.3</w:t>
            </w:r>
          </w:p>
        </w:tc>
        <w:tc>
          <w:tcPr>
            <w:tcW w:w="8543" w:type="dxa"/>
          </w:tcPr>
          <w:p w14:paraId="5EC73AD1" w14:textId="5409860F" w:rsidR="00903180" w:rsidRPr="0048156D" w:rsidRDefault="00825F30" w:rsidP="006F439C">
            <w:pPr>
              <w:rPr>
                <w:rFonts w:ascii="Times New Roman" w:hAnsi="Times New Roman" w:cs="Times New Roman"/>
                <w:sz w:val="22"/>
                <w:szCs w:val="22"/>
              </w:rPr>
            </w:pPr>
            <w:r w:rsidRPr="0048156D">
              <w:rPr>
                <w:rFonts w:ascii="Times New Roman" w:hAnsi="Times New Roman" w:cs="Times New Roman"/>
                <w:sz w:val="22"/>
                <w:szCs w:val="22"/>
              </w:rPr>
              <w:t>- clarificarea măsurii/indicatorului de la Direcția 1.4 Dezvoltarea pe teritoriul României a sistemului de stocare a gazelor naturale prin creșterea capacității de stocare a gazelor naturale la instalația de stocare Sărmășel și/sau construcția instalației de stocare noi la Fălticeni, având în vedere faptul că în Strategia Energetică a Republicii Moldova pentru perioada 2025-2050, se menționează: „De asemenea, în conformitate cu Memorandumul de înțelegere semnat cu România în decembrie 2023, Republica Moldova va sprijini dezvoltarea pe teritoriul României a sistemului de stocare a gazelor naturale prin creșterea capacității de stocare a gazelor naturale la instalația de stocare Sărmășel și/sau construcția instalației de stocare noi la Fălticeni".</w:t>
            </w:r>
          </w:p>
        </w:tc>
        <w:tc>
          <w:tcPr>
            <w:tcW w:w="3882" w:type="dxa"/>
          </w:tcPr>
          <w:p w14:paraId="7B2B1A82" w14:textId="77777777" w:rsidR="00BF2383" w:rsidRPr="0048156D" w:rsidRDefault="00BF2383" w:rsidP="00BF2383">
            <w:pPr>
              <w:rPr>
                <w:rFonts w:ascii="Times New Roman" w:hAnsi="Times New Roman" w:cs="Times New Roman"/>
                <w:sz w:val="22"/>
                <w:szCs w:val="22"/>
              </w:rPr>
            </w:pPr>
            <w:r w:rsidRPr="0048156D">
              <w:rPr>
                <w:rFonts w:ascii="Times New Roman" w:hAnsi="Times New Roman" w:cs="Times New Roman"/>
                <w:sz w:val="22"/>
                <w:szCs w:val="22"/>
              </w:rPr>
              <w:t xml:space="preserve">A fost completat prin textul: </w:t>
            </w:r>
          </w:p>
          <w:p w14:paraId="1C285478" w14:textId="26E97B93" w:rsidR="00903180" w:rsidRPr="0048156D" w:rsidRDefault="00825F30" w:rsidP="006F439C">
            <w:pPr>
              <w:rPr>
                <w:rFonts w:ascii="Times New Roman" w:hAnsi="Times New Roman" w:cs="Times New Roman"/>
                <w:sz w:val="22"/>
                <w:szCs w:val="22"/>
              </w:rPr>
            </w:pPr>
            <w:r w:rsidRPr="0048156D">
              <w:rPr>
                <w:rFonts w:ascii="Times New Roman" w:hAnsi="Times New Roman" w:cs="Times New Roman"/>
                <w:sz w:val="22"/>
                <w:szCs w:val="22"/>
              </w:rPr>
              <w:t xml:space="preserve">În ceea ce privește înmagazinarea gazelor naturale pe teritoriul României, mențiunea privind sprijinirea dezvoltării capacităților de stocare (Sărmășel și/sau o instalație nouă la Fălticeni) se înțelege ca sprijin instituțional și de piață în baza cadrului de cooperare bilateral (Memorandumul de înțelegere semnat cu </w:t>
            </w:r>
            <w:r w:rsidRPr="0048156D">
              <w:rPr>
                <w:rFonts w:ascii="Times New Roman" w:hAnsi="Times New Roman" w:cs="Times New Roman"/>
                <w:sz w:val="22"/>
                <w:szCs w:val="22"/>
              </w:rPr>
              <w:lastRenderedPageBreak/>
              <w:t>România în decembrie 2023), orientat spre facilitarea accesului Republicii Moldova la servicii de înmagazinare și la capacități rezervabile în condiții competitive. Aceasta nu reprezintă o asumare de investiții directe de către Republica Moldova în infrastructura de stocare din România, ci un angajament de cooperare/reglementare și de predictibilitate a cererii (de ex., contractare pe termen mediu/lung, condiții de acces, armonizare procedurală), în măsura aplicabilă.</w:t>
            </w:r>
          </w:p>
        </w:tc>
      </w:tr>
      <w:tr w:rsidR="00903180" w:rsidRPr="0048156D" w14:paraId="6C3A441B" w14:textId="77777777" w:rsidTr="00C25B82">
        <w:tc>
          <w:tcPr>
            <w:tcW w:w="611" w:type="dxa"/>
          </w:tcPr>
          <w:p w14:paraId="159A14A3" w14:textId="3D1A1FF1" w:rsidR="00903180" w:rsidRPr="0048156D" w:rsidRDefault="00903180" w:rsidP="006F439C">
            <w:pPr>
              <w:rPr>
                <w:rFonts w:ascii="Times New Roman" w:hAnsi="Times New Roman" w:cs="Times New Roman"/>
                <w:sz w:val="22"/>
                <w:szCs w:val="22"/>
              </w:rPr>
            </w:pPr>
            <w:r w:rsidRPr="0048156D">
              <w:rPr>
                <w:rFonts w:ascii="Times New Roman" w:hAnsi="Times New Roman" w:cs="Times New Roman"/>
                <w:sz w:val="22"/>
                <w:szCs w:val="22"/>
              </w:rPr>
              <w:lastRenderedPageBreak/>
              <w:t>2.4</w:t>
            </w:r>
          </w:p>
        </w:tc>
        <w:tc>
          <w:tcPr>
            <w:tcW w:w="8543" w:type="dxa"/>
          </w:tcPr>
          <w:p w14:paraId="53167DDE" w14:textId="084658F1" w:rsidR="00903180" w:rsidRPr="0048156D" w:rsidRDefault="00903180" w:rsidP="006F439C">
            <w:pPr>
              <w:rPr>
                <w:rFonts w:ascii="Times New Roman" w:hAnsi="Times New Roman" w:cs="Times New Roman"/>
                <w:sz w:val="22"/>
                <w:szCs w:val="22"/>
              </w:rPr>
            </w:pPr>
          </w:p>
        </w:tc>
        <w:tc>
          <w:tcPr>
            <w:tcW w:w="3882" w:type="dxa"/>
          </w:tcPr>
          <w:p w14:paraId="20E78085" w14:textId="779F62D8" w:rsidR="00903180" w:rsidRPr="0048156D" w:rsidRDefault="00903180" w:rsidP="006F439C">
            <w:pPr>
              <w:rPr>
                <w:rFonts w:ascii="Times New Roman" w:hAnsi="Times New Roman" w:cs="Times New Roman"/>
                <w:sz w:val="22"/>
                <w:szCs w:val="22"/>
              </w:rPr>
            </w:pPr>
          </w:p>
        </w:tc>
      </w:tr>
      <w:tr w:rsidR="00D432F9" w:rsidRPr="0048156D" w14:paraId="6203E16D" w14:textId="77777777" w:rsidTr="00C25B82">
        <w:tc>
          <w:tcPr>
            <w:tcW w:w="611" w:type="dxa"/>
          </w:tcPr>
          <w:p w14:paraId="1253BF31" w14:textId="570342D8" w:rsidR="00D432F9" w:rsidRPr="0048156D" w:rsidRDefault="00D432F9" w:rsidP="006F439C">
            <w:pPr>
              <w:rPr>
                <w:rFonts w:ascii="Times New Roman" w:hAnsi="Times New Roman" w:cs="Times New Roman"/>
                <w:sz w:val="22"/>
                <w:szCs w:val="22"/>
              </w:rPr>
            </w:pPr>
            <w:r w:rsidRPr="0048156D">
              <w:rPr>
                <w:rFonts w:ascii="Times New Roman" w:hAnsi="Times New Roman" w:cs="Times New Roman"/>
                <w:sz w:val="22"/>
                <w:szCs w:val="22"/>
              </w:rPr>
              <w:t>3</w:t>
            </w:r>
          </w:p>
        </w:tc>
        <w:tc>
          <w:tcPr>
            <w:tcW w:w="12425" w:type="dxa"/>
            <w:gridSpan w:val="2"/>
          </w:tcPr>
          <w:p w14:paraId="26D7C266" w14:textId="77777777" w:rsidR="003E4669" w:rsidRPr="0048156D" w:rsidRDefault="003E4669" w:rsidP="00D432F9">
            <w:pPr>
              <w:jc w:val="center"/>
              <w:rPr>
                <w:rFonts w:ascii="Times New Roman" w:hAnsi="Times New Roman" w:cs="Times New Roman"/>
                <w:b/>
                <w:bCs/>
                <w:sz w:val="22"/>
                <w:szCs w:val="22"/>
              </w:rPr>
            </w:pPr>
          </w:p>
          <w:p w14:paraId="251B3CA6" w14:textId="77777777" w:rsidR="00D432F9" w:rsidRPr="0048156D" w:rsidRDefault="00D432F9" w:rsidP="00D432F9">
            <w:pPr>
              <w:jc w:val="center"/>
              <w:rPr>
                <w:rFonts w:ascii="Times New Roman" w:hAnsi="Times New Roman" w:cs="Times New Roman"/>
                <w:b/>
                <w:bCs/>
                <w:sz w:val="22"/>
                <w:szCs w:val="22"/>
              </w:rPr>
            </w:pPr>
            <w:r w:rsidRPr="0048156D">
              <w:rPr>
                <w:rFonts w:ascii="Times New Roman" w:hAnsi="Times New Roman" w:cs="Times New Roman"/>
                <w:b/>
                <w:bCs/>
                <w:sz w:val="22"/>
                <w:szCs w:val="22"/>
              </w:rPr>
              <w:t>Sectorul de energie electrică</w:t>
            </w:r>
          </w:p>
          <w:p w14:paraId="228EF96F" w14:textId="0F7F6F26" w:rsidR="003E4669" w:rsidRPr="0048156D" w:rsidRDefault="003E4669" w:rsidP="00D432F9">
            <w:pPr>
              <w:jc w:val="center"/>
              <w:rPr>
                <w:rFonts w:ascii="Times New Roman" w:hAnsi="Times New Roman" w:cs="Times New Roman"/>
                <w:b/>
                <w:bCs/>
                <w:sz w:val="22"/>
                <w:szCs w:val="22"/>
              </w:rPr>
            </w:pPr>
          </w:p>
        </w:tc>
      </w:tr>
      <w:tr w:rsidR="00B965C5" w:rsidRPr="0048156D" w14:paraId="75E36CA5" w14:textId="77777777" w:rsidTr="00C25B82">
        <w:tc>
          <w:tcPr>
            <w:tcW w:w="611" w:type="dxa"/>
          </w:tcPr>
          <w:p w14:paraId="49EC0516" w14:textId="5A671CD4" w:rsidR="00B965C5" w:rsidRPr="0048156D" w:rsidRDefault="00B965C5" w:rsidP="006F439C">
            <w:pPr>
              <w:rPr>
                <w:rFonts w:ascii="Times New Roman" w:hAnsi="Times New Roman" w:cs="Times New Roman"/>
                <w:sz w:val="22"/>
                <w:szCs w:val="22"/>
              </w:rPr>
            </w:pPr>
            <w:r w:rsidRPr="0048156D">
              <w:rPr>
                <w:rFonts w:ascii="Times New Roman" w:hAnsi="Times New Roman" w:cs="Times New Roman"/>
                <w:sz w:val="22"/>
                <w:szCs w:val="22"/>
              </w:rPr>
              <w:t>4</w:t>
            </w:r>
          </w:p>
        </w:tc>
        <w:tc>
          <w:tcPr>
            <w:tcW w:w="12425" w:type="dxa"/>
            <w:gridSpan w:val="2"/>
          </w:tcPr>
          <w:p w14:paraId="0D684C4C" w14:textId="77777777" w:rsidR="003E4669" w:rsidRPr="0048156D" w:rsidRDefault="003E4669" w:rsidP="00B965C5">
            <w:pPr>
              <w:jc w:val="center"/>
              <w:rPr>
                <w:rFonts w:ascii="Times New Roman" w:hAnsi="Times New Roman" w:cs="Times New Roman"/>
                <w:b/>
                <w:bCs/>
                <w:sz w:val="22"/>
                <w:szCs w:val="22"/>
              </w:rPr>
            </w:pPr>
          </w:p>
          <w:p w14:paraId="41F7DC21" w14:textId="77777777" w:rsidR="00B965C5" w:rsidRPr="0048156D" w:rsidRDefault="00B965C5" w:rsidP="00B965C5">
            <w:pPr>
              <w:jc w:val="center"/>
              <w:rPr>
                <w:rFonts w:ascii="Times New Roman" w:hAnsi="Times New Roman" w:cs="Times New Roman"/>
                <w:b/>
                <w:bCs/>
                <w:sz w:val="22"/>
                <w:szCs w:val="22"/>
              </w:rPr>
            </w:pPr>
            <w:r w:rsidRPr="0048156D">
              <w:rPr>
                <w:rFonts w:ascii="Times New Roman" w:hAnsi="Times New Roman" w:cs="Times New Roman"/>
                <w:b/>
                <w:bCs/>
                <w:sz w:val="22"/>
                <w:szCs w:val="22"/>
              </w:rPr>
              <w:t>Energie nucleară</w:t>
            </w:r>
          </w:p>
          <w:p w14:paraId="5DADF6D7" w14:textId="20F26062" w:rsidR="003E4669" w:rsidRPr="0048156D" w:rsidRDefault="003E4669" w:rsidP="00B965C5">
            <w:pPr>
              <w:jc w:val="center"/>
              <w:rPr>
                <w:rFonts w:ascii="Times New Roman" w:hAnsi="Times New Roman" w:cs="Times New Roman"/>
                <w:b/>
                <w:bCs/>
                <w:sz w:val="22"/>
                <w:szCs w:val="22"/>
              </w:rPr>
            </w:pPr>
          </w:p>
        </w:tc>
      </w:tr>
      <w:tr w:rsidR="00903180" w:rsidRPr="0048156D" w14:paraId="4134E0D0" w14:textId="77777777" w:rsidTr="00C25B82">
        <w:tc>
          <w:tcPr>
            <w:tcW w:w="611" w:type="dxa"/>
          </w:tcPr>
          <w:p w14:paraId="30CBEE47" w14:textId="312E1F8B" w:rsidR="00903180" w:rsidRPr="0048156D" w:rsidRDefault="00B965C5" w:rsidP="006F439C">
            <w:pPr>
              <w:rPr>
                <w:rFonts w:ascii="Times New Roman" w:hAnsi="Times New Roman" w:cs="Times New Roman"/>
                <w:sz w:val="22"/>
                <w:szCs w:val="22"/>
              </w:rPr>
            </w:pPr>
            <w:r w:rsidRPr="0048156D">
              <w:rPr>
                <w:rFonts w:ascii="Times New Roman" w:hAnsi="Times New Roman" w:cs="Times New Roman"/>
                <w:sz w:val="22"/>
                <w:szCs w:val="22"/>
              </w:rPr>
              <w:t>4.1</w:t>
            </w:r>
          </w:p>
        </w:tc>
        <w:tc>
          <w:tcPr>
            <w:tcW w:w="8543" w:type="dxa"/>
          </w:tcPr>
          <w:p w14:paraId="1A80E8D8" w14:textId="4C8041C2" w:rsidR="00903180" w:rsidRPr="0048156D" w:rsidRDefault="00B965C5" w:rsidP="006F439C">
            <w:pPr>
              <w:rPr>
                <w:rFonts w:ascii="Times New Roman" w:hAnsi="Times New Roman" w:cs="Times New Roman"/>
                <w:sz w:val="22"/>
                <w:szCs w:val="22"/>
              </w:rPr>
            </w:pPr>
            <w:r w:rsidRPr="0048156D">
              <w:rPr>
                <w:rFonts w:ascii="Times New Roman" w:hAnsi="Times New Roman" w:cs="Times New Roman"/>
                <w:sz w:val="22"/>
                <w:szCs w:val="22"/>
              </w:rPr>
              <w:t xml:space="preserve">Pentru sectorul de energie nucleară, în cadrul Strategiei se </w:t>
            </w:r>
            <w:r w:rsidR="00B65BDB" w:rsidRPr="0048156D">
              <w:rPr>
                <w:rFonts w:ascii="Times New Roman" w:hAnsi="Times New Roman" w:cs="Times New Roman"/>
                <w:sz w:val="22"/>
                <w:szCs w:val="22"/>
              </w:rPr>
              <w:t>menționează</w:t>
            </w:r>
            <w:r w:rsidRPr="0048156D">
              <w:rPr>
                <w:rFonts w:ascii="Times New Roman" w:hAnsi="Times New Roman" w:cs="Times New Roman"/>
                <w:sz w:val="22"/>
                <w:szCs w:val="22"/>
              </w:rPr>
              <w:t xml:space="preserve">: „Chiar dacă pentru moment costul nivelat al energiei electrice (în continuare - LCOE) produse de SMR este estimat la 80-90 USD/MWh, analizele Departamentului Energiei din SUA arată că un cost de capital sub $5000/kW ar permite atingerea unui LCOE sub 60 USD/MWh pentru reactoarele avansate, care poate fi comparat cu costul energiei produse de regenerabile și </w:t>
            </w:r>
            <w:r w:rsidR="00B65BDB" w:rsidRPr="0048156D">
              <w:rPr>
                <w:rFonts w:ascii="Times New Roman" w:hAnsi="Times New Roman" w:cs="Times New Roman"/>
                <w:sz w:val="22"/>
                <w:szCs w:val="22"/>
              </w:rPr>
              <w:t>investițiilor</w:t>
            </w:r>
            <w:r w:rsidRPr="0048156D">
              <w:rPr>
                <w:rFonts w:ascii="Times New Roman" w:hAnsi="Times New Roman" w:cs="Times New Roman"/>
                <w:sz w:val="22"/>
                <w:szCs w:val="22"/>
              </w:rPr>
              <w:t xml:space="preserve"> necesare pentru </w:t>
            </w:r>
            <w:r w:rsidR="00B65BDB" w:rsidRPr="0048156D">
              <w:rPr>
                <w:rFonts w:ascii="Times New Roman" w:hAnsi="Times New Roman" w:cs="Times New Roman"/>
                <w:sz w:val="22"/>
                <w:szCs w:val="22"/>
              </w:rPr>
              <w:t>creșterea</w:t>
            </w:r>
            <w:r w:rsidRPr="0048156D">
              <w:rPr>
                <w:rFonts w:ascii="Times New Roman" w:hAnsi="Times New Roman" w:cs="Times New Roman"/>
                <w:sz w:val="22"/>
                <w:szCs w:val="22"/>
              </w:rPr>
              <w:t xml:space="preserve"> flexibilității acestora". În acest sens, dorim să precizăm faptul că costul tehnologiilor nucleare avansate poate fi, într-adevăr, comparativ cu cel al regenerabilelor doar dacă ne referim la ,</w:t>
            </w:r>
            <w:proofErr w:type="spellStart"/>
            <w:r w:rsidRPr="0048156D">
              <w:rPr>
                <w:rFonts w:ascii="Times New Roman" w:hAnsi="Times New Roman" w:cs="Times New Roman"/>
                <w:sz w:val="22"/>
                <w:szCs w:val="22"/>
              </w:rPr>
              <w:t>nth</w:t>
            </w:r>
            <w:proofErr w:type="spellEnd"/>
            <w:r w:rsidRPr="0048156D">
              <w:rPr>
                <w:rFonts w:ascii="Times New Roman" w:hAnsi="Times New Roman" w:cs="Times New Roman"/>
                <w:sz w:val="22"/>
                <w:szCs w:val="22"/>
              </w:rPr>
              <w:t>-of-a-</w:t>
            </w:r>
            <w:proofErr w:type="spellStart"/>
            <w:r w:rsidRPr="0048156D">
              <w:rPr>
                <w:rFonts w:ascii="Times New Roman" w:hAnsi="Times New Roman" w:cs="Times New Roman"/>
                <w:sz w:val="22"/>
                <w:szCs w:val="22"/>
              </w:rPr>
              <w:t>kind</w:t>
            </w:r>
            <w:proofErr w:type="spellEnd"/>
            <w:r w:rsidRPr="0048156D">
              <w:rPr>
                <w:rFonts w:ascii="Times New Roman" w:hAnsi="Times New Roman" w:cs="Times New Roman"/>
                <w:sz w:val="22"/>
                <w:szCs w:val="22"/>
              </w:rPr>
              <w:t>". Pentru tehnologiile</w:t>
            </w:r>
            <w:r w:rsidR="00B65BDB" w:rsidRPr="0048156D">
              <w:rPr>
                <w:rFonts w:ascii="Times New Roman" w:hAnsi="Times New Roman" w:cs="Times New Roman"/>
                <w:sz w:val="22"/>
                <w:szCs w:val="22"/>
              </w:rPr>
              <w:t xml:space="preserve"> </w:t>
            </w:r>
            <w:r w:rsidRPr="0048156D">
              <w:rPr>
                <w:rFonts w:ascii="Times New Roman" w:hAnsi="Times New Roman" w:cs="Times New Roman"/>
                <w:sz w:val="22"/>
                <w:szCs w:val="22"/>
              </w:rPr>
              <w:t>„</w:t>
            </w:r>
            <w:proofErr w:type="spellStart"/>
            <w:r w:rsidRPr="0048156D">
              <w:rPr>
                <w:rFonts w:ascii="Times New Roman" w:hAnsi="Times New Roman" w:cs="Times New Roman"/>
                <w:sz w:val="22"/>
                <w:szCs w:val="22"/>
              </w:rPr>
              <w:t>first</w:t>
            </w:r>
            <w:proofErr w:type="spellEnd"/>
            <w:r w:rsidRPr="0048156D">
              <w:rPr>
                <w:rFonts w:ascii="Times New Roman" w:hAnsi="Times New Roman" w:cs="Times New Roman"/>
                <w:sz w:val="22"/>
                <w:szCs w:val="22"/>
              </w:rPr>
              <w:t>-of-a-</w:t>
            </w:r>
            <w:proofErr w:type="spellStart"/>
            <w:r w:rsidRPr="0048156D">
              <w:rPr>
                <w:rFonts w:ascii="Times New Roman" w:hAnsi="Times New Roman" w:cs="Times New Roman"/>
                <w:sz w:val="22"/>
                <w:szCs w:val="22"/>
              </w:rPr>
              <w:t>kind</w:t>
            </w:r>
            <w:proofErr w:type="spellEnd"/>
            <w:r w:rsidRPr="0048156D">
              <w:rPr>
                <w:rFonts w:ascii="Times New Roman" w:hAnsi="Times New Roman" w:cs="Times New Roman"/>
                <w:sz w:val="22"/>
                <w:szCs w:val="22"/>
              </w:rPr>
              <w:t xml:space="preserve">", costul energiei va fi aproape echivalent cu cel al reactoarelor nucleare de mari dimensiuni (ceea ce explică </w:t>
            </w:r>
            <w:r w:rsidR="00B65BDB" w:rsidRPr="0048156D">
              <w:rPr>
                <w:rFonts w:ascii="Times New Roman" w:hAnsi="Times New Roman" w:cs="Times New Roman"/>
                <w:sz w:val="22"/>
                <w:szCs w:val="22"/>
              </w:rPr>
              <w:t>reținerea</w:t>
            </w:r>
            <w:r w:rsidRPr="0048156D">
              <w:rPr>
                <w:rFonts w:ascii="Times New Roman" w:hAnsi="Times New Roman" w:cs="Times New Roman"/>
                <w:sz w:val="22"/>
                <w:szCs w:val="22"/>
              </w:rPr>
              <w:t xml:space="preserve"> pe care o au statele în dezvoltarea acestor proiecte), dar </w:t>
            </w:r>
            <w:r w:rsidR="00B65BDB" w:rsidRPr="0048156D">
              <w:rPr>
                <w:rFonts w:ascii="Times New Roman" w:hAnsi="Times New Roman" w:cs="Times New Roman"/>
                <w:sz w:val="22"/>
                <w:szCs w:val="22"/>
              </w:rPr>
              <w:t>construcția</w:t>
            </w:r>
            <w:r w:rsidRPr="0048156D">
              <w:rPr>
                <w:rFonts w:ascii="Times New Roman" w:hAnsi="Times New Roman" w:cs="Times New Roman"/>
                <w:sz w:val="22"/>
                <w:szCs w:val="22"/>
              </w:rPr>
              <w:t xml:space="preserve"> lor finală în serie va duce la o scădere considerabilă a prețului, valorificând lecțiile </w:t>
            </w:r>
            <w:r w:rsidR="00B65BDB" w:rsidRPr="0048156D">
              <w:rPr>
                <w:rFonts w:ascii="Times New Roman" w:hAnsi="Times New Roman" w:cs="Times New Roman"/>
                <w:sz w:val="22"/>
                <w:szCs w:val="22"/>
              </w:rPr>
              <w:t>învățate</w:t>
            </w:r>
            <w:r w:rsidRPr="0048156D">
              <w:rPr>
                <w:rFonts w:ascii="Times New Roman" w:hAnsi="Times New Roman" w:cs="Times New Roman"/>
                <w:sz w:val="22"/>
                <w:szCs w:val="22"/>
              </w:rPr>
              <w:t xml:space="preserve"> și </w:t>
            </w:r>
            <w:r w:rsidR="00B65BDB" w:rsidRPr="0048156D">
              <w:rPr>
                <w:rFonts w:ascii="Times New Roman" w:hAnsi="Times New Roman" w:cs="Times New Roman"/>
                <w:sz w:val="22"/>
                <w:szCs w:val="22"/>
              </w:rPr>
              <w:t>experiențele</w:t>
            </w:r>
            <w:r w:rsidRPr="0048156D">
              <w:rPr>
                <w:rFonts w:ascii="Times New Roman" w:hAnsi="Times New Roman" w:cs="Times New Roman"/>
                <w:sz w:val="22"/>
                <w:szCs w:val="22"/>
              </w:rPr>
              <w:t xml:space="preserve"> anterioare de implementare </w:t>
            </w:r>
            <w:r w:rsidR="00B65BDB" w:rsidRPr="0048156D">
              <w:rPr>
                <w:rFonts w:ascii="Times New Roman" w:hAnsi="Times New Roman" w:cs="Times New Roman"/>
                <w:sz w:val="22"/>
                <w:szCs w:val="22"/>
              </w:rPr>
              <w:t>și</w:t>
            </w:r>
            <w:r w:rsidRPr="0048156D">
              <w:rPr>
                <w:rFonts w:ascii="Times New Roman" w:hAnsi="Times New Roman" w:cs="Times New Roman"/>
                <w:sz w:val="22"/>
                <w:szCs w:val="22"/>
              </w:rPr>
              <w:t xml:space="preserve"> operare.</w:t>
            </w:r>
          </w:p>
        </w:tc>
        <w:tc>
          <w:tcPr>
            <w:tcW w:w="3882" w:type="dxa"/>
          </w:tcPr>
          <w:p w14:paraId="5E717225" w14:textId="10FDCD08" w:rsidR="00903180" w:rsidRPr="0048156D" w:rsidRDefault="00477AF7" w:rsidP="006F439C">
            <w:pPr>
              <w:rPr>
                <w:rFonts w:ascii="Times New Roman" w:hAnsi="Times New Roman" w:cs="Times New Roman"/>
                <w:sz w:val="22"/>
                <w:szCs w:val="22"/>
              </w:rPr>
            </w:pPr>
            <w:r w:rsidRPr="0048156D">
              <w:rPr>
                <w:rFonts w:ascii="Times New Roman" w:hAnsi="Times New Roman" w:cs="Times New Roman"/>
                <w:sz w:val="22"/>
                <w:szCs w:val="22"/>
              </w:rPr>
              <w:t>Proiectul Strategiei Energetice pentru perioada 2025-2050, respectiv, raportul ESM, aduc în premieră în discuție subiectul cu privire la posibila dezvoltare a domeniului energiei nucleare în Republica Moldova. Nu sunt ținte bine definite. Obiectivul constă în acceptarea posibilităților de implementare a proiectelor centralelor de tip SMR, dar, în dependență de faptul cum va evolua situația în SUA și în România. Se acceptă comentariul oferit de partea română referitor la tehnologiile „</w:t>
            </w:r>
            <w:proofErr w:type="spellStart"/>
            <w:r w:rsidRPr="0048156D">
              <w:rPr>
                <w:rFonts w:ascii="Times New Roman" w:hAnsi="Times New Roman" w:cs="Times New Roman"/>
                <w:sz w:val="22"/>
                <w:szCs w:val="22"/>
              </w:rPr>
              <w:t>nth</w:t>
            </w:r>
            <w:proofErr w:type="spellEnd"/>
            <w:r w:rsidRPr="0048156D">
              <w:rPr>
                <w:rFonts w:ascii="Times New Roman" w:hAnsi="Times New Roman" w:cs="Times New Roman"/>
                <w:sz w:val="22"/>
                <w:szCs w:val="22"/>
              </w:rPr>
              <w:t>-of-a-</w:t>
            </w:r>
            <w:proofErr w:type="spellStart"/>
            <w:r w:rsidRPr="0048156D">
              <w:rPr>
                <w:rFonts w:ascii="Times New Roman" w:hAnsi="Times New Roman" w:cs="Times New Roman"/>
                <w:sz w:val="22"/>
                <w:szCs w:val="22"/>
              </w:rPr>
              <w:t>kind</w:t>
            </w:r>
            <w:proofErr w:type="spellEnd"/>
            <w:r w:rsidRPr="0048156D">
              <w:rPr>
                <w:rFonts w:ascii="Times New Roman" w:hAnsi="Times New Roman" w:cs="Times New Roman"/>
                <w:sz w:val="22"/>
                <w:szCs w:val="22"/>
              </w:rPr>
              <w:t>” versus „</w:t>
            </w:r>
            <w:proofErr w:type="spellStart"/>
            <w:r w:rsidRPr="0048156D">
              <w:rPr>
                <w:rFonts w:ascii="Times New Roman" w:hAnsi="Times New Roman" w:cs="Times New Roman"/>
                <w:sz w:val="22"/>
                <w:szCs w:val="22"/>
              </w:rPr>
              <w:t>fuirst</w:t>
            </w:r>
            <w:proofErr w:type="spellEnd"/>
            <w:r w:rsidRPr="0048156D">
              <w:rPr>
                <w:rFonts w:ascii="Times New Roman" w:hAnsi="Times New Roman" w:cs="Times New Roman"/>
                <w:sz w:val="22"/>
                <w:szCs w:val="22"/>
              </w:rPr>
              <w:t>-of-a-</w:t>
            </w:r>
            <w:proofErr w:type="spellStart"/>
            <w:r w:rsidRPr="0048156D">
              <w:rPr>
                <w:rFonts w:ascii="Times New Roman" w:hAnsi="Times New Roman" w:cs="Times New Roman"/>
                <w:sz w:val="22"/>
                <w:szCs w:val="22"/>
              </w:rPr>
              <w:t>kind</w:t>
            </w:r>
            <w:proofErr w:type="spellEnd"/>
            <w:r w:rsidRPr="0048156D">
              <w:rPr>
                <w:rFonts w:ascii="Times New Roman" w:hAnsi="Times New Roman" w:cs="Times New Roman"/>
                <w:sz w:val="22"/>
                <w:szCs w:val="22"/>
              </w:rPr>
              <w:t xml:space="preserve">”. Este foarte mult probabil scenariul de </w:t>
            </w:r>
            <w:r w:rsidR="0038269D" w:rsidRPr="0048156D">
              <w:rPr>
                <w:rFonts w:ascii="Times New Roman" w:hAnsi="Times New Roman" w:cs="Times New Roman"/>
                <w:sz w:val="22"/>
                <w:szCs w:val="22"/>
              </w:rPr>
              <w:t xml:space="preserve">accedere a Republicii Moldova la proiectele de </w:t>
            </w:r>
            <w:r w:rsidR="0038269D" w:rsidRPr="0048156D">
              <w:rPr>
                <w:rFonts w:ascii="Times New Roman" w:hAnsi="Times New Roman" w:cs="Times New Roman"/>
                <w:sz w:val="22"/>
                <w:szCs w:val="22"/>
              </w:rPr>
              <w:lastRenderedPageBreak/>
              <w:t xml:space="preserve">energie nucleară în format de cooperare cu România, sau prin participare la modernizarea centralei de la </w:t>
            </w:r>
            <w:proofErr w:type="spellStart"/>
            <w:r w:rsidR="0038269D" w:rsidRPr="0048156D">
              <w:rPr>
                <w:rFonts w:ascii="Times New Roman" w:hAnsi="Times New Roman" w:cs="Times New Roman"/>
                <w:sz w:val="22"/>
                <w:szCs w:val="22"/>
              </w:rPr>
              <w:t>Cernavodă</w:t>
            </w:r>
            <w:proofErr w:type="spellEnd"/>
            <w:r w:rsidR="0038269D" w:rsidRPr="0048156D">
              <w:rPr>
                <w:rFonts w:ascii="Times New Roman" w:hAnsi="Times New Roman" w:cs="Times New Roman"/>
                <w:sz w:val="22"/>
                <w:szCs w:val="22"/>
              </w:rPr>
              <w:t xml:space="preserve">, sau prin construcția în comun a celor de tip SMR. </w:t>
            </w:r>
            <w:r w:rsidR="009741AC" w:rsidRPr="0048156D">
              <w:rPr>
                <w:rFonts w:ascii="Times New Roman" w:hAnsi="Times New Roman" w:cs="Times New Roman"/>
                <w:sz w:val="22"/>
                <w:szCs w:val="22"/>
              </w:rPr>
              <w:t>Pe această dimensiune vor fi efectuate evaluări caracteristice mai dedicate, inclusiv și de mediu, cu participarea instituțiilor internaționale.</w:t>
            </w:r>
            <w:r w:rsidR="0038269D" w:rsidRPr="0048156D">
              <w:rPr>
                <w:rFonts w:ascii="Times New Roman" w:hAnsi="Times New Roman" w:cs="Times New Roman"/>
                <w:sz w:val="22"/>
                <w:szCs w:val="22"/>
              </w:rPr>
              <w:t xml:space="preserve"> </w:t>
            </w:r>
            <w:r w:rsidRPr="0048156D">
              <w:rPr>
                <w:rFonts w:ascii="Times New Roman" w:hAnsi="Times New Roman" w:cs="Times New Roman"/>
                <w:sz w:val="22"/>
                <w:szCs w:val="22"/>
              </w:rPr>
              <w:t xml:space="preserve"> </w:t>
            </w:r>
          </w:p>
        </w:tc>
      </w:tr>
      <w:tr w:rsidR="00B965C5" w:rsidRPr="0048156D" w14:paraId="77DC5CD2" w14:textId="77777777" w:rsidTr="00C25B82">
        <w:tc>
          <w:tcPr>
            <w:tcW w:w="611" w:type="dxa"/>
          </w:tcPr>
          <w:p w14:paraId="24A17091" w14:textId="7AB63740" w:rsidR="00B965C5" w:rsidRPr="0048156D" w:rsidRDefault="00B965C5" w:rsidP="006F439C">
            <w:pPr>
              <w:rPr>
                <w:rFonts w:ascii="Times New Roman" w:hAnsi="Times New Roman" w:cs="Times New Roman"/>
                <w:sz w:val="22"/>
                <w:szCs w:val="22"/>
              </w:rPr>
            </w:pPr>
            <w:r w:rsidRPr="0048156D">
              <w:rPr>
                <w:rFonts w:ascii="Times New Roman" w:hAnsi="Times New Roman" w:cs="Times New Roman"/>
                <w:sz w:val="22"/>
                <w:szCs w:val="22"/>
              </w:rPr>
              <w:lastRenderedPageBreak/>
              <w:t>5</w:t>
            </w:r>
          </w:p>
        </w:tc>
        <w:tc>
          <w:tcPr>
            <w:tcW w:w="12425" w:type="dxa"/>
            <w:gridSpan w:val="2"/>
          </w:tcPr>
          <w:p w14:paraId="0137986B" w14:textId="77777777" w:rsidR="003E4669" w:rsidRPr="0048156D" w:rsidRDefault="003E4669" w:rsidP="00B965C5">
            <w:pPr>
              <w:jc w:val="center"/>
              <w:rPr>
                <w:rFonts w:ascii="Times New Roman" w:hAnsi="Times New Roman" w:cs="Times New Roman"/>
                <w:b/>
                <w:bCs/>
                <w:sz w:val="22"/>
                <w:szCs w:val="22"/>
              </w:rPr>
            </w:pPr>
          </w:p>
          <w:p w14:paraId="1DDE2833" w14:textId="77777777" w:rsidR="00B965C5" w:rsidRPr="0048156D" w:rsidRDefault="00B965C5" w:rsidP="00B965C5">
            <w:pPr>
              <w:jc w:val="center"/>
              <w:rPr>
                <w:rFonts w:ascii="Times New Roman" w:hAnsi="Times New Roman" w:cs="Times New Roman"/>
                <w:b/>
                <w:bCs/>
                <w:sz w:val="22"/>
                <w:szCs w:val="22"/>
              </w:rPr>
            </w:pPr>
            <w:r w:rsidRPr="0048156D">
              <w:rPr>
                <w:rFonts w:ascii="Times New Roman" w:hAnsi="Times New Roman" w:cs="Times New Roman"/>
                <w:b/>
                <w:bCs/>
                <w:sz w:val="22"/>
                <w:szCs w:val="22"/>
              </w:rPr>
              <w:t>Domeniul apelor</w:t>
            </w:r>
          </w:p>
          <w:p w14:paraId="1A3ED775" w14:textId="5CC4B3EE" w:rsidR="003E4669" w:rsidRPr="0048156D" w:rsidRDefault="003E4669" w:rsidP="00B965C5">
            <w:pPr>
              <w:jc w:val="center"/>
              <w:rPr>
                <w:rFonts w:ascii="Times New Roman" w:hAnsi="Times New Roman" w:cs="Times New Roman"/>
                <w:b/>
                <w:bCs/>
                <w:sz w:val="22"/>
                <w:szCs w:val="22"/>
              </w:rPr>
            </w:pPr>
          </w:p>
        </w:tc>
      </w:tr>
      <w:tr w:rsidR="00C25B82" w:rsidRPr="0048156D" w14:paraId="0C17ED67" w14:textId="77777777" w:rsidTr="00C25B82">
        <w:tc>
          <w:tcPr>
            <w:tcW w:w="611" w:type="dxa"/>
          </w:tcPr>
          <w:p w14:paraId="5BE1E2C4" w14:textId="290E70CD" w:rsidR="00C25B82" w:rsidRPr="0048156D" w:rsidRDefault="00C25B82" w:rsidP="006F439C">
            <w:pPr>
              <w:rPr>
                <w:rFonts w:ascii="Times New Roman" w:hAnsi="Times New Roman" w:cs="Times New Roman"/>
                <w:sz w:val="22"/>
                <w:szCs w:val="22"/>
              </w:rPr>
            </w:pPr>
            <w:r w:rsidRPr="0048156D">
              <w:rPr>
                <w:rFonts w:ascii="Times New Roman" w:hAnsi="Times New Roman" w:cs="Times New Roman"/>
                <w:sz w:val="22"/>
                <w:szCs w:val="22"/>
              </w:rPr>
              <w:t>5.1</w:t>
            </w:r>
          </w:p>
        </w:tc>
        <w:tc>
          <w:tcPr>
            <w:tcW w:w="8543" w:type="dxa"/>
          </w:tcPr>
          <w:p w14:paraId="03C56A6C" w14:textId="4957F5D6" w:rsidR="00C25B82" w:rsidRPr="0048156D" w:rsidRDefault="00C25B82" w:rsidP="006F439C">
            <w:pPr>
              <w:rPr>
                <w:rFonts w:ascii="Times New Roman" w:hAnsi="Times New Roman" w:cs="Times New Roman"/>
                <w:sz w:val="22"/>
                <w:szCs w:val="22"/>
              </w:rPr>
            </w:pPr>
            <w:r w:rsidRPr="0048156D">
              <w:rPr>
                <w:rFonts w:ascii="Times New Roman" w:hAnsi="Times New Roman" w:cs="Times New Roman"/>
                <w:sz w:val="22"/>
                <w:szCs w:val="22"/>
              </w:rPr>
              <w:t>Obiectivele propuse prin strategie au caracter general și sunt prezentate sub forma unor categorii de proiecte, fără a specifica elementele esențiale precum amplasamentul, amploarea sau caracteristicile tehnice/capacitatea acestora. Din analiza principalelor categorii de proiecte de investiții propuse, doar 2 proiecte pentru securitatea energetică pot avea impact potențial negativ asupra mediului: interconectarea sistemelor electroenergetice ale Republicii Moldova și ale României prin construcția LEA 400 kV Vulcănești - Chișinău, deține Acord de Mediu nr.01/4745 din 31 decembrie 2019, emis de Agenția de Mediu a Republicii Moldova, care expira la 4 ani de la data emiterii, conform art.23, aliniat 7 al Legii nr.86/2014 privind evaluarea impactului asupra mediului. Proiectul tehnic pentru construcția liniei electrice aeriene LEA de 400 kV -. Vulcănești Chișinău a fost aprobat de Serviciul de stat pentru verificarea și expertizarea proiectelor și construcțiilor, în toamna anului 2023. Conform unui studiul al Băncii Mondiale (noiembrie 2022), construcția stației back-</w:t>
            </w:r>
            <w:proofErr w:type="spellStart"/>
            <w:r w:rsidRPr="0048156D">
              <w:rPr>
                <w:rFonts w:ascii="Times New Roman" w:hAnsi="Times New Roman" w:cs="Times New Roman"/>
                <w:sz w:val="22"/>
                <w:szCs w:val="22"/>
              </w:rPr>
              <w:t>to</w:t>
            </w:r>
            <w:proofErr w:type="spellEnd"/>
            <w:r w:rsidRPr="0048156D">
              <w:rPr>
                <w:rFonts w:ascii="Times New Roman" w:hAnsi="Times New Roman" w:cs="Times New Roman"/>
                <w:sz w:val="22"/>
                <w:szCs w:val="22"/>
              </w:rPr>
              <w:t>-back de la Vulcănești (600 MW) nu mai este justificată tehnic și economic, însă importanta construirii liniei LEA 400 kV Vulcănești- Chișinău a fost confirmată, indiferent de existența stației BtB100. Proiectul LEA 400 kV Vulcănești- Chișinău se dezvoltă doar pe teritoriul Republicii Moldova.</w:t>
            </w:r>
          </w:p>
        </w:tc>
        <w:tc>
          <w:tcPr>
            <w:tcW w:w="3882" w:type="dxa"/>
            <w:vMerge w:val="restart"/>
          </w:tcPr>
          <w:p w14:paraId="4943F8C4" w14:textId="77777777" w:rsidR="00294B0C" w:rsidRPr="0048156D" w:rsidRDefault="00294B0C" w:rsidP="00294B0C">
            <w:pPr>
              <w:rPr>
                <w:rFonts w:ascii="Times New Roman" w:hAnsi="Times New Roman" w:cs="Times New Roman"/>
                <w:sz w:val="22"/>
                <w:szCs w:val="22"/>
              </w:rPr>
            </w:pPr>
            <w:r w:rsidRPr="0048156D">
              <w:rPr>
                <w:rFonts w:ascii="Times New Roman" w:hAnsi="Times New Roman" w:cs="Times New Roman"/>
                <w:sz w:val="22"/>
                <w:szCs w:val="22"/>
              </w:rPr>
              <w:t>S-a luat act.</w:t>
            </w:r>
          </w:p>
          <w:p w14:paraId="4FAB4401" w14:textId="77777777" w:rsidR="00294B0C" w:rsidRPr="0048156D" w:rsidRDefault="00294B0C" w:rsidP="00294B0C">
            <w:pPr>
              <w:rPr>
                <w:rFonts w:ascii="Times New Roman" w:hAnsi="Times New Roman" w:cs="Times New Roman"/>
                <w:sz w:val="22"/>
                <w:szCs w:val="22"/>
              </w:rPr>
            </w:pPr>
            <w:r w:rsidRPr="0048156D">
              <w:rPr>
                <w:rFonts w:ascii="Times New Roman" w:hAnsi="Times New Roman" w:cs="Times New Roman"/>
                <w:sz w:val="22"/>
                <w:szCs w:val="22"/>
              </w:rPr>
              <w:t xml:space="preserve">În Capitolul V, Secțiunea 4, Impactul de mediu, a fost inclus </w:t>
            </w:r>
            <w:proofErr w:type="spellStart"/>
            <w:r w:rsidRPr="0048156D">
              <w:rPr>
                <w:rFonts w:ascii="Times New Roman" w:hAnsi="Times New Roman" w:cs="Times New Roman"/>
                <w:sz w:val="22"/>
                <w:szCs w:val="22"/>
              </w:rPr>
              <w:t>pct</w:t>
            </w:r>
            <w:proofErr w:type="spellEnd"/>
            <w:r w:rsidRPr="0048156D">
              <w:rPr>
                <w:rFonts w:ascii="Times New Roman" w:hAnsi="Times New Roman" w:cs="Times New Roman"/>
                <w:sz w:val="22"/>
                <w:szCs w:val="22"/>
              </w:rPr>
              <w:t xml:space="preserve"> 352. </w:t>
            </w:r>
          </w:p>
          <w:p w14:paraId="47907651" w14:textId="785CBB2B" w:rsidR="00294B0C" w:rsidRPr="0048156D" w:rsidRDefault="00294B0C" w:rsidP="00294B0C">
            <w:pPr>
              <w:rPr>
                <w:rFonts w:ascii="Times New Roman" w:hAnsi="Times New Roman" w:cs="Times New Roman"/>
                <w:sz w:val="22"/>
                <w:szCs w:val="22"/>
              </w:rPr>
            </w:pPr>
            <w:r w:rsidRPr="0048156D">
              <w:rPr>
                <w:rFonts w:ascii="Times New Roman" w:hAnsi="Times New Roman" w:cs="Times New Roman"/>
                <w:sz w:val="22"/>
                <w:szCs w:val="22"/>
              </w:rPr>
              <w:t>Dorim să precizăm că Republica Moldova face parte din Convenția de la Espoo prin care se asigură evaluarea tuturor aspectelor impactului mediu pentru orice proiect de infrastructură. Se elaborează Evaluările Strategice de Mediu pentru toate proiectele de pe teritoriul țării în conformitate cu prevederile naționale și internaționale</w:t>
            </w:r>
          </w:p>
        </w:tc>
      </w:tr>
      <w:tr w:rsidR="00C25B82" w:rsidRPr="0048156D" w14:paraId="47924483" w14:textId="77777777" w:rsidTr="00C25B82">
        <w:tc>
          <w:tcPr>
            <w:tcW w:w="611" w:type="dxa"/>
          </w:tcPr>
          <w:p w14:paraId="0CFB3215" w14:textId="67F01F8F" w:rsidR="00C25B82" w:rsidRPr="0048156D" w:rsidRDefault="00C25B82" w:rsidP="006F439C">
            <w:pPr>
              <w:rPr>
                <w:rFonts w:ascii="Times New Roman" w:hAnsi="Times New Roman" w:cs="Times New Roman"/>
                <w:sz w:val="22"/>
                <w:szCs w:val="22"/>
              </w:rPr>
            </w:pPr>
            <w:r w:rsidRPr="0048156D">
              <w:rPr>
                <w:rFonts w:ascii="Times New Roman" w:hAnsi="Times New Roman" w:cs="Times New Roman"/>
                <w:sz w:val="22"/>
                <w:szCs w:val="22"/>
              </w:rPr>
              <w:t>5.2</w:t>
            </w:r>
          </w:p>
        </w:tc>
        <w:tc>
          <w:tcPr>
            <w:tcW w:w="8543" w:type="dxa"/>
          </w:tcPr>
          <w:p w14:paraId="1BBD02CF" w14:textId="49E325D4" w:rsidR="00C25B82" w:rsidRPr="0048156D" w:rsidRDefault="00C25B82" w:rsidP="006F439C">
            <w:pPr>
              <w:rPr>
                <w:rFonts w:ascii="Times New Roman" w:hAnsi="Times New Roman" w:cs="Times New Roman"/>
                <w:sz w:val="22"/>
                <w:szCs w:val="22"/>
              </w:rPr>
            </w:pPr>
            <w:r w:rsidRPr="0048156D">
              <w:rPr>
                <w:rFonts w:ascii="Times New Roman" w:hAnsi="Times New Roman" w:cs="Times New Roman"/>
                <w:sz w:val="22"/>
                <w:szCs w:val="22"/>
              </w:rPr>
              <w:t>iestul LEA 400 kV Vulcănești- Chișinău se dezvoltă doar pe teritoriul Republicii Moldova. proiect de interconectare energetică Moldova -România, partea II: evaluarea fezabilității și studiul de impact de mediu și social (ESIA) pentru stația back -</w:t>
            </w:r>
            <w:proofErr w:type="spellStart"/>
            <w:r w:rsidRPr="0048156D">
              <w:rPr>
                <w:rFonts w:ascii="Times New Roman" w:hAnsi="Times New Roman" w:cs="Times New Roman"/>
                <w:sz w:val="22"/>
                <w:szCs w:val="22"/>
              </w:rPr>
              <w:t>to</w:t>
            </w:r>
            <w:proofErr w:type="spellEnd"/>
            <w:r w:rsidRPr="0048156D">
              <w:rPr>
                <w:rFonts w:ascii="Times New Roman" w:hAnsi="Times New Roman" w:cs="Times New Roman"/>
                <w:sz w:val="22"/>
                <w:szCs w:val="22"/>
              </w:rPr>
              <w:t xml:space="preserve"> -back (</w:t>
            </w:r>
            <w:proofErr w:type="spellStart"/>
            <w:r w:rsidRPr="0048156D">
              <w:rPr>
                <w:rFonts w:ascii="Times New Roman" w:hAnsi="Times New Roman" w:cs="Times New Roman"/>
                <w:sz w:val="22"/>
                <w:szCs w:val="22"/>
              </w:rPr>
              <w:t>BtB</w:t>
            </w:r>
            <w:proofErr w:type="spellEnd"/>
            <w:r w:rsidRPr="0048156D">
              <w:rPr>
                <w:rFonts w:ascii="Times New Roman" w:hAnsi="Times New Roman" w:cs="Times New Roman"/>
                <w:sz w:val="22"/>
                <w:szCs w:val="22"/>
              </w:rPr>
              <w:t>) Bălți și LEA 400 KV Bălți - Suceava. Studiul de fezabilitate integral a fost elaborat în decembrie 2021, pentru LEA 400 kV Bălți Suceava și Stația Back-</w:t>
            </w:r>
            <w:proofErr w:type="spellStart"/>
            <w:r w:rsidRPr="0048156D">
              <w:rPr>
                <w:rFonts w:ascii="Times New Roman" w:hAnsi="Times New Roman" w:cs="Times New Roman"/>
                <w:sz w:val="22"/>
                <w:szCs w:val="22"/>
              </w:rPr>
              <w:t>to</w:t>
            </w:r>
            <w:proofErr w:type="spellEnd"/>
            <w:r w:rsidRPr="0048156D">
              <w:rPr>
                <w:rFonts w:ascii="Times New Roman" w:hAnsi="Times New Roman" w:cs="Times New Roman"/>
                <w:sz w:val="22"/>
                <w:szCs w:val="22"/>
              </w:rPr>
              <w:t xml:space="preserve">-Back Bălți iar în urma elaborării Studiului privind evaluarea impactului asupra mediului s-a derulat etapa de consultări publice - dezbateri a studiului în luna octombrie 2023. Proiectul LEA 400 kV Bălți - Suceava implică și dezvoltări pe teritoriul României și se consideră că doar acestea ar putea produce impact trans frontieră. La pagina 88 a Strategiei (DP 4.2. Asigurarea unei cote de cel puțin 85% din energia electrică generată locală să fie din surse regenerabile) și pagina 22 (Direcția prioritară 4.2.) </w:t>
            </w:r>
            <w:r w:rsidRPr="0048156D">
              <w:rPr>
                <w:rFonts w:ascii="Times New Roman" w:hAnsi="Times New Roman" w:cs="Times New Roman"/>
                <w:sz w:val="22"/>
                <w:szCs w:val="22"/>
              </w:rPr>
              <w:lastRenderedPageBreak/>
              <w:t>Raportului privind ESM, se menționează că, în ceea ce privește valorificarea potențialului hidroenergetic, în Republica Moldova vor fi promovate doar proiectele care nu generează modificări ireversibile ale mediului. În scopul contribuției la creșterea flexibilității sistemului electroenergetic prioritate va fi acordată centralelor cu acumulare și pompaj. În acest context, în Raportul de Mediu se formulează recomandări cu caracter general, aplicabile implementării acestor tipuri de proiecte, precum și măsuri orientate către aspectele de mediu relevante, care vor trebui adaptate la specificul fiecărui proiect și amplasament.</w:t>
            </w:r>
          </w:p>
        </w:tc>
        <w:tc>
          <w:tcPr>
            <w:tcW w:w="3882" w:type="dxa"/>
            <w:vMerge/>
          </w:tcPr>
          <w:p w14:paraId="3D217500" w14:textId="77777777" w:rsidR="00C25B82" w:rsidRPr="0048156D" w:rsidRDefault="00C25B82" w:rsidP="006F439C">
            <w:pPr>
              <w:rPr>
                <w:rFonts w:ascii="Times New Roman" w:hAnsi="Times New Roman" w:cs="Times New Roman"/>
                <w:sz w:val="22"/>
                <w:szCs w:val="22"/>
              </w:rPr>
            </w:pPr>
          </w:p>
        </w:tc>
      </w:tr>
      <w:tr w:rsidR="00C25B82" w:rsidRPr="0048156D" w14:paraId="28824544" w14:textId="77777777" w:rsidTr="00C25B82">
        <w:tc>
          <w:tcPr>
            <w:tcW w:w="611" w:type="dxa"/>
          </w:tcPr>
          <w:p w14:paraId="515B2251" w14:textId="77777777" w:rsidR="00C25B82" w:rsidRPr="0048156D" w:rsidRDefault="00C25B82" w:rsidP="006F439C">
            <w:pPr>
              <w:rPr>
                <w:rFonts w:ascii="Times New Roman" w:hAnsi="Times New Roman" w:cs="Times New Roman"/>
                <w:sz w:val="22"/>
                <w:szCs w:val="22"/>
              </w:rPr>
            </w:pPr>
          </w:p>
        </w:tc>
        <w:tc>
          <w:tcPr>
            <w:tcW w:w="8543" w:type="dxa"/>
          </w:tcPr>
          <w:p w14:paraId="30405744" w14:textId="77777777" w:rsidR="00C25B82" w:rsidRPr="0048156D" w:rsidRDefault="00C25B82" w:rsidP="006F439C">
            <w:pPr>
              <w:rPr>
                <w:rFonts w:ascii="Times New Roman" w:hAnsi="Times New Roman" w:cs="Times New Roman"/>
                <w:sz w:val="22"/>
                <w:szCs w:val="22"/>
              </w:rPr>
            </w:pPr>
          </w:p>
        </w:tc>
        <w:tc>
          <w:tcPr>
            <w:tcW w:w="3882" w:type="dxa"/>
            <w:vMerge/>
          </w:tcPr>
          <w:p w14:paraId="2F609D60" w14:textId="77777777" w:rsidR="00C25B82" w:rsidRPr="0048156D" w:rsidRDefault="00C25B82" w:rsidP="006F439C">
            <w:pPr>
              <w:rPr>
                <w:rFonts w:ascii="Times New Roman" w:hAnsi="Times New Roman" w:cs="Times New Roman"/>
                <w:sz w:val="22"/>
                <w:szCs w:val="22"/>
              </w:rPr>
            </w:pPr>
          </w:p>
        </w:tc>
      </w:tr>
      <w:tr w:rsidR="00C25B82" w:rsidRPr="0048156D" w14:paraId="2F56CDE3" w14:textId="77777777" w:rsidTr="00C25B82">
        <w:tc>
          <w:tcPr>
            <w:tcW w:w="611" w:type="dxa"/>
          </w:tcPr>
          <w:p w14:paraId="28A80FEE" w14:textId="77777777" w:rsidR="00C25B82" w:rsidRPr="0048156D" w:rsidRDefault="00C25B82" w:rsidP="006F439C">
            <w:pPr>
              <w:rPr>
                <w:rFonts w:ascii="Times New Roman" w:hAnsi="Times New Roman" w:cs="Times New Roman"/>
                <w:sz w:val="22"/>
                <w:szCs w:val="22"/>
              </w:rPr>
            </w:pPr>
          </w:p>
        </w:tc>
        <w:tc>
          <w:tcPr>
            <w:tcW w:w="8543" w:type="dxa"/>
          </w:tcPr>
          <w:p w14:paraId="5277E936" w14:textId="3B2392A8" w:rsidR="00C25B82" w:rsidRPr="0048156D" w:rsidRDefault="00C25B82" w:rsidP="006F439C">
            <w:pPr>
              <w:rPr>
                <w:rFonts w:ascii="Times New Roman" w:hAnsi="Times New Roman" w:cs="Times New Roman"/>
                <w:sz w:val="22"/>
                <w:szCs w:val="22"/>
              </w:rPr>
            </w:pPr>
            <w:r w:rsidRPr="0048156D">
              <w:rPr>
                <w:rFonts w:ascii="Times New Roman" w:hAnsi="Times New Roman" w:cs="Times New Roman"/>
                <w:sz w:val="22"/>
                <w:szCs w:val="22"/>
              </w:rPr>
              <w:t>Strategia face referire la un sistem de indicatori reprezentativ pentru monitorizarea efectelor semnificative asupra mediului generate de implementarea sa, obiectivul monitorizării fiind menținerea unor limite stabilite de legislație și conservarea sistemelor ecologice și socioeconomice pentru evitarea degradării mediului natural ca urmare a acțiunilor rezultate din implementarea strategiei. Având în vedere cele prezentate mai sus, Implementarea Strategiei Energetice a Republicii Moldova pentru perioada 2025-2050 este susceptibilă de a avea impacturi transfrontaliere asupra resurselor de apă, în special în cadrul bazinului hidrografic comun ale râului Prut.</w:t>
            </w:r>
          </w:p>
        </w:tc>
        <w:tc>
          <w:tcPr>
            <w:tcW w:w="3882" w:type="dxa"/>
            <w:vMerge/>
          </w:tcPr>
          <w:p w14:paraId="5D3AAEF5" w14:textId="77777777" w:rsidR="00C25B82" w:rsidRPr="0048156D" w:rsidRDefault="00C25B82" w:rsidP="006F439C">
            <w:pPr>
              <w:rPr>
                <w:rFonts w:ascii="Times New Roman" w:hAnsi="Times New Roman" w:cs="Times New Roman"/>
                <w:sz w:val="22"/>
                <w:szCs w:val="22"/>
              </w:rPr>
            </w:pPr>
          </w:p>
        </w:tc>
      </w:tr>
      <w:tr w:rsidR="00C25B82" w:rsidRPr="00C25B82" w14:paraId="263CA1BB" w14:textId="77777777" w:rsidTr="00C25B82">
        <w:tc>
          <w:tcPr>
            <w:tcW w:w="611" w:type="dxa"/>
          </w:tcPr>
          <w:p w14:paraId="302551FC" w14:textId="77777777" w:rsidR="00C25B82" w:rsidRPr="0048156D" w:rsidRDefault="00C25B82" w:rsidP="006F439C">
            <w:pPr>
              <w:rPr>
                <w:rFonts w:ascii="Times New Roman" w:hAnsi="Times New Roman" w:cs="Times New Roman"/>
                <w:sz w:val="22"/>
                <w:szCs w:val="22"/>
              </w:rPr>
            </w:pPr>
          </w:p>
        </w:tc>
        <w:tc>
          <w:tcPr>
            <w:tcW w:w="8543" w:type="dxa"/>
          </w:tcPr>
          <w:p w14:paraId="22C70631" w14:textId="597C3493" w:rsidR="00C25B82" w:rsidRPr="00C25B82" w:rsidRDefault="00C25B82" w:rsidP="006F439C">
            <w:pPr>
              <w:rPr>
                <w:rFonts w:ascii="Times New Roman" w:hAnsi="Times New Roman" w:cs="Times New Roman"/>
                <w:sz w:val="22"/>
                <w:szCs w:val="22"/>
              </w:rPr>
            </w:pPr>
            <w:r w:rsidRPr="0048156D">
              <w:rPr>
                <w:rFonts w:ascii="Times New Roman" w:hAnsi="Times New Roman" w:cs="Times New Roman"/>
                <w:sz w:val="22"/>
                <w:szCs w:val="22"/>
              </w:rPr>
              <w:t>Deși Strategia nu prevede realizarea unor proiecte concrete cu impact transfrontalier semnificativ direct, dezvoltarea infrastructurii energetice și a interconexiunilor cu statele vecine poate genera efecte cumulative asupra calității apelor, regimului hidrologic și ecosistemelor acvatice.</w:t>
            </w:r>
          </w:p>
        </w:tc>
        <w:tc>
          <w:tcPr>
            <w:tcW w:w="3882" w:type="dxa"/>
            <w:vMerge/>
          </w:tcPr>
          <w:p w14:paraId="484550E1" w14:textId="77777777" w:rsidR="00C25B82" w:rsidRPr="00C25B82" w:rsidRDefault="00C25B82" w:rsidP="006F439C">
            <w:pPr>
              <w:rPr>
                <w:rFonts w:ascii="Times New Roman" w:hAnsi="Times New Roman" w:cs="Times New Roman"/>
                <w:sz w:val="22"/>
                <w:szCs w:val="22"/>
              </w:rPr>
            </w:pPr>
          </w:p>
        </w:tc>
      </w:tr>
    </w:tbl>
    <w:p w14:paraId="5CAF5DE3" w14:textId="77777777" w:rsidR="004844CC" w:rsidRPr="00C25B82" w:rsidRDefault="004844CC">
      <w:pPr>
        <w:rPr>
          <w:rFonts w:ascii="Times New Roman" w:hAnsi="Times New Roman" w:cs="Times New Roman"/>
          <w:sz w:val="22"/>
          <w:szCs w:val="22"/>
        </w:rPr>
      </w:pPr>
    </w:p>
    <w:sectPr w:rsidR="004844CC" w:rsidRPr="00C25B82" w:rsidSect="00AF442F">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59009" w14:textId="77777777" w:rsidR="004C50BC" w:rsidRDefault="004C50BC" w:rsidP="00910E43">
      <w:pPr>
        <w:spacing w:after="0" w:line="240" w:lineRule="auto"/>
      </w:pPr>
      <w:r>
        <w:separator/>
      </w:r>
    </w:p>
  </w:endnote>
  <w:endnote w:type="continuationSeparator" w:id="0">
    <w:p w14:paraId="7E4DF600" w14:textId="77777777" w:rsidR="004C50BC" w:rsidRDefault="004C50BC" w:rsidP="00910E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F0E00" w14:textId="77777777" w:rsidR="004C50BC" w:rsidRDefault="004C50BC" w:rsidP="00910E43">
      <w:pPr>
        <w:spacing w:after="0" w:line="240" w:lineRule="auto"/>
      </w:pPr>
      <w:r>
        <w:separator/>
      </w:r>
    </w:p>
  </w:footnote>
  <w:footnote w:type="continuationSeparator" w:id="0">
    <w:p w14:paraId="530AE5FA" w14:textId="77777777" w:rsidR="004C50BC" w:rsidRDefault="004C50BC" w:rsidP="00910E43">
      <w:pPr>
        <w:spacing w:after="0" w:line="240" w:lineRule="auto"/>
      </w:pPr>
      <w:r>
        <w:continuationSeparator/>
      </w:r>
    </w:p>
  </w:footnote>
  <w:footnote w:id="1">
    <w:p w14:paraId="1A9A0A5E" w14:textId="77777777" w:rsidR="00910E43" w:rsidRPr="0023684F" w:rsidRDefault="00910E43" w:rsidP="00910E43">
      <w:pPr>
        <w:pStyle w:val="FootnoteText"/>
        <w:rPr>
          <w:lang w:val="ro-RO"/>
        </w:rPr>
      </w:pPr>
      <w:r>
        <w:rPr>
          <w:rStyle w:val="FootnoteReference"/>
        </w:rPr>
        <w:footnoteRef/>
      </w:r>
      <w:r>
        <w:t xml:space="preserve"> </w:t>
      </w:r>
      <w:r w:rsidRPr="0023684F">
        <w:t>Bennun, L., van Bochove, J., Ng, C., Fletcher, C., Wilson, D., Phair, N., Carbone, G. (2021). Mitigating biodiversity impacts associated with solar and wind energy development. Guidelines for project developers. Gland, Switzerland: IUCN and Cambridge, UK: The Biodiversity Consultancy</w:t>
      </w:r>
    </w:p>
  </w:footnote>
  <w:footnote w:id="2">
    <w:p w14:paraId="228C7119" w14:textId="77777777" w:rsidR="00910E43" w:rsidRPr="0023684F" w:rsidRDefault="00910E43" w:rsidP="00910E43">
      <w:pPr>
        <w:pStyle w:val="FootnoteText"/>
        <w:rPr>
          <w:lang w:val="ro-RO"/>
        </w:rPr>
      </w:pPr>
      <w:r>
        <w:rPr>
          <w:rStyle w:val="FootnoteReference"/>
        </w:rPr>
        <w:footnoteRef/>
      </w:r>
      <w:r>
        <w:t xml:space="preserve"> </w:t>
      </w:r>
      <w:r w:rsidRPr="0023684F">
        <w:t xml:space="preserve">European Bank for Reconstruction and Development. 2019. Environmental and Social Policy (ESP). URL: </w:t>
      </w:r>
      <w:hyperlink r:id="rId1" w:history="1">
        <w:r w:rsidRPr="00C671A3">
          <w:rPr>
            <w:rStyle w:val="Hyperlink"/>
          </w:rPr>
          <w:t>https://www.ebrd.com/news/publications/policies/environmental-and-social-policy-esp.html</w:t>
        </w:r>
      </w:hyperlink>
      <w:r>
        <w:t xml:space="preserve"> </w:t>
      </w:r>
    </w:p>
  </w:footnote>
  <w:footnote w:id="3">
    <w:p w14:paraId="05C76D23" w14:textId="77777777" w:rsidR="00910E43" w:rsidRPr="004C75B5" w:rsidRDefault="00910E43" w:rsidP="00910E43">
      <w:pPr>
        <w:pStyle w:val="FootnoteText"/>
        <w:rPr>
          <w:lang w:val="ro-RO"/>
        </w:rPr>
      </w:pPr>
      <w:r>
        <w:rPr>
          <w:rStyle w:val="FootnoteReference"/>
        </w:rPr>
        <w:footnoteRef/>
      </w:r>
      <w:r>
        <w:t xml:space="preserve"> </w:t>
      </w:r>
      <w:r w:rsidRPr="004C75B5">
        <w:t xml:space="preserve">European Commission, (2000). Commission notice Guidance document on wind energy developments and EU nature legislation. URL: </w:t>
      </w:r>
      <w:hyperlink r:id="rId2" w:history="1">
        <w:r w:rsidRPr="00C671A3">
          <w:rPr>
            <w:rStyle w:val="Hyperlink"/>
          </w:rPr>
          <w:t>https://ec.europa.eu/environment/nature/natura2000/management/docs/wind_farms_en.pdf</w:t>
        </w:r>
      </w:hyperlink>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304"/>
    <w:rsid w:val="000001D2"/>
    <w:rsid w:val="00016700"/>
    <w:rsid w:val="0007554B"/>
    <w:rsid w:val="000927D9"/>
    <w:rsid w:val="00141C39"/>
    <w:rsid w:val="001673C9"/>
    <w:rsid w:val="00274527"/>
    <w:rsid w:val="00294B0C"/>
    <w:rsid w:val="002C1EAE"/>
    <w:rsid w:val="0038269D"/>
    <w:rsid w:val="003E4669"/>
    <w:rsid w:val="004376FE"/>
    <w:rsid w:val="00477AF7"/>
    <w:rsid w:val="0048156D"/>
    <w:rsid w:val="004844CC"/>
    <w:rsid w:val="004C50BC"/>
    <w:rsid w:val="004F6E30"/>
    <w:rsid w:val="0053241B"/>
    <w:rsid w:val="00586A44"/>
    <w:rsid w:val="005908F7"/>
    <w:rsid w:val="00645FE6"/>
    <w:rsid w:val="006C4C52"/>
    <w:rsid w:val="00713DB0"/>
    <w:rsid w:val="00825F30"/>
    <w:rsid w:val="008445DE"/>
    <w:rsid w:val="008603C3"/>
    <w:rsid w:val="00903180"/>
    <w:rsid w:val="00910E43"/>
    <w:rsid w:val="009741AC"/>
    <w:rsid w:val="009B03C6"/>
    <w:rsid w:val="00A860F3"/>
    <w:rsid w:val="00AF442F"/>
    <w:rsid w:val="00B11304"/>
    <w:rsid w:val="00B33A86"/>
    <w:rsid w:val="00B65BDB"/>
    <w:rsid w:val="00B965C5"/>
    <w:rsid w:val="00BF2383"/>
    <w:rsid w:val="00C14136"/>
    <w:rsid w:val="00C25B82"/>
    <w:rsid w:val="00C950DC"/>
    <w:rsid w:val="00D432F9"/>
    <w:rsid w:val="00D80172"/>
    <w:rsid w:val="00D9129A"/>
    <w:rsid w:val="00E61CEA"/>
    <w:rsid w:val="00F80BE8"/>
    <w:rsid w:val="00F96D67"/>
    <w:rsid w:val="00FE76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0F3DA"/>
  <w15:chartTrackingRefBased/>
  <w15:docId w15:val="{1615D6E7-DE27-4850-9BED-7D8BA5FBE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MD"/>
    </w:rPr>
  </w:style>
  <w:style w:type="paragraph" w:styleId="Heading1">
    <w:name w:val="heading 1"/>
    <w:basedOn w:val="Normal"/>
    <w:next w:val="Normal"/>
    <w:link w:val="Heading1Char"/>
    <w:uiPriority w:val="9"/>
    <w:qFormat/>
    <w:rsid w:val="00B113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13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13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13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13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13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13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13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13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1304"/>
    <w:rPr>
      <w:rFonts w:asciiTheme="majorHAnsi" w:eastAsiaTheme="majorEastAsia" w:hAnsiTheme="majorHAnsi" w:cstheme="majorBidi"/>
      <w:color w:val="0F4761" w:themeColor="accent1" w:themeShade="BF"/>
      <w:sz w:val="40"/>
      <w:szCs w:val="40"/>
      <w:lang w:val="ro-MD"/>
    </w:rPr>
  </w:style>
  <w:style w:type="character" w:customStyle="1" w:styleId="Heading2Char">
    <w:name w:val="Heading 2 Char"/>
    <w:basedOn w:val="DefaultParagraphFont"/>
    <w:link w:val="Heading2"/>
    <w:uiPriority w:val="9"/>
    <w:semiHidden/>
    <w:rsid w:val="00B11304"/>
    <w:rPr>
      <w:rFonts w:asciiTheme="majorHAnsi" w:eastAsiaTheme="majorEastAsia" w:hAnsiTheme="majorHAnsi" w:cstheme="majorBidi"/>
      <w:color w:val="0F4761" w:themeColor="accent1" w:themeShade="BF"/>
      <w:sz w:val="32"/>
      <w:szCs w:val="32"/>
      <w:lang w:val="ro-MD"/>
    </w:rPr>
  </w:style>
  <w:style w:type="character" w:customStyle="1" w:styleId="Heading3Char">
    <w:name w:val="Heading 3 Char"/>
    <w:basedOn w:val="DefaultParagraphFont"/>
    <w:link w:val="Heading3"/>
    <w:uiPriority w:val="9"/>
    <w:semiHidden/>
    <w:rsid w:val="00B11304"/>
    <w:rPr>
      <w:rFonts w:eastAsiaTheme="majorEastAsia" w:cstheme="majorBidi"/>
      <w:color w:val="0F4761" w:themeColor="accent1" w:themeShade="BF"/>
      <w:sz w:val="28"/>
      <w:szCs w:val="28"/>
      <w:lang w:val="ro-MD"/>
    </w:rPr>
  </w:style>
  <w:style w:type="character" w:customStyle="1" w:styleId="Heading4Char">
    <w:name w:val="Heading 4 Char"/>
    <w:basedOn w:val="DefaultParagraphFont"/>
    <w:link w:val="Heading4"/>
    <w:uiPriority w:val="9"/>
    <w:semiHidden/>
    <w:rsid w:val="00B11304"/>
    <w:rPr>
      <w:rFonts w:eastAsiaTheme="majorEastAsia" w:cstheme="majorBidi"/>
      <w:i/>
      <w:iCs/>
      <w:color w:val="0F4761" w:themeColor="accent1" w:themeShade="BF"/>
      <w:lang w:val="ro-MD"/>
    </w:rPr>
  </w:style>
  <w:style w:type="character" w:customStyle="1" w:styleId="Heading5Char">
    <w:name w:val="Heading 5 Char"/>
    <w:basedOn w:val="DefaultParagraphFont"/>
    <w:link w:val="Heading5"/>
    <w:uiPriority w:val="9"/>
    <w:semiHidden/>
    <w:rsid w:val="00B11304"/>
    <w:rPr>
      <w:rFonts w:eastAsiaTheme="majorEastAsia" w:cstheme="majorBidi"/>
      <w:color w:val="0F4761" w:themeColor="accent1" w:themeShade="BF"/>
      <w:lang w:val="ro-MD"/>
    </w:rPr>
  </w:style>
  <w:style w:type="character" w:customStyle="1" w:styleId="Heading6Char">
    <w:name w:val="Heading 6 Char"/>
    <w:basedOn w:val="DefaultParagraphFont"/>
    <w:link w:val="Heading6"/>
    <w:uiPriority w:val="9"/>
    <w:semiHidden/>
    <w:rsid w:val="00B11304"/>
    <w:rPr>
      <w:rFonts w:eastAsiaTheme="majorEastAsia" w:cstheme="majorBidi"/>
      <w:i/>
      <w:iCs/>
      <w:color w:val="595959" w:themeColor="text1" w:themeTint="A6"/>
      <w:lang w:val="ro-MD"/>
    </w:rPr>
  </w:style>
  <w:style w:type="character" w:customStyle="1" w:styleId="Heading7Char">
    <w:name w:val="Heading 7 Char"/>
    <w:basedOn w:val="DefaultParagraphFont"/>
    <w:link w:val="Heading7"/>
    <w:uiPriority w:val="9"/>
    <w:semiHidden/>
    <w:rsid w:val="00B11304"/>
    <w:rPr>
      <w:rFonts w:eastAsiaTheme="majorEastAsia" w:cstheme="majorBidi"/>
      <w:color w:val="595959" w:themeColor="text1" w:themeTint="A6"/>
      <w:lang w:val="ro-MD"/>
    </w:rPr>
  </w:style>
  <w:style w:type="character" w:customStyle="1" w:styleId="Heading8Char">
    <w:name w:val="Heading 8 Char"/>
    <w:basedOn w:val="DefaultParagraphFont"/>
    <w:link w:val="Heading8"/>
    <w:uiPriority w:val="9"/>
    <w:semiHidden/>
    <w:rsid w:val="00B11304"/>
    <w:rPr>
      <w:rFonts w:eastAsiaTheme="majorEastAsia" w:cstheme="majorBidi"/>
      <w:i/>
      <w:iCs/>
      <w:color w:val="272727" w:themeColor="text1" w:themeTint="D8"/>
      <w:lang w:val="ro-MD"/>
    </w:rPr>
  </w:style>
  <w:style w:type="character" w:customStyle="1" w:styleId="Heading9Char">
    <w:name w:val="Heading 9 Char"/>
    <w:basedOn w:val="DefaultParagraphFont"/>
    <w:link w:val="Heading9"/>
    <w:uiPriority w:val="9"/>
    <w:semiHidden/>
    <w:rsid w:val="00B11304"/>
    <w:rPr>
      <w:rFonts w:eastAsiaTheme="majorEastAsia" w:cstheme="majorBidi"/>
      <w:color w:val="272727" w:themeColor="text1" w:themeTint="D8"/>
      <w:lang w:val="ro-MD"/>
    </w:rPr>
  </w:style>
  <w:style w:type="paragraph" w:styleId="Title">
    <w:name w:val="Title"/>
    <w:basedOn w:val="Normal"/>
    <w:next w:val="Normal"/>
    <w:link w:val="TitleChar"/>
    <w:uiPriority w:val="10"/>
    <w:qFormat/>
    <w:rsid w:val="00B113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1304"/>
    <w:rPr>
      <w:rFonts w:asciiTheme="majorHAnsi" w:eastAsiaTheme="majorEastAsia" w:hAnsiTheme="majorHAnsi" w:cstheme="majorBidi"/>
      <w:spacing w:val="-10"/>
      <w:kern w:val="28"/>
      <w:sz w:val="56"/>
      <w:szCs w:val="56"/>
      <w:lang w:val="ro-MD"/>
    </w:rPr>
  </w:style>
  <w:style w:type="paragraph" w:styleId="Subtitle">
    <w:name w:val="Subtitle"/>
    <w:basedOn w:val="Normal"/>
    <w:next w:val="Normal"/>
    <w:link w:val="SubtitleChar"/>
    <w:uiPriority w:val="11"/>
    <w:qFormat/>
    <w:rsid w:val="00B113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1304"/>
    <w:rPr>
      <w:rFonts w:eastAsiaTheme="majorEastAsia" w:cstheme="majorBidi"/>
      <w:color w:val="595959" w:themeColor="text1" w:themeTint="A6"/>
      <w:spacing w:val="15"/>
      <w:sz w:val="28"/>
      <w:szCs w:val="28"/>
      <w:lang w:val="ro-MD"/>
    </w:rPr>
  </w:style>
  <w:style w:type="paragraph" w:styleId="Quote">
    <w:name w:val="Quote"/>
    <w:basedOn w:val="Normal"/>
    <w:next w:val="Normal"/>
    <w:link w:val="QuoteChar"/>
    <w:uiPriority w:val="29"/>
    <w:qFormat/>
    <w:rsid w:val="00B11304"/>
    <w:pPr>
      <w:spacing w:before="160"/>
      <w:jc w:val="center"/>
    </w:pPr>
    <w:rPr>
      <w:i/>
      <w:iCs/>
      <w:color w:val="404040" w:themeColor="text1" w:themeTint="BF"/>
    </w:rPr>
  </w:style>
  <w:style w:type="character" w:customStyle="1" w:styleId="QuoteChar">
    <w:name w:val="Quote Char"/>
    <w:basedOn w:val="DefaultParagraphFont"/>
    <w:link w:val="Quote"/>
    <w:uiPriority w:val="29"/>
    <w:rsid w:val="00B11304"/>
    <w:rPr>
      <w:i/>
      <w:iCs/>
      <w:color w:val="404040" w:themeColor="text1" w:themeTint="BF"/>
      <w:lang w:val="ro-MD"/>
    </w:rPr>
  </w:style>
  <w:style w:type="paragraph" w:styleId="ListParagraph">
    <w:name w:val="List Paragraph"/>
    <w:basedOn w:val="Normal"/>
    <w:uiPriority w:val="34"/>
    <w:qFormat/>
    <w:rsid w:val="00B11304"/>
    <w:pPr>
      <w:ind w:left="720"/>
      <w:contextualSpacing/>
    </w:pPr>
  </w:style>
  <w:style w:type="character" w:styleId="IntenseEmphasis">
    <w:name w:val="Intense Emphasis"/>
    <w:basedOn w:val="DefaultParagraphFont"/>
    <w:uiPriority w:val="21"/>
    <w:qFormat/>
    <w:rsid w:val="00B11304"/>
    <w:rPr>
      <w:i/>
      <w:iCs/>
      <w:color w:val="0F4761" w:themeColor="accent1" w:themeShade="BF"/>
    </w:rPr>
  </w:style>
  <w:style w:type="paragraph" w:styleId="IntenseQuote">
    <w:name w:val="Intense Quote"/>
    <w:basedOn w:val="Normal"/>
    <w:next w:val="Normal"/>
    <w:link w:val="IntenseQuoteChar"/>
    <w:uiPriority w:val="30"/>
    <w:qFormat/>
    <w:rsid w:val="00B113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1304"/>
    <w:rPr>
      <w:i/>
      <w:iCs/>
      <w:color w:val="0F4761" w:themeColor="accent1" w:themeShade="BF"/>
      <w:lang w:val="ro-MD"/>
    </w:rPr>
  </w:style>
  <w:style w:type="character" w:styleId="IntenseReference">
    <w:name w:val="Intense Reference"/>
    <w:basedOn w:val="DefaultParagraphFont"/>
    <w:uiPriority w:val="32"/>
    <w:qFormat/>
    <w:rsid w:val="00B11304"/>
    <w:rPr>
      <w:b/>
      <w:bCs/>
      <w:smallCaps/>
      <w:color w:val="0F4761" w:themeColor="accent1" w:themeShade="BF"/>
      <w:spacing w:val="5"/>
    </w:rPr>
  </w:style>
  <w:style w:type="table" w:styleId="TableGrid">
    <w:name w:val="Table Grid"/>
    <w:basedOn w:val="TableNormal"/>
    <w:uiPriority w:val="39"/>
    <w:rsid w:val="009031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10E43"/>
    <w:rPr>
      <w:color w:val="467886" w:themeColor="hyperlink"/>
      <w:u w:val="single"/>
    </w:rPr>
  </w:style>
  <w:style w:type="paragraph" w:styleId="FootnoteText">
    <w:name w:val="footnote text"/>
    <w:aliases w:val="Geneva 9,Font: Geneva 9,Boston 10,f,fn,single space,FOOTNOTES,Footnote Text Blue,Char Char Char Char2,Footnote,otnote Text,Fußnote,ADB Char Char,ADB Char Char Char,ADB Char Char Char Char Char Char Char,A,ft Ch,Schriftart: 9 pt,FoodNote,ft"/>
    <w:basedOn w:val="Normal"/>
    <w:link w:val="FootnoteTextChar"/>
    <w:uiPriority w:val="99"/>
    <w:unhideWhenUsed/>
    <w:qFormat/>
    <w:rsid w:val="00910E43"/>
    <w:pPr>
      <w:spacing w:after="0" w:line="240" w:lineRule="auto"/>
    </w:pPr>
    <w:rPr>
      <w:sz w:val="20"/>
      <w:szCs w:val="20"/>
      <w:lang w:val="en-US"/>
    </w:rPr>
  </w:style>
  <w:style w:type="character" w:customStyle="1" w:styleId="FootnoteTextChar">
    <w:name w:val="Footnote Text Char"/>
    <w:aliases w:val="Geneva 9 Char,Font: Geneva 9 Char,Boston 10 Char,f Char,fn Char,single space Char,FOOTNOTES Char,Footnote Text Blue Char,Char Char Char Char2 Char,Footnote Char,otnote Text Char,Fußnote Char,ADB Char Char Char1,ADB Char Char Char Char"/>
    <w:basedOn w:val="DefaultParagraphFont"/>
    <w:link w:val="FootnoteText"/>
    <w:uiPriority w:val="99"/>
    <w:rsid w:val="00910E43"/>
    <w:rPr>
      <w:sz w:val="20"/>
      <w:szCs w:val="20"/>
    </w:rPr>
  </w:style>
  <w:style w:type="character" w:styleId="FootnoteReference">
    <w:name w:val="footnote reference"/>
    <w:aliases w:val="16 Point,Superscript 6 Point,Superscript 6 Point + 11 pt,ftref,BVI fnr,BVI fnr Car Car,BVI fnr Car,BVI fnr Car Car Car Car,Footnote text,Footnotes refss,Footnote Reference1,Footnote Reference Number,Footnote Reference_LVL6,No,Ref"/>
    <w:basedOn w:val="DefaultParagraphFont"/>
    <w:link w:val="CharCharCharCharCarChar"/>
    <w:uiPriority w:val="99"/>
    <w:unhideWhenUsed/>
    <w:qFormat/>
    <w:rsid w:val="00910E43"/>
    <w:rPr>
      <w:vertAlign w:val="superscript"/>
    </w:r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link w:val="FootnoteReference"/>
    <w:uiPriority w:val="99"/>
    <w:rsid w:val="00910E43"/>
    <w:pPr>
      <w:spacing w:after="240" w:line="240" w:lineRule="exact"/>
      <w:jc w:val="both"/>
    </w:pPr>
    <w:rPr>
      <w:vertAlign w:val="superscript"/>
      <w:lang w:val="en-US"/>
    </w:rPr>
  </w:style>
  <w:style w:type="paragraph" w:styleId="Revision">
    <w:name w:val="Revision"/>
    <w:hidden/>
    <w:uiPriority w:val="99"/>
    <w:semiHidden/>
    <w:rsid w:val="00294B0C"/>
    <w:pPr>
      <w:spacing w:after="0" w:line="240" w:lineRule="auto"/>
    </w:pPr>
    <w:rPr>
      <w:lang w:val="ro-M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ec.europa.eu/environment/nature/natura2000/management/docs/wind_farms_en.pdf" TargetMode="External"/><Relationship Id="rId1" Type="http://schemas.openxmlformats.org/officeDocument/2006/relationships/hyperlink" Target="https://www.ebrd.com/news/publications/policies/environmental-and-social-policy-esp.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332</TotalTime>
  <Pages>9</Pages>
  <Words>2713</Words>
  <Characters>15470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Direcția surse de energie regenerabilă și mobilitate verde</dc:creator>
  <cp:keywords/>
  <dc:description/>
  <cp:lastModifiedBy>Direcția surse de energie regenerabilă și mobilitate verde</cp:lastModifiedBy>
  <cp:revision>14</cp:revision>
  <dcterms:created xsi:type="dcterms:W3CDTF">2026-01-28T09:35:00Z</dcterms:created>
  <dcterms:modified xsi:type="dcterms:W3CDTF">2026-02-13T06:40:00Z</dcterms:modified>
</cp:coreProperties>
</file>