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61B" w14:textId="77777777" w:rsidR="00E71DFF" w:rsidRDefault="0065707C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bookmarkStart w:id="0" w:name="_Hlk194304327"/>
      <w:bookmarkStart w:id="1" w:name="_Hlk194303979"/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77194B9" w14:textId="34574155" w:rsidR="0049680B" w:rsidRPr="007974A5" w:rsidRDefault="00E71DFF" w:rsidP="0065707C">
      <w:pPr>
        <w:spacing w:line="240" w:lineRule="auto"/>
        <w:ind w:right="474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49680B" w:rsidRPr="007974A5">
        <w:rPr>
          <w:rFonts w:ascii="Trebuchet MS" w:hAnsi="Trebuchet MS"/>
          <w:bCs/>
          <w:sz w:val="22"/>
          <w:szCs w:val="22"/>
        </w:rPr>
        <w:t>Aprob,</w:t>
      </w:r>
    </w:p>
    <w:p w14:paraId="6B63588B" w14:textId="65210CFD" w:rsidR="0049680B" w:rsidRPr="007974A5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Secretar </w:t>
      </w:r>
      <w:r w:rsidR="00BC58C1">
        <w:rPr>
          <w:rFonts w:ascii="Trebuchet MS" w:hAnsi="Trebuchet MS"/>
          <w:bCs/>
          <w:sz w:val="22"/>
          <w:szCs w:val="22"/>
        </w:rPr>
        <w:t>General</w:t>
      </w:r>
    </w:p>
    <w:p w14:paraId="5D48B671" w14:textId="0EDBE7BA" w:rsidR="0049680B" w:rsidRDefault="0049680B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 xml:space="preserve">                                                              </w:t>
      </w:r>
      <w:bookmarkEnd w:id="0"/>
      <w:r w:rsidR="00BC58C1">
        <w:rPr>
          <w:rFonts w:ascii="Trebuchet MS" w:hAnsi="Trebuchet MS"/>
          <w:bCs/>
          <w:sz w:val="22"/>
          <w:szCs w:val="22"/>
        </w:rPr>
        <w:t>Alexandru AVRAM</w:t>
      </w:r>
    </w:p>
    <w:bookmarkEnd w:id="1"/>
    <w:p w14:paraId="2E9750C5" w14:textId="77777777" w:rsidR="001A0AAF" w:rsidRDefault="001A0AAF" w:rsidP="00BA4508">
      <w:pPr>
        <w:spacing w:line="240" w:lineRule="auto"/>
        <w:ind w:right="474"/>
        <w:jc w:val="right"/>
        <w:rPr>
          <w:rFonts w:ascii="Trebuchet MS" w:hAnsi="Trebuchet MS"/>
          <w:bCs/>
          <w:sz w:val="22"/>
          <w:szCs w:val="22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522"/>
        <w:gridCol w:w="7110"/>
      </w:tblGrid>
      <w:tr w:rsidR="00FE462A" w:rsidRPr="007974A5" w14:paraId="12E377DE" w14:textId="77777777" w:rsidTr="00792365">
        <w:trPr>
          <w:trHeight w:val="632"/>
        </w:trPr>
        <w:tc>
          <w:tcPr>
            <w:tcW w:w="3522" w:type="dxa"/>
          </w:tcPr>
          <w:p w14:paraId="0743B8D5" w14:textId="423A1C6B" w:rsidR="00FE462A" w:rsidRPr="007974A5" w:rsidRDefault="00917945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Ministerul Mediului, Apelor și Pădurilor</w:t>
            </w:r>
          </w:p>
        </w:tc>
        <w:tc>
          <w:tcPr>
            <w:tcW w:w="7110" w:type="dxa"/>
            <w:tcBorders>
              <w:bottom w:val="nil"/>
            </w:tcBorders>
          </w:tcPr>
          <w:p w14:paraId="4C1669BE" w14:textId="7C344FC6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116A3AEB" w14:textId="77777777" w:rsidTr="00792365">
        <w:trPr>
          <w:trHeight w:val="343"/>
        </w:trPr>
        <w:tc>
          <w:tcPr>
            <w:tcW w:w="3522" w:type="dxa"/>
          </w:tcPr>
          <w:p w14:paraId="3B7A2AF5" w14:textId="2F2FCA1C" w:rsidR="00FE462A" w:rsidRPr="007974A5" w:rsidRDefault="00FE462A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 generală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PNRR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58CED264" w14:textId="7DE55CCE" w:rsidR="00140625" w:rsidRPr="007974A5" w:rsidRDefault="00140625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373E4CD4" w14:textId="77777777" w:rsidTr="00792365">
        <w:trPr>
          <w:trHeight w:val="239"/>
        </w:trPr>
        <w:tc>
          <w:tcPr>
            <w:tcW w:w="3522" w:type="dxa"/>
            <w:tcBorders>
              <w:bottom w:val="single" w:sz="4" w:space="0" w:color="auto"/>
            </w:tcBorders>
          </w:tcPr>
          <w:p w14:paraId="33631520" w14:textId="613145E9" w:rsidR="00FE462A" w:rsidRPr="007974A5" w:rsidRDefault="00FE462A" w:rsidP="00D4642F">
            <w:pPr>
              <w:tabs>
                <w:tab w:val="left" w:pos="93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Direcţia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Monitorizare Proiecte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7B2E3899" w14:textId="77777777" w:rsidR="00FE462A" w:rsidRPr="007974A5" w:rsidRDefault="00FE462A" w:rsidP="00140625">
            <w:pPr>
              <w:spacing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FE462A" w:rsidRPr="007974A5" w14:paraId="25E07D7B" w14:textId="77777777" w:rsidTr="00792365">
        <w:trPr>
          <w:trHeight w:val="402"/>
        </w:trPr>
        <w:tc>
          <w:tcPr>
            <w:tcW w:w="3522" w:type="dxa"/>
            <w:tcBorders>
              <w:bottom w:val="single" w:sz="4" w:space="0" w:color="auto"/>
            </w:tcBorders>
          </w:tcPr>
          <w:p w14:paraId="6C16359B" w14:textId="72A06330" w:rsidR="00FE462A" w:rsidRPr="007974A5" w:rsidRDefault="00FE462A" w:rsidP="00792365">
            <w:pPr>
              <w:tabs>
                <w:tab w:val="left" w:pos="0"/>
              </w:tabs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Serviciul</w:t>
            </w:r>
            <w:r w:rsidR="00917945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Contabilitate și Plăți</w:t>
            </w:r>
          </w:p>
        </w:tc>
        <w:tc>
          <w:tcPr>
            <w:tcW w:w="7110" w:type="dxa"/>
            <w:tcBorders>
              <w:top w:val="nil"/>
              <w:bottom w:val="single" w:sz="4" w:space="0" w:color="auto"/>
            </w:tcBorders>
          </w:tcPr>
          <w:p w14:paraId="2B137E49" w14:textId="77777777" w:rsidR="00FE462A" w:rsidRPr="007974A5" w:rsidRDefault="00FE462A" w:rsidP="00E34397">
            <w:pPr>
              <w:spacing w:before="240"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6190B384" w14:textId="77777777" w:rsidR="00FE462A" w:rsidRPr="007974A5" w:rsidRDefault="00FE462A" w:rsidP="00D4642F">
      <w:pPr>
        <w:spacing w:line="240" w:lineRule="auto"/>
        <w:jc w:val="right"/>
        <w:rPr>
          <w:rFonts w:ascii="Trebuchet MS" w:hAnsi="Trebuchet MS"/>
          <w:bCs/>
          <w:sz w:val="22"/>
          <w:szCs w:val="22"/>
        </w:rPr>
      </w:pPr>
    </w:p>
    <w:p w14:paraId="77E6C1FE" w14:textId="77777777" w:rsidR="001A0AAF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6DC2AE9D" w14:textId="77777777" w:rsidR="0065707C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t>FIŞA POSTULUI STANDARDIZATĂ</w:t>
      </w:r>
    </w:p>
    <w:p w14:paraId="24499AD8" w14:textId="26142456" w:rsidR="009174FB" w:rsidRDefault="009174FB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  <w:r w:rsidRPr="007974A5">
        <w:rPr>
          <w:rFonts w:ascii="Trebuchet MS" w:hAnsi="Trebuchet MS"/>
          <w:bCs/>
          <w:sz w:val="22"/>
          <w:szCs w:val="22"/>
        </w:rPr>
        <w:br/>
        <w:t>Nr.</w:t>
      </w:r>
      <w:r w:rsidR="001A0AAF">
        <w:rPr>
          <w:rFonts w:ascii="Trebuchet MS" w:hAnsi="Trebuchet MS"/>
          <w:bCs/>
          <w:sz w:val="22"/>
          <w:szCs w:val="22"/>
        </w:rPr>
        <w:t>............../................</w:t>
      </w:r>
    </w:p>
    <w:p w14:paraId="40CF9BAE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54352AEA" w14:textId="77777777" w:rsidR="00E71DFF" w:rsidRDefault="00E71DF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p w14:paraId="0F12C5F4" w14:textId="77777777" w:rsidR="001A0AAF" w:rsidRPr="007974A5" w:rsidRDefault="001A0AAF" w:rsidP="00D4642F">
      <w:pPr>
        <w:spacing w:line="240" w:lineRule="auto"/>
        <w:jc w:val="center"/>
        <w:rPr>
          <w:rFonts w:ascii="Trebuchet MS" w:hAnsi="Trebuchet MS"/>
          <w:bCs/>
          <w:sz w:val="22"/>
          <w:szCs w:val="22"/>
        </w:rPr>
      </w:pPr>
    </w:p>
    <w:tbl>
      <w:tblPr>
        <w:tblW w:w="10780" w:type="dxa"/>
        <w:tblInd w:w="-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274"/>
        <w:gridCol w:w="3112"/>
        <w:gridCol w:w="3976"/>
      </w:tblGrid>
      <w:tr w:rsidR="009174FB" w:rsidRPr="007974A5" w14:paraId="301ED676" w14:textId="77777777" w:rsidTr="007974A5">
        <w:trPr>
          <w:trHeight w:val="420"/>
        </w:trPr>
        <w:tc>
          <w:tcPr>
            <w:tcW w:w="10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3A0" w14:textId="77777777" w:rsidR="009174FB" w:rsidRPr="007974A5" w:rsidRDefault="009174FB" w:rsidP="00D4642F">
            <w:pPr>
              <w:spacing w:line="240" w:lineRule="auto"/>
              <w:contextualSpacing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Informații generale privind postul</w:t>
            </w:r>
          </w:p>
          <w:p w14:paraId="56DB24C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i/>
                <w:sz w:val="22"/>
                <w:szCs w:val="22"/>
              </w:rPr>
            </w:pPr>
          </w:p>
        </w:tc>
      </w:tr>
      <w:tr w:rsidR="009174FB" w:rsidRPr="007974A5" w14:paraId="17BCE8B1" w14:textId="77777777" w:rsidTr="007974A5">
        <w:trPr>
          <w:trHeight w:val="31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437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Denumirea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C4FD" w14:textId="106FF192" w:rsidR="009174FB" w:rsidRPr="007974A5" w:rsidRDefault="0014062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onsilier</w:t>
            </w:r>
          </w:p>
        </w:tc>
      </w:tr>
      <w:tr w:rsidR="009174FB" w:rsidRPr="007974A5" w14:paraId="0AC11999" w14:textId="77777777" w:rsidTr="007974A5">
        <w:trPr>
          <w:trHeight w:val="18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8C6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Nivelul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2AE99" w14:textId="1E299818" w:rsidR="009174FB" w:rsidRPr="007974A5" w:rsidRDefault="00F01D31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Funcție publică de execuție</w:t>
            </w:r>
          </w:p>
        </w:tc>
      </w:tr>
      <w:tr w:rsidR="009174FB" w:rsidRPr="007974A5" w14:paraId="084EC4D8" w14:textId="77777777" w:rsidTr="007974A5">
        <w:trPr>
          <w:trHeight w:val="337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95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Clasa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A96E" w14:textId="1F72E863" w:rsidR="009174FB" w:rsidRPr="007974A5" w:rsidRDefault="006F6674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4E9004C6" w14:textId="77777777" w:rsidTr="007974A5">
        <w:trPr>
          <w:trHeight w:val="359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4AD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Gradul profesional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FE2F" w14:textId="190E623A" w:rsidR="009174FB" w:rsidRPr="007974A5" w:rsidRDefault="00917945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</w:t>
            </w:r>
            <w:r w:rsidR="00F01D31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uperior</w:t>
            </w:r>
          </w:p>
        </w:tc>
      </w:tr>
      <w:tr w:rsidR="009174FB" w:rsidRPr="007974A5" w14:paraId="1A108043" w14:textId="77777777" w:rsidTr="007974A5">
        <w:trPr>
          <w:trHeight w:val="23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46EB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Descrierea postului</w:t>
            </w:r>
          </w:p>
        </w:tc>
      </w:tr>
      <w:tr w:rsidR="009174FB" w:rsidRPr="007974A5" w14:paraId="4B904A7E" w14:textId="77777777" w:rsidTr="008808AC">
        <w:trPr>
          <w:trHeight w:val="49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4A7B" w14:textId="49828FA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5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Scopul principal al postului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BD" w14:textId="255AC893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Asigurarea procesului contabilitate şi plăţi, pentru proiectele finanțate în cadrul PNRR şi în acord cu legislaţia incidenţă în materie.</w:t>
            </w:r>
          </w:p>
        </w:tc>
      </w:tr>
      <w:tr w:rsidR="009174FB" w:rsidRPr="007974A5" w14:paraId="363984A1" w14:textId="77777777" w:rsidTr="008808AC">
        <w:trPr>
          <w:trHeight w:val="503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4DA" w14:textId="77777777" w:rsidR="00E71DFF" w:rsidRDefault="00E71DFF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986AB19" w14:textId="77944C02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Atribuţiile postului</w:t>
            </w:r>
          </w:p>
          <w:p w14:paraId="770DD814" w14:textId="28628AC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1. Participă la elaborarea și implementarea procedurilor de lucru pentru domeniul de responsabilitate, aferente proiectelor finanțate prin PNRR;</w:t>
            </w:r>
          </w:p>
          <w:p w14:paraId="69276FC0" w14:textId="017632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2. Asigură aplicarea prevederilor procedurilor de lucru aprobate la nivelul Direcţiei 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G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eneral</w:t>
            </w:r>
            <w:r w:rsidR="00931B17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PNRR;</w:t>
            </w:r>
          </w:p>
          <w:p w14:paraId="28F6F596" w14:textId="66DA364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3. Asigură implementarea obligațiilor Ministerului Mediului, Apelor și Pădurilor prevăzute în Acordul de Finanțare privind implementarea reformelor și/sau investițiilor finanțate prin Planul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ațional de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edresare și </w:t>
            </w:r>
            <w:r w:rsidR="000144C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eziliență nr. 26595/08.03.2022, pentru domeniul de responsabilitate;</w:t>
            </w:r>
          </w:p>
          <w:p w14:paraId="2538575B" w14:textId="71CEBFEA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4. Înregistrează în contabilitate, pe surse de finanțare, sumele acordate Beneficiarilor proiectelor finanțate;</w:t>
            </w:r>
          </w:p>
          <w:p w14:paraId="7D7C0C0E" w14:textId="1DAFEA0F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5. Asigură evidența angajamentelor bugetare și legale, a creditelor de angajament pentru proiectele finanțate din fonduri europene și a creditelor bugetare aprobate reprezentând cofinanțarea la bugetul de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stat, contravaloarea TVA aferentă cheltuielilor eligibile, corecții financiare suportate de la bugetul de stat și alte cheltuieli ocazionate de implementarea proiectelor;</w:t>
            </w:r>
          </w:p>
          <w:p w14:paraId="1AE778AA" w14:textId="6E2885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6. Asistă auditori interni și externi pentru bună desfășurare a misiunilor de audit;</w:t>
            </w:r>
          </w:p>
          <w:p w14:paraId="3D0CC3BC" w14:textId="2390C73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7. Cooperează cu structuri din cadrul ministerului în funcție de sfera de competență a acestora, în vederea asigurării funcționării serviciului;</w:t>
            </w:r>
          </w:p>
          <w:p w14:paraId="2DBDE30F" w14:textId="4142F61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8. Asigură conform procedurii interne MMAP arhivarea documentelor emise în îndeplinirea/sau în legătură cu exercitarea atribuțiilor de serviciu;</w:t>
            </w:r>
          </w:p>
          <w:p w14:paraId="68BC6F2B" w14:textId="7CF2A9C0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9. Asigură obiectivitatea şi imparţialitatea în luarea deciziilor, a îndatoririlor care îi revin prin evitarea conflictul de interese, corupţia şi frauda.</w:t>
            </w:r>
          </w:p>
          <w:p w14:paraId="2001B1B8" w14:textId="046C09E1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10. Înstiinteaza de îndată superiorul ierarhic cu privire la orice potențială situație de conflict de interese sau de incompatibilitate sesizată în desfășurarea activităților.</w:t>
            </w:r>
          </w:p>
          <w:p w14:paraId="7C0BA54D" w14:textId="4F0A39A5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11. Răspunde de aplicarea legislației, metodologiei și instrumentelor de lucru;</w:t>
            </w:r>
          </w:p>
          <w:p w14:paraId="65D1636C" w14:textId="3114ABEB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12. Asigură confidențialitatea datelor cu care operează, precum și în domeniul protecției datelor cu caracter personal;</w:t>
            </w:r>
          </w:p>
          <w:p w14:paraId="2CE0082B" w14:textId="7F05F3B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13. Participă la instruiri privind securitatea muncii și respectă Normele de Securitate a Muncii și PSI;</w:t>
            </w:r>
          </w:p>
          <w:p w14:paraId="29A61C9C" w14:textId="738FE0E9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14. Respectă programul de lucru;</w:t>
            </w:r>
          </w:p>
          <w:p w14:paraId="64A44EFB" w14:textId="2AB12F23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15. Răspunde de îndeplinirea corectă și în termen a sarcinilor de serviciu;</w:t>
            </w:r>
          </w:p>
          <w:p w14:paraId="0E76E9E0" w14:textId="12BAB144" w:rsidR="00A062CE" w:rsidRPr="007974A5" w:rsidRDefault="00A062CE" w:rsidP="00461EB0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16. Îndeplinește și alte atribuții trasate de șeful ierarhic superior</w:t>
            </w:r>
            <w:r w:rsidR="00EA4C4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în limitele de competență ale serviciului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  <w:p w14:paraId="5A0CC049" w14:textId="5AC30BB5" w:rsidR="009174FB" w:rsidRPr="007974A5" w:rsidRDefault="00A062CE" w:rsidP="007538A9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17. Respectă ROF, ROI și codul de conduită al funcționarilor publici.</w:t>
            </w:r>
          </w:p>
        </w:tc>
      </w:tr>
      <w:tr w:rsidR="009174FB" w:rsidRPr="007974A5" w14:paraId="76C2E668" w14:textId="77777777" w:rsidTr="003A2AF5">
        <w:trPr>
          <w:trHeight w:val="209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D706" w14:textId="77777777" w:rsidR="009174FB" w:rsidRPr="007974A5" w:rsidRDefault="009174FB" w:rsidP="003C2A2D">
            <w:pPr>
              <w:tabs>
                <w:tab w:val="left" w:pos="993"/>
              </w:tabs>
              <w:spacing w:line="240" w:lineRule="auto"/>
              <w:ind w:left="42" w:right="340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Condiții pentru ocuparea postului</w:t>
            </w:r>
          </w:p>
        </w:tc>
      </w:tr>
      <w:tr w:rsidR="009174FB" w:rsidRPr="007974A5" w14:paraId="198BC94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0CD5" w14:textId="0A902EBF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454" w14:textId="4375FBB7" w:rsidR="009174FB" w:rsidRPr="007974A5" w:rsidRDefault="00A062C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Studii universitare de licenţă absolvite cu diplomă de licenţă sau echivalentă în ramura de știință: științe economice;</w:t>
            </w:r>
          </w:p>
        </w:tc>
      </w:tr>
      <w:tr w:rsidR="009174FB" w:rsidRPr="007974A5" w14:paraId="5A8815BB" w14:textId="77777777" w:rsidTr="003A2AF5">
        <w:trPr>
          <w:trHeight w:val="30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D4CD" w14:textId="585DF8D4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Domeniul studiilor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7E90" w14:textId="24EEF77A" w:rsidR="009174FB" w:rsidRPr="007974A5" w:rsidRDefault="00B9578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</w:t>
            </w:r>
            <w:r w:rsidR="006F6674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conomice</w:t>
            </w:r>
          </w:p>
        </w:tc>
      </w:tr>
      <w:tr w:rsidR="009174FB" w:rsidRPr="007974A5" w14:paraId="18B2860B" w14:textId="77777777" w:rsidTr="003A2AF5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8259" w14:textId="281FB3A2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Perfecţionări/specializări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AE3" w14:textId="2341E7CA" w:rsidR="009174FB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4020C2" w:rsidRPr="007974A5" w14:paraId="15879C8E" w14:textId="77777777" w:rsidTr="003A2AF5">
        <w:trPr>
          <w:trHeight w:val="62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126C" w14:textId="633B26CA" w:rsidR="004020C2" w:rsidRPr="007974A5" w:rsidRDefault="004020C2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Vechimea în specialitate prevăzută de lege pentru </w:t>
            </w:r>
            <w:r w:rsidR="00201491" w:rsidRPr="007974A5">
              <w:rPr>
                <w:rFonts w:ascii="Trebuchet MS" w:hAnsi="Trebuchet MS"/>
                <w:bCs/>
                <w:sz w:val="22"/>
                <w:szCs w:val="22"/>
              </w:rPr>
              <w:t>ocuparea funcției publice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2CEC" w14:textId="77777777" w:rsidR="008769FE" w:rsidRPr="007974A5" w:rsidRDefault="008769FE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5CEB1CB" w14:textId="796F1BD8" w:rsidR="004020C2" w:rsidRPr="007974A5" w:rsidRDefault="006F6674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Minim </w:t>
            </w:r>
            <w:r w:rsidR="00124A4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7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an</w:t>
            </w:r>
            <w:r w:rsidR="00CE7D11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</w:p>
        </w:tc>
      </w:tr>
      <w:tr w:rsidR="009174FB" w:rsidRPr="007974A5" w14:paraId="26DA1159" w14:textId="77777777" w:rsidTr="003A2AF5">
        <w:trPr>
          <w:trHeight w:val="1220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4C46" w14:textId="77777777" w:rsidR="0017422A" w:rsidRPr="007974A5" w:rsidRDefault="009174FB" w:rsidP="0017422A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Cunoştinţe </w:t>
            </w:r>
            <w:r w:rsidR="00C92683" w:rsidRPr="007974A5">
              <w:rPr>
                <w:rFonts w:ascii="Trebuchet MS" w:hAnsi="Trebuchet MS"/>
                <w:bCs/>
                <w:sz w:val="22"/>
                <w:szCs w:val="22"/>
              </w:rPr>
              <w:t>generale privind competențe lingvistice de comunicare în limba engleză/franceză/spaniolă/</w:t>
            </w:r>
          </w:p>
          <w:p w14:paraId="13CD03BA" w14:textId="6538F6C9" w:rsidR="003A2AF5" w:rsidRPr="003A2AF5" w:rsidRDefault="00C92683" w:rsidP="003A2AF5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germană</w:t>
            </w:r>
            <w:r w:rsidR="00EE0C2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8</w:t>
            </w:r>
            <w:r w:rsidR="0017422A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 xml:space="preserve">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1E2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BA9B2A1" w14:textId="77777777" w:rsidR="008769FE" w:rsidRPr="007974A5" w:rsidRDefault="008769FE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3B14C519" w14:textId="0D7DA769" w:rsidR="006F6674" w:rsidRPr="007974A5" w:rsidRDefault="0024272C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CEDAAB3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83ED4" w14:textId="6F4C0486" w:rsidR="009174FB" w:rsidRPr="007974A5" w:rsidRDefault="00C94C47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Cunoştinţe teoretice în domeniul tehnologiei informației, nivel utilizator începător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070A" w14:textId="5E8EB670" w:rsidR="009174FB" w:rsidRPr="007974A5" w:rsidRDefault="001729F9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5836B0" w:rsidRPr="007974A5" w14:paraId="1707FCB5" w14:textId="77777777" w:rsidTr="008808AC">
        <w:trPr>
          <w:trHeight w:val="371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C1C" w14:textId="58A687B3" w:rsidR="005836B0" w:rsidRPr="007974A5" w:rsidRDefault="005836B0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Obținerea unui/unei aviz/autorizații prevăzut/prevăzute de lege, </w:t>
            </w:r>
            <w:r w:rsidR="0066349A" w:rsidRPr="007974A5">
              <w:rPr>
                <w:rFonts w:ascii="Trebuchet MS" w:hAnsi="Trebuchet MS"/>
                <w:bCs/>
                <w:sz w:val="22"/>
                <w:szCs w:val="22"/>
              </w:rPr>
              <w:t>cu respectarea prevederilor legislației specifice cu privire la îndeplinirea condiției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580" w14:textId="7A8BD75C" w:rsidR="005836B0" w:rsidRPr="007974A5" w:rsidRDefault="00461EB0" w:rsidP="00BC767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66349A" w:rsidRPr="007974A5" w14:paraId="34F968DA" w14:textId="77777777" w:rsidTr="003A2AF5">
        <w:trPr>
          <w:trHeight w:val="25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9953" w14:textId="210EF6E2" w:rsidR="0066349A" w:rsidRPr="007974A5" w:rsidRDefault="0066349A" w:rsidP="00D4642F">
            <w:pPr>
              <w:tabs>
                <w:tab w:val="left" w:pos="993"/>
              </w:tabs>
              <w:spacing w:line="240" w:lineRule="auto"/>
              <w:ind w:left="42" w:right="142"/>
              <w:rPr>
                <w:rFonts w:ascii="Trebuchet MS" w:hAnsi="Trebuchet MS"/>
                <w:bCs/>
                <w:sz w:val="22"/>
                <w:szCs w:val="22"/>
                <w:highlight w:val="yellow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Alte condiții pentru ocuparea unei funcții publice prevăzute în acte normative </w:t>
            </w:r>
            <w:r w:rsidR="00BF20F1" w:rsidRPr="007974A5">
              <w:rPr>
                <w:rFonts w:ascii="Trebuchet MS" w:hAnsi="Trebuchet MS"/>
                <w:bCs/>
                <w:sz w:val="22"/>
                <w:szCs w:val="22"/>
              </w:rPr>
              <w:t>specifice aplicabile autorităților sau instituțiilor publice respective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E77" w14:textId="09D4E13E" w:rsidR="0066349A" w:rsidRPr="007974A5" w:rsidRDefault="0024272C" w:rsidP="00A062CE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338066CB" w14:textId="77777777" w:rsidTr="008808AC">
        <w:trPr>
          <w:trHeight w:val="371"/>
        </w:trPr>
        <w:tc>
          <w:tcPr>
            <w:tcW w:w="1078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ED40E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462AE168" w14:textId="77777777" w:rsidR="00E71DFF" w:rsidRDefault="00E71DFF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C897D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necesare exercitării funcției publice</w:t>
            </w:r>
          </w:p>
          <w:p w14:paraId="74BA8B56" w14:textId="244A0191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EBDA760" w14:textId="77777777" w:rsidTr="008808AC">
        <w:trPr>
          <w:trHeight w:val="634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39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DFE9" w14:textId="77777777" w:rsidR="009174FB" w:rsidRPr="007974A5" w:rsidRDefault="009174FB" w:rsidP="00D4642F">
            <w:pPr>
              <w:pStyle w:val="ListParagraph"/>
              <w:tabs>
                <w:tab w:val="left" w:pos="328"/>
              </w:tabs>
              <w:spacing w:line="240" w:lineRule="auto"/>
              <w:ind w:left="328" w:right="45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Denumirea competenţei generale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CD7A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Nivelul de complexitate</w:t>
            </w:r>
          </w:p>
        </w:tc>
      </w:tr>
      <w:tr w:rsidR="009174FB" w:rsidRPr="007974A5" w14:paraId="7C969B50" w14:textId="77777777" w:rsidTr="008808AC">
        <w:trPr>
          <w:trHeight w:val="371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D07D" w14:textId="10985A5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generale</w:t>
            </w:r>
            <w:r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footnoteReference w:id="1"/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113F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right="45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Rezolvarea de probleme și luarea deciziilor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B5C74" w14:textId="0EDF9A41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7E1AC26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4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880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Inițiativă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91C" w14:textId="5DE96BB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48371897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F16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7404" w14:textId="77777777" w:rsidR="009174FB" w:rsidRPr="007974A5" w:rsidRDefault="009174FB" w:rsidP="00D4642F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Planificare și organizare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A154" w14:textId="071B42B8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0111EE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231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C33D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Comunicare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0BB5F" w14:textId="32B6CC00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1D32BB1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5ECF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EB58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Lucru în echipă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13C4C" w14:textId="44D7A07F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2B6CC238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F75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E73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Orientare către cetățean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26F82" w14:textId="3135C676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778DF75A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98B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6B10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  <w:tab w:val="left" w:pos="993"/>
              </w:tabs>
              <w:spacing w:line="240" w:lineRule="auto"/>
              <w:ind w:left="328" w:right="142" w:hanging="328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Integritate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622B2" w14:textId="357B281E" w:rsidR="009174FB" w:rsidRPr="007974A5" w:rsidRDefault="00461EB0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Nivel operațional</w:t>
            </w:r>
          </w:p>
        </w:tc>
      </w:tr>
      <w:tr w:rsidR="009174FB" w:rsidRPr="007974A5" w14:paraId="0D038074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3F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7E3" w14:textId="5E73E49D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Managementul performanței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D3D6" w14:textId="1F16553F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14D560D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1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8B53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Dezvoltarea echipei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EAF72" w14:textId="36D10F2E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1BACAD2C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59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C36B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Generarea angajamentului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C2BD" w14:textId="0D402185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D309D0B" w14:textId="77777777" w:rsidTr="008808AC">
        <w:trPr>
          <w:trHeight w:val="371"/>
        </w:trPr>
        <w:tc>
          <w:tcPr>
            <w:tcW w:w="3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2A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42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97A5" w14:textId="77777777" w:rsidR="009174FB" w:rsidRPr="007974A5" w:rsidRDefault="009174FB" w:rsidP="0017422A">
            <w:pPr>
              <w:pStyle w:val="ListParagraph"/>
              <w:numPr>
                <w:ilvl w:val="0"/>
                <w:numId w:val="1"/>
              </w:numPr>
              <w:tabs>
                <w:tab w:val="left" w:pos="328"/>
              </w:tabs>
              <w:spacing w:line="240" w:lineRule="auto"/>
              <w:ind w:left="328" w:hanging="328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Promovarea inovației și inițierea schimbării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A85E26" w14:textId="70529B91" w:rsidR="009174FB" w:rsidRPr="007974A5" w:rsidRDefault="007538A9" w:rsidP="007538A9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5CE75F01" w14:textId="77777777" w:rsidTr="008808AC">
        <w:trPr>
          <w:trHeight w:val="472"/>
        </w:trPr>
        <w:tc>
          <w:tcPr>
            <w:tcW w:w="3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55C2E" w14:textId="706B0910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Competențe specifice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E187D" w14:textId="532C676A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limbi străine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7410" w14:textId="7A04FDE1" w:rsidR="007538A9" w:rsidRPr="007974A5" w:rsidRDefault="0024272C" w:rsidP="006F6674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0B228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4975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70C7" w14:textId="2057D06C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lingvistice de comunicare în limba minorităţii naţionale</w:t>
            </w:r>
            <w:r w:rsidR="00A825D4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A825D4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394B" w14:textId="5C96DF89" w:rsidR="009174FB" w:rsidRPr="007974A5" w:rsidRDefault="0035149A" w:rsidP="0035149A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0F34B0FD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A669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FE9FA" w14:textId="2B354D29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Competenţe </w:t>
            </w:r>
            <w:r w:rsidR="00195846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digitale</w:t>
            </w:r>
            <w:r w:rsidR="00F32048" w:rsidRPr="007974A5">
              <w:rPr>
                <w:rStyle w:val="FootnoteReference"/>
                <w:rFonts w:ascii="Trebuchet MS" w:eastAsia="Trebuchet MS" w:hAnsi="Trebuchet MS" w:cs="Trebuchet MS"/>
                <w:bCs/>
                <w:sz w:val="22"/>
                <w:szCs w:val="22"/>
              </w:rPr>
              <w:t>1</w:t>
            </w:r>
            <w:r w:rsidR="00F32048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1147" w14:textId="77777777" w:rsidR="007538A9" w:rsidRPr="007974A5" w:rsidRDefault="0035149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Sistem de operare WINDOWS, Microsoft Office (Word, Excel, PowerPoint), Outlook</w:t>
            </w:r>
            <w:r w:rsidR="00E734FD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, </w:t>
            </w:r>
          </w:p>
          <w:p w14:paraId="456001DF" w14:textId="07A4F85F" w:rsidR="009174FB" w:rsidRPr="007974A5" w:rsidRDefault="00E734FD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programul informatuic specific serviciului de contabilitate și plăți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0A97F816" w14:textId="77777777" w:rsidTr="008808AC">
        <w:trPr>
          <w:trHeight w:val="472"/>
        </w:trPr>
        <w:tc>
          <w:tcPr>
            <w:tcW w:w="3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9FBE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20F4" w14:textId="1ECB68D6" w:rsidR="009174FB" w:rsidRPr="007974A5" w:rsidRDefault="009174FB" w:rsidP="00071225">
            <w:pPr>
              <w:tabs>
                <w:tab w:val="left" w:pos="993"/>
              </w:tabs>
              <w:spacing w:line="240" w:lineRule="auto"/>
              <w:ind w:right="142"/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Alte</w:t>
            </w:r>
            <w:r w:rsidR="0017422A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competenţe specifice</w:t>
            </w:r>
            <w:r w:rsidR="005535DC" w:rsidRPr="007974A5">
              <w:rPr>
                <w:rFonts w:ascii="Trebuchet MS" w:eastAsia="Trebuchet MS" w:hAnsi="Trebuchet MS" w:cs="Trebuchet MS"/>
                <w:bCs/>
                <w:sz w:val="22"/>
                <w:szCs w:val="22"/>
                <w:vertAlign w:val="superscript"/>
              </w:rPr>
              <w:t>17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FDE3" w14:textId="77777777" w:rsidR="009174FB" w:rsidRPr="007974A5" w:rsidRDefault="009174FB" w:rsidP="008808A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5B6BA5AD" w14:textId="77777777" w:rsidTr="008808AC">
        <w:trPr>
          <w:trHeight w:val="33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6E8E" w14:textId="77777777" w:rsidR="007332D8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0F7AABA8" w14:textId="77777777" w:rsidR="009174FB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relațională a titularului postului</w:t>
            </w:r>
          </w:p>
          <w:p w14:paraId="031518F8" w14:textId="45FDB92B" w:rsidR="007332D8" w:rsidRPr="007974A5" w:rsidRDefault="007332D8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</w:tr>
      <w:tr w:rsidR="009174FB" w:rsidRPr="007974A5" w14:paraId="071D05AA" w14:textId="77777777" w:rsidTr="008808AC">
        <w:trPr>
          <w:trHeight w:val="141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D7E8" w14:textId="77777777" w:rsidR="009174FB" w:rsidRPr="007974A5" w:rsidRDefault="009174FB" w:rsidP="00D4642F">
            <w:pPr>
              <w:spacing w:line="240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 internă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C01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ierarhice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A72A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General Direcția Generală PNRR, </w:t>
            </w:r>
          </w:p>
          <w:p w14:paraId="409F8E8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 xml:space="preserve">Director Direcția Monitorizare,    </w:t>
            </w:r>
          </w:p>
          <w:p w14:paraId="14010B59" w14:textId="3401B593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Serviciu, Serviciul Contabilitate și Plăți</w:t>
            </w:r>
          </w:p>
        </w:tc>
      </w:tr>
      <w:tr w:rsidR="009174FB" w:rsidRPr="007974A5" w14:paraId="70935310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F044D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4EAFE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funcționale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7F734" w14:textId="1068A6DD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Cu personalul din celelalte direcții ale MMAP, cu structurile aflate în coordonarea, subordinea și sub autoritatea MMAP, conform Regulamentului de ordine interioară și dispozițiilor șefilor ierarhic superiori.</w:t>
            </w:r>
          </w:p>
        </w:tc>
      </w:tr>
      <w:tr w:rsidR="009174FB" w:rsidRPr="007974A5" w14:paraId="3F21EFE6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9076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DE40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control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B1FDB" w14:textId="508FCEAC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6643CD59" w14:textId="77777777" w:rsidTr="008808AC">
        <w:trPr>
          <w:trHeight w:val="138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D0E25" w14:textId="77777777" w:rsidR="009174FB" w:rsidRPr="007974A5" w:rsidRDefault="009174FB" w:rsidP="00D4642F">
            <w:pPr>
              <w:spacing w:line="240" w:lineRule="auto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44EC5" w14:textId="77777777" w:rsidR="009174FB" w:rsidRPr="007974A5" w:rsidRDefault="009174FB" w:rsidP="0017422A">
            <w:pPr>
              <w:spacing w:line="240" w:lineRule="auto"/>
              <w:ind w:left="29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Relații de reprezentare</w:t>
            </w:r>
          </w:p>
        </w:tc>
        <w:tc>
          <w:tcPr>
            <w:tcW w:w="70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D7A6" w14:textId="1ABCBA53" w:rsidR="009174FB" w:rsidRPr="007974A5" w:rsidRDefault="000C7ED8" w:rsidP="00461EB0">
            <w:pPr>
              <w:spacing w:line="240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54A45FD" w14:textId="77777777" w:rsidTr="008808AC">
        <w:trPr>
          <w:trHeight w:val="129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CB90" w14:textId="77777777" w:rsidR="009174FB" w:rsidRPr="007974A5" w:rsidRDefault="009174FB" w:rsidP="00D4642F">
            <w:pPr>
              <w:tabs>
                <w:tab w:val="left" w:pos="896"/>
              </w:tabs>
              <w:spacing w:line="240" w:lineRule="auto"/>
              <w:ind w:right="36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Sfera relaţională</w:t>
            </w:r>
          </w:p>
          <w:p w14:paraId="2873334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right="36"/>
              <w:jc w:val="center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externă cu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3B83C" w14:textId="77777777" w:rsidR="009174FB" w:rsidRPr="007974A5" w:rsidRDefault="009174FB" w:rsidP="0017422A">
            <w:pPr>
              <w:tabs>
                <w:tab w:val="left" w:pos="993"/>
              </w:tabs>
              <w:spacing w:line="240" w:lineRule="auto"/>
              <w:ind w:left="2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Autorități şi instituţii publice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FB687" w14:textId="4CD34C62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Relații cu toate celelalte ministere şi instituții publice, în limitele stabilite de șefii ierarhic superiori.</w:t>
            </w:r>
          </w:p>
        </w:tc>
      </w:tr>
      <w:tr w:rsidR="00DD6EBF" w:rsidRPr="007974A5" w14:paraId="13D74E4D" w14:textId="140DBD90" w:rsidTr="008808AC">
        <w:trPr>
          <w:trHeight w:val="798"/>
        </w:trPr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BD8CB" w14:textId="77777777" w:rsidR="00DD6EBF" w:rsidRPr="007974A5" w:rsidRDefault="00DD6EBF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ADB9" w14:textId="5FC53105" w:rsidR="00DD6EBF" w:rsidRPr="007974A5" w:rsidRDefault="00DD6EBF" w:rsidP="003C2A2D">
            <w:pPr>
              <w:tabs>
                <w:tab w:val="left" w:pos="993"/>
              </w:tabs>
              <w:spacing w:line="240" w:lineRule="auto"/>
              <w:ind w:left="39" w:right="142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Organizații internaționale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2DEF96" w14:textId="566E8C40" w:rsidR="00DD6EBF" w:rsidRPr="007974A5" w:rsidRDefault="000C7ED8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-</w:t>
            </w:r>
          </w:p>
        </w:tc>
      </w:tr>
      <w:tr w:rsidR="009174FB" w:rsidRPr="007974A5" w14:paraId="67CB7A4E" w14:textId="77777777" w:rsidTr="008808AC">
        <w:trPr>
          <w:trHeight w:val="127"/>
        </w:trPr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0A4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4581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29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Persoane juridice private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493EA" w14:textId="61262BBC" w:rsidR="009174FB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În limitele stabilite prin ordine, mandate şi dispoziţii ale şefilor ierarhic superiori</w:t>
            </w:r>
          </w:p>
        </w:tc>
      </w:tr>
      <w:tr w:rsidR="009174FB" w:rsidRPr="007974A5" w14:paraId="3A31F439" w14:textId="77777777" w:rsidTr="008808AC">
        <w:trPr>
          <w:trHeight w:val="498"/>
        </w:trPr>
        <w:tc>
          <w:tcPr>
            <w:tcW w:w="369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FFDBF" w14:textId="4715D10B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Libertatea decizională</w:t>
            </w:r>
            <w:r w:rsidR="005535DC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18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18D6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Îndeplineşte toate atribuţiile trasate de conducere, corespunzătoare domeniului său de calificare şi competenţă; </w:t>
            </w:r>
          </w:p>
          <w:p w14:paraId="6A777799" w14:textId="77777777" w:rsidR="000C7ED8" w:rsidRPr="007974A5" w:rsidRDefault="000C7ED8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Răspunde la solicitarea celorlalte direcţii din minister corespunzătoare domeniului său de calificare şi competenţă;</w:t>
            </w:r>
          </w:p>
          <w:p w14:paraId="5A564215" w14:textId="77777777" w:rsidR="009174FB" w:rsidRPr="007974A5" w:rsidRDefault="009174FB" w:rsidP="00461EB0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5B16ECC0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B52" w14:textId="77777777" w:rsidR="009174FB" w:rsidRPr="007974A5" w:rsidRDefault="009174FB" w:rsidP="00D4642F">
            <w:pPr>
              <w:spacing w:line="240" w:lineRule="auto"/>
              <w:contextualSpacing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Delegarea de atribuţii şi competenţă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0FBF" w14:textId="2C5252E8" w:rsidR="009174FB" w:rsidRPr="007974A5" w:rsidRDefault="00C941CA" w:rsidP="00461EB0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Î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 perioada în care angajatul se află în concediu de odihnă, medical,</w:t>
            </w:r>
            <w:r w:rsidR="008808AC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lipsește în interes de serviciu sau din motive neprevăzute, se deleagă 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lastRenderedPageBreak/>
              <w:t>persoanei ce îndepl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nește condiți</w:t>
            </w:r>
            <w:r w:rsidR="00FE595E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i</w:t>
            </w:r>
            <w:r w:rsidR="00140625" w:rsidRPr="007974A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le de studii și de vechime, care deține cunoștințele, competențe!e și îndeplinește condițiile legale necesare exercitării funcției respective.</w:t>
            </w:r>
          </w:p>
        </w:tc>
      </w:tr>
      <w:tr w:rsidR="009174FB" w:rsidRPr="007974A5" w14:paraId="4B47130B" w14:textId="77777777" w:rsidTr="008808AC">
        <w:trPr>
          <w:trHeight w:val="359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15A28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lastRenderedPageBreak/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3A1" w14:textId="1C380F5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DC0F761" w14:textId="77777777" w:rsidTr="008808AC">
        <w:trPr>
          <w:trHeight w:val="352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7B1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 publică de conducere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0E7F" w14:textId="5CB7AA82" w:rsidR="009174FB" w:rsidRPr="007974A5" w:rsidRDefault="008808AC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Șef Serviciu</w:t>
            </w:r>
          </w:p>
        </w:tc>
      </w:tr>
      <w:tr w:rsidR="009174FB" w:rsidRPr="007974A5" w14:paraId="056E2B49" w14:textId="77777777" w:rsidTr="008808AC">
        <w:trPr>
          <w:trHeight w:val="34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0FFD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4F4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0D18FB98" w14:textId="77777777" w:rsidTr="008808AC">
        <w:trPr>
          <w:trHeight w:val="50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4B9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 întocmirii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370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3A15C335" w14:textId="77777777" w:rsidTr="008808AC">
        <w:trPr>
          <w:trHeight w:val="314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8A9C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Luat la cunoştinţă de către ocupantul postului</w:t>
            </w:r>
          </w:p>
        </w:tc>
      </w:tr>
      <w:tr w:rsidR="009174FB" w:rsidRPr="007974A5" w14:paraId="06FE4E77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E9D85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C48" w14:textId="1513307E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43900422" w14:textId="77777777" w:rsidTr="008808AC">
        <w:trPr>
          <w:trHeight w:val="357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4E99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64A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7B9C7C9" w14:textId="77777777" w:rsidTr="008808AC">
        <w:trPr>
          <w:trHeight w:val="223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6AB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FB6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7E05CDC9" w14:textId="77777777" w:rsidTr="008808AC">
        <w:trPr>
          <w:trHeight w:val="300"/>
        </w:trPr>
        <w:tc>
          <w:tcPr>
            <w:tcW w:w="10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4ECD" w14:textId="0E9B7E21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center"/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Contrasemnează</w:t>
            </w:r>
            <w:r w:rsidR="00D4642F" w:rsidRPr="007974A5">
              <w:rPr>
                <w:rFonts w:ascii="Trebuchet MS" w:hAnsi="Trebuchet MS"/>
                <w:bCs/>
                <w:sz w:val="22"/>
                <w:szCs w:val="22"/>
                <w:vertAlign w:val="superscript"/>
              </w:rPr>
              <w:t>20</w:t>
            </w:r>
          </w:p>
        </w:tc>
      </w:tr>
      <w:tr w:rsidR="009174FB" w:rsidRPr="007974A5" w14:paraId="14325D63" w14:textId="77777777" w:rsidTr="008808AC">
        <w:trPr>
          <w:trHeight w:val="350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848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9665" w14:textId="334930A7" w:rsidR="009174FB" w:rsidRPr="007974A5" w:rsidRDefault="00BC6C2F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ARAT Oana-Marie</w:t>
            </w:r>
          </w:p>
        </w:tc>
      </w:tr>
      <w:tr w:rsidR="009174FB" w:rsidRPr="007974A5" w14:paraId="06060162" w14:textId="77777777" w:rsidTr="008808AC">
        <w:trPr>
          <w:trHeight w:val="358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5762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422F" w14:textId="4F2856AE" w:rsidR="009174FB" w:rsidRPr="007974A5" w:rsidRDefault="008808AC" w:rsidP="00711F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 General</w:t>
            </w:r>
            <w:r w:rsidR="00CB75C9" w:rsidRPr="007974A5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  <w:tr w:rsidR="009174FB" w:rsidRPr="007974A5" w14:paraId="18B5ED56" w14:textId="77777777" w:rsidTr="008808AC">
        <w:trPr>
          <w:trHeight w:val="36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FCD44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7A2C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9174FB" w:rsidRPr="007974A5" w14:paraId="2F0BE0F2" w14:textId="77777777" w:rsidTr="008808AC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BFC1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BD7" w14:textId="77777777" w:rsidR="009174FB" w:rsidRPr="007974A5" w:rsidRDefault="009174FB" w:rsidP="00D4642F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0F6D9514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A10D" w14:textId="1475008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Numele şi prenumele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64C" w14:textId="2EDBD633" w:rsidR="00CB75C9" w:rsidRPr="007974A5" w:rsidRDefault="00BC58C1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SILITRĂ Florin</w:t>
            </w:r>
          </w:p>
        </w:tc>
      </w:tr>
      <w:tr w:rsidR="00CB75C9" w:rsidRPr="007974A5" w14:paraId="4E705E3C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A245" w14:textId="67A0F408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Funcţia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4BB" w14:textId="4D71807F" w:rsidR="00CB75C9" w:rsidRPr="007974A5" w:rsidRDefault="00CB75C9" w:rsidP="0065707C">
            <w:pPr>
              <w:tabs>
                <w:tab w:val="left" w:pos="993"/>
              </w:tabs>
              <w:spacing w:line="240" w:lineRule="auto"/>
              <w:ind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7974A5">
              <w:rPr>
                <w:rFonts w:ascii="Trebuchet MS" w:hAnsi="Trebuchet MS"/>
                <w:bCs/>
                <w:sz w:val="22"/>
                <w:szCs w:val="22"/>
              </w:rPr>
              <w:t>Director</w:t>
            </w:r>
          </w:p>
        </w:tc>
      </w:tr>
      <w:tr w:rsidR="00CB75C9" w:rsidRPr="007974A5" w14:paraId="42BE6B2F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B88E2" w14:textId="24BEC654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Semnătura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17A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CB75C9" w:rsidRPr="007974A5" w14:paraId="65F118F8" w14:textId="77777777" w:rsidTr="00671F0B">
        <w:trPr>
          <w:trHeight w:val="346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FB3C" w14:textId="45CB3BD0" w:rsidR="00CB75C9" w:rsidRPr="00A22BEF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A22BEF">
              <w:rPr>
                <w:rFonts w:ascii="Trebuchet MS" w:hAnsi="Trebuchet MS"/>
                <w:sz w:val="22"/>
                <w:szCs w:val="22"/>
              </w:rPr>
              <w:t>Data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122D" w14:textId="77777777" w:rsidR="00CB75C9" w:rsidRPr="007974A5" w:rsidRDefault="00CB75C9" w:rsidP="00CB75C9">
            <w:pPr>
              <w:tabs>
                <w:tab w:val="left" w:pos="993"/>
              </w:tabs>
              <w:spacing w:line="240" w:lineRule="auto"/>
              <w:ind w:left="140" w:right="142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</w:tbl>
    <w:p w14:paraId="19C8D4E2" w14:textId="77777777" w:rsidR="00220E8F" w:rsidRPr="007974A5" w:rsidRDefault="00220E8F" w:rsidP="0022455D">
      <w:pPr>
        <w:spacing w:line="240" w:lineRule="auto"/>
        <w:rPr>
          <w:rFonts w:ascii="Trebuchet MS" w:hAnsi="Trebuchet MS"/>
          <w:sz w:val="22"/>
          <w:szCs w:val="22"/>
        </w:rPr>
      </w:pPr>
    </w:p>
    <w:sectPr w:rsidR="00220E8F" w:rsidRPr="007974A5" w:rsidSect="003A2AF5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2280" w14:textId="77777777" w:rsidR="00BC0ACB" w:rsidRDefault="00BC0ACB" w:rsidP="009174FB">
      <w:pPr>
        <w:spacing w:line="240" w:lineRule="auto"/>
      </w:pPr>
      <w:r>
        <w:separator/>
      </w:r>
    </w:p>
  </w:endnote>
  <w:endnote w:type="continuationSeparator" w:id="0">
    <w:p w14:paraId="2C056597" w14:textId="77777777" w:rsidR="00BC0ACB" w:rsidRDefault="00BC0ACB" w:rsidP="0091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01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A5216" w14:textId="43D01957" w:rsidR="0022455D" w:rsidRDefault="00224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8CDE" w14:textId="77777777" w:rsidR="0022455D" w:rsidRDefault="00224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9419" w14:textId="77777777" w:rsidR="00BC0ACB" w:rsidRDefault="00BC0ACB" w:rsidP="009174FB">
      <w:pPr>
        <w:spacing w:line="240" w:lineRule="auto"/>
      </w:pPr>
      <w:r>
        <w:separator/>
      </w:r>
    </w:p>
  </w:footnote>
  <w:footnote w:type="continuationSeparator" w:id="0">
    <w:p w14:paraId="24DEB766" w14:textId="77777777" w:rsidR="00BC0ACB" w:rsidRDefault="00BC0ACB" w:rsidP="009174FB">
      <w:pPr>
        <w:spacing w:line="240" w:lineRule="auto"/>
      </w:pPr>
      <w:r>
        <w:continuationSeparator/>
      </w:r>
    </w:p>
  </w:footnote>
  <w:footnote w:id="1">
    <w:p w14:paraId="7071B365" w14:textId="6AE9D6B2" w:rsidR="009174FB" w:rsidRPr="001729F9" w:rsidRDefault="009174FB" w:rsidP="009174FB">
      <w:pPr>
        <w:pStyle w:val="FootnoteText"/>
        <w:ind w:right="-704"/>
        <w:jc w:val="both"/>
        <w:rPr>
          <w:rFonts w:ascii="Trebuchet MS" w:hAnsi="Trebuchet MS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0044" w14:textId="48B4B65D" w:rsidR="00917945" w:rsidRDefault="00917945">
    <w:pPr>
      <w:pStyle w:val="Header"/>
    </w:pPr>
    <w:r>
      <w:rPr>
        <w:noProof/>
      </w:rPr>
      <w:drawing>
        <wp:inline distT="0" distB="0" distL="0" distR="0" wp14:anchorId="16E93911" wp14:editId="69D26D37">
          <wp:extent cx="3247390" cy="904875"/>
          <wp:effectExtent l="0" t="0" r="0" b="9525"/>
          <wp:docPr id="657900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40D"/>
    <w:multiLevelType w:val="hybridMultilevel"/>
    <w:tmpl w:val="F97C9DC8"/>
    <w:lvl w:ilvl="0" w:tplc="1E24D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FB"/>
    <w:rsid w:val="0000767A"/>
    <w:rsid w:val="000144C4"/>
    <w:rsid w:val="0004162C"/>
    <w:rsid w:val="00045BA9"/>
    <w:rsid w:val="00071225"/>
    <w:rsid w:val="000B0ABB"/>
    <w:rsid w:val="000C7ED8"/>
    <w:rsid w:val="000E3AC0"/>
    <w:rsid w:val="00124A4D"/>
    <w:rsid w:val="00135EB2"/>
    <w:rsid w:val="00140625"/>
    <w:rsid w:val="00153BBD"/>
    <w:rsid w:val="001729F9"/>
    <w:rsid w:val="0017422A"/>
    <w:rsid w:val="00195846"/>
    <w:rsid w:val="001A0AAF"/>
    <w:rsid w:val="001D2194"/>
    <w:rsid w:val="001F5693"/>
    <w:rsid w:val="00201491"/>
    <w:rsid w:val="00220E8F"/>
    <w:rsid w:val="0022455D"/>
    <w:rsid w:val="0024272C"/>
    <w:rsid w:val="00265B47"/>
    <w:rsid w:val="002724B0"/>
    <w:rsid w:val="00294563"/>
    <w:rsid w:val="002A3C9A"/>
    <w:rsid w:val="002C2EFE"/>
    <w:rsid w:val="002F7043"/>
    <w:rsid w:val="00342904"/>
    <w:rsid w:val="0035149A"/>
    <w:rsid w:val="003711D9"/>
    <w:rsid w:val="003A2AF5"/>
    <w:rsid w:val="003C2A2D"/>
    <w:rsid w:val="004020C2"/>
    <w:rsid w:val="00412882"/>
    <w:rsid w:val="00461EB0"/>
    <w:rsid w:val="004652E8"/>
    <w:rsid w:val="0049680B"/>
    <w:rsid w:val="004A5DBE"/>
    <w:rsid w:val="004A7334"/>
    <w:rsid w:val="004D24BE"/>
    <w:rsid w:val="004D3606"/>
    <w:rsid w:val="004F48A7"/>
    <w:rsid w:val="00525868"/>
    <w:rsid w:val="005535DC"/>
    <w:rsid w:val="005836B0"/>
    <w:rsid w:val="005979C0"/>
    <w:rsid w:val="005A4FFD"/>
    <w:rsid w:val="005A61FC"/>
    <w:rsid w:val="005B0EA8"/>
    <w:rsid w:val="00632851"/>
    <w:rsid w:val="00632B06"/>
    <w:rsid w:val="0065236D"/>
    <w:rsid w:val="0065707C"/>
    <w:rsid w:val="0066349A"/>
    <w:rsid w:val="00684553"/>
    <w:rsid w:val="006B5AF8"/>
    <w:rsid w:val="006F6674"/>
    <w:rsid w:val="00711F7C"/>
    <w:rsid w:val="007332D8"/>
    <w:rsid w:val="007538A9"/>
    <w:rsid w:val="00792365"/>
    <w:rsid w:val="00793075"/>
    <w:rsid w:val="007974A5"/>
    <w:rsid w:val="007A1A8C"/>
    <w:rsid w:val="007A6D34"/>
    <w:rsid w:val="007E461C"/>
    <w:rsid w:val="0084482B"/>
    <w:rsid w:val="008754A1"/>
    <w:rsid w:val="00875DDB"/>
    <w:rsid w:val="008764FC"/>
    <w:rsid w:val="008769FE"/>
    <w:rsid w:val="008808AC"/>
    <w:rsid w:val="0088130A"/>
    <w:rsid w:val="008E60A9"/>
    <w:rsid w:val="009174FB"/>
    <w:rsid w:val="00917945"/>
    <w:rsid w:val="00921AFB"/>
    <w:rsid w:val="00931B17"/>
    <w:rsid w:val="00953650"/>
    <w:rsid w:val="009B49A9"/>
    <w:rsid w:val="009C5C36"/>
    <w:rsid w:val="009E40BD"/>
    <w:rsid w:val="009F2B66"/>
    <w:rsid w:val="00A062CE"/>
    <w:rsid w:val="00A22BEF"/>
    <w:rsid w:val="00A27E78"/>
    <w:rsid w:val="00A43BD6"/>
    <w:rsid w:val="00A825D4"/>
    <w:rsid w:val="00B75A96"/>
    <w:rsid w:val="00B9578C"/>
    <w:rsid w:val="00BA4508"/>
    <w:rsid w:val="00BB52D5"/>
    <w:rsid w:val="00BC0ACB"/>
    <w:rsid w:val="00BC58C1"/>
    <w:rsid w:val="00BC6C2F"/>
    <w:rsid w:val="00BC7679"/>
    <w:rsid w:val="00BF1C65"/>
    <w:rsid w:val="00BF20F1"/>
    <w:rsid w:val="00C06674"/>
    <w:rsid w:val="00C17B16"/>
    <w:rsid w:val="00C715DB"/>
    <w:rsid w:val="00C92683"/>
    <w:rsid w:val="00C941CA"/>
    <w:rsid w:val="00C94C47"/>
    <w:rsid w:val="00C97669"/>
    <w:rsid w:val="00CB75C9"/>
    <w:rsid w:val="00CD07BB"/>
    <w:rsid w:val="00CE7D11"/>
    <w:rsid w:val="00D330F5"/>
    <w:rsid w:val="00D42DF7"/>
    <w:rsid w:val="00D4642F"/>
    <w:rsid w:val="00D50183"/>
    <w:rsid w:val="00D579E6"/>
    <w:rsid w:val="00D80AD2"/>
    <w:rsid w:val="00DA2F48"/>
    <w:rsid w:val="00DA67BC"/>
    <w:rsid w:val="00DD6EBF"/>
    <w:rsid w:val="00DF51A4"/>
    <w:rsid w:val="00E0019F"/>
    <w:rsid w:val="00E009D9"/>
    <w:rsid w:val="00E15EF9"/>
    <w:rsid w:val="00E34397"/>
    <w:rsid w:val="00E430D5"/>
    <w:rsid w:val="00E61E32"/>
    <w:rsid w:val="00E71DFF"/>
    <w:rsid w:val="00E734FD"/>
    <w:rsid w:val="00EA4C4E"/>
    <w:rsid w:val="00EA6E3E"/>
    <w:rsid w:val="00ED124F"/>
    <w:rsid w:val="00EE0C28"/>
    <w:rsid w:val="00EF33F8"/>
    <w:rsid w:val="00F01D31"/>
    <w:rsid w:val="00F0684B"/>
    <w:rsid w:val="00F31ED3"/>
    <w:rsid w:val="00F32048"/>
    <w:rsid w:val="00F9511C"/>
    <w:rsid w:val="00FA1EEC"/>
    <w:rsid w:val="00FD77D2"/>
    <w:rsid w:val="00FE462A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C213"/>
  <w15:chartTrackingRefBased/>
  <w15:docId w15:val="{1DD84897-B07D-473E-A696-FD179B5D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4FB"/>
    <w:pPr>
      <w:spacing w:after="0" w:line="264" w:lineRule="auto"/>
    </w:pPr>
    <w:rPr>
      <w:rFonts w:ascii="Avenir" w:eastAsia="Avenir" w:hAnsi="Avenir" w:cs="Avenir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74FB"/>
    <w:pPr>
      <w:ind w:left="720"/>
      <w:contextualSpacing/>
    </w:pPr>
  </w:style>
  <w:style w:type="character" w:customStyle="1" w:styleId="FootnoteTextChar">
    <w:name w:val="Footnote Text Char"/>
    <w:aliases w:val="Footnote Char,text Char,Texto nota pie Car Char,fn Char,ft Char,single space Char,FOOTNOTES Char,footnote text Char,ADB Char,WB-Fußnotentext Char,Fußnote Char,WB-Fuﬂnotentext Char,Fuﬂnote Char,Note de bas de page Car Char,Car Char"/>
    <w:basedOn w:val="DefaultParagraphFont"/>
    <w:link w:val="FootnoteText"/>
    <w:uiPriority w:val="99"/>
    <w:locked/>
    <w:rsid w:val="009174FB"/>
    <w:rPr>
      <w:rFonts w:ascii="Times New Roman" w:eastAsia="Times New Roman" w:hAnsi="Times New Roman" w:cs="Times New Roman"/>
      <w:lang w:val="x-none" w:eastAsia="x-none"/>
    </w:rPr>
  </w:style>
  <w:style w:type="paragraph" w:styleId="FootnoteText">
    <w:name w:val="footnote text"/>
    <w:aliases w:val="Footnote,text,Texto nota pie Car,fn,ft,single space,FOOTNOTES,footnote text,ADB,WB-Fußnotentext,Fußnote,WB-Fuﬂnotentext,Fuﬂnote,Note de bas de page Car,ALTS FOOTNOTE,Footnote Text Char Char Char Char Char Char,Car"/>
    <w:basedOn w:val="Normal"/>
    <w:link w:val="FootnoteTextChar"/>
    <w:uiPriority w:val="99"/>
    <w:unhideWhenUsed/>
    <w:qFormat/>
    <w:rsid w:val="009174FB"/>
    <w:pPr>
      <w:spacing w:line="240" w:lineRule="auto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174FB"/>
    <w:rPr>
      <w:rFonts w:ascii="Avenir" w:eastAsia="Avenir" w:hAnsi="Avenir" w:cs="Avenir"/>
      <w:sz w:val="20"/>
      <w:szCs w:val="20"/>
      <w:lang w:val="ro-RO" w:eastAsia="ro-RO"/>
    </w:rPr>
  </w:style>
  <w:style w:type="character" w:styleId="FootnoteReference">
    <w:name w:val="footnote reference"/>
    <w:aliases w:val="16 Point,Superscript 6 Point,ftref,Знак сноски-FN,Footnote Reference Number,Estilo de nota al pie de Africa,Footnote Reference_LVL6,Footnote Reference_LVL61,Footnote Reference_LVL62,Footnote Reference_LVL63,f,fr,note bp"/>
    <w:link w:val="numberCharCar"/>
    <w:uiPriority w:val="99"/>
    <w:unhideWhenUsed/>
    <w:rsid w:val="009174FB"/>
    <w:rPr>
      <w:vertAlign w:val="superscript"/>
    </w:rPr>
  </w:style>
  <w:style w:type="paragraph" w:customStyle="1" w:styleId="numberCharCar">
    <w:name w:val="number Char Car"/>
    <w:aliases w:val="BVI fnr Char1 Car,Footnote symbol Char1 Car,EN Footnote Reference Char Car,Times 10 Point Char Car,Exposant 3 Point Char Car,Footnote reference number Char Car,note TESI Char Car"/>
    <w:basedOn w:val="Normal"/>
    <w:next w:val="Normal"/>
    <w:link w:val="FootnoteReference"/>
    <w:uiPriority w:val="99"/>
    <w:rsid w:val="009174F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table" w:styleId="TableGrid">
    <w:name w:val="Table Grid"/>
    <w:basedOn w:val="TableNormal"/>
    <w:rsid w:val="009174F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174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7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0"/>
    <w:rPr>
      <w:rFonts w:ascii="Avenir" w:eastAsia="Avenir" w:hAnsi="Avenir" w:cs="Avenir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DDA5-F3D9-453A-8C67-6D464065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Doina Popescu</cp:lastModifiedBy>
  <cp:revision>9</cp:revision>
  <cp:lastPrinted>2025-07-02T10:50:00Z</cp:lastPrinted>
  <dcterms:created xsi:type="dcterms:W3CDTF">2025-05-13T09:09:00Z</dcterms:created>
  <dcterms:modified xsi:type="dcterms:W3CDTF">2025-07-02T10:51:00Z</dcterms:modified>
</cp:coreProperties>
</file>