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FB3C6" w14:textId="77777777" w:rsidR="00DB0645" w:rsidRPr="00996191" w:rsidRDefault="00DB0645" w:rsidP="00DB0645">
      <w:pPr>
        <w:keepNext/>
        <w:keepLines/>
        <w:spacing w:before="0" w:after="0" w:line="240" w:lineRule="auto"/>
        <w:jc w:val="center"/>
        <w:outlineLvl w:val="8"/>
        <w:rPr>
          <w:rFonts w:eastAsia="Times New Roman" w:cs="Times New Roman"/>
          <w:b/>
          <w:bCs/>
          <w:iCs/>
          <w:color w:val="auto"/>
          <w:sz w:val="24"/>
          <w:szCs w:val="24"/>
        </w:rPr>
      </w:pPr>
      <w:r w:rsidRPr="00996191">
        <w:rPr>
          <w:rFonts w:eastAsia="Times New Roman" w:cs="Times New Roman"/>
          <w:b/>
          <w:bCs/>
          <w:iCs/>
          <w:color w:val="auto"/>
          <w:sz w:val="24"/>
          <w:szCs w:val="24"/>
        </w:rPr>
        <w:t>RAPORT PRIVIND SITUAŢIA HIDRO</w:t>
      </w:r>
      <w:r>
        <w:rPr>
          <w:rFonts w:eastAsia="Times New Roman" w:cs="Times New Roman"/>
          <w:b/>
          <w:bCs/>
          <w:iCs/>
          <w:color w:val="auto"/>
          <w:sz w:val="24"/>
          <w:szCs w:val="24"/>
        </w:rPr>
        <w:t>-</w:t>
      </w:r>
      <w:r w:rsidRPr="00996191">
        <w:rPr>
          <w:rFonts w:eastAsia="Times New Roman" w:cs="Times New Roman"/>
          <w:b/>
          <w:bCs/>
          <w:iCs/>
          <w:color w:val="auto"/>
          <w:sz w:val="24"/>
          <w:szCs w:val="24"/>
        </w:rPr>
        <w:t>METEOROLOGICĂ ŞI A CALITĂŢII MEDIULUI</w:t>
      </w:r>
    </w:p>
    <w:p w14:paraId="12107552" w14:textId="77777777" w:rsidR="00DB0645" w:rsidRDefault="00DB0645" w:rsidP="00DB0645">
      <w:pPr>
        <w:spacing w:before="0" w:after="120" w:line="240" w:lineRule="auto"/>
        <w:jc w:val="center"/>
        <w:rPr>
          <w:rFonts w:eastAsia="MS Mincho" w:cs="Times New Roman"/>
          <w:b/>
          <w:noProof/>
          <w:color w:val="auto"/>
          <w:sz w:val="24"/>
          <w:szCs w:val="24"/>
          <w:vertAlign w:val="superscript"/>
        </w:rPr>
      </w:pPr>
      <w:r w:rsidRPr="00996191">
        <w:rPr>
          <w:rFonts w:eastAsia="MS Mincho" w:cs="Times New Roman"/>
          <w:b/>
          <w:noProof/>
          <w:color w:val="auto"/>
          <w:sz w:val="24"/>
          <w:szCs w:val="24"/>
        </w:rPr>
        <w:t>în intervalul</w:t>
      </w:r>
      <w:r>
        <w:rPr>
          <w:rFonts w:eastAsia="MS Mincho" w:cs="Times New Roman"/>
          <w:b/>
          <w:noProof/>
          <w:color w:val="auto"/>
          <w:sz w:val="24"/>
          <w:szCs w:val="24"/>
        </w:rPr>
        <w:t xml:space="preserve"> 11.02.2026</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r w:rsidRPr="00996191">
        <w:rPr>
          <w:rFonts w:eastAsia="MS Mincho" w:cs="Times New Roman"/>
          <w:b/>
          <w:noProof/>
          <w:color w:val="auto"/>
          <w:sz w:val="24"/>
          <w:szCs w:val="24"/>
        </w:rPr>
        <w:t xml:space="preserve"> – </w:t>
      </w:r>
      <w:r>
        <w:rPr>
          <w:rFonts w:eastAsia="MS Mincho" w:cs="Times New Roman"/>
          <w:b/>
          <w:noProof/>
          <w:color w:val="auto"/>
          <w:sz w:val="24"/>
          <w:szCs w:val="24"/>
        </w:rPr>
        <w:t>12.02.2026</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p>
    <w:p w14:paraId="1C717BB8" w14:textId="77777777" w:rsidR="00DB0645" w:rsidRDefault="00DB0645" w:rsidP="00DB0645">
      <w:pPr>
        <w:spacing w:before="0" w:after="120" w:line="240" w:lineRule="auto"/>
        <w:jc w:val="center"/>
        <w:rPr>
          <w:rFonts w:eastAsia="MS Mincho" w:cs="Times New Roman"/>
          <w:b/>
          <w:noProof/>
          <w:color w:val="auto"/>
          <w:sz w:val="24"/>
          <w:szCs w:val="24"/>
          <w:vertAlign w:val="superscript"/>
        </w:rPr>
      </w:pPr>
    </w:p>
    <w:p w14:paraId="48A40CC6" w14:textId="77777777" w:rsidR="00DB0645" w:rsidRPr="00996191" w:rsidRDefault="00DB0645" w:rsidP="00DB0645">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996191">
        <w:rPr>
          <w:rFonts w:eastAsia="Times New Roman" w:cs="Times New Roman"/>
          <w:b/>
          <w:bCs/>
          <w:i/>
          <w:color w:val="auto"/>
          <w:u w:val="single"/>
        </w:rPr>
        <w:t>SITUAŢIA HIDRO</w:t>
      </w:r>
      <w:r>
        <w:rPr>
          <w:rFonts w:eastAsia="Times New Roman" w:cs="Times New Roman"/>
          <w:b/>
          <w:bCs/>
          <w:i/>
          <w:color w:val="auto"/>
          <w:u w:val="single"/>
        </w:rPr>
        <w:t>-</w:t>
      </w:r>
      <w:r w:rsidRPr="00996191">
        <w:rPr>
          <w:rFonts w:eastAsia="Times New Roman" w:cs="Times New Roman"/>
          <w:b/>
          <w:bCs/>
          <w:i/>
          <w:color w:val="auto"/>
          <w:u w:val="single"/>
        </w:rPr>
        <w:t>METEOROLOGICĂ</w:t>
      </w:r>
    </w:p>
    <w:p w14:paraId="588AD3FB" w14:textId="77777777" w:rsidR="00DB0645" w:rsidRPr="001731E7" w:rsidRDefault="00DB0645" w:rsidP="00DB0645">
      <w:pPr>
        <w:spacing w:before="0" w:after="120"/>
        <w:rPr>
          <w:rFonts w:eastAsia="MS Mincho" w:cs="Times New Roman"/>
          <w:b/>
          <w:color w:val="auto"/>
          <w:u w:val="single"/>
        </w:rPr>
      </w:pPr>
      <w:r w:rsidRPr="001731E7">
        <w:rPr>
          <w:rFonts w:eastAsia="MS Mincho" w:cs="Times New Roman"/>
          <w:b/>
          <w:noProof/>
          <w:color w:val="auto"/>
        </w:rPr>
        <w:t xml:space="preserve">1. </w:t>
      </w:r>
      <w:r w:rsidRPr="001731E7">
        <w:rPr>
          <w:rFonts w:eastAsia="MS Mincho" w:cs="Times New Roman"/>
          <w:b/>
          <w:color w:val="auto"/>
          <w:u w:val="single"/>
        </w:rPr>
        <w:t>Situația și prognoza hidro</w:t>
      </w:r>
      <w:r>
        <w:rPr>
          <w:rFonts w:eastAsia="MS Mincho" w:cs="Times New Roman"/>
          <w:b/>
          <w:color w:val="auto"/>
          <w:u w:val="single"/>
        </w:rPr>
        <w:t>logică</w:t>
      </w:r>
      <w:r w:rsidRPr="001731E7">
        <w:rPr>
          <w:rFonts w:eastAsia="MS Mincho" w:cs="Times New Roman"/>
          <w:b/>
          <w:color w:val="auto"/>
          <w:u w:val="single"/>
        </w:rPr>
        <w:t xml:space="preserve"> pe râurile interioare </w:t>
      </w:r>
      <w:proofErr w:type="spellStart"/>
      <w:r w:rsidRPr="001731E7">
        <w:rPr>
          <w:rFonts w:eastAsia="MS Mincho" w:cs="Times New Roman"/>
          <w:b/>
          <w:color w:val="auto"/>
          <w:u w:val="single"/>
        </w:rPr>
        <w:t>şi</w:t>
      </w:r>
      <w:proofErr w:type="spellEnd"/>
      <w:r w:rsidRPr="001731E7">
        <w:rPr>
          <w:rFonts w:eastAsia="MS Mincho" w:cs="Times New Roman"/>
          <w:b/>
          <w:color w:val="auto"/>
          <w:u w:val="single"/>
        </w:rPr>
        <w:t xml:space="preserve"> Dunăre din </w:t>
      </w:r>
      <w:r>
        <w:rPr>
          <w:rFonts w:eastAsia="MS Mincho" w:cs="Times New Roman"/>
          <w:b/>
          <w:color w:val="auto"/>
          <w:u w:val="single"/>
        </w:rPr>
        <w:t>12.02.2026</w:t>
      </w:r>
      <w:r w:rsidRPr="001731E7">
        <w:rPr>
          <w:rFonts w:eastAsia="MS Mincho" w:cs="Times New Roman"/>
          <w:b/>
          <w:color w:val="auto"/>
          <w:u w:val="single"/>
        </w:rPr>
        <w:t>, ora 07.</w:t>
      </w:r>
      <w:r w:rsidRPr="009B3528">
        <w:rPr>
          <w:rFonts w:eastAsia="MS Mincho" w:cs="Times New Roman"/>
          <w:b/>
          <w:color w:val="auto"/>
          <w:vertAlign w:val="superscript"/>
        </w:rPr>
        <w:t>00</w:t>
      </w:r>
    </w:p>
    <w:p w14:paraId="60F32C08" w14:textId="77777777" w:rsidR="00DB0645" w:rsidRPr="00D718FA" w:rsidRDefault="00DB0645" w:rsidP="00DB0645">
      <w:pPr>
        <w:spacing w:before="0" w:after="0"/>
        <w:rPr>
          <w:rFonts w:eastAsia="MS Mincho" w:cs="Times New Roman"/>
          <w:b/>
          <w:color w:val="auto"/>
          <w:u w:val="single"/>
        </w:rPr>
      </w:pPr>
      <w:r w:rsidRPr="00D718FA">
        <w:rPr>
          <w:rFonts w:eastAsia="MS Mincho" w:cs="Times New Roman"/>
          <w:b/>
          <w:color w:val="auto"/>
          <w:u w:val="single"/>
        </w:rPr>
        <w:t>RÂURI</w:t>
      </w:r>
    </w:p>
    <w:p w14:paraId="6BED25AA" w14:textId="77777777" w:rsidR="00DB0645" w:rsidRPr="00CE0863" w:rsidRDefault="00DB0645" w:rsidP="00DB0645">
      <w:pPr>
        <w:spacing w:before="0" w:after="0"/>
        <w:rPr>
          <w:rFonts w:eastAsia="Times New Roman" w:cs="Times New Roman"/>
          <w:color w:val="auto"/>
          <w:lang w:eastAsia="zh-CN"/>
        </w:rPr>
      </w:pPr>
      <w:r w:rsidRPr="00CE0863">
        <w:rPr>
          <w:rFonts w:eastAsia="Times New Roman" w:cs="Times New Roman"/>
          <w:color w:val="auto"/>
          <w:lang w:eastAsia="zh-CN"/>
        </w:rPr>
        <w:t>Debitele au fost, în general, în scădere pe râurile din bazinele Vișeu, Iza, Tur, Someș, Crasna, Barcău, Crișuri, Mureș, Bega, Timiș, Bârzava, Caraș, Nera și Cerna, iar pe celelalte râuri au fost relativ staționare.</w:t>
      </w:r>
    </w:p>
    <w:p w14:paraId="03CAE725" w14:textId="77777777" w:rsidR="00DB0645" w:rsidRPr="00CE0863" w:rsidRDefault="00DB0645" w:rsidP="00DB0645">
      <w:pPr>
        <w:spacing w:before="0" w:after="0"/>
        <w:rPr>
          <w:rFonts w:eastAsia="Times New Roman" w:cs="Times New Roman"/>
          <w:color w:val="auto"/>
          <w:lang w:eastAsia="zh-CN"/>
        </w:rPr>
      </w:pPr>
      <w:r w:rsidRPr="00CE0863">
        <w:rPr>
          <w:rFonts w:eastAsia="Times New Roman" w:cs="Times New Roman"/>
          <w:color w:val="auto"/>
          <w:lang w:eastAsia="zh-CN"/>
        </w:rPr>
        <w:t>Debitele se situează, în general, la valori în jurul și peste mediile multianuale lunare, exceptând râurile din bazinele hidrografice Someșul Mic, Bega, Timiș, Bârzava, Caraș, Neajlov, Suceava, Moldova, Bârlad, Jijia, bazinele mijlocii și inferioare ale Crișului Negru, Crișului Alb, bazinul inferior al Bistriței, cursul superior și mijlociu al Siretului, cursul mijlociu și inferior al Prutului, unii afluenți din bazinul superior și mijlociu al Oltului și râurile din Dobrogea, unde se situează la valori cuprinse între 30–90% din acestea, precum și râurile din bazinele hidrografice: Crasna, Barcău, Moravița și Bahlui, unde se situează la valori sub 30% din acestea.</w:t>
      </w:r>
    </w:p>
    <w:p w14:paraId="1A1217A3" w14:textId="77777777" w:rsidR="00DB0645" w:rsidRPr="00CE0863" w:rsidRDefault="00DB0645" w:rsidP="00DB0645">
      <w:pPr>
        <w:spacing w:before="0" w:after="0"/>
        <w:rPr>
          <w:rFonts w:eastAsia="Times New Roman" w:cs="Times New Roman"/>
          <w:color w:val="auto"/>
          <w:lang w:eastAsia="zh-CN"/>
        </w:rPr>
      </w:pPr>
      <w:r w:rsidRPr="00CE0863">
        <w:rPr>
          <w:rFonts w:eastAsia="Times New Roman" w:cs="Times New Roman"/>
          <w:color w:val="auto"/>
          <w:lang w:eastAsia="zh-CN"/>
        </w:rPr>
        <w:t>Formațiunile de gheață (gheață la maluri, năboi, sloiuri, pod de gheață) prezente pe unele râuri din centrul și estul țării s-au menținut fără modificări importante.</w:t>
      </w:r>
    </w:p>
    <w:p w14:paraId="43218D99" w14:textId="77777777" w:rsidR="00DB0645" w:rsidRDefault="00DB0645" w:rsidP="00DB0645">
      <w:pPr>
        <w:spacing w:before="0" w:after="0"/>
        <w:rPr>
          <w:rFonts w:eastAsia="Times New Roman" w:cs="Times New Roman"/>
          <w:color w:val="auto"/>
          <w:lang w:eastAsia="zh-CN"/>
        </w:rPr>
      </w:pPr>
      <w:proofErr w:type="spellStart"/>
      <w:r w:rsidRPr="00CE0863">
        <w:rPr>
          <w:rFonts w:eastAsia="Times New Roman" w:cs="Times New Roman"/>
          <w:color w:val="auto"/>
          <w:lang w:val="en-US" w:eastAsia="zh-CN"/>
        </w:rPr>
        <w:t>Nivelurile</w:t>
      </w:r>
      <w:proofErr w:type="spellEnd"/>
      <w:r w:rsidRPr="00CE0863">
        <w:rPr>
          <w:rFonts w:eastAsia="Times New Roman" w:cs="Times New Roman"/>
          <w:color w:val="auto"/>
          <w:lang w:val="en-US" w:eastAsia="zh-CN"/>
        </w:rPr>
        <w:t xml:space="preserve"> pe </w:t>
      </w:r>
      <w:proofErr w:type="spellStart"/>
      <w:r w:rsidRPr="00CE0863">
        <w:rPr>
          <w:rFonts w:eastAsia="Times New Roman" w:cs="Times New Roman"/>
          <w:color w:val="auto"/>
          <w:lang w:val="en-US" w:eastAsia="zh-CN"/>
        </w:rPr>
        <w:t>râuri</w:t>
      </w:r>
      <w:proofErr w:type="spellEnd"/>
      <w:r w:rsidRPr="00CE0863">
        <w:rPr>
          <w:rFonts w:eastAsia="Times New Roman" w:cs="Times New Roman"/>
          <w:color w:val="auto"/>
          <w:lang w:val="en-US" w:eastAsia="zh-CN"/>
        </w:rPr>
        <w:t xml:space="preserve"> la </w:t>
      </w:r>
      <w:proofErr w:type="spellStart"/>
      <w:r w:rsidRPr="00CE0863">
        <w:rPr>
          <w:rFonts w:eastAsia="Times New Roman" w:cs="Times New Roman"/>
          <w:color w:val="auto"/>
          <w:lang w:val="en-US" w:eastAsia="zh-CN"/>
        </w:rPr>
        <w:t>stațiile</w:t>
      </w:r>
      <w:proofErr w:type="spellEnd"/>
      <w:r w:rsidRPr="00CE0863">
        <w:rPr>
          <w:rFonts w:eastAsia="Times New Roman" w:cs="Times New Roman"/>
          <w:color w:val="auto"/>
          <w:lang w:val="en-US" w:eastAsia="zh-CN"/>
        </w:rPr>
        <w:t xml:space="preserve"> </w:t>
      </w:r>
      <w:proofErr w:type="spellStart"/>
      <w:r w:rsidRPr="00CE0863">
        <w:rPr>
          <w:rFonts w:eastAsia="Times New Roman" w:cs="Times New Roman"/>
          <w:color w:val="auto"/>
          <w:lang w:val="en-US" w:eastAsia="zh-CN"/>
        </w:rPr>
        <w:t>hidrometrice</w:t>
      </w:r>
      <w:proofErr w:type="spellEnd"/>
      <w:r w:rsidRPr="00CE0863">
        <w:rPr>
          <w:rFonts w:eastAsia="Times New Roman" w:cs="Times New Roman"/>
          <w:color w:val="auto"/>
          <w:lang w:val="en-US" w:eastAsia="zh-CN"/>
        </w:rPr>
        <w:t xml:space="preserve"> se </w:t>
      </w:r>
      <w:proofErr w:type="spellStart"/>
      <w:r w:rsidRPr="00CE0863">
        <w:rPr>
          <w:rFonts w:eastAsia="Times New Roman" w:cs="Times New Roman"/>
          <w:color w:val="auto"/>
          <w:lang w:val="en-US" w:eastAsia="zh-CN"/>
        </w:rPr>
        <w:t>situează</w:t>
      </w:r>
      <w:proofErr w:type="spellEnd"/>
      <w:r w:rsidRPr="00CE0863">
        <w:rPr>
          <w:rFonts w:eastAsia="Times New Roman" w:cs="Times New Roman"/>
          <w:color w:val="auto"/>
          <w:lang w:val="en-US" w:eastAsia="zh-CN"/>
        </w:rPr>
        <w:t xml:space="preserve"> sub </w:t>
      </w:r>
      <w:r w:rsidRPr="00CE0863">
        <w:rPr>
          <w:rFonts w:eastAsia="Times New Roman" w:cs="Times New Roman"/>
          <w:b/>
          <w:bCs/>
          <w:color w:val="auto"/>
          <w:lang w:val="en-US" w:eastAsia="zh-CN"/>
        </w:rPr>
        <w:t>COTELE DE ATENȚIE</w:t>
      </w:r>
      <w:r>
        <w:rPr>
          <w:rFonts w:eastAsia="Times New Roman" w:cs="Times New Roman"/>
          <w:b/>
          <w:bCs/>
          <w:color w:val="auto"/>
          <w:lang w:val="en-US" w:eastAsia="zh-CN"/>
        </w:rPr>
        <w:t>.</w:t>
      </w:r>
    </w:p>
    <w:p w14:paraId="79420810" w14:textId="77777777" w:rsidR="00DB0645" w:rsidRPr="00CE0863" w:rsidRDefault="00DB0645" w:rsidP="00DB0645">
      <w:pPr>
        <w:spacing w:before="0" w:after="0"/>
        <w:rPr>
          <w:rFonts w:eastAsia="Times New Roman" w:cs="Times New Roman"/>
          <w:bCs/>
          <w:color w:val="auto"/>
          <w:lang w:eastAsia="zh-CN"/>
        </w:rPr>
      </w:pPr>
      <w:r w:rsidRPr="00CE0863">
        <w:rPr>
          <w:rFonts w:eastAsia="Times New Roman" w:cs="Times New Roman"/>
          <w:color w:val="auto"/>
          <w:lang w:eastAsia="zh-CN"/>
        </w:rPr>
        <w:t>Debitele vor fi în scădere pe râurile din bazinele hidrografice Vișeu, Iza, Tur, Someș, Crasna, Barcău, Crișuri, Mureș, Bega, Timiș, Bârzava, Caraș, Nera și Cerna, iar pe celelalte râuri vor fi relativ staționare</w:t>
      </w:r>
      <w:r w:rsidRPr="00CE0863">
        <w:rPr>
          <w:rFonts w:eastAsia="Times New Roman" w:cs="Times New Roman"/>
          <w:bCs/>
          <w:color w:val="auto"/>
          <w:lang w:eastAsia="zh-CN"/>
        </w:rPr>
        <w:t>.</w:t>
      </w:r>
    </w:p>
    <w:p w14:paraId="753C33B6" w14:textId="77777777" w:rsidR="00DB0645" w:rsidRPr="00CE0863" w:rsidRDefault="00DB0645" w:rsidP="00DB0645">
      <w:pPr>
        <w:spacing w:before="0" w:after="0"/>
        <w:rPr>
          <w:rFonts w:eastAsia="Times New Roman" w:cs="Times New Roman"/>
          <w:color w:val="auto"/>
          <w:lang w:eastAsia="zh-CN"/>
        </w:rPr>
      </w:pPr>
      <w:r w:rsidRPr="00CE0863">
        <w:rPr>
          <w:rFonts w:eastAsia="Times New Roman" w:cs="Times New Roman"/>
          <w:color w:val="auto"/>
          <w:lang w:eastAsia="zh-CN"/>
        </w:rPr>
        <w:t>Sunt posibile creșteri ușoare ale nivelurilor și debitelor pe unele râuri mici din zonele de deal și de munte, cu probabilitate mai mare pe cele din vestul și sudul-estul țării, ca urmare a precipitațiilor prognozate, slabe cantitativ, și a cedării apei din stratul de zăpadă.</w:t>
      </w:r>
    </w:p>
    <w:p w14:paraId="2198CE85" w14:textId="77777777" w:rsidR="00DB0645" w:rsidRPr="00CE0863" w:rsidRDefault="00DB0645" w:rsidP="00DB0645">
      <w:pPr>
        <w:spacing w:before="0" w:after="0"/>
        <w:rPr>
          <w:rFonts w:eastAsia="Times New Roman" w:cs="Times New Roman"/>
          <w:color w:val="auto"/>
          <w:lang w:eastAsia="zh-CN"/>
        </w:rPr>
      </w:pPr>
      <w:r w:rsidRPr="00CE0863">
        <w:rPr>
          <w:rFonts w:eastAsia="Times New Roman" w:cs="Times New Roman"/>
          <w:bCs/>
          <w:color w:val="auto"/>
          <w:lang w:eastAsia="zh-CN"/>
        </w:rPr>
        <w:t>Formațiunile de gheață</w:t>
      </w:r>
      <w:r w:rsidRPr="00CE0863">
        <w:rPr>
          <w:rFonts w:eastAsia="Times New Roman" w:cs="Times New Roman"/>
          <w:color w:val="auto"/>
          <w:lang w:eastAsia="zh-CN"/>
        </w:rPr>
        <w:t xml:space="preserve"> </w:t>
      </w:r>
      <w:bookmarkStart w:id="0" w:name="_Hlk219398091"/>
      <w:r w:rsidRPr="00CE0863">
        <w:rPr>
          <w:rFonts w:eastAsia="Times New Roman" w:cs="Times New Roman"/>
          <w:color w:val="auto"/>
          <w:lang w:eastAsia="zh-CN"/>
        </w:rPr>
        <w:t>(gheață la maluri, pod de gheață, năboi, sloiuri) existente</w:t>
      </w:r>
      <w:bookmarkEnd w:id="0"/>
      <w:r w:rsidRPr="00CE0863">
        <w:rPr>
          <w:rFonts w:eastAsia="Times New Roman" w:cs="Times New Roman"/>
          <w:color w:val="auto"/>
          <w:lang w:eastAsia="zh-CN"/>
        </w:rPr>
        <w:t xml:space="preserve"> vor fi în diminuare și restrângere.</w:t>
      </w:r>
    </w:p>
    <w:p w14:paraId="7E379277" w14:textId="77777777" w:rsidR="00DB0645" w:rsidRDefault="00DB0645" w:rsidP="00DB0645">
      <w:pPr>
        <w:spacing w:before="0" w:after="0"/>
        <w:rPr>
          <w:rFonts w:eastAsia="Times New Roman" w:cs="Times New Roman"/>
          <w:color w:val="auto"/>
          <w:lang w:eastAsia="zh-CN"/>
        </w:rPr>
      </w:pPr>
      <w:r w:rsidRPr="00CE0863">
        <w:rPr>
          <w:rFonts w:eastAsia="Times New Roman" w:cs="Times New Roman"/>
          <w:color w:val="auto"/>
          <w:lang w:eastAsia="zh-CN"/>
        </w:rPr>
        <w:t xml:space="preserve">Nivelurile pe râuri la stațiile hidrometrice se vor situa sub </w:t>
      </w:r>
      <w:r w:rsidRPr="00CE0863">
        <w:rPr>
          <w:rFonts w:eastAsia="Times New Roman" w:cs="Times New Roman"/>
          <w:b/>
          <w:bCs/>
          <w:color w:val="auto"/>
          <w:lang w:eastAsia="zh-CN"/>
        </w:rPr>
        <w:t>COTELE DE ATENȚIE</w:t>
      </w:r>
      <w:r>
        <w:rPr>
          <w:rFonts w:eastAsia="Times New Roman" w:cs="Times New Roman"/>
          <w:b/>
          <w:bCs/>
          <w:color w:val="auto"/>
          <w:lang w:eastAsia="zh-CN"/>
        </w:rPr>
        <w:t>.</w:t>
      </w:r>
    </w:p>
    <w:p w14:paraId="34FACA61" w14:textId="77777777" w:rsidR="00DB0645" w:rsidRDefault="00DB0645" w:rsidP="00DB0645">
      <w:pPr>
        <w:spacing w:before="0" w:after="0"/>
        <w:rPr>
          <w:rFonts w:eastAsia="Times New Roman" w:cs="Times New Roman"/>
          <w:color w:val="auto"/>
          <w:lang w:eastAsia="zh-CN"/>
        </w:rPr>
      </w:pPr>
    </w:p>
    <w:p w14:paraId="1432BB7D" w14:textId="77777777" w:rsidR="00DB0645" w:rsidRDefault="00DB0645" w:rsidP="00DB0645">
      <w:pPr>
        <w:spacing w:before="0" w:after="0"/>
        <w:rPr>
          <w:rFonts w:eastAsia="MS Mincho" w:cs="Times New Roman"/>
          <w:color w:val="auto"/>
          <w:spacing w:val="-2"/>
        </w:rPr>
      </w:pPr>
      <w:r w:rsidRPr="001A6293">
        <w:rPr>
          <w:rFonts w:eastAsia="Times New Roman" w:cs="Times New Roman"/>
          <w:b/>
          <w:bCs/>
          <w:color w:val="auto"/>
          <w:u w:val="single"/>
          <w:lang w:eastAsia="zh-CN"/>
        </w:rPr>
        <w:t>DUNĂRE</w:t>
      </w:r>
    </w:p>
    <w:p w14:paraId="794F727D" w14:textId="77777777" w:rsidR="00DB0645" w:rsidRPr="00CE0863" w:rsidRDefault="00DB0645" w:rsidP="00DB0645">
      <w:pPr>
        <w:spacing w:before="0" w:after="0"/>
        <w:rPr>
          <w:rFonts w:eastAsia="MS Mincho" w:cs="Times New Roman"/>
          <w:bCs/>
          <w:color w:val="auto"/>
          <w:spacing w:val="-2"/>
        </w:rPr>
      </w:pPr>
      <w:r w:rsidRPr="00CE0863">
        <w:rPr>
          <w:rFonts w:eastAsia="MS Mincho" w:cs="Times New Roman"/>
          <w:bCs/>
          <w:color w:val="auto"/>
          <w:spacing w:val="-2"/>
        </w:rPr>
        <w:t xml:space="preserve">Debitul la intrarea în țară (secțiunea Baziaș) </w:t>
      </w:r>
      <w:bookmarkStart w:id="1" w:name="_Hlk207608966"/>
      <w:r w:rsidRPr="00CE0863">
        <w:rPr>
          <w:rFonts w:eastAsia="MS Mincho" w:cs="Times New Roman"/>
          <w:bCs/>
          <w:color w:val="auto"/>
          <w:spacing w:val="-2"/>
        </w:rPr>
        <w:t xml:space="preserve">în </w:t>
      </w:r>
      <w:bookmarkStart w:id="2" w:name="_Hlk86390005"/>
      <w:r w:rsidRPr="00CE0863">
        <w:rPr>
          <w:rFonts w:eastAsia="MS Mincho" w:cs="Times New Roman"/>
          <w:bCs/>
          <w:color w:val="auto"/>
          <w:spacing w:val="-2"/>
        </w:rPr>
        <w:t xml:space="preserve">intervalul </w:t>
      </w:r>
      <w:bookmarkEnd w:id="2"/>
      <w:r w:rsidRPr="00CE0863">
        <w:rPr>
          <w:rFonts w:eastAsia="MS Mincho" w:cs="Times New Roman"/>
          <w:bCs/>
          <w:color w:val="auto"/>
          <w:spacing w:val="-2"/>
        </w:rPr>
        <w:t>11-12.02.2026 a fost staționar, având valoarea de</w:t>
      </w:r>
      <w:bookmarkEnd w:id="1"/>
      <w:r w:rsidRPr="00CE0863">
        <w:rPr>
          <w:rFonts w:eastAsia="MS Mincho" w:cs="Times New Roman"/>
          <w:bCs/>
          <w:color w:val="auto"/>
          <w:spacing w:val="-2"/>
        </w:rPr>
        <w:t xml:space="preserve"> 4800 m</w:t>
      </w:r>
      <w:r w:rsidRPr="00CE0863">
        <w:rPr>
          <w:rFonts w:eastAsia="MS Mincho" w:cs="Times New Roman"/>
          <w:bCs/>
          <w:color w:val="auto"/>
          <w:spacing w:val="-2"/>
          <w:vertAlign w:val="superscript"/>
        </w:rPr>
        <w:t>3</w:t>
      </w:r>
      <w:r w:rsidRPr="00CE0863">
        <w:rPr>
          <w:rFonts w:eastAsia="MS Mincho" w:cs="Times New Roman"/>
          <w:bCs/>
          <w:color w:val="auto"/>
          <w:spacing w:val="-2"/>
        </w:rPr>
        <w:t>/s, sub media multianuală a lunii februarie (5400 m</w:t>
      </w:r>
      <w:r w:rsidRPr="00CE0863">
        <w:rPr>
          <w:rFonts w:eastAsia="MS Mincho" w:cs="Times New Roman"/>
          <w:bCs/>
          <w:color w:val="auto"/>
          <w:spacing w:val="-2"/>
          <w:vertAlign w:val="superscript"/>
        </w:rPr>
        <w:t>3</w:t>
      </w:r>
      <w:r w:rsidRPr="00CE0863">
        <w:rPr>
          <w:rFonts w:eastAsia="MS Mincho" w:cs="Times New Roman"/>
          <w:bCs/>
          <w:color w:val="auto"/>
          <w:spacing w:val="-2"/>
        </w:rPr>
        <w:t>/s).</w:t>
      </w:r>
    </w:p>
    <w:p w14:paraId="77E81B92" w14:textId="77777777" w:rsidR="00DB0645" w:rsidRDefault="00DB0645" w:rsidP="00DB0645">
      <w:pPr>
        <w:spacing w:before="0" w:after="0"/>
        <w:rPr>
          <w:rFonts w:eastAsia="MS Mincho" w:cs="Times New Roman"/>
          <w:bCs/>
          <w:color w:val="auto"/>
          <w:spacing w:val="-2"/>
        </w:rPr>
      </w:pPr>
      <w:r w:rsidRPr="00CE0863">
        <w:rPr>
          <w:rFonts w:eastAsia="MS Mincho" w:cs="Times New Roman"/>
          <w:bCs/>
          <w:color w:val="auto"/>
          <w:spacing w:val="-2"/>
        </w:rPr>
        <w:t>În aval de Porțile de Fier debitele</w:t>
      </w:r>
      <w:bookmarkStart w:id="3" w:name="_Hlk171581215"/>
      <w:r w:rsidRPr="00CE0863">
        <w:rPr>
          <w:rFonts w:eastAsia="MS Mincho" w:cs="Times New Roman"/>
          <w:bCs/>
          <w:color w:val="auto"/>
          <w:spacing w:val="-2"/>
        </w:rPr>
        <w:t xml:space="preserve"> au fost </w:t>
      </w:r>
      <w:bookmarkEnd w:id="3"/>
      <w:r w:rsidRPr="00CE0863">
        <w:rPr>
          <w:rFonts w:eastAsia="MS Mincho" w:cs="Times New Roman"/>
          <w:bCs/>
          <w:color w:val="auto"/>
          <w:spacing w:val="-2"/>
        </w:rPr>
        <w:t>în scădere la Gruia și pe sectorul Zimnicea – Tulcea și în creștere pe sectorul Calafat – Tr. Măgurele</w:t>
      </w:r>
      <w:r>
        <w:rPr>
          <w:rFonts w:eastAsia="MS Mincho" w:cs="Times New Roman"/>
          <w:bCs/>
          <w:color w:val="auto"/>
          <w:spacing w:val="-2"/>
        </w:rPr>
        <w:t>.</w:t>
      </w:r>
    </w:p>
    <w:p w14:paraId="1E769B1D" w14:textId="77777777" w:rsidR="00DB0645" w:rsidRPr="00CE0863" w:rsidRDefault="00DB0645" w:rsidP="00DB0645">
      <w:pPr>
        <w:spacing w:before="0" w:after="0"/>
        <w:rPr>
          <w:rFonts w:eastAsia="MS Mincho" w:cs="Times New Roman"/>
          <w:bCs/>
          <w:color w:val="auto"/>
          <w:spacing w:val="-2"/>
        </w:rPr>
      </w:pPr>
      <w:r w:rsidRPr="00CE0863">
        <w:rPr>
          <w:rFonts w:eastAsia="MS Mincho" w:cs="Times New Roman"/>
          <w:bCs/>
          <w:color w:val="auto"/>
          <w:spacing w:val="-2"/>
        </w:rPr>
        <w:t xml:space="preserve">Debitul la intrarea în </w:t>
      </w:r>
      <w:bookmarkStart w:id="4" w:name="_Hlk143264003"/>
      <w:r w:rsidRPr="00CE0863">
        <w:rPr>
          <w:rFonts w:eastAsia="MS Mincho" w:cs="Times New Roman"/>
          <w:bCs/>
          <w:color w:val="auto"/>
          <w:spacing w:val="-2"/>
        </w:rPr>
        <w:t>ț</w:t>
      </w:r>
      <w:bookmarkEnd w:id="4"/>
      <w:r w:rsidRPr="00CE0863">
        <w:rPr>
          <w:rFonts w:eastAsia="MS Mincho" w:cs="Times New Roman"/>
          <w:bCs/>
          <w:color w:val="auto"/>
          <w:spacing w:val="-2"/>
        </w:rPr>
        <w:t>ară (secțiunea Baziaș) va fi în creștere (4900 m</w:t>
      </w:r>
      <w:r w:rsidRPr="00CE0863">
        <w:rPr>
          <w:rFonts w:eastAsia="MS Mincho" w:cs="Times New Roman"/>
          <w:bCs/>
          <w:color w:val="auto"/>
          <w:spacing w:val="-2"/>
          <w:vertAlign w:val="superscript"/>
        </w:rPr>
        <w:t>3</w:t>
      </w:r>
      <w:r w:rsidRPr="00CE0863">
        <w:rPr>
          <w:rFonts w:eastAsia="MS Mincho" w:cs="Times New Roman"/>
          <w:bCs/>
          <w:color w:val="auto"/>
          <w:spacing w:val="-2"/>
        </w:rPr>
        <w:t>/s).</w:t>
      </w:r>
    </w:p>
    <w:p w14:paraId="472970BD" w14:textId="77777777" w:rsidR="00DB0645" w:rsidRDefault="00DB0645" w:rsidP="00DB0645">
      <w:pPr>
        <w:spacing w:before="0" w:after="0"/>
        <w:rPr>
          <w:rFonts w:eastAsia="MS Mincho" w:cs="Times New Roman"/>
          <w:bCs/>
          <w:color w:val="auto"/>
          <w:spacing w:val="-2"/>
        </w:rPr>
      </w:pPr>
      <w:r w:rsidRPr="00CE0863">
        <w:rPr>
          <w:rFonts w:eastAsia="MS Mincho" w:cs="Times New Roman"/>
          <w:bCs/>
          <w:color w:val="auto"/>
          <w:spacing w:val="-2"/>
        </w:rPr>
        <w:t>În aval de Porțile de Fier debitele vor fi în scădere pe sectoarele Gruia – Calafat și Oltenița – Tulcea și în creștere pe sectorul Bechet – Giurgiu</w:t>
      </w:r>
      <w:r>
        <w:rPr>
          <w:rFonts w:eastAsia="MS Mincho" w:cs="Times New Roman"/>
          <w:bCs/>
          <w:color w:val="auto"/>
          <w:spacing w:val="-2"/>
        </w:rPr>
        <w:t>.</w:t>
      </w:r>
    </w:p>
    <w:p w14:paraId="1BD6EE42" w14:textId="77777777" w:rsidR="00DB0645" w:rsidRDefault="00DB0645" w:rsidP="00DB0645">
      <w:pPr>
        <w:spacing w:before="0" w:after="0"/>
        <w:rPr>
          <w:rFonts w:eastAsia="MS Mincho" w:cs="Times New Roman"/>
          <w:bCs/>
          <w:color w:val="auto"/>
          <w:spacing w:val="-2"/>
        </w:rPr>
      </w:pPr>
    </w:p>
    <w:p w14:paraId="1F7F2D86" w14:textId="77777777" w:rsidR="00DB0645" w:rsidRPr="00D718FA" w:rsidRDefault="00DB0645" w:rsidP="00DB0645">
      <w:pPr>
        <w:spacing w:before="0" w:after="0"/>
        <w:rPr>
          <w:rFonts w:eastAsia="MS Mincho" w:cs="Times New Roman"/>
          <w:b/>
          <w:color w:val="auto"/>
          <w:spacing w:val="-2"/>
          <w:u w:val="single"/>
        </w:rPr>
      </w:pPr>
      <w:r w:rsidRPr="00D718FA">
        <w:rPr>
          <w:rFonts w:eastAsia="MS Mincho" w:cs="Times New Roman"/>
          <w:b/>
          <w:color w:val="auto"/>
          <w:spacing w:val="-2"/>
        </w:rPr>
        <w:t>2.</w:t>
      </w:r>
      <w:r w:rsidRPr="00D718FA">
        <w:rPr>
          <w:rFonts w:eastAsia="MS Mincho" w:cs="Times New Roman"/>
          <w:bCs/>
          <w:color w:val="auto"/>
          <w:spacing w:val="-2"/>
        </w:rPr>
        <w:t xml:space="preserve"> </w:t>
      </w:r>
      <w:r w:rsidRPr="00D718FA">
        <w:rPr>
          <w:rFonts w:eastAsia="MS Mincho" w:cs="Times New Roman"/>
          <w:b/>
          <w:color w:val="auto"/>
          <w:spacing w:val="-2"/>
          <w:u w:val="single"/>
        </w:rPr>
        <w:t xml:space="preserve">Situația meteorologică în intervalul </w:t>
      </w:r>
      <w:r>
        <w:rPr>
          <w:rFonts w:eastAsia="MS Mincho" w:cs="Times New Roman"/>
          <w:b/>
          <w:color w:val="auto"/>
          <w:spacing w:val="-2"/>
          <w:u w:val="single"/>
        </w:rPr>
        <w:t>11.02.2026</w:t>
      </w:r>
      <w:r w:rsidRPr="00D718FA">
        <w:rPr>
          <w:rFonts w:eastAsia="MS Mincho" w:cs="Times New Roman"/>
          <w:b/>
          <w:color w:val="auto"/>
          <w:spacing w:val="-2"/>
          <w:u w:val="single"/>
        </w:rPr>
        <w:t>, ora 0</w:t>
      </w:r>
      <w:r>
        <w:rPr>
          <w:rFonts w:eastAsia="MS Mincho" w:cs="Times New Roman"/>
          <w:b/>
          <w:color w:val="auto"/>
          <w:spacing w:val="-2"/>
          <w:u w:val="single"/>
        </w:rPr>
        <w:t>8</w:t>
      </w:r>
      <w:r w:rsidRPr="00D718FA">
        <w:rPr>
          <w:rFonts w:eastAsia="MS Mincho" w:cs="Times New Roman"/>
          <w:b/>
          <w:color w:val="auto"/>
          <w:spacing w:val="-2"/>
          <w:u w:val="single"/>
        </w:rPr>
        <w:t>.</w:t>
      </w:r>
      <w:r w:rsidRPr="00D718FA">
        <w:rPr>
          <w:rFonts w:eastAsia="MS Mincho" w:cs="Times New Roman"/>
          <w:b/>
          <w:color w:val="auto"/>
          <w:spacing w:val="-2"/>
          <w:u w:val="single"/>
          <w:vertAlign w:val="superscript"/>
        </w:rPr>
        <w:t>00</w:t>
      </w:r>
      <w:r>
        <w:rPr>
          <w:rFonts w:eastAsia="MS Mincho" w:cs="Times New Roman"/>
          <w:b/>
          <w:color w:val="auto"/>
          <w:spacing w:val="-2"/>
          <w:u w:val="single"/>
          <w:vertAlign w:val="superscript"/>
        </w:rPr>
        <w:t xml:space="preserve"> </w:t>
      </w:r>
      <w:r w:rsidRPr="00D718FA">
        <w:rPr>
          <w:rFonts w:eastAsia="MS Mincho" w:cs="Times New Roman"/>
          <w:b/>
          <w:color w:val="auto"/>
          <w:spacing w:val="-2"/>
          <w:u w:val="single"/>
        </w:rPr>
        <w:t xml:space="preserve">– </w:t>
      </w:r>
      <w:r>
        <w:rPr>
          <w:rFonts w:eastAsia="MS Mincho" w:cs="Times New Roman"/>
          <w:b/>
          <w:color w:val="auto"/>
          <w:spacing w:val="-2"/>
          <w:u w:val="single"/>
        </w:rPr>
        <w:t>12.02.2026</w:t>
      </w:r>
      <w:r w:rsidRPr="00D718FA">
        <w:rPr>
          <w:rFonts w:eastAsia="MS Mincho" w:cs="Times New Roman"/>
          <w:b/>
          <w:color w:val="auto"/>
          <w:spacing w:val="-2"/>
          <w:u w:val="single"/>
        </w:rPr>
        <w:t>, ora 0</w:t>
      </w:r>
      <w:r>
        <w:rPr>
          <w:rFonts w:eastAsia="MS Mincho" w:cs="Times New Roman"/>
          <w:b/>
          <w:color w:val="auto"/>
          <w:spacing w:val="-2"/>
          <w:u w:val="single"/>
        </w:rPr>
        <w:t>6</w:t>
      </w:r>
      <w:r w:rsidRPr="00D718FA">
        <w:rPr>
          <w:rFonts w:eastAsia="MS Mincho" w:cs="Times New Roman"/>
          <w:b/>
          <w:color w:val="auto"/>
          <w:spacing w:val="-2"/>
          <w:u w:val="single"/>
        </w:rPr>
        <w:t>.</w:t>
      </w:r>
      <w:r w:rsidRPr="009B3528">
        <w:rPr>
          <w:rFonts w:eastAsia="MS Mincho" w:cs="Times New Roman"/>
          <w:b/>
          <w:color w:val="auto"/>
          <w:spacing w:val="-2"/>
          <w:vertAlign w:val="superscript"/>
        </w:rPr>
        <w:t>00</w:t>
      </w:r>
    </w:p>
    <w:p w14:paraId="6D023575" w14:textId="77777777" w:rsidR="00DB0645" w:rsidRPr="00D718FA" w:rsidRDefault="00DB0645" w:rsidP="00DB0645">
      <w:pPr>
        <w:autoSpaceDE w:val="0"/>
        <w:autoSpaceDN w:val="0"/>
        <w:adjustRightInd w:val="0"/>
        <w:spacing w:before="0" w:after="0"/>
        <w:rPr>
          <w:rFonts w:cs="ArialMT"/>
          <w:b/>
          <w:iCs/>
          <w:color w:val="auto"/>
          <w:u w:val="single"/>
        </w:rPr>
      </w:pPr>
      <w:r w:rsidRPr="00D718FA">
        <w:rPr>
          <w:rFonts w:cs="ArialMT"/>
          <w:b/>
          <w:iCs/>
          <w:color w:val="auto"/>
          <w:u w:val="single"/>
        </w:rPr>
        <w:lastRenderedPageBreak/>
        <w:t>ÎN ŢARĂ</w:t>
      </w:r>
    </w:p>
    <w:p w14:paraId="08C9CA29" w14:textId="77777777" w:rsidR="00DB0645" w:rsidRDefault="00DB0645" w:rsidP="00DB0645">
      <w:pPr>
        <w:tabs>
          <w:tab w:val="left" w:pos="630"/>
          <w:tab w:val="left" w:pos="720"/>
        </w:tabs>
        <w:spacing w:before="0" w:after="0"/>
        <w:ind w:right="13"/>
        <w:rPr>
          <w:rFonts w:eastAsia="MS Mincho" w:cs="Times New Roman"/>
          <w:bCs/>
          <w:color w:val="auto"/>
        </w:rPr>
      </w:pPr>
      <w:r w:rsidRPr="00CE0863">
        <w:rPr>
          <w:rFonts w:eastAsia="MS Mincho" w:cs="Times New Roman"/>
          <w:bCs/>
          <w:color w:val="auto"/>
        </w:rPr>
        <w:t>Valorile termice diurne au crescut în cea mai mare parte a țării și s-au situat peste cele specifice datei în regiunile intracarpatice, iar în rest au fost în general apropiate de mediile multianuale. Cerul a avut înnorări temporare și au fost precipitații slabe, sub formă de ploaie în cea mai mare parte a Crișanei și pe spații mici în Banat și Dobrogea, predominant ploi în Maramureș și în nordul Transilvaniei și al Moldovei, mixte pe arii restrânse în Oltenia și Muntenia și mai ales ninsori la munte. Vântul a suflat slab și moderat, cu intensificări locale în regiunile vestice și estice cu viteze de 45...55 km/h, iar în zona montană înaltă rafalele au depășit 60...80 km/h. Este strat de zăpadă la munte și măsura aseară la ora 20 -în platformele stațiilor meteorologice- până la 163 cm în Munții Bucegi (la 2500 m altitudine) și pe arii restrânse în nordul Moldovei (până la 17 cm) și vestul Olteniei (până la 3 cm). Temperaturile maxime s-au încadrat între 0 grade la Calafat și 14 grade la Oravița, iar la ora 6 se înregistrau valori termice cuprinse între -4 grade la Miercurea Ciuc, Întorsura Buzăului și Târgu Ocna și 10 grade la Oravița. Izolat dimineața și local noaptea a fost ceață, asociată pe alocuri cu depunere de chiciură. OBSERVAȚIE - de ieri dimineață de la ora 6 au fost în vigoare 8 atenționări cod galben pentru fenomene meteorologice periculoase imediate, emise după cum urmează: 3 de către SRPV Craiova, 2 de către SRPV Cluj Napoca, 2 de către SRPV Bacău și 1 de către SRPV Constanța.</w:t>
      </w:r>
    </w:p>
    <w:p w14:paraId="405D35BA" w14:textId="77777777" w:rsidR="00DB0645" w:rsidRDefault="00DB0645" w:rsidP="00DB0645">
      <w:pPr>
        <w:tabs>
          <w:tab w:val="left" w:pos="630"/>
          <w:tab w:val="left" w:pos="720"/>
        </w:tabs>
        <w:spacing w:before="0" w:after="0"/>
        <w:ind w:right="13"/>
        <w:rPr>
          <w:rFonts w:eastAsia="MS Mincho" w:cs="Times New Roman"/>
          <w:bCs/>
          <w:color w:val="auto"/>
        </w:rPr>
      </w:pPr>
    </w:p>
    <w:p w14:paraId="52E2E833" w14:textId="77777777" w:rsidR="00DB0645" w:rsidRPr="00D718FA" w:rsidRDefault="00DB0645" w:rsidP="00DB0645">
      <w:pPr>
        <w:tabs>
          <w:tab w:val="left" w:pos="630"/>
          <w:tab w:val="left" w:pos="720"/>
        </w:tabs>
        <w:spacing w:before="0" w:after="0"/>
        <w:ind w:right="13"/>
        <w:rPr>
          <w:rFonts w:eastAsia="MS Mincho" w:cs="Times New Roman"/>
          <w:b/>
          <w:bCs/>
          <w:color w:val="auto"/>
          <w:u w:val="single"/>
        </w:rPr>
      </w:pPr>
      <w:r w:rsidRPr="00D718FA">
        <w:rPr>
          <w:rFonts w:eastAsia="MS Mincho" w:cs="Times New Roman"/>
          <w:b/>
          <w:bCs/>
          <w:color w:val="auto"/>
          <w:u w:val="single"/>
        </w:rPr>
        <w:t>LA BUCUREŞTI</w:t>
      </w:r>
    </w:p>
    <w:p w14:paraId="65F2DF3E" w14:textId="77777777" w:rsidR="00DB0645" w:rsidRDefault="00DB0645" w:rsidP="00DB0645">
      <w:pPr>
        <w:autoSpaceDE w:val="0"/>
        <w:autoSpaceDN w:val="0"/>
        <w:adjustRightInd w:val="0"/>
        <w:spacing w:before="0" w:after="0"/>
      </w:pPr>
      <w:r w:rsidRPr="00CE0863">
        <w:t>Valorile termice diurne au crescut semnificativ. Cerul a avut înnorări în prima parte a zilei și a fost mai mult senin în rest, iar vântul a suflat în general slab. Temperatura maximă a fost de 6 grade, iar la ora 6 se înregistrau -3 grade în Băneasa, -2 grade la Afumați și -1 grad la Filaret.</w:t>
      </w:r>
    </w:p>
    <w:p w14:paraId="316B2AE3" w14:textId="77777777" w:rsidR="00DB0645" w:rsidRDefault="00DB0645" w:rsidP="00DB0645">
      <w:pPr>
        <w:autoSpaceDE w:val="0"/>
        <w:autoSpaceDN w:val="0"/>
        <w:adjustRightInd w:val="0"/>
        <w:spacing w:before="0" w:after="0"/>
      </w:pPr>
    </w:p>
    <w:p w14:paraId="77590660" w14:textId="77777777" w:rsidR="00DB0645" w:rsidRPr="00D718FA" w:rsidRDefault="00DB0645" w:rsidP="00DB0645">
      <w:pPr>
        <w:tabs>
          <w:tab w:val="left" w:pos="630"/>
          <w:tab w:val="left" w:pos="720"/>
        </w:tabs>
        <w:spacing w:before="0" w:after="0"/>
        <w:ind w:right="13"/>
        <w:rPr>
          <w:rFonts w:eastAsia="MS Mincho" w:cs="Times New Roman"/>
          <w:b/>
          <w:color w:val="auto"/>
          <w:u w:val="single"/>
          <w:vertAlign w:val="superscript"/>
        </w:rPr>
      </w:pPr>
      <w:r w:rsidRPr="00D718FA">
        <w:rPr>
          <w:rFonts w:eastAsia="MS Mincho" w:cs="Times New Roman"/>
          <w:b/>
          <w:color w:val="auto"/>
        </w:rPr>
        <w:t xml:space="preserve">3. </w:t>
      </w:r>
      <w:r w:rsidRPr="00D718FA">
        <w:rPr>
          <w:rFonts w:eastAsia="MS Mincho" w:cs="Times New Roman"/>
          <w:b/>
          <w:color w:val="auto"/>
          <w:u w:val="single"/>
        </w:rPr>
        <w:t xml:space="preserve">Prognoza meteorologică în intervalul </w:t>
      </w:r>
      <w:r>
        <w:rPr>
          <w:rFonts w:eastAsia="MS Mincho" w:cs="Times New Roman"/>
          <w:b/>
          <w:color w:val="auto"/>
          <w:u w:val="single"/>
        </w:rPr>
        <w:t>12.02.2026</w:t>
      </w:r>
      <w:r w:rsidRPr="00D718FA">
        <w:rPr>
          <w:rFonts w:eastAsia="MS Mincho" w:cs="Times New Roman"/>
          <w:b/>
          <w:color w:val="auto"/>
          <w:u w:val="single"/>
        </w:rPr>
        <w:t>, ora 0</w:t>
      </w:r>
      <w:r>
        <w:rPr>
          <w:rFonts w:eastAsia="MS Mincho" w:cs="Times New Roman"/>
          <w:b/>
          <w:color w:val="auto"/>
          <w:u w:val="single"/>
        </w:rPr>
        <w:t>8</w:t>
      </w:r>
      <w:r w:rsidRPr="00D718FA">
        <w:rPr>
          <w:rFonts w:eastAsia="MS Mincho" w:cs="Times New Roman"/>
          <w:b/>
          <w:color w:val="auto"/>
          <w:u w:val="single"/>
        </w:rPr>
        <w:t>.</w:t>
      </w:r>
      <w:r w:rsidRPr="00D718FA">
        <w:rPr>
          <w:rFonts w:eastAsia="MS Mincho" w:cs="Times New Roman"/>
          <w:b/>
          <w:color w:val="auto"/>
          <w:u w:val="single"/>
          <w:vertAlign w:val="superscript"/>
        </w:rPr>
        <w:t>00</w:t>
      </w:r>
      <w:r>
        <w:rPr>
          <w:rFonts w:eastAsia="MS Mincho" w:cs="Times New Roman"/>
          <w:b/>
          <w:color w:val="auto"/>
          <w:u w:val="single"/>
          <w:vertAlign w:val="superscript"/>
        </w:rPr>
        <w:t xml:space="preserve"> </w:t>
      </w:r>
      <w:r w:rsidRPr="00D718FA">
        <w:rPr>
          <w:rFonts w:eastAsia="MS Mincho" w:cs="Times New Roman"/>
          <w:b/>
          <w:color w:val="auto"/>
          <w:u w:val="single"/>
        </w:rPr>
        <w:t>–</w:t>
      </w:r>
      <w:r>
        <w:rPr>
          <w:rFonts w:eastAsia="MS Mincho" w:cs="Times New Roman"/>
          <w:b/>
          <w:color w:val="auto"/>
          <w:u w:val="single"/>
        </w:rPr>
        <w:t xml:space="preserve"> 13.02.2026</w:t>
      </w:r>
      <w:r w:rsidRPr="00D718FA">
        <w:rPr>
          <w:rFonts w:eastAsia="MS Mincho" w:cs="Times New Roman"/>
          <w:b/>
          <w:color w:val="auto"/>
          <w:u w:val="single"/>
        </w:rPr>
        <w:t>, ora 0</w:t>
      </w:r>
      <w:r>
        <w:rPr>
          <w:rFonts w:eastAsia="MS Mincho" w:cs="Times New Roman"/>
          <w:b/>
          <w:color w:val="auto"/>
          <w:u w:val="single"/>
        </w:rPr>
        <w:t>8</w:t>
      </w:r>
      <w:r w:rsidRPr="00D718FA">
        <w:rPr>
          <w:rFonts w:eastAsia="MS Mincho" w:cs="Times New Roman"/>
          <w:b/>
          <w:color w:val="auto"/>
          <w:u w:val="single"/>
        </w:rPr>
        <w:t>.</w:t>
      </w:r>
      <w:r w:rsidRPr="009B3528">
        <w:rPr>
          <w:rFonts w:eastAsia="MS Mincho" w:cs="Times New Roman"/>
          <w:b/>
          <w:color w:val="auto"/>
          <w:vertAlign w:val="superscript"/>
        </w:rPr>
        <w:t>00</w:t>
      </w:r>
    </w:p>
    <w:p w14:paraId="2D568EC2" w14:textId="77777777" w:rsidR="00DB0645" w:rsidRPr="00D718FA" w:rsidRDefault="00DB0645" w:rsidP="00DB0645">
      <w:pPr>
        <w:tabs>
          <w:tab w:val="left" w:pos="630"/>
          <w:tab w:val="left" w:pos="720"/>
        </w:tabs>
        <w:spacing w:before="0" w:after="0"/>
        <w:ind w:right="13"/>
        <w:rPr>
          <w:rFonts w:eastAsia="MS Mincho" w:cs="Times New Roman"/>
          <w:b/>
          <w:color w:val="auto"/>
          <w:u w:val="single"/>
        </w:rPr>
      </w:pPr>
      <w:r w:rsidRPr="00D718FA">
        <w:rPr>
          <w:rFonts w:eastAsia="MS Mincho" w:cs="Times New Roman"/>
          <w:b/>
          <w:color w:val="auto"/>
          <w:u w:val="single"/>
        </w:rPr>
        <w:t>ÎN ŢARĂ</w:t>
      </w:r>
    </w:p>
    <w:p w14:paraId="6CAF61F2" w14:textId="77777777" w:rsidR="00DB0645" w:rsidRDefault="00DB0645" w:rsidP="00DB0645">
      <w:pPr>
        <w:tabs>
          <w:tab w:val="left" w:pos="720"/>
        </w:tabs>
        <w:spacing w:before="0" w:after="0"/>
        <w:ind w:right="13"/>
        <w:rPr>
          <w:rFonts w:eastAsia="Times New Roman" w:cs="Times New Roman"/>
          <w:bCs/>
          <w:color w:val="auto"/>
        </w:rPr>
      </w:pPr>
      <w:r w:rsidRPr="00CE0863">
        <w:rPr>
          <w:rFonts w:eastAsia="Times New Roman" w:cs="Times New Roman"/>
          <w:bCs/>
          <w:color w:val="auto"/>
        </w:rPr>
        <w:t>Vremea se va încălzi în majoritatea zonelor. Cerul va avea înnorări temporare și izolat va ploua slab în vestul, nordul și sud-estul țării, iar la munte vor fi precipitații mixte. Vântul va sufla slab și moderat, cu intensificări temporare în zona montană înaltă, în sudul Banatului și în Delta Dunării (viteze de 40...60 km/h). Temperaturile maxime se vor încadra între 5 și 16 grade, iar cele minime vor fi cuprinse între -5 grade în depresiunile din estul Transilvaniei și 6 grade în Dealurile de Vest. Local în regiunile extracarpatice și pe arii restrânse în rest se va forma ceață.</w:t>
      </w:r>
    </w:p>
    <w:p w14:paraId="1F4D66F8" w14:textId="77777777" w:rsidR="00DB0645" w:rsidRPr="004A5802" w:rsidRDefault="00DB0645" w:rsidP="00DB0645">
      <w:pPr>
        <w:tabs>
          <w:tab w:val="left" w:pos="720"/>
        </w:tabs>
        <w:spacing w:before="0" w:after="0"/>
        <w:ind w:right="13"/>
        <w:rPr>
          <w:rFonts w:eastAsia="Times New Roman" w:cs="Times New Roman"/>
          <w:bCs/>
          <w:color w:val="auto"/>
        </w:rPr>
      </w:pPr>
    </w:p>
    <w:p w14:paraId="7773FADA" w14:textId="77777777" w:rsidR="00DB0645" w:rsidRDefault="00DB0645" w:rsidP="00DB0645">
      <w:pPr>
        <w:tabs>
          <w:tab w:val="left" w:pos="720"/>
        </w:tabs>
        <w:spacing w:before="0" w:after="0"/>
        <w:ind w:right="13"/>
        <w:rPr>
          <w:rFonts w:eastAsia="Times New Roman" w:cs="Times New Roman"/>
          <w:b/>
          <w:bCs/>
          <w:color w:val="auto"/>
          <w:u w:val="single"/>
        </w:rPr>
      </w:pPr>
      <w:r w:rsidRPr="00D718FA">
        <w:rPr>
          <w:rFonts w:eastAsia="Times New Roman" w:cs="Times New Roman"/>
          <w:b/>
          <w:bCs/>
          <w:color w:val="auto"/>
          <w:u w:val="single"/>
        </w:rPr>
        <w:t>LA BUCUREŞTI</w:t>
      </w:r>
    </w:p>
    <w:p w14:paraId="376B7754" w14:textId="77777777" w:rsidR="00DB0645" w:rsidRDefault="00DB0645" w:rsidP="00DB0645">
      <w:pPr>
        <w:tabs>
          <w:tab w:val="left" w:pos="720"/>
        </w:tabs>
        <w:spacing w:before="0" w:after="0"/>
        <w:ind w:right="13"/>
        <w:rPr>
          <w:rFonts w:cs="ArialMT"/>
          <w:color w:val="auto"/>
        </w:rPr>
      </w:pPr>
      <w:r w:rsidRPr="00CE0863">
        <w:rPr>
          <w:rFonts w:cs="ArialMT"/>
          <w:color w:val="auto"/>
        </w:rPr>
        <w:t>Vremea se va încălzi. Cerul va fi temporar noros, iar vântul va sufla slab până la moderat. Temperatura maximă se va situa în jurul a 10 grade, iar cea minimă va fi de -1...1 grad. Dimineața și noaptea vor fi condiții de ceață.</w:t>
      </w:r>
    </w:p>
    <w:p w14:paraId="30CDAE5A" w14:textId="77777777" w:rsidR="00DB0645" w:rsidRDefault="00DB0645" w:rsidP="00DB0645">
      <w:pPr>
        <w:tabs>
          <w:tab w:val="left" w:pos="720"/>
        </w:tabs>
        <w:spacing w:before="0" w:after="0"/>
        <w:ind w:right="13"/>
        <w:rPr>
          <w:rFonts w:cs="ArialMT"/>
          <w:color w:val="auto"/>
        </w:rPr>
      </w:pPr>
    </w:p>
    <w:p w14:paraId="5DA68E8E" w14:textId="77777777" w:rsidR="00DB0645" w:rsidRPr="0043370D" w:rsidRDefault="00DB0645" w:rsidP="00DB0645">
      <w:pPr>
        <w:numPr>
          <w:ilvl w:val="0"/>
          <w:numId w:val="1"/>
        </w:numPr>
        <w:tabs>
          <w:tab w:val="left" w:pos="720"/>
        </w:tabs>
        <w:spacing w:before="0" w:after="0"/>
        <w:ind w:left="0" w:right="13" w:firstLine="0"/>
        <w:rPr>
          <w:rFonts w:cs="ArialMT"/>
          <w:b/>
          <w:bCs/>
          <w:i/>
          <w:iCs/>
          <w:color w:val="auto"/>
          <w:u w:val="single"/>
        </w:rPr>
      </w:pPr>
      <w:r w:rsidRPr="0043370D">
        <w:rPr>
          <w:rFonts w:cs="ArialMT"/>
          <w:b/>
          <w:bCs/>
          <w:i/>
          <w:iCs/>
          <w:color w:val="auto"/>
          <w:u w:val="single"/>
        </w:rPr>
        <w:t>ALIMENTARI CU APĂ</w:t>
      </w:r>
    </w:p>
    <w:p w14:paraId="59B7D1F3" w14:textId="77777777" w:rsidR="00DB0645" w:rsidRDefault="00DB0645" w:rsidP="00DB0645">
      <w:pPr>
        <w:tabs>
          <w:tab w:val="left" w:pos="720"/>
        </w:tabs>
        <w:spacing w:before="0" w:after="0"/>
        <w:ind w:right="13"/>
        <w:rPr>
          <w:rFonts w:cs="ArialMT"/>
          <w:color w:val="auto"/>
        </w:rPr>
      </w:pPr>
    </w:p>
    <w:p w14:paraId="7BFE347C" w14:textId="77777777" w:rsidR="00DB0645" w:rsidRPr="00F95058" w:rsidRDefault="00DB0645" w:rsidP="00DB0645">
      <w:pPr>
        <w:tabs>
          <w:tab w:val="left" w:pos="720"/>
        </w:tabs>
        <w:spacing w:before="0" w:after="0"/>
        <w:ind w:right="13"/>
        <w:rPr>
          <w:rFonts w:cs="ArialMT"/>
          <w:color w:val="auto"/>
          <w:lang w:val="en-US"/>
        </w:rPr>
      </w:pPr>
      <w:r w:rsidRPr="00F95058">
        <w:rPr>
          <w:rFonts w:cs="ArialMT"/>
          <w:b/>
          <w:color w:val="auto"/>
          <w:lang w:val="en-US"/>
        </w:rPr>
        <w:t xml:space="preserve">A.B.A. </w:t>
      </w:r>
      <w:r>
        <w:rPr>
          <w:rFonts w:cs="ArialMT"/>
          <w:b/>
          <w:color w:val="auto"/>
          <w:lang w:val="en-US"/>
        </w:rPr>
        <w:t>ARGES-VEDEA</w:t>
      </w:r>
    </w:p>
    <w:p w14:paraId="623077C0" w14:textId="77777777" w:rsidR="00DB0645" w:rsidRDefault="00DB0645" w:rsidP="00DB0645">
      <w:pPr>
        <w:tabs>
          <w:tab w:val="left" w:pos="720"/>
        </w:tabs>
        <w:spacing w:before="0" w:after="0"/>
        <w:ind w:right="13"/>
        <w:rPr>
          <w:rFonts w:cs="ArialMT"/>
          <w:color w:val="auto"/>
          <w:lang w:val="en-US"/>
        </w:rPr>
      </w:pPr>
      <w:r w:rsidRPr="00F95058">
        <w:rPr>
          <w:rFonts w:cs="ArialMT"/>
          <w:color w:val="auto"/>
          <w:lang w:val="en-US"/>
        </w:rPr>
        <w:t xml:space="preserve">Toti </w:t>
      </w:r>
      <w:proofErr w:type="spellStart"/>
      <w:r w:rsidRPr="00F95058">
        <w:rPr>
          <w:rFonts w:cs="ArialMT"/>
          <w:color w:val="auto"/>
          <w:lang w:val="en-US"/>
        </w:rPr>
        <w:t>consumatorii</w:t>
      </w:r>
      <w:proofErr w:type="spellEnd"/>
      <w:r w:rsidRPr="00F95058">
        <w:rPr>
          <w:rFonts w:cs="ArialMT"/>
          <w:color w:val="auto"/>
          <w:lang w:val="en-US"/>
        </w:rPr>
        <w:t xml:space="preserve"> sunt </w:t>
      </w:r>
      <w:proofErr w:type="spellStart"/>
      <w:r w:rsidRPr="00F95058">
        <w:rPr>
          <w:rFonts w:cs="ArialMT"/>
          <w:color w:val="auto"/>
          <w:lang w:val="en-US"/>
        </w:rPr>
        <w:t>alimentati</w:t>
      </w:r>
      <w:proofErr w:type="spellEnd"/>
      <w:r w:rsidRPr="00F95058">
        <w:rPr>
          <w:rFonts w:cs="ArialMT"/>
          <w:color w:val="auto"/>
          <w:lang w:val="en-US"/>
        </w:rPr>
        <w:t xml:space="preserve"> normal.</w:t>
      </w:r>
    </w:p>
    <w:p w14:paraId="786EE095" w14:textId="77777777" w:rsidR="00DB0645" w:rsidRDefault="00DB0645" w:rsidP="00DB0645">
      <w:pPr>
        <w:tabs>
          <w:tab w:val="left" w:pos="720"/>
        </w:tabs>
        <w:spacing w:before="0" w:after="0"/>
        <w:ind w:right="13"/>
        <w:rPr>
          <w:rFonts w:cs="ArialMT"/>
          <w:color w:val="auto"/>
          <w:lang w:val="en-US"/>
        </w:rPr>
      </w:pPr>
      <w:proofErr w:type="spellStart"/>
      <w:r w:rsidRPr="00F95058">
        <w:rPr>
          <w:rFonts w:cs="ArialMT"/>
          <w:color w:val="auto"/>
          <w:lang w:val="en-US"/>
        </w:rPr>
        <w:t>Alimentarea</w:t>
      </w:r>
      <w:proofErr w:type="spellEnd"/>
      <w:r w:rsidRPr="00F95058">
        <w:rPr>
          <w:rFonts w:cs="ArialMT"/>
          <w:color w:val="auto"/>
          <w:lang w:val="en-US"/>
        </w:rPr>
        <w:t xml:space="preserve"> cu </w:t>
      </w:r>
      <w:proofErr w:type="spellStart"/>
      <w:r w:rsidRPr="00F95058">
        <w:rPr>
          <w:rFonts w:cs="ArialMT"/>
          <w:color w:val="auto"/>
          <w:lang w:val="en-US"/>
        </w:rPr>
        <w:t>apa</w:t>
      </w:r>
      <w:proofErr w:type="spellEnd"/>
      <w:r w:rsidRPr="00F95058">
        <w:rPr>
          <w:rFonts w:cs="ArialMT"/>
          <w:color w:val="auto"/>
          <w:lang w:val="en-US"/>
        </w:rPr>
        <w:t xml:space="preserve"> a </w:t>
      </w:r>
      <w:proofErr w:type="spellStart"/>
      <w:r w:rsidRPr="00F95058">
        <w:rPr>
          <w:rFonts w:cs="ArialMT"/>
          <w:color w:val="auto"/>
          <w:lang w:val="en-US"/>
        </w:rPr>
        <w:t>municipiului</w:t>
      </w:r>
      <w:proofErr w:type="spellEnd"/>
      <w:r w:rsidRPr="00F95058">
        <w:rPr>
          <w:rFonts w:cs="ArialMT"/>
          <w:color w:val="auto"/>
          <w:lang w:val="en-US"/>
        </w:rPr>
        <w:t xml:space="preserve"> </w:t>
      </w:r>
      <w:proofErr w:type="spellStart"/>
      <w:r w:rsidRPr="00F95058">
        <w:rPr>
          <w:rFonts w:cs="ArialMT"/>
          <w:color w:val="auto"/>
          <w:lang w:val="en-US"/>
        </w:rPr>
        <w:t>Bucuresti</w:t>
      </w:r>
      <w:proofErr w:type="spellEnd"/>
      <w:r w:rsidRPr="00F95058">
        <w:rPr>
          <w:rFonts w:cs="ArialMT"/>
          <w:color w:val="auto"/>
          <w:lang w:val="en-US"/>
        </w:rPr>
        <w:t>:</w:t>
      </w:r>
    </w:p>
    <w:p w14:paraId="50AA9A2E" w14:textId="77777777" w:rsidR="00DB0645" w:rsidRDefault="00DB0645" w:rsidP="00DB0645">
      <w:pPr>
        <w:tabs>
          <w:tab w:val="left" w:pos="720"/>
        </w:tabs>
        <w:spacing w:before="0" w:after="0"/>
        <w:ind w:right="13"/>
        <w:rPr>
          <w:rFonts w:cs="ArialMT"/>
          <w:color w:val="auto"/>
          <w:lang w:val="en-US"/>
        </w:rPr>
      </w:pPr>
      <w:r>
        <w:rPr>
          <w:rFonts w:cs="ArialMT"/>
          <w:color w:val="auto"/>
          <w:lang w:val="en-US"/>
        </w:rPr>
        <w:t>-</w:t>
      </w:r>
      <w:proofErr w:type="spellStart"/>
      <w:proofErr w:type="gramStart"/>
      <w:r w:rsidRPr="00F95058">
        <w:rPr>
          <w:rFonts w:cs="ArialMT"/>
          <w:color w:val="auto"/>
          <w:lang w:val="en-US"/>
        </w:rPr>
        <w:t>r.Arges</w:t>
      </w:r>
      <w:proofErr w:type="spellEnd"/>
      <w:proofErr w:type="gramEnd"/>
      <w:r w:rsidRPr="00F95058">
        <w:rPr>
          <w:rFonts w:cs="ArialMT"/>
          <w:color w:val="auto"/>
          <w:lang w:val="en-US"/>
        </w:rPr>
        <w:t>: 24.0 mc/s</w:t>
      </w:r>
      <w:r>
        <w:rPr>
          <w:rFonts w:cs="ArialMT"/>
          <w:color w:val="auto"/>
          <w:lang w:val="en-US"/>
        </w:rPr>
        <w:t>;</w:t>
      </w:r>
    </w:p>
    <w:p w14:paraId="3BE9BFD6" w14:textId="77777777" w:rsidR="00DB0645" w:rsidRDefault="00DB0645" w:rsidP="00DB0645">
      <w:pPr>
        <w:tabs>
          <w:tab w:val="left" w:pos="720"/>
        </w:tabs>
        <w:spacing w:before="0" w:after="0"/>
        <w:ind w:right="13"/>
        <w:rPr>
          <w:rFonts w:cs="ArialMT"/>
          <w:color w:val="auto"/>
          <w:lang w:val="en-US"/>
        </w:rPr>
      </w:pPr>
      <w:r>
        <w:rPr>
          <w:rFonts w:cs="ArialMT"/>
          <w:color w:val="auto"/>
          <w:lang w:val="en-US"/>
        </w:rPr>
        <w:lastRenderedPageBreak/>
        <w:t>-</w:t>
      </w:r>
      <w:proofErr w:type="spellStart"/>
      <w:proofErr w:type="gramStart"/>
      <w:r w:rsidRPr="00F95058">
        <w:rPr>
          <w:rFonts w:cs="ArialMT"/>
          <w:color w:val="auto"/>
          <w:lang w:val="en-US"/>
        </w:rPr>
        <w:t>r.Dambovita</w:t>
      </w:r>
      <w:proofErr w:type="spellEnd"/>
      <w:r w:rsidRPr="00F95058">
        <w:rPr>
          <w:rFonts w:cs="ArialMT"/>
          <w:color w:val="auto"/>
          <w:lang w:val="en-US"/>
        </w:rPr>
        <w:t xml:space="preserve"> :</w:t>
      </w:r>
      <w:proofErr w:type="spellStart"/>
      <w:r w:rsidRPr="00F95058">
        <w:rPr>
          <w:rFonts w:cs="ArialMT"/>
          <w:color w:val="auto"/>
          <w:lang w:val="en-US"/>
        </w:rPr>
        <w:t>b</w:t>
      </w:r>
      <w:proofErr w:type="gramEnd"/>
      <w:r w:rsidRPr="00F95058">
        <w:rPr>
          <w:rFonts w:cs="ArialMT"/>
          <w:color w:val="auto"/>
          <w:lang w:val="en-US"/>
        </w:rPr>
        <w:t>.Vacaresti</w:t>
      </w:r>
      <w:proofErr w:type="spellEnd"/>
      <w:r w:rsidRPr="00F95058">
        <w:rPr>
          <w:rFonts w:cs="ArialMT"/>
          <w:color w:val="auto"/>
          <w:lang w:val="en-US"/>
        </w:rPr>
        <w:t>: 7.0 mc/s</w:t>
      </w:r>
      <w:r>
        <w:rPr>
          <w:rFonts w:cs="ArialMT"/>
          <w:color w:val="auto"/>
          <w:lang w:val="en-US"/>
        </w:rPr>
        <w:t>;</w:t>
      </w:r>
    </w:p>
    <w:p w14:paraId="11714884" w14:textId="77777777" w:rsidR="00DB0645" w:rsidRDefault="00DB0645" w:rsidP="00DB0645">
      <w:pPr>
        <w:tabs>
          <w:tab w:val="left" w:pos="720"/>
        </w:tabs>
        <w:spacing w:before="0" w:after="0"/>
        <w:ind w:right="13"/>
        <w:rPr>
          <w:rFonts w:cs="ArialMT"/>
          <w:color w:val="auto"/>
          <w:lang w:val="en-US"/>
        </w:rPr>
      </w:pPr>
      <w:r>
        <w:rPr>
          <w:rFonts w:cs="ArialMT"/>
          <w:color w:val="auto"/>
          <w:lang w:val="en-US"/>
        </w:rPr>
        <w:t>-</w:t>
      </w:r>
      <w:r w:rsidRPr="00F95058">
        <w:rPr>
          <w:rFonts w:cs="ArialMT"/>
          <w:color w:val="auto"/>
          <w:lang w:val="en-US"/>
        </w:rPr>
        <w:t>deriv.CA2: 2.0 mc/s</w:t>
      </w:r>
      <w:r>
        <w:rPr>
          <w:rFonts w:cs="ArialMT"/>
          <w:color w:val="auto"/>
          <w:lang w:val="en-US"/>
        </w:rPr>
        <w:t>;</w:t>
      </w:r>
    </w:p>
    <w:p w14:paraId="41F7A647" w14:textId="77777777" w:rsidR="00DB0645" w:rsidRDefault="00DB0645" w:rsidP="00DB0645">
      <w:pPr>
        <w:tabs>
          <w:tab w:val="left" w:pos="720"/>
        </w:tabs>
        <w:spacing w:before="0" w:after="0"/>
        <w:ind w:right="13"/>
        <w:rPr>
          <w:rFonts w:cs="ArialMT"/>
          <w:color w:val="auto"/>
        </w:rPr>
      </w:pPr>
      <w:r>
        <w:rPr>
          <w:rFonts w:cs="ArialMT"/>
          <w:color w:val="auto"/>
          <w:lang w:val="en-US"/>
        </w:rPr>
        <w:t>-d</w:t>
      </w:r>
      <w:r w:rsidRPr="00F95058">
        <w:rPr>
          <w:rFonts w:cs="ArialMT"/>
          <w:color w:val="auto"/>
          <w:lang w:val="en-US"/>
        </w:rPr>
        <w:t>eriv. Mircea Voda:  0.60mc/s</w:t>
      </w:r>
      <w:r>
        <w:rPr>
          <w:rFonts w:cs="ArialMT"/>
          <w:color w:val="auto"/>
          <w:lang w:val="en-US"/>
        </w:rPr>
        <w:t>.</w:t>
      </w:r>
    </w:p>
    <w:p w14:paraId="54B2BFB8" w14:textId="77777777" w:rsidR="00DB0645" w:rsidRDefault="00DB0645" w:rsidP="00DB0645">
      <w:pPr>
        <w:tabs>
          <w:tab w:val="left" w:pos="720"/>
        </w:tabs>
        <w:spacing w:before="0" w:after="0"/>
        <w:ind w:right="13"/>
        <w:rPr>
          <w:rFonts w:cs="ArialMT"/>
          <w:color w:val="auto"/>
        </w:rPr>
      </w:pPr>
    </w:p>
    <w:p w14:paraId="6871CC16" w14:textId="77777777" w:rsidR="00DB0645" w:rsidRPr="0043370D" w:rsidRDefault="00DB0645" w:rsidP="00DB0645">
      <w:pPr>
        <w:tabs>
          <w:tab w:val="left" w:pos="720"/>
        </w:tabs>
        <w:spacing w:before="0" w:after="0"/>
        <w:ind w:right="13"/>
        <w:rPr>
          <w:rFonts w:cs="ArialMT"/>
          <w:b/>
          <w:bCs/>
          <w:color w:val="auto"/>
          <w:lang w:val="en-US"/>
        </w:rPr>
      </w:pPr>
      <w:r w:rsidRPr="0043370D">
        <w:rPr>
          <w:rFonts w:cs="ArialMT"/>
          <w:b/>
          <w:bCs/>
          <w:color w:val="auto"/>
          <w:lang w:val="en-US"/>
        </w:rPr>
        <w:t>ABA JIU</w:t>
      </w:r>
    </w:p>
    <w:p w14:paraId="70AF4473" w14:textId="77777777" w:rsidR="00DB0645" w:rsidRPr="0043370D" w:rsidRDefault="00DB0645" w:rsidP="00DB0645">
      <w:pPr>
        <w:tabs>
          <w:tab w:val="left" w:pos="720"/>
        </w:tabs>
        <w:spacing w:before="0" w:after="0"/>
        <w:ind w:right="13"/>
        <w:rPr>
          <w:rFonts w:cs="ArialMT"/>
          <w:color w:val="auto"/>
          <w:lang w:val="en-US"/>
        </w:rPr>
      </w:pPr>
      <w:r w:rsidRPr="0043370D">
        <w:rPr>
          <w:rFonts w:cs="ArialMT"/>
          <w:color w:val="auto"/>
          <w:lang w:val="en-US"/>
        </w:rPr>
        <w:t xml:space="preserve">SGA </w:t>
      </w:r>
      <w:proofErr w:type="spellStart"/>
      <w:r w:rsidRPr="0043370D">
        <w:rPr>
          <w:rFonts w:cs="ArialMT"/>
          <w:color w:val="auto"/>
          <w:lang w:val="en-US"/>
        </w:rPr>
        <w:t>Mehedinti</w:t>
      </w:r>
      <w:proofErr w:type="spellEnd"/>
      <w:r w:rsidRPr="0043370D">
        <w:rPr>
          <w:rFonts w:cs="ArialMT"/>
          <w:color w:val="auto"/>
          <w:lang w:val="en-US"/>
        </w:rPr>
        <w:t xml:space="preserve"> </w:t>
      </w:r>
      <w:proofErr w:type="spellStart"/>
      <w:r w:rsidRPr="0043370D">
        <w:rPr>
          <w:rFonts w:cs="ArialMT"/>
          <w:color w:val="auto"/>
          <w:lang w:val="en-US"/>
        </w:rPr>
        <w:t>monitorizeaza</w:t>
      </w:r>
      <w:proofErr w:type="spellEnd"/>
      <w:r w:rsidRPr="0043370D">
        <w:rPr>
          <w:rFonts w:cs="ArialMT"/>
          <w:color w:val="auto"/>
          <w:lang w:val="en-US"/>
        </w:rPr>
        <w:t xml:space="preserve"> </w:t>
      </w:r>
      <w:proofErr w:type="spellStart"/>
      <w:r w:rsidRPr="0043370D">
        <w:rPr>
          <w:rFonts w:cs="ArialMT"/>
          <w:color w:val="auto"/>
          <w:lang w:val="en-US"/>
        </w:rPr>
        <w:t>evolutia</w:t>
      </w:r>
      <w:proofErr w:type="spellEnd"/>
      <w:r w:rsidRPr="0043370D">
        <w:rPr>
          <w:rFonts w:cs="ArialMT"/>
          <w:color w:val="auto"/>
          <w:lang w:val="en-US"/>
        </w:rPr>
        <w:t xml:space="preserve"> </w:t>
      </w:r>
      <w:proofErr w:type="spellStart"/>
      <w:r w:rsidRPr="0043370D">
        <w:rPr>
          <w:rFonts w:cs="ArialMT"/>
          <w:color w:val="auto"/>
          <w:lang w:val="en-US"/>
        </w:rPr>
        <w:t>nivelurilor</w:t>
      </w:r>
      <w:proofErr w:type="spellEnd"/>
      <w:r w:rsidRPr="0043370D">
        <w:rPr>
          <w:rFonts w:cs="ArialMT"/>
          <w:color w:val="auto"/>
          <w:lang w:val="en-US"/>
        </w:rPr>
        <w:t xml:space="preserve"> in </w:t>
      </w:r>
      <w:proofErr w:type="spellStart"/>
      <w:proofErr w:type="gramStart"/>
      <w:r w:rsidRPr="0043370D">
        <w:rPr>
          <w:rFonts w:cs="ArialMT"/>
          <w:color w:val="auto"/>
          <w:lang w:val="en-US"/>
        </w:rPr>
        <w:t>lac,respectand</w:t>
      </w:r>
      <w:proofErr w:type="spellEnd"/>
      <w:proofErr w:type="gramEnd"/>
      <w:r w:rsidRPr="0043370D">
        <w:rPr>
          <w:rFonts w:cs="ArialMT"/>
          <w:color w:val="auto"/>
          <w:lang w:val="en-US"/>
        </w:rPr>
        <w:t xml:space="preserve"> </w:t>
      </w:r>
      <w:proofErr w:type="spellStart"/>
      <w:r w:rsidRPr="0043370D">
        <w:rPr>
          <w:rFonts w:cs="ArialMT"/>
          <w:color w:val="auto"/>
          <w:lang w:val="en-US"/>
        </w:rPr>
        <w:t>regulamentul</w:t>
      </w:r>
      <w:proofErr w:type="spellEnd"/>
      <w:r w:rsidRPr="0043370D">
        <w:rPr>
          <w:rFonts w:cs="ArialMT"/>
          <w:color w:val="auto"/>
          <w:lang w:val="en-US"/>
        </w:rPr>
        <w:t xml:space="preserve"> de </w:t>
      </w:r>
      <w:proofErr w:type="spellStart"/>
      <w:r w:rsidRPr="0043370D">
        <w:rPr>
          <w:rFonts w:cs="ArialMT"/>
          <w:color w:val="auto"/>
          <w:lang w:val="en-US"/>
        </w:rPr>
        <w:t>exploatare</w:t>
      </w:r>
      <w:proofErr w:type="spellEnd"/>
      <w:r w:rsidRPr="0043370D">
        <w:rPr>
          <w:rFonts w:cs="ArialMT"/>
          <w:color w:val="auto"/>
          <w:lang w:val="en-US"/>
        </w:rPr>
        <w:t xml:space="preserve"> al </w:t>
      </w:r>
      <w:proofErr w:type="spellStart"/>
      <w:r w:rsidRPr="0043370D">
        <w:rPr>
          <w:rFonts w:cs="ArialMT"/>
          <w:color w:val="auto"/>
          <w:lang w:val="en-US"/>
        </w:rPr>
        <w:t>barajului</w:t>
      </w:r>
      <w:proofErr w:type="spellEnd"/>
      <w:r w:rsidRPr="0043370D">
        <w:rPr>
          <w:rFonts w:cs="ArialMT"/>
          <w:color w:val="auto"/>
          <w:lang w:val="en-US"/>
        </w:rPr>
        <w:t xml:space="preserve"> Dumbrava-</w:t>
      </w:r>
      <w:proofErr w:type="spellStart"/>
      <w:proofErr w:type="gramStart"/>
      <w:r w:rsidRPr="0043370D">
        <w:rPr>
          <w:rFonts w:cs="ArialMT"/>
          <w:color w:val="auto"/>
          <w:lang w:val="en-US"/>
        </w:rPr>
        <w:t>Rocsoreni,in</w:t>
      </w:r>
      <w:proofErr w:type="spellEnd"/>
      <w:proofErr w:type="gramEnd"/>
      <w:r w:rsidRPr="0043370D">
        <w:rPr>
          <w:rFonts w:cs="ArialMT"/>
          <w:color w:val="auto"/>
          <w:lang w:val="en-US"/>
        </w:rPr>
        <w:t xml:space="preserve"> </w:t>
      </w:r>
      <w:proofErr w:type="spellStart"/>
      <w:r w:rsidRPr="0043370D">
        <w:rPr>
          <w:rFonts w:cs="ArialMT"/>
          <w:color w:val="auto"/>
          <w:lang w:val="en-US"/>
        </w:rPr>
        <w:t>conditii</w:t>
      </w:r>
      <w:proofErr w:type="spellEnd"/>
      <w:r w:rsidRPr="0043370D">
        <w:rPr>
          <w:rFonts w:cs="ArialMT"/>
          <w:color w:val="auto"/>
          <w:lang w:val="en-US"/>
        </w:rPr>
        <w:t xml:space="preserve"> de </w:t>
      </w:r>
      <w:proofErr w:type="spellStart"/>
      <w:r w:rsidRPr="0043370D">
        <w:rPr>
          <w:rFonts w:cs="ArialMT"/>
          <w:color w:val="auto"/>
          <w:lang w:val="en-US"/>
        </w:rPr>
        <w:t>iarna</w:t>
      </w:r>
      <w:proofErr w:type="spellEnd"/>
      <w:r w:rsidRPr="0043370D">
        <w:rPr>
          <w:rFonts w:cs="ArialMT"/>
          <w:color w:val="auto"/>
          <w:lang w:val="en-US"/>
        </w:rPr>
        <w:t xml:space="preserve"> </w:t>
      </w:r>
      <w:proofErr w:type="spellStart"/>
      <w:r w:rsidRPr="0043370D">
        <w:rPr>
          <w:rFonts w:cs="ArialMT"/>
          <w:color w:val="auto"/>
          <w:lang w:val="en-US"/>
        </w:rPr>
        <w:t>si</w:t>
      </w:r>
      <w:proofErr w:type="spellEnd"/>
      <w:r w:rsidRPr="0043370D">
        <w:rPr>
          <w:rFonts w:cs="ArialMT"/>
          <w:color w:val="auto"/>
          <w:lang w:val="en-US"/>
        </w:rPr>
        <w:t xml:space="preserve"> in </w:t>
      </w:r>
      <w:proofErr w:type="spellStart"/>
      <w:r w:rsidRPr="0043370D">
        <w:rPr>
          <w:rFonts w:cs="ArialMT"/>
          <w:color w:val="auto"/>
          <w:lang w:val="en-US"/>
        </w:rPr>
        <w:t>conditii</w:t>
      </w:r>
      <w:proofErr w:type="spellEnd"/>
      <w:r w:rsidRPr="0043370D">
        <w:rPr>
          <w:rFonts w:cs="ArialMT"/>
          <w:color w:val="auto"/>
          <w:lang w:val="en-US"/>
        </w:rPr>
        <w:t xml:space="preserve"> de ape </w:t>
      </w:r>
      <w:proofErr w:type="spellStart"/>
      <w:r w:rsidRPr="0043370D">
        <w:rPr>
          <w:rFonts w:cs="ArialMT"/>
          <w:color w:val="auto"/>
          <w:lang w:val="en-US"/>
        </w:rPr>
        <w:t>mari</w:t>
      </w:r>
      <w:proofErr w:type="spellEnd"/>
      <w:r w:rsidRPr="0043370D">
        <w:rPr>
          <w:rFonts w:cs="ArialMT"/>
          <w:color w:val="auto"/>
          <w:lang w:val="en-US"/>
        </w:rPr>
        <w:t>.</w:t>
      </w:r>
      <w:r>
        <w:rPr>
          <w:rFonts w:cs="ArialMT"/>
          <w:color w:val="auto"/>
          <w:lang w:val="en-US"/>
        </w:rPr>
        <w:t xml:space="preserve"> </w:t>
      </w:r>
      <w:r w:rsidRPr="0043370D">
        <w:rPr>
          <w:rFonts w:cs="ArialMT"/>
          <w:color w:val="auto"/>
          <w:lang w:val="en-US"/>
        </w:rPr>
        <w:t xml:space="preserve">Avand in </w:t>
      </w:r>
      <w:proofErr w:type="spellStart"/>
      <w:r w:rsidRPr="0043370D">
        <w:rPr>
          <w:rFonts w:cs="ArialMT"/>
          <w:color w:val="auto"/>
          <w:lang w:val="en-US"/>
        </w:rPr>
        <w:t>vedere</w:t>
      </w:r>
      <w:proofErr w:type="spellEnd"/>
      <w:r w:rsidRPr="0043370D">
        <w:rPr>
          <w:rFonts w:cs="ArialMT"/>
          <w:color w:val="auto"/>
          <w:lang w:val="en-US"/>
        </w:rPr>
        <w:t xml:space="preserve"> </w:t>
      </w:r>
      <w:proofErr w:type="spellStart"/>
      <w:r w:rsidRPr="0043370D">
        <w:rPr>
          <w:rFonts w:cs="ArialMT"/>
          <w:color w:val="auto"/>
          <w:lang w:val="en-US"/>
        </w:rPr>
        <w:t>prognoza</w:t>
      </w:r>
      <w:proofErr w:type="spellEnd"/>
      <w:r w:rsidRPr="0043370D">
        <w:rPr>
          <w:rFonts w:cs="ArialMT"/>
          <w:color w:val="auto"/>
          <w:lang w:val="en-US"/>
        </w:rPr>
        <w:t xml:space="preserve"> </w:t>
      </w:r>
      <w:proofErr w:type="spellStart"/>
      <w:r w:rsidRPr="0043370D">
        <w:rPr>
          <w:rFonts w:cs="ArialMT"/>
          <w:color w:val="auto"/>
          <w:lang w:val="en-US"/>
        </w:rPr>
        <w:t>meteorologica</w:t>
      </w:r>
      <w:proofErr w:type="spellEnd"/>
      <w:r w:rsidRPr="0043370D">
        <w:rPr>
          <w:rFonts w:cs="ArialMT"/>
          <w:color w:val="auto"/>
          <w:lang w:val="en-US"/>
        </w:rPr>
        <w:t xml:space="preserve"> </w:t>
      </w:r>
      <w:proofErr w:type="spellStart"/>
      <w:r w:rsidRPr="0043370D">
        <w:rPr>
          <w:rFonts w:cs="ArialMT"/>
          <w:color w:val="auto"/>
          <w:lang w:val="en-US"/>
        </w:rPr>
        <w:t>pentru</w:t>
      </w:r>
      <w:proofErr w:type="spellEnd"/>
      <w:r w:rsidRPr="0043370D">
        <w:rPr>
          <w:rFonts w:cs="ArialMT"/>
          <w:color w:val="auto"/>
          <w:lang w:val="en-US"/>
        </w:rPr>
        <w:t xml:space="preserve"> </w:t>
      </w:r>
      <w:proofErr w:type="spellStart"/>
      <w:r w:rsidRPr="0043370D">
        <w:rPr>
          <w:rFonts w:cs="ArialMT"/>
          <w:color w:val="auto"/>
          <w:lang w:val="en-US"/>
        </w:rPr>
        <w:t>intervalul</w:t>
      </w:r>
      <w:proofErr w:type="spellEnd"/>
      <w:r w:rsidRPr="0043370D">
        <w:rPr>
          <w:rFonts w:cs="ArialMT"/>
          <w:color w:val="auto"/>
          <w:lang w:val="en-US"/>
        </w:rPr>
        <w:t xml:space="preserve"> 12-18.02.2026, cu </w:t>
      </w:r>
      <w:proofErr w:type="spellStart"/>
      <w:r w:rsidRPr="0043370D">
        <w:rPr>
          <w:rFonts w:cs="ArialMT"/>
          <w:color w:val="auto"/>
          <w:lang w:val="en-US"/>
        </w:rPr>
        <w:t>vreme</w:t>
      </w:r>
      <w:proofErr w:type="spellEnd"/>
      <w:r w:rsidRPr="0043370D">
        <w:rPr>
          <w:rFonts w:cs="ArialMT"/>
          <w:color w:val="auto"/>
          <w:lang w:val="en-US"/>
        </w:rPr>
        <w:t xml:space="preserve"> </w:t>
      </w:r>
      <w:proofErr w:type="spellStart"/>
      <w:r w:rsidRPr="0043370D">
        <w:rPr>
          <w:rFonts w:cs="ArialMT"/>
          <w:color w:val="auto"/>
          <w:lang w:val="en-US"/>
        </w:rPr>
        <w:t>deosebit</w:t>
      </w:r>
      <w:proofErr w:type="spellEnd"/>
      <w:r w:rsidRPr="0043370D">
        <w:rPr>
          <w:rFonts w:cs="ArialMT"/>
          <w:color w:val="auto"/>
          <w:lang w:val="en-US"/>
        </w:rPr>
        <w:t xml:space="preserve"> de </w:t>
      </w:r>
      <w:proofErr w:type="spellStart"/>
      <w:r w:rsidRPr="0043370D">
        <w:rPr>
          <w:rFonts w:cs="ArialMT"/>
          <w:color w:val="auto"/>
          <w:lang w:val="en-US"/>
        </w:rPr>
        <w:t>calda</w:t>
      </w:r>
      <w:proofErr w:type="spellEnd"/>
      <w:r w:rsidRPr="0043370D">
        <w:rPr>
          <w:rFonts w:cs="ArialMT"/>
          <w:color w:val="auto"/>
          <w:lang w:val="en-US"/>
        </w:rPr>
        <w:t xml:space="preserve"> </w:t>
      </w:r>
      <w:proofErr w:type="spellStart"/>
      <w:r w:rsidRPr="0043370D">
        <w:rPr>
          <w:rFonts w:cs="ArialMT"/>
          <w:color w:val="auto"/>
          <w:lang w:val="en-US"/>
        </w:rPr>
        <w:t>pentru</w:t>
      </w:r>
      <w:proofErr w:type="spellEnd"/>
      <w:r w:rsidRPr="0043370D">
        <w:rPr>
          <w:rFonts w:cs="ArialMT"/>
          <w:color w:val="auto"/>
          <w:lang w:val="en-US"/>
        </w:rPr>
        <w:t xml:space="preserve"> </w:t>
      </w:r>
      <w:proofErr w:type="spellStart"/>
      <w:r w:rsidRPr="0043370D">
        <w:rPr>
          <w:rFonts w:cs="ArialMT"/>
          <w:color w:val="auto"/>
          <w:lang w:val="en-US"/>
        </w:rPr>
        <w:t>aceasta</w:t>
      </w:r>
      <w:proofErr w:type="spellEnd"/>
      <w:r w:rsidRPr="0043370D">
        <w:rPr>
          <w:rFonts w:cs="ArialMT"/>
          <w:color w:val="auto"/>
          <w:lang w:val="en-US"/>
        </w:rPr>
        <w:t xml:space="preserve"> </w:t>
      </w:r>
      <w:proofErr w:type="spellStart"/>
      <w:r w:rsidRPr="0043370D">
        <w:rPr>
          <w:rFonts w:cs="ArialMT"/>
          <w:color w:val="auto"/>
          <w:lang w:val="en-US"/>
        </w:rPr>
        <w:t>perioada</w:t>
      </w:r>
      <w:proofErr w:type="spellEnd"/>
      <w:r w:rsidRPr="0043370D">
        <w:rPr>
          <w:rFonts w:cs="ArialMT"/>
          <w:color w:val="auto"/>
          <w:lang w:val="en-US"/>
        </w:rPr>
        <w:t xml:space="preserve">, aspect care </w:t>
      </w:r>
      <w:proofErr w:type="spellStart"/>
      <w:r w:rsidRPr="0043370D">
        <w:rPr>
          <w:rFonts w:cs="ArialMT"/>
          <w:color w:val="auto"/>
          <w:lang w:val="en-US"/>
        </w:rPr>
        <w:t>va</w:t>
      </w:r>
      <w:proofErr w:type="spellEnd"/>
      <w:r w:rsidRPr="0043370D">
        <w:rPr>
          <w:rFonts w:cs="ArialMT"/>
          <w:color w:val="auto"/>
          <w:lang w:val="en-US"/>
        </w:rPr>
        <w:t xml:space="preserve"> conduce la </w:t>
      </w:r>
      <w:proofErr w:type="spellStart"/>
      <w:r w:rsidRPr="0043370D">
        <w:rPr>
          <w:rFonts w:cs="ArialMT"/>
          <w:color w:val="auto"/>
          <w:lang w:val="en-US"/>
        </w:rPr>
        <w:t>topirea</w:t>
      </w:r>
      <w:proofErr w:type="spellEnd"/>
      <w:r w:rsidRPr="0043370D">
        <w:rPr>
          <w:rFonts w:cs="ArialMT"/>
          <w:color w:val="auto"/>
          <w:lang w:val="en-US"/>
        </w:rPr>
        <w:t xml:space="preserve"> </w:t>
      </w:r>
      <w:proofErr w:type="spellStart"/>
      <w:r w:rsidRPr="0043370D">
        <w:rPr>
          <w:rFonts w:cs="ArialMT"/>
          <w:color w:val="auto"/>
          <w:lang w:val="en-US"/>
        </w:rPr>
        <w:t>zapezii</w:t>
      </w:r>
      <w:proofErr w:type="spellEnd"/>
      <w:r w:rsidRPr="0043370D">
        <w:rPr>
          <w:rFonts w:cs="ArialMT"/>
          <w:color w:val="auto"/>
          <w:lang w:val="en-US"/>
        </w:rPr>
        <w:t xml:space="preserve"> </w:t>
      </w:r>
      <w:proofErr w:type="spellStart"/>
      <w:r w:rsidRPr="0043370D">
        <w:rPr>
          <w:rFonts w:cs="ArialMT"/>
          <w:color w:val="auto"/>
          <w:lang w:val="en-US"/>
        </w:rPr>
        <w:t>si</w:t>
      </w:r>
      <w:proofErr w:type="spellEnd"/>
      <w:r w:rsidRPr="0043370D">
        <w:rPr>
          <w:rFonts w:cs="ArialMT"/>
          <w:color w:val="auto"/>
          <w:lang w:val="en-US"/>
        </w:rPr>
        <w:t xml:space="preserve"> a </w:t>
      </w:r>
      <w:proofErr w:type="spellStart"/>
      <w:r w:rsidRPr="0043370D">
        <w:rPr>
          <w:rFonts w:cs="ArialMT"/>
          <w:color w:val="auto"/>
          <w:lang w:val="en-US"/>
        </w:rPr>
        <w:t>ghetii</w:t>
      </w:r>
      <w:proofErr w:type="spellEnd"/>
      <w:r w:rsidRPr="0043370D">
        <w:rPr>
          <w:rFonts w:cs="ArialMT"/>
          <w:color w:val="auto"/>
          <w:lang w:val="en-US"/>
        </w:rPr>
        <w:t xml:space="preserve"> de la </w:t>
      </w:r>
      <w:proofErr w:type="spellStart"/>
      <w:r w:rsidRPr="0043370D">
        <w:rPr>
          <w:rFonts w:cs="ArialMT"/>
          <w:color w:val="auto"/>
          <w:lang w:val="en-US"/>
        </w:rPr>
        <w:t>suprafata</w:t>
      </w:r>
      <w:proofErr w:type="spellEnd"/>
      <w:r w:rsidRPr="0043370D">
        <w:rPr>
          <w:rFonts w:cs="ArialMT"/>
          <w:color w:val="auto"/>
          <w:lang w:val="en-US"/>
        </w:rPr>
        <w:t xml:space="preserve"> </w:t>
      </w:r>
      <w:proofErr w:type="spellStart"/>
      <w:r w:rsidRPr="0043370D">
        <w:rPr>
          <w:rFonts w:cs="ArialMT"/>
          <w:color w:val="auto"/>
          <w:lang w:val="en-US"/>
        </w:rPr>
        <w:t>lacului</w:t>
      </w:r>
      <w:proofErr w:type="spellEnd"/>
      <w:r w:rsidRPr="0043370D">
        <w:rPr>
          <w:rFonts w:cs="ArialMT"/>
          <w:color w:val="auto"/>
          <w:lang w:val="en-US"/>
        </w:rPr>
        <w:t xml:space="preserve"> de </w:t>
      </w:r>
      <w:proofErr w:type="spellStart"/>
      <w:r w:rsidRPr="0043370D">
        <w:rPr>
          <w:rFonts w:cs="ArialMT"/>
          <w:color w:val="auto"/>
          <w:lang w:val="en-US"/>
        </w:rPr>
        <w:t>acumulare</w:t>
      </w:r>
      <w:proofErr w:type="spellEnd"/>
      <w:r w:rsidRPr="0043370D">
        <w:rPr>
          <w:rFonts w:cs="ArialMT"/>
          <w:color w:val="auto"/>
          <w:lang w:val="en-US"/>
        </w:rPr>
        <w:t xml:space="preserve"> Dumbrava, </w:t>
      </w:r>
      <w:proofErr w:type="spellStart"/>
      <w:r w:rsidRPr="0043370D">
        <w:rPr>
          <w:rFonts w:cs="ArialMT"/>
          <w:color w:val="auto"/>
          <w:lang w:val="en-US"/>
        </w:rPr>
        <w:t>pentru</w:t>
      </w:r>
      <w:proofErr w:type="spellEnd"/>
      <w:r w:rsidRPr="0043370D">
        <w:rPr>
          <w:rFonts w:cs="ArialMT"/>
          <w:color w:val="auto"/>
          <w:lang w:val="en-US"/>
        </w:rPr>
        <w:t xml:space="preserve"> a </w:t>
      </w:r>
      <w:proofErr w:type="spellStart"/>
      <w:r w:rsidRPr="0043370D">
        <w:rPr>
          <w:rFonts w:cs="ArialMT"/>
          <w:color w:val="auto"/>
          <w:lang w:val="en-US"/>
        </w:rPr>
        <w:t>preintampina</w:t>
      </w:r>
      <w:proofErr w:type="spellEnd"/>
      <w:r w:rsidRPr="0043370D">
        <w:rPr>
          <w:rFonts w:cs="ArialMT"/>
          <w:color w:val="auto"/>
          <w:lang w:val="en-US"/>
        </w:rPr>
        <w:t xml:space="preserve"> </w:t>
      </w:r>
      <w:proofErr w:type="spellStart"/>
      <w:r w:rsidRPr="0043370D">
        <w:rPr>
          <w:rFonts w:cs="ArialMT"/>
          <w:color w:val="auto"/>
          <w:lang w:val="en-US"/>
        </w:rPr>
        <w:t>crestesterea</w:t>
      </w:r>
      <w:proofErr w:type="spellEnd"/>
      <w:r w:rsidRPr="0043370D">
        <w:rPr>
          <w:rFonts w:cs="ArialMT"/>
          <w:color w:val="auto"/>
          <w:lang w:val="en-US"/>
        </w:rPr>
        <w:t xml:space="preserve"> </w:t>
      </w:r>
      <w:proofErr w:type="spellStart"/>
      <w:r w:rsidRPr="0043370D">
        <w:rPr>
          <w:rFonts w:cs="ArialMT"/>
          <w:color w:val="auto"/>
          <w:lang w:val="en-US"/>
        </w:rPr>
        <w:t>semnificativa</w:t>
      </w:r>
      <w:proofErr w:type="spellEnd"/>
      <w:r w:rsidRPr="0043370D">
        <w:rPr>
          <w:rFonts w:cs="ArialMT"/>
          <w:color w:val="auto"/>
          <w:lang w:val="en-US"/>
        </w:rPr>
        <w:t xml:space="preserve"> a </w:t>
      </w:r>
      <w:proofErr w:type="spellStart"/>
      <w:r w:rsidRPr="0043370D">
        <w:rPr>
          <w:rFonts w:cs="ArialMT"/>
          <w:color w:val="auto"/>
          <w:lang w:val="en-US"/>
        </w:rPr>
        <w:t>nivelurilor</w:t>
      </w:r>
      <w:proofErr w:type="spellEnd"/>
      <w:r w:rsidRPr="0043370D">
        <w:rPr>
          <w:rFonts w:cs="ArialMT"/>
          <w:color w:val="auto"/>
          <w:lang w:val="en-US"/>
        </w:rPr>
        <w:t xml:space="preserve"> in lac </w:t>
      </w:r>
      <w:proofErr w:type="spellStart"/>
      <w:r w:rsidRPr="0043370D">
        <w:rPr>
          <w:rFonts w:cs="ArialMT"/>
          <w:color w:val="auto"/>
          <w:lang w:val="en-US"/>
        </w:rPr>
        <w:t>si</w:t>
      </w:r>
      <w:proofErr w:type="spellEnd"/>
      <w:r w:rsidRPr="0043370D">
        <w:rPr>
          <w:rFonts w:cs="ArialMT"/>
          <w:color w:val="auto"/>
          <w:lang w:val="en-US"/>
        </w:rPr>
        <w:t xml:space="preserve"> </w:t>
      </w:r>
      <w:proofErr w:type="spellStart"/>
      <w:r w:rsidRPr="0043370D">
        <w:rPr>
          <w:rFonts w:cs="ArialMT"/>
          <w:color w:val="auto"/>
          <w:lang w:val="en-US"/>
        </w:rPr>
        <w:t>pentru</w:t>
      </w:r>
      <w:proofErr w:type="spellEnd"/>
      <w:r w:rsidRPr="0043370D">
        <w:rPr>
          <w:rFonts w:cs="ArialMT"/>
          <w:color w:val="auto"/>
          <w:lang w:val="en-US"/>
        </w:rPr>
        <w:t xml:space="preserve"> </w:t>
      </w:r>
      <w:proofErr w:type="spellStart"/>
      <w:r w:rsidRPr="0043370D">
        <w:rPr>
          <w:rFonts w:cs="ArialMT"/>
          <w:color w:val="auto"/>
          <w:lang w:val="en-US"/>
        </w:rPr>
        <w:t>asigurarea</w:t>
      </w:r>
      <w:proofErr w:type="spellEnd"/>
      <w:r w:rsidRPr="0043370D">
        <w:rPr>
          <w:rFonts w:cs="ArialMT"/>
          <w:color w:val="auto"/>
          <w:lang w:val="en-US"/>
        </w:rPr>
        <w:t xml:space="preserve"> </w:t>
      </w:r>
      <w:proofErr w:type="spellStart"/>
      <w:r w:rsidRPr="0043370D">
        <w:rPr>
          <w:rFonts w:cs="ArialMT"/>
          <w:color w:val="auto"/>
          <w:lang w:val="en-US"/>
        </w:rPr>
        <w:t>atenuarii</w:t>
      </w:r>
      <w:proofErr w:type="spellEnd"/>
      <w:r w:rsidRPr="0043370D">
        <w:rPr>
          <w:rFonts w:cs="ArialMT"/>
          <w:color w:val="auto"/>
          <w:lang w:val="en-US"/>
        </w:rPr>
        <w:t xml:space="preserve"> </w:t>
      </w:r>
      <w:proofErr w:type="spellStart"/>
      <w:r w:rsidRPr="0043370D">
        <w:rPr>
          <w:rFonts w:cs="ArialMT"/>
          <w:color w:val="auto"/>
          <w:lang w:val="en-US"/>
        </w:rPr>
        <w:t>viiturilor</w:t>
      </w:r>
      <w:proofErr w:type="spellEnd"/>
      <w:r w:rsidRPr="0043370D">
        <w:rPr>
          <w:rFonts w:cs="ArialMT"/>
          <w:color w:val="auto"/>
          <w:lang w:val="en-US"/>
        </w:rPr>
        <w:t xml:space="preserve">, in </w:t>
      </w:r>
      <w:proofErr w:type="spellStart"/>
      <w:r w:rsidRPr="0043370D">
        <w:rPr>
          <w:rFonts w:cs="ArialMT"/>
          <w:color w:val="auto"/>
          <w:lang w:val="en-US"/>
        </w:rPr>
        <w:t>intervalul</w:t>
      </w:r>
      <w:proofErr w:type="spellEnd"/>
      <w:r w:rsidRPr="0043370D">
        <w:rPr>
          <w:rFonts w:cs="ArialMT"/>
          <w:color w:val="auto"/>
          <w:lang w:val="en-US"/>
        </w:rPr>
        <w:t xml:space="preserve"> 11.02.2026 ora 12.00 -16.02.2026 ora 18.00 se </w:t>
      </w:r>
      <w:proofErr w:type="spellStart"/>
      <w:r w:rsidRPr="0043370D">
        <w:rPr>
          <w:rFonts w:cs="ArialMT"/>
          <w:color w:val="auto"/>
          <w:lang w:val="en-US"/>
        </w:rPr>
        <w:t>vor</w:t>
      </w:r>
      <w:proofErr w:type="spellEnd"/>
      <w:r w:rsidRPr="0043370D">
        <w:rPr>
          <w:rFonts w:cs="ArialMT"/>
          <w:color w:val="auto"/>
          <w:lang w:val="en-US"/>
        </w:rPr>
        <w:t xml:space="preserve"> </w:t>
      </w:r>
      <w:proofErr w:type="spellStart"/>
      <w:r w:rsidRPr="0043370D">
        <w:rPr>
          <w:rFonts w:cs="ArialMT"/>
          <w:color w:val="auto"/>
          <w:lang w:val="en-US"/>
        </w:rPr>
        <w:t>efectua</w:t>
      </w:r>
      <w:proofErr w:type="spellEnd"/>
      <w:r w:rsidRPr="0043370D">
        <w:rPr>
          <w:rFonts w:cs="ArialMT"/>
          <w:color w:val="auto"/>
          <w:lang w:val="en-US"/>
        </w:rPr>
        <w:t xml:space="preserve"> </w:t>
      </w:r>
      <w:proofErr w:type="spellStart"/>
      <w:r w:rsidRPr="0043370D">
        <w:rPr>
          <w:rFonts w:cs="ArialMT"/>
          <w:color w:val="auto"/>
          <w:lang w:val="en-US"/>
        </w:rPr>
        <w:t>manevre</w:t>
      </w:r>
      <w:proofErr w:type="spellEnd"/>
      <w:r w:rsidRPr="0043370D">
        <w:rPr>
          <w:rFonts w:cs="ArialMT"/>
          <w:color w:val="auto"/>
          <w:lang w:val="en-US"/>
        </w:rPr>
        <w:t xml:space="preserve"> de </w:t>
      </w:r>
      <w:proofErr w:type="spellStart"/>
      <w:r w:rsidRPr="0043370D">
        <w:rPr>
          <w:rFonts w:cs="ArialMT"/>
          <w:color w:val="auto"/>
          <w:lang w:val="en-US"/>
        </w:rPr>
        <w:t>golire</w:t>
      </w:r>
      <w:proofErr w:type="spellEnd"/>
      <w:r w:rsidRPr="0043370D">
        <w:rPr>
          <w:rFonts w:cs="ArialMT"/>
          <w:color w:val="auto"/>
          <w:lang w:val="en-US"/>
        </w:rPr>
        <w:t xml:space="preserve"> </w:t>
      </w:r>
      <w:proofErr w:type="spellStart"/>
      <w:r w:rsidRPr="0043370D">
        <w:rPr>
          <w:rFonts w:cs="ArialMT"/>
          <w:color w:val="auto"/>
          <w:lang w:val="en-US"/>
        </w:rPr>
        <w:t>controlata</w:t>
      </w:r>
      <w:proofErr w:type="spellEnd"/>
      <w:r w:rsidRPr="0043370D">
        <w:rPr>
          <w:rFonts w:cs="ArialMT"/>
          <w:color w:val="auto"/>
          <w:lang w:val="en-US"/>
        </w:rPr>
        <w:t xml:space="preserve"> a </w:t>
      </w:r>
      <w:proofErr w:type="spellStart"/>
      <w:r w:rsidRPr="0043370D">
        <w:rPr>
          <w:rFonts w:cs="ArialMT"/>
          <w:color w:val="auto"/>
          <w:lang w:val="en-US"/>
        </w:rPr>
        <w:t>lacului</w:t>
      </w:r>
      <w:proofErr w:type="spellEnd"/>
      <w:r w:rsidRPr="0043370D">
        <w:rPr>
          <w:rFonts w:cs="ArialMT"/>
          <w:color w:val="auto"/>
          <w:lang w:val="en-US"/>
        </w:rPr>
        <w:t xml:space="preserve"> de </w:t>
      </w:r>
      <w:proofErr w:type="spellStart"/>
      <w:r w:rsidRPr="0043370D">
        <w:rPr>
          <w:rFonts w:cs="ArialMT"/>
          <w:color w:val="auto"/>
          <w:lang w:val="en-US"/>
        </w:rPr>
        <w:t>acumulare</w:t>
      </w:r>
      <w:proofErr w:type="spellEnd"/>
      <w:r w:rsidRPr="0043370D">
        <w:rPr>
          <w:rFonts w:cs="ArialMT"/>
          <w:color w:val="auto"/>
          <w:lang w:val="en-US"/>
        </w:rPr>
        <w:t xml:space="preserve"> Dumbrava </w:t>
      </w:r>
      <w:proofErr w:type="spellStart"/>
      <w:r w:rsidRPr="0043370D">
        <w:rPr>
          <w:rFonts w:cs="ArialMT"/>
          <w:color w:val="auto"/>
          <w:lang w:val="en-US"/>
        </w:rPr>
        <w:t>pana</w:t>
      </w:r>
      <w:proofErr w:type="spellEnd"/>
      <w:r w:rsidRPr="0043370D">
        <w:rPr>
          <w:rFonts w:cs="ArialMT"/>
          <w:color w:val="auto"/>
          <w:lang w:val="en-US"/>
        </w:rPr>
        <w:t xml:space="preserve"> la </w:t>
      </w:r>
      <w:proofErr w:type="spellStart"/>
      <w:r w:rsidRPr="0043370D">
        <w:rPr>
          <w:rFonts w:cs="ArialMT"/>
          <w:color w:val="auto"/>
          <w:lang w:val="en-US"/>
        </w:rPr>
        <w:t>atingerea</w:t>
      </w:r>
      <w:proofErr w:type="spellEnd"/>
      <w:r w:rsidRPr="0043370D">
        <w:rPr>
          <w:rFonts w:cs="ArialMT"/>
          <w:color w:val="auto"/>
          <w:lang w:val="en-US"/>
        </w:rPr>
        <w:t xml:space="preserve"> </w:t>
      </w:r>
      <w:proofErr w:type="spellStart"/>
      <w:r w:rsidRPr="0043370D">
        <w:rPr>
          <w:rFonts w:cs="ArialMT"/>
          <w:color w:val="auto"/>
          <w:lang w:val="en-US"/>
        </w:rPr>
        <w:t>nivelului</w:t>
      </w:r>
      <w:proofErr w:type="spellEnd"/>
      <w:r w:rsidRPr="0043370D">
        <w:rPr>
          <w:rFonts w:cs="ArialMT"/>
          <w:color w:val="auto"/>
          <w:lang w:val="en-US"/>
        </w:rPr>
        <w:t xml:space="preserve"> minim de </w:t>
      </w:r>
      <w:proofErr w:type="spellStart"/>
      <w:r w:rsidRPr="0043370D">
        <w:rPr>
          <w:rFonts w:cs="ArialMT"/>
          <w:color w:val="auto"/>
          <w:lang w:val="en-US"/>
        </w:rPr>
        <w:t>exploatare</w:t>
      </w:r>
      <w:proofErr w:type="spellEnd"/>
      <w:r w:rsidRPr="0043370D">
        <w:rPr>
          <w:rFonts w:cs="ArialMT"/>
          <w:color w:val="auto"/>
          <w:lang w:val="en-US"/>
        </w:rPr>
        <w:t xml:space="preserve"> (240 </w:t>
      </w:r>
      <w:proofErr w:type="spellStart"/>
      <w:r w:rsidRPr="0043370D">
        <w:rPr>
          <w:rFonts w:cs="ArialMT"/>
          <w:color w:val="auto"/>
          <w:lang w:val="en-US"/>
        </w:rPr>
        <w:t>mdMN</w:t>
      </w:r>
      <w:proofErr w:type="spellEnd"/>
      <w:r w:rsidRPr="0043370D">
        <w:rPr>
          <w:rFonts w:cs="ArialMT"/>
          <w:color w:val="auto"/>
          <w:lang w:val="en-US"/>
        </w:rPr>
        <w:t>).</w:t>
      </w:r>
      <w:r>
        <w:rPr>
          <w:rFonts w:cs="ArialMT"/>
          <w:color w:val="auto"/>
          <w:lang w:val="en-US"/>
        </w:rPr>
        <w:t xml:space="preserve"> </w:t>
      </w:r>
      <w:proofErr w:type="spellStart"/>
      <w:r w:rsidRPr="0043370D">
        <w:rPr>
          <w:rFonts w:cs="ArialMT"/>
          <w:color w:val="auto"/>
          <w:lang w:val="en-US"/>
        </w:rPr>
        <w:t>Programul</w:t>
      </w:r>
      <w:proofErr w:type="spellEnd"/>
      <w:r w:rsidRPr="0043370D">
        <w:rPr>
          <w:rFonts w:cs="ArialMT"/>
          <w:color w:val="auto"/>
          <w:lang w:val="en-US"/>
        </w:rPr>
        <w:t xml:space="preserve"> </w:t>
      </w:r>
      <w:proofErr w:type="spellStart"/>
      <w:r w:rsidRPr="0043370D">
        <w:rPr>
          <w:rFonts w:cs="ArialMT"/>
          <w:color w:val="auto"/>
          <w:lang w:val="en-US"/>
        </w:rPr>
        <w:t>deversarilor</w:t>
      </w:r>
      <w:proofErr w:type="spellEnd"/>
      <w:r w:rsidRPr="0043370D">
        <w:rPr>
          <w:rFonts w:cs="ArialMT"/>
          <w:color w:val="auto"/>
          <w:lang w:val="en-US"/>
        </w:rPr>
        <w:t xml:space="preserve"> </w:t>
      </w:r>
      <w:proofErr w:type="spellStart"/>
      <w:r w:rsidRPr="0043370D">
        <w:rPr>
          <w:rFonts w:cs="ArialMT"/>
          <w:color w:val="auto"/>
          <w:lang w:val="en-US"/>
        </w:rPr>
        <w:t>va</w:t>
      </w:r>
      <w:proofErr w:type="spellEnd"/>
      <w:r w:rsidRPr="0043370D">
        <w:rPr>
          <w:rFonts w:cs="ArialMT"/>
          <w:color w:val="auto"/>
          <w:lang w:val="en-US"/>
        </w:rPr>
        <w:t xml:space="preserve"> fi </w:t>
      </w:r>
      <w:proofErr w:type="spellStart"/>
      <w:r w:rsidRPr="0043370D">
        <w:rPr>
          <w:rFonts w:cs="ArialMT"/>
          <w:color w:val="auto"/>
          <w:lang w:val="en-US"/>
        </w:rPr>
        <w:t>zilnic</w:t>
      </w:r>
      <w:proofErr w:type="spellEnd"/>
      <w:r w:rsidRPr="0043370D">
        <w:rPr>
          <w:rFonts w:cs="ArialMT"/>
          <w:color w:val="auto"/>
          <w:lang w:val="en-US"/>
        </w:rPr>
        <w:t xml:space="preserve"> </w:t>
      </w:r>
      <w:proofErr w:type="spellStart"/>
      <w:r w:rsidRPr="0043370D">
        <w:rPr>
          <w:rFonts w:cs="ArialMT"/>
          <w:color w:val="auto"/>
          <w:lang w:val="en-US"/>
        </w:rPr>
        <w:t>intre</w:t>
      </w:r>
      <w:proofErr w:type="spellEnd"/>
      <w:r w:rsidRPr="0043370D">
        <w:rPr>
          <w:rFonts w:cs="ArialMT"/>
          <w:color w:val="auto"/>
          <w:lang w:val="en-US"/>
        </w:rPr>
        <w:t xml:space="preserve"> </w:t>
      </w:r>
      <w:proofErr w:type="spellStart"/>
      <w:r w:rsidRPr="0043370D">
        <w:rPr>
          <w:rFonts w:cs="ArialMT"/>
          <w:color w:val="auto"/>
          <w:lang w:val="en-US"/>
        </w:rPr>
        <w:t>orele</w:t>
      </w:r>
      <w:proofErr w:type="spellEnd"/>
      <w:r w:rsidRPr="0043370D">
        <w:rPr>
          <w:rFonts w:cs="ArialMT"/>
          <w:color w:val="auto"/>
          <w:lang w:val="en-US"/>
        </w:rPr>
        <w:t xml:space="preserve"> 08.00-18.00 cu un debit </w:t>
      </w:r>
      <w:proofErr w:type="spellStart"/>
      <w:r w:rsidRPr="0043370D">
        <w:rPr>
          <w:rFonts w:cs="ArialMT"/>
          <w:color w:val="auto"/>
          <w:lang w:val="en-US"/>
        </w:rPr>
        <w:t>prognozat</w:t>
      </w:r>
      <w:proofErr w:type="spellEnd"/>
      <w:r w:rsidRPr="0043370D">
        <w:rPr>
          <w:rFonts w:cs="ArialMT"/>
          <w:color w:val="auto"/>
          <w:lang w:val="en-US"/>
        </w:rPr>
        <w:t xml:space="preserve"> la </w:t>
      </w:r>
      <w:proofErr w:type="spellStart"/>
      <w:r w:rsidRPr="0043370D">
        <w:rPr>
          <w:rFonts w:cs="ArialMT"/>
          <w:color w:val="auto"/>
          <w:lang w:val="en-US"/>
        </w:rPr>
        <w:t>golirea</w:t>
      </w:r>
      <w:proofErr w:type="spellEnd"/>
      <w:r w:rsidRPr="0043370D">
        <w:rPr>
          <w:rFonts w:cs="ArialMT"/>
          <w:color w:val="auto"/>
          <w:lang w:val="en-US"/>
        </w:rPr>
        <w:t xml:space="preserve"> defund de 2 mc.</w:t>
      </w:r>
      <w:r>
        <w:rPr>
          <w:rFonts w:cs="ArialMT"/>
          <w:color w:val="auto"/>
          <w:lang w:val="en-US"/>
        </w:rPr>
        <w:t xml:space="preserve"> </w:t>
      </w:r>
      <w:r w:rsidRPr="0043370D">
        <w:rPr>
          <w:rFonts w:cs="ArialMT"/>
          <w:color w:val="auto"/>
          <w:lang w:val="it-IT"/>
        </w:rPr>
        <w:t>Pentru aducțiunea Priza Buta, Ac. Valea de Pești, sunt în desfășurare lucrări conexe. Conducta Buta- Baraj, funționează în probe tehnologice, începând cu data de 05.01.2025, până la finalizarea lucrărilor.</w:t>
      </w:r>
      <w:r w:rsidRPr="0043370D">
        <w:rPr>
          <w:rFonts w:cs="ArialMT"/>
          <w:color w:val="auto"/>
          <w:lang w:val="en-US"/>
        </w:rPr>
        <w:t xml:space="preserve"> </w:t>
      </w:r>
    </w:p>
    <w:p w14:paraId="0EE1F587" w14:textId="77777777" w:rsidR="00DB0645" w:rsidRPr="0043370D" w:rsidRDefault="00DB0645" w:rsidP="00DB0645">
      <w:pPr>
        <w:tabs>
          <w:tab w:val="left" w:pos="720"/>
        </w:tabs>
        <w:spacing w:before="0" w:after="0"/>
        <w:ind w:right="13"/>
        <w:rPr>
          <w:rFonts w:cs="ArialMT"/>
          <w:color w:val="auto"/>
          <w:lang w:val="en-US"/>
        </w:rPr>
      </w:pPr>
    </w:p>
    <w:p w14:paraId="0D94F85D" w14:textId="77777777" w:rsidR="00DB0645" w:rsidRPr="0043370D" w:rsidRDefault="00DB0645" w:rsidP="00DB0645">
      <w:pPr>
        <w:tabs>
          <w:tab w:val="left" w:pos="720"/>
        </w:tabs>
        <w:spacing w:before="0" w:after="0"/>
        <w:ind w:right="13"/>
        <w:rPr>
          <w:rFonts w:cs="ArialMT"/>
          <w:b/>
          <w:bCs/>
          <w:color w:val="auto"/>
          <w:lang w:val="en-US"/>
        </w:rPr>
      </w:pPr>
      <w:r w:rsidRPr="0043370D">
        <w:rPr>
          <w:rFonts w:cs="ArialMT"/>
          <w:b/>
          <w:bCs/>
          <w:color w:val="auto"/>
          <w:lang w:val="en-US"/>
        </w:rPr>
        <w:t>ABA CRISURI</w:t>
      </w:r>
    </w:p>
    <w:p w14:paraId="2708C3BB" w14:textId="77777777" w:rsidR="00DB0645" w:rsidRPr="0043370D" w:rsidRDefault="00DB0645" w:rsidP="00DB0645">
      <w:pPr>
        <w:tabs>
          <w:tab w:val="left" w:pos="720"/>
        </w:tabs>
        <w:spacing w:before="0" w:after="0"/>
        <w:ind w:right="13"/>
        <w:rPr>
          <w:rFonts w:cs="ArialMT"/>
          <w:color w:val="auto"/>
        </w:rPr>
      </w:pPr>
      <w:r w:rsidRPr="0043370D">
        <w:rPr>
          <w:rFonts w:cs="ArialMT"/>
          <w:color w:val="auto"/>
        </w:rPr>
        <w:t xml:space="preserve">Debitul </w:t>
      </w:r>
      <w:proofErr w:type="spellStart"/>
      <w:r w:rsidRPr="0043370D">
        <w:rPr>
          <w:rFonts w:cs="ArialMT"/>
          <w:color w:val="auto"/>
        </w:rPr>
        <w:t>raului</w:t>
      </w:r>
      <w:proofErr w:type="spellEnd"/>
      <w:r w:rsidRPr="0043370D">
        <w:rPr>
          <w:rFonts w:cs="ArialMT"/>
          <w:color w:val="auto"/>
        </w:rPr>
        <w:t xml:space="preserve"> </w:t>
      </w:r>
      <w:proofErr w:type="spellStart"/>
      <w:r w:rsidRPr="0043370D">
        <w:rPr>
          <w:rFonts w:cs="ArialMT"/>
          <w:color w:val="auto"/>
        </w:rPr>
        <w:t>Barcau</w:t>
      </w:r>
      <w:proofErr w:type="spellEnd"/>
      <w:r w:rsidRPr="0043370D">
        <w:rPr>
          <w:rFonts w:cs="ArialMT"/>
          <w:color w:val="auto"/>
        </w:rPr>
        <w:t xml:space="preserve"> in </w:t>
      </w:r>
      <w:proofErr w:type="spellStart"/>
      <w:r w:rsidRPr="0043370D">
        <w:rPr>
          <w:rFonts w:cs="ArialMT"/>
          <w:color w:val="auto"/>
        </w:rPr>
        <w:t>sectiunea</w:t>
      </w:r>
      <w:proofErr w:type="spellEnd"/>
      <w:r w:rsidRPr="0043370D">
        <w:rPr>
          <w:rFonts w:cs="ArialMT"/>
          <w:color w:val="auto"/>
        </w:rPr>
        <w:t xml:space="preserve"> </w:t>
      </w:r>
      <w:proofErr w:type="spellStart"/>
      <w:r w:rsidRPr="0043370D">
        <w:rPr>
          <w:rFonts w:cs="ArialMT"/>
          <w:color w:val="auto"/>
        </w:rPr>
        <w:t>Nusfalau</w:t>
      </w:r>
      <w:proofErr w:type="spellEnd"/>
      <w:r w:rsidRPr="0043370D">
        <w:rPr>
          <w:rFonts w:cs="ArialMT"/>
          <w:color w:val="auto"/>
        </w:rPr>
        <w:t xml:space="preserve"> este 0.955 mc/s.</w:t>
      </w:r>
    </w:p>
    <w:p w14:paraId="16499C67" w14:textId="77777777" w:rsidR="00DB0645" w:rsidRPr="0043370D" w:rsidRDefault="00DB0645" w:rsidP="00DB0645">
      <w:pPr>
        <w:tabs>
          <w:tab w:val="left" w:pos="720"/>
        </w:tabs>
        <w:spacing w:before="0" w:after="0"/>
        <w:ind w:right="13"/>
        <w:rPr>
          <w:rFonts w:cs="ArialMT"/>
          <w:color w:val="auto"/>
        </w:rPr>
      </w:pPr>
      <w:r w:rsidRPr="0043370D">
        <w:rPr>
          <w:rFonts w:cs="ArialMT"/>
          <w:color w:val="auto"/>
        </w:rPr>
        <w:t xml:space="preserve">Debitul </w:t>
      </w:r>
      <w:proofErr w:type="spellStart"/>
      <w:r w:rsidRPr="0043370D">
        <w:rPr>
          <w:rFonts w:cs="ArialMT"/>
          <w:color w:val="auto"/>
        </w:rPr>
        <w:t>raului</w:t>
      </w:r>
      <w:proofErr w:type="spellEnd"/>
      <w:r w:rsidRPr="0043370D">
        <w:rPr>
          <w:rFonts w:cs="ArialMT"/>
          <w:color w:val="auto"/>
        </w:rPr>
        <w:t xml:space="preserve"> </w:t>
      </w:r>
      <w:proofErr w:type="spellStart"/>
      <w:r w:rsidRPr="0043370D">
        <w:rPr>
          <w:rFonts w:cs="ArialMT"/>
          <w:color w:val="auto"/>
        </w:rPr>
        <w:t>Crisul</w:t>
      </w:r>
      <w:proofErr w:type="spellEnd"/>
      <w:r w:rsidRPr="0043370D">
        <w:rPr>
          <w:rFonts w:cs="ArialMT"/>
          <w:color w:val="auto"/>
        </w:rPr>
        <w:t xml:space="preserve"> Alb in </w:t>
      </w:r>
      <w:proofErr w:type="spellStart"/>
      <w:r w:rsidRPr="0043370D">
        <w:rPr>
          <w:rFonts w:cs="ArialMT"/>
          <w:color w:val="auto"/>
        </w:rPr>
        <w:t>sectiunea</w:t>
      </w:r>
      <w:proofErr w:type="spellEnd"/>
      <w:r w:rsidRPr="0043370D">
        <w:rPr>
          <w:rFonts w:cs="ArialMT"/>
          <w:color w:val="auto"/>
        </w:rPr>
        <w:t xml:space="preserve"> </w:t>
      </w:r>
      <w:proofErr w:type="spellStart"/>
      <w:r w:rsidRPr="0043370D">
        <w:rPr>
          <w:rFonts w:cs="ArialMT"/>
          <w:color w:val="auto"/>
        </w:rPr>
        <w:t>Criscior</w:t>
      </w:r>
      <w:proofErr w:type="spellEnd"/>
      <w:r w:rsidRPr="0043370D">
        <w:rPr>
          <w:rFonts w:cs="ArialMT"/>
          <w:color w:val="auto"/>
        </w:rPr>
        <w:t xml:space="preserve"> este 4.24 mc/s.</w:t>
      </w:r>
    </w:p>
    <w:p w14:paraId="2101C920" w14:textId="77777777" w:rsidR="00DB0645" w:rsidRPr="0043370D" w:rsidRDefault="00DB0645" w:rsidP="00DB0645">
      <w:pPr>
        <w:tabs>
          <w:tab w:val="left" w:pos="720"/>
        </w:tabs>
        <w:spacing w:before="0" w:after="0"/>
        <w:ind w:right="13"/>
        <w:rPr>
          <w:rFonts w:cs="ArialMT"/>
          <w:color w:val="auto"/>
        </w:rPr>
      </w:pPr>
    </w:p>
    <w:p w14:paraId="5C8DA2D2" w14:textId="77777777" w:rsidR="00DB0645" w:rsidRPr="0043370D" w:rsidRDefault="00DB0645" w:rsidP="00DB0645">
      <w:pPr>
        <w:tabs>
          <w:tab w:val="left" w:pos="720"/>
        </w:tabs>
        <w:spacing w:before="0" w:after="0"/>
        <w:ind w:right="13"/>
        <w:rPr>
          <w:rFonts w:cs="ArialMT"/>
          <w:b/>
          <w:bCs/>
          <w:color w:val="auto"/>
        </w:rPr>
      </w:pPr>
      <w:r w:rsidRPr="0043370D">
        <w:rPr>
          <w:rFonts w:cs="ArialMT"/>
          <w:b/>
          <w:bCs/>
          <w:color w:val="auto"/>
        </w:rPr>
        <w:t>ABA OLT</w:t>
      </w:r>
    </w:p>
    <w:p w14:paraId="40AC3618" w14:textId="77777777" w:rsidR="00DB0645" w:rsidRPr="0043370D" w:rsidRDefault="00DB0645" w:rsidP="00DB0645">
      <w:pPr>
        <w:tabs>
          <w:tab w:val="left" w:pos="720"/>
        </w:tabs>
        <w:spacing w:before="0" w:after="0"/>
        <w:ind w:right="13"/>
        <w:rPr>
          <w:rFonts w:cs="ArialMT"/>
          <w:b/>
          <w:bCs/>
          <w:color w:val="auto"/>
        </w:rPr>
      </w:pPr>
      <w:proofErr w:type="spellStart"/>
      <w:r w:rsidRPr="0043370D">
        <w:rPr>
          <w:rFonts w:cs="ArialMT"/>
          <w:b/>
          <w:bCs/>
          <w:color w:val="auto"/>
        </w:rPr>
        <w:t>Jud.Harghita</w:t>
      </w:r>
      <w:proofErr w:type="spellEnd"/>
      <w:r w:rsidRPr="0043370D">
        <w:rPr>
          <w:rFonts w:cs="ArialMT"/>
          <w:b/>
          <w:bCs/>
          <w:color w:val="auto"/>
        </w:rPr>
        <w:t>:</w:t>
      </w:r>
    </w:p>
    <w:p w14:paraId="29A40E76" w14:textId="77777777" w:rsidR="00DB0645" w:rsidRPr="0043370D" w:rsidRDefault="00DB0645" w:rsidP="00DB0645">
      <w:pPr>
        <w:tabs>
          <w:tab w:val="left" w:pos="720"/>
        </w:tabs>
        <w:spacing w:before="0" w:after="0"/>
        <w:ind w:right="13"/>
        <w:rPr>
          <w:rFonts w:cs="ArialMT"/>
          <w:color w:val="auto"/>
        </w:rPr>
      </w:pPr>
      <w:r w:rsidRPr="0043370D">
        <w:rPr>
          <w:rFonts w:cs="ArialMT"/>
          <w:color w:val="auto"/>
        </w:rPr>
        <w:t xml:space="preserve">Din acumularea Frumoasa se </w:t>
      </w:r>
      <w:proofErr w:type="spellStart"/>
      <w:r w:rsidRPr="0043370D">
        <w:rPr>
          <w:rFonts w:cs="ArialMT"/>
          <w:color w:val="auto"/>
        </w:rPr>
        <w:t>livreaza</w:t>
      </w:r>
      <w:proofErr w:type="spellEnd"/>
      <w:r w:rsidRPr="0043370D">
        <w:rPr>
          <w:rFonts w:cs="ArialMT"/>
          <w:color w:val="auto"/>
        </w:rPr>
        <w:t xml:space="preserve"> un debit de 0.115 m3/s pentru alimentarea cu apa a </w:t>
      </w:r>
      <w:proofErr w:type="spellStart"/>
      <w:r w:rsidRPr="0043370D">
        <w:rPr>
          <w:rFonts w:cs="ArialMT"/>
          <w:color w:val="auto"/>
        </w:rPr>
        <w:t>orasului</w:t>
      </w:r>
      <w:proofErr w:type="spellEnd"/>
      <w:r w:rsidRPr="0043370D">
        <w:rPr>
          <w:rFonts w:cs="ArialMT"/>
          <w:color w:val="auto"/>
        </w:rPr>
        <w:t xml:space="preserve"> </w:t>
      </w:r>
      <w:proofErr w:type="spellStart"/>
      <w:r w:rsidRPr="0043370D">
        <w:rPr>
          <w:rFonts w:cs="ArialMT"/>
          <w:color w:val="auto"/>
        </w:rPr>
        <w:t>Mc.Ciuc</w:t>
      </w:r>
      <w:proofErr w:type="spellEnd"/>
      <w:r w:rsidRPr="0043370D">
        <w:rPr>
          <w:rFonts w:cs="ArialMT"/>
          <w:color w:val="auto"/>
        </w:rPr>
        <w:t>.</w:t>
      </w:r>
      <w:r>
        <w:rPr>
          <w:rFonts w:cs="ArialMT"/>
          <w:color w:val="auto"/>
        </w:rPr>
        <w:t xml:space="preserve"> </w:t>
      </w:r>
      <w:r w:rsidRPr="0043370D">
        <w:rPr>
          <w:rFonts w:cs="ArialMT"/>
          <w:color w:val="auto"/>
        </w:rPr>
        <w:t xml:space="preserve">Din acumularea </w:t>
      </w:r>
      <w:proofErr w:type="spellStart"/>
      <w:r w:rsidRPr="0043370D">
        <w:rPr>
          <w:rFonts w:cs="ArialMT"/>
          <w:color w:val="auto"/>
        </w:rPr>
        <w:t>Mesteacanul</w:t>
      </w:r>
      <w:proofErr w:type="spellEnd"/>
      <w:r w:rsidRPr="0043370D">
        <w:rPr>
          <w:rFonts w:cs="ArialMT"/>
          <w:color w:val="auto"/>
        </w:rPr>
        <w:t xml:space="preserve"> </w:t>
      </w:r>
      <w:proofErr w:type="spellStart"/>
      <w:r w:rsidRPr="0043370D">
        <w:rPr>
          <w:rFonts w:cs="ArialMT"/>
          <w:color w:val="auto"/>
        </w:rPr>
        <w:t>Balan</w:t>
      </w:r>
      <w:proofErr w:type="spellEnd"/>
      <w:r w:rsidRPr="0043370D">
        <w:rPr>
          <w:rFonts w:cs="ArialMT"/>
          <w:color w:val="auto"/>
        </w:rPr>
        <w:t xml:space="preserve"> se </w:t>
      </w:r>
      <w:proofErr w:type="spellStart"/>
      <w:r w:rsidRPr="0043370D">
        <w:rPr>
          <w:rFonts w:cs="ArialMT"/>
          <w:color w:val="auto"/>
        </w:rPr>
        <w:t>livreaza</w:t>
      </w:r>
      <w:proofErr w:type="spellEnd"/>
      <w:r w:rsidRPr="0043370D">
        <w:rPr>
          <w:rFonts w:cs="ArialMT"/>
          <w:color w:val="auto"/>
        </w:rPr>
        <w:t xml:space="preserve"> un debit total de 0.041 m3/</w:t>
      </w:r>
      <w:proofErr w:type="spellStart"/>
      <w:r w:rsidRPr="0043370D">
        <w:rPr>
          <w:rFonts w:cs="ArialMT"/>
          <w:color w:val="auto"/>
        </w:rPr>
        <w:t>spentru</w:t>
      </w:r>
      <w:proofErr w:type="spellEnd"/>
      <w:r w:rsidRPr="0043370D">
        <w:rPr>
          <w:rFonts w:cs="ArialMT"/>
          <w:color w:val="auto"/>
        </w:rPr>
        <w:t xml:space="preserve"> alimentarea cu apa a </w:t>
      </w:r>
      <w:proofErr w:type="spellStart"/>
      <w:r w:rsidRPr="0043370D">
        <w:rPr>
          <w:rFonts w:cs="ArialMT"/>
          <w:color w:val="auto"/>
        </w:rPr>
        <w:t>orasului</w:t>
      </w:r>
      <w:proofErr w:type="spellEnd"/>
      <w:r w:rsidRPr="0043370D">
        <w:rPr>
          <w:rFonts w:cs="ArialMT"/>
          <w:color w:val="auto"/>
        </w:rPr>
        <w:t xml:space="preserve"> </w:t>
      </w:r>
      <w:proofErr w:type="spellStart"/>
      <w:r w:rsidRPr="0043370D">
        <w:rPr>
          <w:rFonts w:cs="ArialMT"/>
          <w:color w:val="auto"/>
        </w:rPr>
        <w:t>Balan</w:t>
      </w:r>
      <w:proofErr w:type="spellEnd"/>
      <w:r w:rsidRPr="0043370D">
        <w:rPr>
          <w:rFonts w:cs="ArialMT"/>
          <w:color w:val="auto"/>
        </w:rPr>
        <w:t>.</w:t>
      </w:r>
    </w:p>
    <w:p w14:paraId="15CB933F" w14:textId="77777777" w:rsidR="00DB0645" w:rsidRPr="0043370D" w:rsidRDefault="00DB0645" w:rsidP="00DB0645">
      <w:pPr>
        <w:tabs>
          <w:tab w:val="left" w:pos="720"/>
        </w:tabs>
        <w:spacing w:before="0" w:after="0"/>
        <w:ind w:right="13"/>
        <w:rPr>
          <w:rFonts w:cs="ArialMT"/>
          <w:color w:val="auto"/>
        </w:rPr>
      </w:pPr>
    </w:p>
    <w:p w14:paraId="3DDC8B37" w14:textId="77777777" w:rsidR="00DB0645" w:rsidRPr="0043370D" w:rsidRDefault="00DB0645" w:rsidP="00DB0645">
      <w:pPr>
        <w:tabs>
          <w:tab w:val="left" w:pos="720"/>
        </w:tabs>
        <w:spacing w:before="0" w:after="0"/>
        <w:ind w:right="13"/>
        <w:rPr>
          <w:rFonts w:cs="ArialMT"/>
          <w:b/>
          <w:bCs/>
          <w:color w:val="auto"/>
        </w:rPr>
      </w:pPr>
      <w:r w:rsidRPr="0043370D">
        <w:rPr>
          <w:rFonts w:cs="ArialMT"/>
          <w:b/>
          <w:bCs/>
          <w:color w:val="auto"/>
        </w:rPr>
        <w:t xml:space="preserve">Jud. </w:t>
      </w:r>
      <w:proofErr w:type="spellStart"/>
      <w:r w:rsidRPr="0043370D">
        <w:rPr>
          <w:rFonts w:cs="ArialMT"/>
          <w:b/>
          <w:bCs/>
          <w:color w:val="auto"/>
        </w:rPr>
        <w:t>Brasov</w:t>
      </w:r>
      <w:proofErr w:type="spellEnd"/>
      <w:r w:rsidRPr="0043370D">
        <w:rPr>
          <w:rFonts w:cs="ArialMT"/>
          <w:b/>
          <w:bCs/>
          <w:color w:val="auto"/>
        </w:rPr>
        <w:t>:</w:t>
      </w:r>
    </w:p>
    <w:p w14:paraId="50D580B7" w14:textId="77777777" w:rsidR="00DB0645" w:rsidRPr="0043370D" w:rsidRDefault="00DB0645" w:rsidP="00DB0645">
      <w:pPr>
        <w:tabs>
          <w:tab w:val="left" w:pos="720"/>
        </w:tabs>
        <w:spacing w:before="0" w:after="0"/>
        <w:ind w:right="13"/>
        <w:rPr>
          <w:rFonts w:cs="ArialMT"/>
          <w:color w:val="auto"/>
        </w:rPr>
      </w:pPr>
      <w:r w:rsidRPr="0043370D">
        <w:rPr>
          <w:rFonts w:cs="ArialMT"/>
          <w:color w:val="auto"/>
        </w:rPr>
        <w:t xml:space="preserve">- </w:t>
      </w:r>
      <w:proofErr w:type="spellStart"/>
      <w:r w:rsidRPr="0043370D">
        <w:rPr>
          <w:rFonts w:cs="ArialMT"/>
          <w:color w:val="auto"/>
        </w:rPr>
        <w:t>Dambu</w:t>
      </w:r>
      <w:proofErr w:type="spellEnd"/>
      <w:r w:rsidRPr="0043370D">
        <w:rPr>
          <w:rFonts w:cs="ArialMT"/>
          <w:color w:val="auto"/>
        </w:rPr>
        <w:t xml:space="preserve"> Morii (nod hidrotehnic pr. </w:t>
      </w:r>
      <w:proofErr w:type="spellStart"/>
      <w:r w:rsidRPr="0043370D">
        <w:rPr>
          <w:rFonts w:cs="ArialMT"/>
          <w:color w:val="auto"/>
        </w:rPr>
        <w:t>Timis</w:t>
      </w:r>
      <w:proofErr w:type="spellEnd"/>
      <w:r w:rsidRPr="0043370D">
        <w:rPr>
          <w:rFonts w:cs="ArialMT"/>
          <w:color w:val="auto"/>
        </w:rPr>
        <w:t xml:space="preserve">-Canal Industrial </w:t>
      </w:r>
      <w:proofErr w:type="spellStart"/>
      <w:r w:rsidRPr="0043370D">
        <w:rPr>
          <w:rFonts w:cs="ArialMT"/>
          <w:color w:val="auto"/>
        </w:rPr>
        <w:t>Timis</w:t>
      </w:r>
      <w:proofErr w:type="spellEnd"/>
      <w:r w:rsidRPr="0043370D">
        <w:rPr>
          <w:rFonts w:cs="ArialMT"/>
          <w:color w:val="auto"/>
        </w:rPr>
        <w:t xml:space="preserve">): </w:t>
      </w:r>
    </w:p>
    <w:p w14:paraId="29B7CE1D" w14:textId="77777777" w:rsidR="00DB0645" w:rsidRPr="0043370D" w:rsidRDefault="00DB0645" w:rsidP="00DB0645">
      <w:pPr>
        <w:tabs>
          <w:tab w:val="left" w:pos="720"/>
        </w:tabs>
        <w:spacing w:before="0" w:after="0"/>
        <w:ind w:right="13"/>
        <w:rPr>
          <w:rFonts w:cs="ArialMT"/>
          <w:color w:val="auto"/>
        </w:rPr>
      </w:pPr>
      <w:r w:rsidRPr="0043370D">
        <w:rPr>
          <w:rFonts w:cs="ArialMT"/>
          <w:color w:val="auto"/>
        </w:rPr>
        <w:t xml:space="preserve">           - </w:t>
      </w:r>
      <w:proofErr w:type="spellStart"/>
      <w:r w:rsidRPr="0043370D">
        <w:rPr>
          <w:rFonts w:cs="ArialMT"/>
          <w:color w:val="auto"/>
        </w:rPr>
        <w:t>Qlivrat</w:t>
      </w:r>
      <w:proofErr w:type="spellEnd"/>
      <w:r w:rsidRPr="0043370D">
        <w:rPr>
          <w:rFonts w:cs="ArialMT"/>
          <w:color w:val="auto"/>
        </w:rPr>
        <w:t xml:space="preserve"> = 0,150 m3/s; </w:t>
      </w:r>
    </w:p>
    <w:p w14:paraId="0B6AFC04" w14:textId="77777777" w:rsidR="00DB0645" w:rsidRPr="0043370D" w:rsidRDefault="00DB0645" w:rsidP="00DB0645">
      <w:pPr>
        <w:tabs>
          <w:tab w:val="left" w:pos="720"/>
        </w:tabs>
        <w:spacing w:before="0" w:after="0"/>
        <w:ind w:right="13"/>
        <w:rPr>
          <w:rFonts w:cs="ArialMT"/>
          <w:color w:val="auto"/>
        </w:rPr>
      </w:pPr>
      <w:r w:rsidRPr="0043370D">
        <w:rPr>
          <w:rFonts w:cs="ArialMT"/>
          <w:color w:val="auto"/>
        </w:rPr>
        <w:t xml:space="preserve">- Priza Vulcan(nod hidrotehnic pr. Barsa - canal  </w:t>
      </w:r>
      <w:proofErr w:type="spellStart"/>
      <w:r w:rsidRPr="0043370D">
        <w:rPr>
          <w:rFonts w:cs="ArialMT"/>
          <w:color w:val="auto"/>
        </w:rPr>
        <w:t>Vulcanita</w:t>
      </w:r>
      <w:proofErr w:type="spellEnd"/>
      <w:r w:rsidRPr="0043370D">
        <w:rPr>
          <w:rFonts w:cs="ArialMT"/>
          <w:color w:val="auto"/>
        </w:rPr>
        <w:t xml:space="preserve">):     </w:t>
      </w:r>
    </w:p>
    <w:p w14:paraId="2252D1E3" w14:textId="77777777" w:rsidR="00DB0645" w:rsidRPr="0043370D" w:rsidRDefault="00DB0645" w:rsidP="00DB0645">
      <w:pPr>
        <w:tabs>
          <w:tab w:val="left" w:pos="720"/>
        </w:tabs>
        <w:spacing w:before="0" w:after="0"/>
        <w:ind w:right="13"/>
        <w:rPr>
          <w:rFonts w:cs="ArialMT"/>
          <w:color w:val="auto"/>
        </w:rPr>
      </w:pPr>
      <w:r w:rsidRPr="0043370D">
        <w:rPr>
          <w:rFonts w:cs="ArialMT"/>
          <w:color w:val="auto"/>
        </w:rPr>
        <w:t xml:space="preserve">           - </w:t>
      </w:r>
      <w:proofErr w:type="spellStart"/>
      <w:r w:rsidRPr="0043370D">
        <w:rPr>
          <w:rFonts w:cs="ArialMT"/>
          <w:color w:val="auto"/>
        </w:rPr>
        <w:t>Qlivrat</w:t>
      </w:r>
      <w:proofErr w:type="spellEnd"/>
      <w:r w:rsidRPr="0043370D">
        <w:rPr>
          <w:rFonts w:cs="ArialMT"/>
          <w:color w:val="auto"/>
        </w:rPr>
        <w:t xml:space="preserve"> = 0,473 m3/s;  </w:t>
      </w:r>
    </w:p>
    <w:p w14:paraId="5E4AC04A" w14:textId="77777777" w:rsidR="00DB0645" w:rsidRPr="0043370D" w:rsidRDefault="00DB0645" w:rsidP="00DB0645">
      <w:pPr>
        <w:tabs>
          <w:tab w:val="left" w:pos="720"/>
        </w:tabs>
        <w:spacing w:before="0" w:after="0"/>
        <w:ind w:right="13"/>
        <w:rPr>
          <w:rFonts w:cs="ArialMT"/>
          <w:color w:val="auto"/>
        </w:rPr>
      </w:pPr>
    </w:p>
    <w:p w14:paraId="74BFB404" w14:textId="77777777" w:rsidR="00DB0645" w:rsidRPr="0043370D" w:rsidRDefault="00DB0645" w:rsidP="00DB0645">
      <w:pPr>
        <w:tabs>
          <w:tab w:val="left" w:pos="720"/>
        </w:tabs>
        <w:spacing w:before="0" w:after="0"/>
        <w:ind w:right="13"/>
        <w:rPr>
          <w:rFonts w:cs="ArialMT"/>
          <w:b/>
          <w:bCs/>
          <w:color w:val="auto"/>
        </w:rPr>
      </w:pPr>
      <w:proofErr w:type="spellStart"/>
      <w:r w:rsidRPr="0043370D">
        <w:rPr>
          <w:rFonts w:cs="ArialMT"/>
          <w:b/>
          <w:bCs/>
          <w:color w:val="auto"/>
        </w:rPr>
        <w:t>Jud.Sibiu</w:t>
      </w:r>
      <w:proofErr w:type="spellEnd"/>
      <w:r w:rsidRPr="0043370D">
        <w:rPr>
          <w:rFonts w:cs="ArialMT"/>
          <w:b/>
          <w:bCs/>
          <w:color w:val="auto"/>
        </w:rPr>
        <w:t>:</w:t>
      </w:r>
    </w:p>
    <w:p w14:paraId="7969F52F" w14:textId="77777777" w:rsidR="00DB0645" w:rsidRPr="0043370D" w:rsidRDefault="00DB0645" w:rsidP="00DB0645">
      <w:pPr>
        <w:tabs>
          <w:tab w:val="left" w:pos="720"/>
        </w:tabs>
        <w:spacing w:before="0" w:after="0"/>
        <w:ind w:right="13"/>
        <w:rPr>
          <w:rFonts w:cs="ArialMT"/>
          <w:color w:val="auto"/>
        </w:rPr>
      </w:pPr>
      <w:r w:rsidRPr="0043370D">
        <w:rPr>
          <w:rFonts w:cs="ArialMT"/>
          <w:color w:val="auto"/>
        </w:rPr>
        <w:t xml:space="preserve">Alimentarea cu apa a municipiului Sibiu din sursa Gura </w:t>
      </w:r>
      <w:proofErr w:type="spellStart"/>
      <w:r w:rsidRPr="0043370D">
        <w:rPr>
          <w:rFonts w:cs="ArialMT"/>
          <w:color w:val="auto"/>
        </w:rPr>
        <w:t>Raului</w:t>
      </w:r>
      <w:proofErr w:type="spellEnd"/>
      <w:r w:rsidRPr="0043370D">
        <w:rPr>
          <w:rFonts w:cs="ArialMT"/>
          <w:color w:val="auto"/>
        </w:rPr>
        <w:t xml:space="preserve"> 539 l/s.</w:t>
      </w:r>
    </w:p>
    <w:p w14:paraId="70F01677" w14:textId="77777777" w:rsidR="00DB0645" w:rsidRDefault="00DB0645" w:rsidP="00DB0645">
      <w:pPr>
        <w:tabs>
          <w:tab w:val="left" w:pos="720"/>
        </w:tabs>
        <w:spacing w:before="0" w:after="0"/>
        <w:ind w:right="13"/>
        <w:rPr>
          <w:rFonts w:cs="ArialMT"/>
          <w:color w:val="auto"/>
        </w:rPr>
      </w:pPr>
    </w:p>
    <w:p w14:paraId="459ABFF4" w14:textId="77777777" w:rsidR="00DB0645" w:rsidRPr="00200174" w:rsidRDefault="00DB0645" w:rsidP="00DB0645">
      <w:pPr>
        <w:numPr>
          <w:ilvl w:val="0"/>
          <w:numId w:val="1"/>
        </w:numPr>
        <w:tabs>
          <w:tab w:val="left" w:pos="90"/>
        </w:tabs>
        <w:spacing w:before="0" w:after="0"/>
        <w:ind w:left="720"/>
        <w:rPr>
          <w:b/>
          <w:i/>
          <w:iCs/>
          <w:u w:val="single"/>
        </w:rPr>
      </w:pPr>
      <w:r w:rsidRPr="00200174">
        <w:rPr>
          <w:b/>
          <w:i/>
          <w:iCs/>
          <w:u w:val="single"/>
        </w:rPr>
        <w:t>CALITATEA APEI</w:t>
      </w:r>
    </w:p>
    <w:p w14:paraId="5CC2BCB2" w14:textId="77777777" w:rsidR="00DB0645" w:rsidRPr="008961D5" w:rsidRDefault="00DB0645" w:rsidP="00DB0645">
      <w:pPr>
        <w:tabs>
          <w:tab w:val="left" w:pos="90"/>
        </w:tabs>
        <w:spacing w:before="0" w:after="0"/>
        <w:rPr>
          <w:rFonts w:eastAsia="MS Mincho" w:cs="Times New Roman"/>
          <w:color w:val="auto"/>
        </w:rPr>
      </w:pPr>
      <w:r>
        <w:rPr>
          <w:rFonts w:eastAsia="MS Mincho" w:cs="Times New Roman"/>
          <w:b/>
          <w:i/>
          <w:iCs/>
          <w:color w:val="auto"/>
        </w:rPr>
        <w:tab/>
      </w:r>
      <w:r>
        <w:rPr>
          <w:rFonts w:eastAsia="MS Mincho" w:cs="Times New Roman"/>
          <w:b/>
          <w:i/>
          <w:iCs/>
          <w:color w:val="auto"/>
        </w:rPr>
        <w:tab/>
      </w:r>
      <w:r w:rsidRPr="008961D5">
        <w:rPr>
          <w:rFonts w:eastAsia="MS Mincho" w:cs="Times New Roman"/>
          <w:b/>
          <w:bCs/>
          <w:i/>
          <w:iCs/>
          <w:color w:val="auto"/>
        </w:rPr>
        <w:t>Administrația Națională Apele Române</w:t>
      </w:r>
      <w:r w:rsidRPr="008961D5">
        <w:rPr>
          <w:rFonts w:eastAsia="MS Mincho" w:cs="Times New Roman"/>
          <w:color w:val="auto"/>
        </w:rPr>
        <w:t xml:space="preserve"> revine cu informații suplimentare referitor la poluarea accidentală cu ape de mină (înregistrată în data de 08.02.2026, ora 13.00) a apei râului Olt, amonte de orașul Bălan, județul Harghita, din cauza surpării unei galerii la mina Bălan Central care se află în curs de închidere și ecologizare.</w:t>
      </w:r>
    </w:p>
    <w:p w14:paraId="35CDD653" w14:textId="77777777" w:rsidR="00DB0645" w:rsidRPr="008961D5" w:rsidRDefault="00DB0645" w:rsidP="00DB0645">
      <w:pPr>
        <w:tabs>
          <w:tab w:val="left" w:pos="90"/>
        </w:tabs>
        <w:spacing w:before="0" w:after="0"/>
        <w:rPr>
          <w:rFonts w:eastAsia="MS Mincho" w:cs="Times New Roman"/>
          <w:color w:val="auto"/>
        </w:rPr>
      </w:pPr>
      <w:r w:rsidRPr="008961D5">
        <w:rPr>
          <w:rFonts w:eastAsia="MS Mincho" w:cs="Times New Roman"/>
          <w:color w:val="auto"/>
        </w:rPr>
        <w:lastRenderedPageBreak/>
        <w:t>S-au prelevat probe de apă de către S.G.A. Harghita (</w:t>
      </w:r>
      <w:proofErr w:type="spellStart"/>
      <w:r w:rsidRPr="008961D5">
        <w:rPr>
          <w:rFonts w:eastAsia="MS Mincho" w:cs="Times New Roman"/>
          <w:color w:val="auto"/>
        </w:rPr>
        <w:t>Darvas</w:t>
      </w:r>
      <w:proofErr w:type="spellEnd"/>
      <w:r w:rsidRPr="008961D5">
        <w:rPr>
          <w:rFonts w:eastAsia="MS Mincho" w:cs="Times New Roman"/>
          <w:color w:val="auto"/>
        </w:rPr>
        <w:t xml:space="preserve"> Agnes GRRA și </w:t>
      </w:r>
      <w:proofErr w:type="spellStart"/>
      <w:r w:rsidRPr="008961D5">
        <w:rPr>
          <w:rFonts w:eastAsia="MS Mincho" w:cs="Times New Roman"/>
          <w:color w:val="auto"/>
        </w:rPr>
        <w:t>Bors</w:t>
      </w:r>
      <w:proofErr w:type="spellEnd"/>
      <w:r w:rsidRPr="008961D5">
        <w:rPr>
          <w:rFonts w:eastAsia="MS Mincho" w:cs="Times New Roman"/>
          <w:color w:val="auto"/>
        </w:rPr>
        <w:t xml:space="preserve"> </w:t>
      </w:r>
      <w:proofErr w:type="spellStart"/>
      <w:r w:rsidRPr="008961D5">
        <w:rPr>
          <w:rFonts w:eastAsia="MS Mincho" w:cs="Times New Roman"/>
          <w:color w:val="auto"/>
        </w:rPr>
        <w:t>Terez</w:t>
      </w:r>
      <w:proofErr w:type="spellEnd"/>
      <w:r w:rsidRPr="008961D5">
        <w:rPr>
          <w:rFonts w:eastAsia="MS Mincho" w:cs="Times New Roman"/>
          <w:color w:val="auto"/>
        </w:rPr>
        <w:t xml:space="preserve"> LCA) în aval de sursa de poluare, sursa de poluare și amonte de poluare, rezultând următoarele valori: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218"/>
        <w:gridCol w:w="2642"/>
        <w:gridCol w:w="2128"/>
      </w:tblGrid>
      <w:tr w:rsidR="00DB0645" w14:paraId="1673C73F" w14:textId="77777777" w:rsidTr="00E93531">
        <w:trPr>
          <w:jc w:val="center"/>
        </w:trPr>
        <w:tc>
          <w:tcPr>
            <w:tcW w:w="2156" w:type="dxa"/>
          </w:tcPr>
          <w:p w14:paraId="34A409F1" w14:textId="77777777" w:rsidR="00DB0645" w:rsidRPr="008961D5" w:rsidRDefault="00DB0645" w:rsidP="00E93531">
            <w:pPr>
              <w:tabs>
                <w:tab w:val="left" w:pos="90"/>
              </w:tabs>
              <w:spacing w:before="0" w:after="0"/>
              <w:jc w:val="center"/>
              <w:rPr>
                <w:rFonts w:eastAsia="MS Mincho" w:cs="Times New Roman"/>
                <w:color w:val="auto"/>
              </w:rPr>
            </w:pPr>
            <w:r w:rsidRPr="008961D5">
              <w:rPr>
                <w:rFonts w:eastAsia="MS Mincho" w:cs="Times New Roman"/>
                <w:color w:val="auto"/>
              </w:rPr>
              <w:t>Secțiune/Indicatori</w:t>
            </w:r>
          </w:p>
        </w:tc>
        <w:tc>
          <w:tcPr>
            <w:tcW w:w="2218" w:type="dxa"/>
          </w:tcPr>
          <w:p w14:paraId="141E2996" w14:textId="77777777" w:rsidR="00DB0645" w:rsidRPr="008961D5" w:rsidRDefault="00DB0645" w:rsidP="00E93531">
            <w:pPr>
              <w:tabs>
                <w:tab w:val="left" w:pos="90"/>
              </w:tabs>
              <w:spacing w:before="0" w:after="0"/>
              <w:jc w:val="center"/>
              <w:rPr>
                <w:rFonts w:eastAsia="MS Mincho" w:cs="Times New Roman"/>
                <w:color w:val="auto"/>
              </w:rPr>
            </w:pPr>
            <w:r w:rsidRPr="008961D5">
              <w:rPr>
                <w:rFonts w:eastAsia="MS Mincho" w:cs="Times New Roman"/>
                <w:color w:val="auto"/>
              </w:rPr>
              <w:t>Aval poluare</w:t>
            </w:r>
          </w:p>
          <w:p w14:paraId="642E1A75" w14:textId="77777777" w:rsidR="00DB0645" w:rsidRPr="008961D5" w:rsidRDefault="00DB0645" w:rsidP="00E93531">
            <w:pPr>
              <w:tabs>
                <w:tab w:val="left" w:pos="90"/>
              </w:tabs>
              <w:spacing w:before="0" w:after="0"/>
              <w:jc w:val="center"/>
              <w:rPr>
                <w:rFonts w:eastAsia="MS Mincho" w:cs="Times New Roman"/>
                <w:color w:val="auto"/>
              </w:rPr>
            </w:pPr>
            <w:r w:rsidRPr="008961D5">
              <w:rPr>
                <w:rFonts w:eastAsia="MS Mincho" w:cs="Times New Roman"/>
                <w:color w:val="auto"/>
              </w:rPr>
              <w:t xml:space="preserve">(4 km aval </w:t>
            </w:r>
            <w:proofErr w:type="spellStart"/>
            <w:r w:rsidRPr="008961D5">
              <w:rPr>
                <w:rFonts w:eastAsia="MS Mincho" w:cs="Times New Roman"/>
                <w:color w:val="auto"/>
              </w:rPr>
              <w:t>Balan</w:t>
            </w:r>
            <w:proofErr w:type="spellEnd"/>
            <w:r w:rsidRPr="008961D5">
              <w:rPr>
                <w:rFonts w:eastAsia="MS Mincho" w:cs="Times New Roman"/>
                <w:color w:val="auto"/>
              </w:rPr>
              <w:t xml:space="preserve"> cu unda de poluare)</w:t>
            </w:r>
          </w:p>
        </w:tc>
        <w:tc>
          <w:tcPr>
            <w:tcW w:w="2642" w:type="dxa"/>
          </w:tcPr>
          <w:p w14:paraId="57B9F8D5" w14:textId="77777777" w:rsidR="00DB0645" w:rsidRPr="008961D5" w:rsidRDefault="00DB0645" w:rsidP="00E93531">
            <w:pPr>
              <w:tabs>
                <w:tab w:val="left" w:pos="90"/>
              </w:tabs>
              <w:spacing w:before="0" w:after="0"/>
              <w:jc w:val="center"/>
              <w:rPr>
                <w:rFonts w:eastAsia="MS Mincho" w:cs="Times New Roman"/>
                <w:color w:val="auto"/>
              </w:rPr>
            </w:pPr>
            <w:r w:rsidRPr="008961D5">
              <w:rPr>
                <w:rFonts w:eastAsia="MS Mincho" w:cs="Times New Roman"/>
                <w:color w:val="auto"/>
              </w:rPr>
              <w:t>Sursa de poluare</w:t>
            </w:r>
          </w:p>
          <w:p w14:paraId="148BE6A9" w14:textId="77777777" w:rsidR="00DB0645" w:rsidRPr="008961D5" w:rsidRDefault="00DB0645" w:rsidP="00E93531">
            <w:pPr>
              <w:tabs>
                <w:tab w:val="left" w:pos="90"/>
              </w:tabs>
              <w:spacing w:before="0" w:after="0"/>
              <w:jc w:val="center"/>
              <w:rPr>
                <w:rFonts w:eastAsia="MS Mincho" w:cs="Times New Roman"/>
                <w:color w:val="auto"/>
              </w:rPr>
            </w:pPr>
            <w:r w:rsidRPr="008961D5">
              <w:rPr>
                <w:rFonts w:eastAsia="MS Mincho" w:cs="Times New Roman"/>
                <w:color w:val="auto"/>
              </w:rPr>
              <w:t>(Galeria Antoniu Sud)</w:t>
            </w:r>
          </w:p>
        </w:tc>
        <w:tc>
          <w:tcPr>
            <w:tcW w:w="2128" w:type="dxa"/>
          </w:tcPr>
          <w:p w14:paraId="561CAEB8" w14:textId="77777777" w:rsidR="00DB0645" w:rsidRPr="008961D5" w:rsidRDefault="00DB0645" w:rsidP="00E93531">
            <w:pPr>
              <w:tabs>
                <w:tab w:val="left" w:pos="90"/>
              </w:tabs>
              <w:spacing w:before="0" w:after="0"/>
              <w:jc w:val="center"/>
              <w:rPr>
                <w:rFonts w:eastAsia="MS Mincho" w:cs="Times New Roman"/>
                <w:color w:val="auto"/>
              </w:rPr>
            </w:pPr>
            <w:r w:rsidRPr="008961D5">
              <w:rPr>
                <w:rFonts w:eastAsia="MS Mincho" w:cs="Times New Roman"/>
                <w:color w:val="auto"/>
              </w:rPr>
              <w:t>Amonte de poluare</w:t>
            </w:r>
          </w:p>
          <w:p w14:paraId="2567B411" w14:textId="77777777" w:rsidR="00DB0645" w:rsidRPr="008961D5" w:rsidRDefault="00DB0645" w:rsidP="00E93531">
            <w:pPr>
              <w:tabs>
                <w:tab w:val="left" w:pos="90"/>
              </w:tabs>
              <w:spacing w:before="0" w:after="0"/>
              <w:jc w:val="center"/>
              <w:rPr>
                <w:rFonts w:eastAsia="MS Mincho" w:cs="Times New Roman"/>
                <w:color w:val="auto"/>
              </w:rPr>
            </w:pPr>
            <w:r w:rsidRPr="008961D5">
              <w:rPr>
                <w:rFonts w:eastAsia="MS Mincho" w:cs="Times New Roman"/>
                <w:color w:val="auto"/>
              </w:rPr>
              <w:t>(amonte de țeava de evacuare)</w:t>
            </w:r>
          </w:p>
        </w:tc>
      </w:tr>
      <w:tr w:rsidR="00DB0645" w14:paraId="0AD93F53" w14:textId="77777777" w:rsidTr="00E93531">
        <w:trPr>
          <w:trHeight w:val="215"/>
          <w:jc w:val="center"/>
        </w:trPr>
        <w:tc>
          <w:tcPr>
            <w:tcW w:w="2156" w:type="dxa"/>
          </w:tcPr>
          <w:p w14:paraId="72AF71E8"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pH</w:t>
            </w:r>
          </w:p>
        </w:tc>
        <w:tc>
          <w:tcPr>
            <w:tcW w:w="2218" w:type="dxa"/>
          </w:tcPr>
          <w:p w14:paraId="4FB1D00F"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7,5</w:t>
            </w:r>
          </w:p>
        </w:tc>
        <w:tc>
          <w:tcPr>
            <w:tcW w:w="2642" w:type="dxa"/>
          </w:tcPr>
          <w:p w14:paraId="7387B62C"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6,4</w:t>
            </w:r>
          </w:p>
        </w:tc>
        <w:tc>
          <w:tcPr>
            <w:tcW w:w="2128" w:type="dxa"/>
          </w:tcPr>
          <w:p w14:paraId="3864B750"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7,7</w:t>
            </w:r>
          </w:p>
        </w:tc>
      </w:tr>
      <w:tr w:rsidR="00DB0645" w14:paraId="2FA39B24" w14:textId="77777777" w:rsidTr="00E93531">
        <w:trPr>
          <w:jc w:val="center"/>
        </w:trPr>
        <w:tc>
          <w:tcPr>
            <w:tcW w:w="2156" w:type="dxa"/>
          </w:tcPr>
          <w:p w14:paraId="4B5EFCAA"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Materii în suspensie</w:t>
            </w:r>
          </w:p>
        </w:tc>
        <w:tc>
          <w:tcPr>
            <w:tcW w:w="2218" w:type="dxa"/>
          </w:tcPr>
          <w:p w14:paraId="160FD15D"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81,2</w:t>
            </w:r>
          </w:p>
        </w:tc>
        <w:tc>
          <w:tcPr>
            <w:tcW w:w="2642" w:type="dxa"/>
          </w:tcPr>
          <w:p w14:paraId="77DF9AD3"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7102</w:t>
            </w:r>
          </w:p>
        </w:tc>
        <w:tc>
          <w:tcPr>
            <w:tcW w:w="2128" w:type="dxa"/>
          </w:tcPr>
          <w:p w14:paraId="584379C7"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17,4</w:t>
            </w:r>
          </w:p>
        </w:tc>
      </w:tr>
      <w:tr w:rsidR="00DB0645" w14:paraId="2954310B" w14:textId="77777777" w:rsidTr="00E93531">
        <w:trPr>
          <w:jc w:val="center"/>
        </w:trPr>
        <w:tc>
          <w:tcPr>
            <w:tcW w:w="2156" w:type="dxa"/>
          </w:tcPr>
          <w:p w14:paraId="3283715F"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 xml:space="preserve">O2 </w:t>
            </w:r>
            <w:proofErr w:type="spellStart"/>
            <w:r w:rsidRPr="008961D5">
              <w:rPr>
                <w:rFonts w:eastAsia="MS Mincho" w:cs="Times New Roman"/>
                <w:color w:val="auto"/>
              </w:rPr>
              <w:t>diz</w:t>
            </w:r>
            <w:proofErr w:type="spellEnd"/>
          </w:p>
        </w:tc>
        <w:tc>
          <w:tcPr>
            <w:tcW w:w="2218" w:type="dxa"/>
          </w:tcPr>
          <w:p w14:paraId="77A11350"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11,6</w:t>
            </w:r>
          </w:p>
        </w:tc>
        <w:tc>
          <w:tcPr>
            <w:tcW w:w="2642" w:type="dxa"/>
          </w:tcPr>
          <w:p w14:paraId="796EE10A" w14:textId="77777777" w:rsidR="00DB0645" w:rsidRPr="008961D5" w:rsidRDefault="00DB0645" w:rsidP="00E93531">
            <w:pPr>
              <w:tabs>
                <w:tab w:val="left" w:pos="90"/>
              </w:tabs>
              <w:spacing w:before="0" w:after="0"/>
              <w:rPr>
                <w:rFonts w:eastAsia="MS Mincho" w:cs="Times New Roman"/>
                <w:color w:val="auto"/>
              </w:rPr>
            </w:pPr>
          </w:p>
        </w:tc>
        <w:tc>
          <w:tcPr>
            <w:tcW w:w="2128" w:type="dxa"/>
          </w:tcPr>
          <w:p w14:paraId="2DBC3BF0"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11,8</w:t>
            </w:r>
          </w:p>
        </w:tc>
      </w:tr>
      <w:tr w:rsidR="00DB0645" w14:paraId="3B3E1A46" w14:textId="77777777" w:rsidTr="00E93531">
        <w:trPr>
          <w:jc w:val="center"/>
        </w:trPr>
        <w:tc>
          <w:tcPr>
            <w:tcW w:w="2156" w:type="dxa"/>
          </w:tcPr>
          <w:p w14:paraId="1DEA3815"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Saturație Oxigen</w:t>
            </w:r>
          </w:p>
        </w:tc>
        <w:tc>
          <w:tcPr>
            <w:tcW w:w="2218" w:type="dxa"/>
          </w:tcPr>
          <w:p w14:paraId="3D76433D"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90,2</w:t>
            </w:r>
          </w:p>
        </w:tc>
        <w:tc>
          <w:tcPr>
            <w:tcW w:w="2642" w:type="dxa"/>
          </w:tcPr>
          <w:p w14:paraId="7CFE4B2E" w14:textId="77777777" w:rsidR="00DB0645" w:rsidRPr="008961D5" w:rsidRDefault="00DB0645" w:rsidP="00E93531">
            <w:pPr>
              <w:tabs>
                <w:tab w:val="left" w:pos="90"/>
              </w:tabs>
              <w:spacing w:before="0" w:after="0"/>
              <w:rPr>
                <w:rFonts w:eastAsia="MS Mincho" w:cs="Times New Roman"/>
                <w:color w:val="auto"/>
              </w:rPr>
            </w:pPr>
          </w:p>
        </w:tc>
        <w:tc>
          <w:tcPr>
            <w:tcW w:w="2128" w:type="dxa"/>
          </w:tcPr>
          <w:p w14:paraId="4297239D"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87,5</w:t>
            </w:r>
          </w:p>
        </w:tc>
      </w:tr>
      <w:tr w:rsidR="00DB0645" w14:paraId="7668EC62" w14:textId="77777777" w:rsidTr="00E93531">
        <w:trPr>
          <w:jc w:val="center"/>
        </w:trPr>
        <w:tc>
          <w:tcPr>
            <w:tcW w:w="2156" w:type="dxa"/>
          </w:tcPr>
          <w:p w14:paraId="5882B9E8"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Cd µg/l</w:t>
            </w:r>
          </w:p>
        </w:tc>
        <w:tc>
          <w:tcPr>
            <w:tcW w:w="2218" w:type="dxa"/>
          </w:tcPr>
          <w:p w14:paraId="2A22E840"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&lt;LOQ</w:t>
            </w:r>
          </w:p>
        </w:tc>
        <w:tc>
          <w:tcPr>
            <w:tcW w:w="2642" w:type="dxa"/>
          </w:tcPr>
          <w:p w14:paraId="1834B977"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0,844</w:t>
            </w:r>
          </w:p>
        </w:tc>
        <w:tc>
          <w:tcPr>
            <w:tcW w:w="2128" w:type="dxa"/>
          </w:tcPr>
          <w:p w14:paraId="39BBD862"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&lt;LOQ</w:t>
            </w:r>
          </w:p>
        </w:tc>
      </w:tr>
      <w:tr w:rsidR="00DB0645" w14:paraId="507C261C" w14:textId="77777777" w:rsidTr="00E93531">
        <w:trPr>
          <w:jc w:val="center"/>
        </w:trPr>
        <w:tc>
          <w:tcPr>
            <w:tcW w:w="2156" w:type="dxa"/>
          </w:tcPr>
          <w:p w14:paraId="32416210"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Pb µg/l</w:t>
            </w:r>
          </w:p>
        </w:tc>
        <w:tc>
          <w:tcPr>
            <w:tcW w:w="2218" w:type="dxa"/>
          </w:tcPr>
          <w:p w14:paraId="115BE066"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&lt;LOQ</w:t>
            </w:r>
          </w:p>
        </w:tc>
        <w:tc>
          <w:tcPr>
            <w:tcW w:w="2642" w:type="dxa"/>
          </w:tcPr>
          <w:p w14:paraId="0CBC61B4"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&lt;LOQ</w:t>
            </w:r>
          </w:p>
        </w:tc>
        <w:tc>
          <w:tcPr>
            <w:tcW w:w="2128" w:type="dxa"/>
          </w:tcPr>
          <w:p w14:paraId="31FCF628"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&lt;LOQ</w:t>
            </w:r>
          </w:p>
        </w:tc>
      </w:tr>
      <w:tr w:rsidR="00DB0645" w14:paraId="4D2B5868" w14:textId="77777777" w:rsidTr="00E93531">
        <w:trPr>
          <w:jc w:val="center"/>
        </w:trPr>
        <w:tc>
          <w:tcPr>
            <w:tcW w:w="2156" w:type="dxa"/>
          </w:tcPr>
          <w:p w14:paraId="45CEE83F"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Cu µg/l</w:t>
            </w:r>
          </w:p>
        </w:tc>
        <w:tc>
          <w:tcPr>
            <w:tcW w:w="2218" w:type="dxa"/>
          </w:tcPr>
          <w:p w14:paraId="2DB09E31"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9,13</w:t>
            </w:r>
          </w:p>
        </w:tc>
        <w:tc>
          <w:tcPr>
            <w:tcW w:w="2642" w:type="dxa"/>
          </w:tcPr>
          <w:p w14:paraId="6BB18774"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1870</w:t>
            </w:r>
          </w:p>
        </w:tc>
        <w:tc>
          <w:tcPr>
            <w:tcW w:w="2128" w:type="dxa"/>
          </w:tcPr>
          <w:p w14:paraId="14A65C30"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4,06</w:t>
            </w:r>
          </w:p>
        </w:tc>
      </w:tr>
      <w:tr w:rsidR="00DB0645" w14:paraId="4EDFD848" w14:textId="77777777" w:rsidTr="00E93531">
        <w:trPr>
          <w:jc w:val="center"/>
        </w:trPr>
        <w:tc>
          <w:tcPr>
            <w:tcW w:w="2156" w:type="dxa"/>
          </w:tcPr>
          <w:p w14:paraId="12EB65C0"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Ni µg/l</w:t>
            </w:r>
          </w:p>
        </w:tc>
        <w:tc>
          <w:tcPr>
            <w:tcW w:w="2218" w:type="dxa"/>
          </w:tcPr>
          <w:p w14:paraId="6BAB33AA"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1,49</w:t>
            </w:r>
          </w:p>
        </w:tc>
        <w:tc>
          <w:tcPr>
            <w:tcW w:w="2642" w:type="dxa"/>
          </w:tcPr>
          <w:p w14:paraId="21E9F473"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70,2</w:t>
            </w:r>
          </w:p>
        </w:tc>
        <w:tc>
          <w:tcPr>
            <w:tcW w:w="2128" w:type="dxa"/>
          </w:tcPr>
          <w:p w14:paraId="2753A4A3"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&lt;LOQ</w:t>
            </w:r>
          </w:p>
        </w:tc>
      </w:tr>
      <w:tr w:rsidR="00DB0645" w14:paraId="42345D94" w14:textId="77777777" w:rsidTr="00E93531">
        <w:trPr>
          <w:jc w:val="center"/>
        </w:trPr>
        <w:tc>
          <w:tcPr>
            <w:tcW w:w="2156" w:type="dxa"/>
          </w:tcPr>
          <w:p w14:paraId="7C791E8A"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Fe mg/l</w:t>
            </w:r>
          </w:p>
        </w:tc>
        <w:tc>
          <w:tcPr>
            <w:tcW w:w="2218" w:type="dxa"/>
          </w:tcPr>
          <w:p w14:paraId="4D9592E9"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0,125</w:t>
            </w:r>
          </w:p>
        </w:tc>
        <w:tc>
          <w:tcPr>
            <w:tcW w:w="2642" w:type="dxa"/>
          </w:tcPr>
          <w:p w14:paraId="7E31DB5E"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270</w:t>
            </w:r>
          </w:p>
        </w:tc>
        <w:tc>
          <w:tcPr>
            <w:tcW w:w="2128" w:type="dxa"/>
          </w:tcPr>
          <w:p w14:paraId="59B9A679"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0,371</w:t>
            </w:r>
          </w:p>
        </w:tc>
      </w:tr>
      <w:tr w:rsidR="00DB0645" w14:paraId="1A59800F" w14:textId="77777777" w:rsidTr="00E93531">
        <w:trPr>
          <w:jc w:val="center"/>
        </w:trPr>
        <w:tc>
          <w:tcPr>
            <w:tcW w:w="2156" w:type="dxa"/>
          </w:tcPr>
          <w:p w14:paraId="6DF6C6A3"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Zn mg/l</w:t>
            </w:r>
          </w:p>
        </w:tc>
        <w:tc>
          <w:tcPr>
            <w:tcW w:w="2218" w:type="dxa"/>
          </w:tcPr>
          <w:p w14:paraId="2F2F4D2F"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&lt;LOQ</w:t>
            </w:r>
          </w:p>
        </w:tc>
        <w:tc>
          <w:tcPr>
            <w:tcW w:w="2642" w:type="dxa"/>
          </w:tcPr>
          <w:p w14:paraId="44B0C231"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0,606</w:t>
            </w:r>
          </w:p>
        </w:tc>
        <w:tc>
          <w:tcPr>
            <w:tcW w:w="2128" w:type="dxa"/>
          </w:tcPr>
          <w:p w14:paraId="4C169B88"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&lt;LOQ</w:t>
            </w:r>
          </w:p>
        </w:tc>
      </w:tr>
      <w:tr w:rsidR="00DB0645" w14:paraId="718EF3E3" w14:textId="77777777" w:rsidTr="00E93531">
        <w:trPr>
          <w:jc w:val="center"/>
        </w:trPr>
        <w:tc>
          <w:tcPr>
            <w:tcW w:w="2156" w:type="dxa"/>
          </w:tcPr>
          <w:p w14:paraId="76927625"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Mn mg/l</w:t>
            </w:r>
          </w:p>
        </w:tc>
        <w:tc>
          <w:tcPr>
            <w:tcW w:w="2218" w:type="dxa"/>
          </w:tcPr>
          <w:p w14:paraId="6BCB5A35"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0,366</w:t>
            </w:r>
          </w:p>
        </w:tc>
        <w:tc>
          <w:tcPr>
            <w:tcW w:w="2642" w:type="dxa"/>
          </w:tcPr>
          <w:p w14:paraId="73508B54" w14:textId="77777777" w:rsidR="00DB0645" w:rsidRPr="008961D5" w:rsidRDefault="00DB0645" w:rsidP="00E93531">
            <w:pPr>
              <w:tabs>
                <w:tab w:val="left" w:pos="90"/>
              </w:tabs>
              <w:spacing w:before="0" w:after="0"/>
              <w:rPr>
                <w:rFonts w:eastAsia="MS Mincho" w:cs="Times New Roman"/>
                <w:color w:val="auto"/>
              </w:rPr>
            </w:pPr>
            <w:r w:rsidRPr="008961D5">
              <w:rPr>
                <w:rFonts w:eastAsia="MS Mincho" w:cs="Times New Roman"/>
                <w:color w:val="auto"/>
              </w:rPr>
              <w:t>17</w:t>
            </w:r>
          </w:p>
        </w:tc>
        <w:tc>
          <w:tcPr>
            <w:tcW w:w="2128" w:type="dxa"/>
          </w:tcPr>
          <w:p w14:paraId="73FDFAE4" w14:textId="77777777" w:rsidR="00DB0645" w:rsidRPr="008961D5" w:rsidRDefault="00DB0645" w:rsidP="00E93531">
            <w:pPr>
              <w:tabs>
                <w:tab w:val="left" w:pos="90"/>
              </w:tabs>
              <w:spacing w:before="0" w:after="0"/>
              <w:rPr>
                <w:rFonts w:eastAsia="MS Mincho" w:cs="Times New Roman"/>
                <w:color w:val="auto"/>
                <w:lang w:val="en-US"/>
              </w:rPr>
            </w:pPr>
            <w:r w:rsidRPr="008961D5">
              <w:rPr>
                <w:rFonts w:eastAsia="MS Mincho" w:cs="Times New Roman"/>
                <w:color w:val="auto"/>
              </w:rPr>
              <w:t>&lt;LOQ</w:t>
            </w:r>
          </w:p>
        </w:tc>
      </w:tr>
    </w:tbl>
    <w:p w14:paraId="142F3D6F" w14:textId="77777777" w:rsidR="00DB0645" w:rsidRPr="008961D5" w:rsidRDefault="00DB0645" w:rsidP="00DB0645">
      <w:pPr>
        <w:tabs>
          <w:tab w:val="left" w:pos="90"/>
        </w:tabs>
        <w:spacing w:before="0" w:after="0"/>
        <w:rPr>
          <w:rFonts w:eastAsia="MS Mincho" w:cs="Times New Roman"/>
          <w:color w:val="auto"/>
        </w:rPr>
      </w:pPr>
      <w:r w:rsidRPr="008961D5">
        <w:rPr>
          <w:rFonts w:eastAsia="MS Mincho" w:cs="Times New Roman"/>
          <w:color w:val="auto"/>
        </w:rPr>
        <w:t xml:space="preserve">Valoarea determinata a indicatorului suspensii, Fe, Cu, Zn, Mn este depășită fața de valorile normale NTPA 001, aprobat prin HG nr. 188/2002 cu modificările ulterioare, având un impact temporar asupra calității râului Olt. </w:t>
      </w:r>
      <w:proofErr w:type="spellStart"/>
      <w:r w:rsidRPr="008961D5">
        <w:rPr>
          <w:rFonts w:eastAsia="MS Mincho" w:cs="Times New Roman"/>
          <w:color w:val="auto"/>
        </w:rPr>
        <w:t>Disp</w:t>
      </w:r>
      <w:proofErr w:type="spellEnd"/>
      <w:r w:rsidRPr="008961D5">
        <w:rPr>
          <w:rFonts w:eastAsia="MS Mincho" w:cs="Times New Roman"/>
          <w:color w:val="auto"/>
        </w:rPr>
        <w:t xml:space="preserve"> MMAP.</w:t>
      </w:r>
    </w:p>
    <w:p w14:paraId="73548970" w14:textId="77777777" w:rsidR="00DB0645" w:rsidRPr="008961D5" w:rsidRDefault="00DB0645" w:rsidP="00DB0645">
      <w:pPr>
        <w:tabs>
          <w:tab w:val="left" w:pos="90"/>
        </w:tabs>
        <w:spacing w:before="0" w:after="0"/>
        <w:rPr>
          <w:rFonts w:eastAsia="MS Mincho" w:cs="Times New Roman"/>
          <w:color w:val="auto"/>
        </w:rPr>
      </w:pPr>
      <w:r w:rsidRPr="008961D5">
        <w:rPr>
          <w:rFonts w:eastAsia="MS Mincho" w:cs="Times New Roman"/>
          <w:color w:val="auto"/>
        </w:rPr>
        <w:t xml:space="preserve">Se precizează faptul că Mina Bălan se află în administrarea Ministerului Economiei, Digitalizării, </w:t>
      </w:r>
      <w:proofErr w:type="spellStart"/>
      <w:r w:rsidRPr="008961D5">
        <w:rPr>
          <w:rFonts w:eastAsia="MS Mincho" w:cs="Times New Roman"/>
          <w:color w:val="auto"/>
        </w:rPr>
        <w:t>Antreprenoriatului</w:t>
      </w:r>
      <w:proofErr w:type="spellEnd"/>
      <w:r w:rsidRPr="008961D5">
        <w:rPr>
          <w:rFonts w:eastAsia="MS Mincho" w:cs="Times New Roman"/>
          <w:color w:val="auto"/>
        </w:rPr>
        <w:t xml:space="preserve"> </w:t>
      </w:r>
      <w:proofErr w:type="spellStart"/>
      <w:r w:rsidRPr="008961D5">
        <w:rPr>
          <w:rFonts w:eastAsia="MS Mincho" w:cs="Times New Roman"/>
          <w:color w:val="auto"/>
        </w:rPr>
        <w:t>şi</w:t>
      </w:r>
      <w:proofErr w:type="spellEnd"/>
      <w:r w:rsidRPr="008961D5">
        <w:rPr>
          <w:rFonts w:eastAsia="MS Mincho" w:cs="Times New Roman"/>
          <w:color w:val="auto"/>
        </w:rPr>
        <w:t xml:space="preserve"> Turismului – Societatea de Conservare și Închidere a Minelor – CONVERSMIN S.A. București.</w:t>
      </w:r>
    </w:p>
    <w:p w14:paraId="0D297DC9" w14:textId="77777777" w:rsidR="00DB0645" w:rsidRPr="008961D5" w:rsidRDefault="00DB0645" w:rsidP="00DB0645">
      <w:pPr>
        <w:tabs>
          <w:tab w:val="left" w:pos="90"/>
        </w:tabs>
        <w:spacing w:before="0" w:after="0"/>
        <w:rPr>
          <w:rFonts w:eastAsia="MS Mincho" w:cs="Times New Roman"/>
          <w:color w:val="auto"/>
        </w:rPr>
      </w:pPr>
    </w:p>
    <w:p w14:paraId="0BCB314F" w14:textId="77777777" w:rsidR="00DB0645" w:rsidRPr="008961D5" w:rsidRDefault="00DB0645" w:rsidP="00DB0645">
      <w:pPr>
        <w:tabs>
          <w:tab w:val="left" w:pos="90"/>
        </w:tabs>
        <w:spacing w:before="0" w:after="0"/>
        <w:rPr>
          <w:rFonts w:eastAsia="MS Mincho" w:cs="Times New Roman"/>
          <w:color w:val="auto"/>
        </w:rPr>
      </w:pPr>
      <w:r>
        <w:rPr>
          <w:rFonts w:eastAsia="MS Mincho" w:cs="Times New Roman"/>
          <w:b/>
          <w:bCs/>
          <w:i/>
          <w:iCs/>
          <w:color w:val="auto"/>
        </w:rPr>
        <w:tab/>
      </w:r>
      <w:r w:rsidRPr="008961D5">
        <w:rPr>
          <w:rFonts w:eastAsia="MS Mincho" w:cs="Times New Roman"/>
          <w:b/>
          <w:bCs/>
          <w:i/>
          <w:iCs/>
          <w:color w:val="auto"/>
        </w:rPr>
        <w:tab/>
        <w:t>Administrația Națională Apele Române</w:t>
      </w:r>
      <w:r w:rsidRPr="008961D5">
        <w:rPr>
          <w:rFonts w:eastAsia="MS Mincho" w:cs="Times New Roman"/>
          <w:color w:val="auto"/>
        </w:rPr>
        <w:t xml:space="preserve"> revine cu informații suplimentare referitor la poluarea accidentală (cu ape de culoare albastru-gri, cu </w:t>
      </w:r>
      <w:proofErr w:type="spellStart"/>
      <w:r w:rsidRPr="008961D5">
        <w:rPr>
          <w:rFonts w:eastAsia="MS Mincho" w:cs="Times New Roman"/>
          <w:color w:val="auto"/>
        </w:rPr>
        <w:t>usoare</w:t>
      </w:r>
      <w:proofErr w:type="spellEnd"/>
      <w:r w:rsidRPr="008961D5">
        <w:rPr>
          <w:rFonts w:eastAsia="MS Mincho" w:cs="Times New Roman"/>
          <w:color w:val="auto"/>
        </w:rPr>
        <w:t xml:space="preserve"> </w:t>
      </w:r>
      <w:proofErr w:type="spellStart"/>
      <w:r w:rsidRPr="008961D5">
        <w:rPr>
          <w:rFonts w:eastAsia="MS Mincho" w:cs="Times New Roman"/>
          <w:color w:val="auto"/>
        </w:rPr>
        <w:t>irizatii</w:t>
      </w:r>
      <w:proofErr w:type="spellEnd"/>
      <w:r w:rsidRPr="008961D5">
        <w:rPr>
          <w:rFonts w:eastAsia="MS Mincho" w:cs="Times New Roman"/>
          <w:color w:val="auto"/>
        </w:rPr>
        <w:t xml:space="preserve"> de produs petrolier, </w:t>
      </w:r>
      <w:proofErr w:type="spellStart"/>
      <w:r w:rsidRPr="008961D5">
        <w:rPr>
          <w:rFonts w:eastAsia="MS Mincho" w:cs="Times New Roman"/>
          <w:color w:val="auto"/>
        </w:rPr>
        <w:t>fara</w:t>
      </w:r>
      <w:proofErr w:type="spellEnd"/>
      <w:r w:rsidRPr="008961D5">
        <w:rPr>
          <w:rFonts w:eastAsia="MS Mincho" w:cs="Times New Roman"/>
          <w:color w:val="auto"/>
        </w:rPr>
        <w:t xml:space="preserve"> miros) a apelor râului Mureș în apropiere de barajul de la Mintia, județul Hunedoara, înregistrată în data de 10.02.2026, ora 16:00. Rezultatele analizelor efectuate pe probele de apă de suprafață recoltate din zona nu confirmă poluarea accidentală.</w:t>
      </w:r>
    </w:p>
    <w:p w14:paraId="0D2F5A66" w14:textId="77777777" w:rsidR="00DB0645" w:rsidRDefault="00DB0645" w:rsidP="00DB0645">
      <w:pPr>
        <w:tabs>
          <w:tab w:val="left" w:pos="90"/>
        </w:tabs>
        <w:spacing w:before="0" w:after="0"/>
      </w:pPr>
    </w:p>
    <w:p w14:paraId="6CABC575" w14:textId="77777777" w:rsidR="00DB0645" w:rsidRPr="003321C6" w:rsidRDefault="00DB0645" w:rsidP="00DB0645">
      <w:pPr>
        <w:tabs>
          <w:tab w:val="left" w:pos="90"/>
        </w:tabs>
        <w:spacing w:before="0" w:after="0"/>
      </w:pPr>
      <w:r w:rsidRPr="003321C6">
        <w:rPr>
          <w:b/>
        </w:rPr>
        <w:t>A.B.A. Buzău-</w:t>
      </w:r>
      <w:proofErr w:type="spellStart"/>
      <w:r w:rsidRPr="003321C6">
        <w:rPr>
          <w:b/>
        </w:rPr>
        <w:t>Ialomiţa</w:t>
      </w:r>
      <w:proofErr w:type="spellEnd"/>
    </w:p>
    <w:p w14:paraId="14C30182" w14:textId="77777777" w:rsidR="00DB0645" w:rsidRPr="003321C6" w:rsidRDefault="00DB0645" w:rsidP="00DB0645">
      <w:pPr>
        <w:tabs>
          <w:tab w:val="left" w:pos="90"/>
        </w:tabs>
        <w:spacing w:before="0" w:after="0"/>
      </w:pPr>
      <w:r w:rsidRPr="003321C6">
        <w:t xml:space="preserve">S.G.A. Prahova </w:t>
      </w:r>
      <w:proofErr w:type="spellStart"/>
      <w:r w:rsidRPr="003321C6">
        <w:t>monitorizeaza</w:t>
      </w:r>
      <w:proofErr w:type="spellEnd"/>
      <w:r w:rsidRPr="003321C6">
        <w:t xml:space="preserve"> permanent calitatea apei amonte si aval de zona afectata, pe cursurile de apa </w:t>
      </w:r>
      <w:proofErr w:type="spellStart"/>
      <w:r w:rsidRPr="003321C6">
        <w:t>Slanic</w:t>
      </w:r>
      <w:proofErr w:type="spellEnd"/>
      <w:r w:rsidRPr="003321C6">
        <w:t xml:space="preserve">, </w:t>
      </w:r>
      <w:proofErr w:type="spellStart"/>
      <w:r w:rsidRPr="003321C6">
        <w:t>Varbilau</w:t>
      </w:r>
      <w:proofErr w:type="spellEnd"/>
      <w:r w:rsidRPr="003321C6">
        <w:t xml:space="preserve"> si Teleajen.</w:t>
      </w:r>
    </w:p>
    <w:p w14:paraId="181D9033" w14:textId="77777777" w:rsidR="00DB0645" w:rsidRPr="003321C6" w:rsidRDefault="00DB0645" w:rsidP="00DB0645">
      <w:pPr>
        <w:tabs>
          <w:tab w:val="left" w:pos="90"/>
        </w:tabs>
        <w:spacing w:before="0" w:after="0"/>
      </w:pPr>
    </w:p>
    <w:p w14:paraId="4131C24E" w14:textId="77777777" w:rsidR="00DB0645" w:rsidRPr="003321C6" w:rsidRDefault="00DB0645" w:rsidP="00DB0645">
      <w:pPr>
        <w:tabs>
          <w:tab w:val="left" w:pos="90"/>
        </w:tabs>
        <w:spacing w:before="0" w:after="0"/>
        <w:rPr>
          <w:b/>
          <w:bCs/>
          <w:lang w:val="en-US"/>
        </w:rPr>
      </w:pPr>
      <w:r w:rsidRPr="003321C6">
        <w:rPr>
          <w:b/>
          <w:bCs/>
          <w:lang w:val="en-US"/>
        </w:rPr>
        <w:t xml:space="preserve">ABA MURES </w:t>
      </w:r>
    </w:p>
    <w:p w14:paraId="2CF7F2A5" w14:textId="77777777" w:rsidR="00DB0645" w:rsidRPr="003321C6" w:rsidRDefault="00DB0645" w:rsidP="00DB0645">
      <w:pPr>
        <w:tabs>
          <w:tab w:val="left" w:pos="90"/>
        </w:tabs>
        <w:spacing w:before="0" w:after="0"/>
        <w:rPr>
          <w:lang w:val="en-US"/>
        </w:rPr>
      </w:pPr>
      <w:proofErr w:type="spellStart"/>
      <w:r w:rsidRPr="003321C6">
        <w:rPr>
          <w:lang w:val="en-US"/>
        </w:rPr>
        <w:t>Monitorizare</w:t>
      </w:r>
      <w:proofErr w:type="spellEnd"/>
      <w:r w:rsidRPr="003321C6">
        <w:rPr>
          <w:lang w:val="en-US"/>
        </w:rPr>
        <w:t xml:space="preserve"> </w:t>
      </w:r>
      <w:proofErr w:type="spellStart"/>
      <w:r w:rsidRPr="003321C6">
        <w:rPr>
          <w:lang w:val="en-US"/>
        </w:rPr>
        <w:t>eveniment</w:t>
      </w:r>
      <w:proofErr w:type="spellEnd"/>
      <w:r w:rsidRPr="003321C6">
        <w:rPr>
          <w:lang w:val="en-US"/>
        </w:rPr>
        <w:t xml:space="preserve"> Salina </w:t>
      </w:r>
      <w:proofErr w:type="spellStart"/>
      <w:r w:rsidRPr="003321C6">
        <w:rPr>
          <w:lang w:val="en-US"/>
        </w:rPr>
        <w:t>Praid</w:t>
      </w:r>
      <w:proofErr w:type="spellEnd"/>
      <w:r w:rsidRPr="003321C6">
        <w:rPr>
          <w:lang w:val="en-US"/>
        </w:rPr>
        <w:t>:</w:t>
      </w:r>
    </w:p>
    <w:p w14:paraId="3F246248" w14:textId="77777777" w:rsidR="00DB0645" w:rsidRPr="003321C6" w:rsidRDefault="00DB0645" w:rsidP="00DB0645">
      <w:pPr>
        <w:tabs>
          <w:tab w:val="left" w:pos="90"/>
        </w:tabs>
        <w:spacing w:before="0" w:after="0"/>
        <w:rPr>
          <w:lang w:val="en-US"/>
        </w:rPr>
      </w:pPr>
      <w:r w:rsidRPr="003321C6">
        <w:rPr>
          <w:lang w:val="en-US"/>
        </w:rPr>
        <w:t xml:space="preserve">- </w:t>
      </w:r>
      <w:proofErr w:type="spellStart"/>
      <w:r w:rsidRPr="003321C6">
        <w:rPr>
          <w:lang w:val="en-US"/>
        </w:rPr>
        <w:t>Determinarea</w:t>
      </w:r>
      <w:proofErr w:type="spellEnd"/>
      <w:r w:rsidRPr="003321C6">
        <w:rPr>
          <w:lang w:val="en-US"/>
        </w:rPr>
        <w:t xml:space="preserve"> </w:t>
      </w:r>
      <w:proofErr w:type="spellStart"/>
      <w:r w:rsidRPr="003321C6">
        <w:rPr>
          <w:lang w:val="en-US"/>
        </w:rPr>
        <w:t>conductivitatii</w:t>
      </w:r>
      <w:proofErr w:type="spellEnd"/>
      <w:r w:rsidRPr="003321C6">
        <w:rPr>
          <w:lang w:val="en-US"/>
        </w:rPr>
        <w:t xml:space="preserve"> in situ, </w:t>
      </w:r>
      <w:proofErr w:type="spellStart"/>
      <w:r w:rsidRPr="003321C6">
        <w:rPr>
          <w:lang w:val="en-US"/>
        </w:rPr>
        <w:t>orara</w:t>
      </w:r>
      <w:proofErr w:type="spellEnd"/>
      <w:r w:rsidRPr="003321C6">
        <w:rPr>
          <w:lang w:val="en-US"/>
        </w:rPr>
        <w:t xml:space="preserve"> 24/24, se </w:t>
      </w:r>
      <w:proofErr w:type="spellStart"/>
      <w:r w:rsidRPr="003321C6">
        <w:rPr>
          <w:lang w:val="en-US"/>
        </w:rPr>
        <w:t>monitorizeaza</w:t>
      </w:r>
      <w:proofErr w:type="spellEnd"/>
      <w:r w:rsidRPr="003321C6">
        <w:rPr>
          <w:lang w:val="en-US"/>
        </w:rPr>
        <w:t xml:space="preserve"> </w:t>
      </w:r>
      <w:proofErr w:type="spellStart"/>
      <w:r w:rsidRPr="003321C6">
        <w:rPr>
          <w:lang w:val="en-US"/>
        </w:rPr>
        <w:t>prin</w:t>
      </w:r>
      <w:proofErr w:type="spellEnd"/>
      <w:r w:rsidRPr="003321C6">
        <w:rPr>
          <w:lang w:val="en-US"/>
        </w:rPr>
        <w:t xml:space="preserve"> </w:t>
      </w:r>
      <w:proofErr w:type="spellStart"/>
      <w:r w:rsidRPr="003321C6">
        <w:rPr>
          <w:lang w:val="en-US"/>
        </w:rPr>
        <w:t>senzori</w:t>
      </w:r>
      <w:proofErr w:type="spellEnd"/>
      <w:r w:rsidRPr="003321C6">
        <w:rPr>
          <w:lang w:val="en-US"/>
        </w:rPr>
        <w:t xml:space="preserve"> </w:t>
      </w:r>
      <w:proofErr w:type="spellStart"/>
      <w:r w:rsidRPr="003321C6">
        <w:rPr>
          <w:lang w:val="en-US"/>
        </w:rPr>
        <w:t>calitativi</w:t>
      </w:r>
      <w:proofErr w:type="spellEnd"/>
      <w:r w:rsidRPr="003321C6">
        <w:rPr>
          <w:lang w:val="en-US"/>
        </w:rPr>
        <w:t xml:space="preserve"> in 5 </w:t>
      </w:r>
      <w:proofErr w:type="spellStart"/>
      <w:r w:rsidRPr="003321C6">
        <w:rPr>
          <w:lang w:val="en-US"/>
        </w:rPr>
        <w:t>sectiuni</w:t>
      </w:r>
      <w:proofErr w:type="spellEnd"/>
      <w:r w:rsidRPr="003321C6">
        <w:rPr>
          <w:lang w:val="en-US"/>
        </w:rPr>
        <w:t xml:space="preserve">: </w:t>
      </w:r>
      <w:proofErr w:type="spellStart"/>
      <w:r w:rsidRPr="003321C6">
        <w:rPr>
          <w:lang w:val="en-US"/>
        </w:rPr>
        <w:t>Praid</w:t>
      </w:r>
      <w:proofErr w:type="spellEnd"/>
      <w:r w:rsidRPr="003321C6">
        <w:rPr>
          <w:lang w:val="en-US"/>
        </w:rPr>
        <w:t xml:space="preserve"> / r. Corund, </w:t>
      </w:r>
      <w:proofErr w:type="spellStart"/>
      <w:r w:rsidRPr="003321C6">
        <w:rPr>
          <w:lang w:val="en-US"/>
        </w:rPr>
        <w:t>Sarateni</w:t>
      </w:r>
      <w:proofErr w:type="spellEnd"/>
      <w:r w:rsidRPr="003321C6">
        <w:rPr>
          <w:lang w:val="en-US"/>
        </w:rPr>
        <w:t xml:space="preserve"> / r. T-</w:t>
      </w:r>
      <w:proofErr w:type="spellStart"/>
      <w:r w:rsidRPr="003321C6">
        <w:rPr>
          <w:lang w:val="en-US"/>
        </w:rPr>
        <w:t>va</w:t>
      </w:r>
      <w:proofErr w:type="spellEnd"/>
      <w:r w:rsidRPr="003321C6">
        <w:rPr>
          <w:lang w:val="en-US"/>
        </w:rPr>
        <w:t xml:space="preserve"> Mica, </w:t>
      </w:r>
      <w:proofErr w:type="spellStart"/>
      <w:r w:rsidRPr="003321C6">
        <w:rPr>
          <w:lang w:val="en-US"/>
        </w:rPr>
        <w:t>Mihalt</w:t>
      </w:r>
      <w:proofErr w:type="spellEnd"/>
      <w:r w:rsidRPr="003321C6">
        <w:rPr>
          <w:lang w:val="en-US"/>
        </w:rPr>
        <w:t xml:space="preserve"> / r. T-</w:t>
      </w:r>
      <w:proofErr w:type="spellStart"/>
      <w:r w:rsidRPr="003321C6">
        <w:rPr>
          <w:lang w:val="en-US"/>
        </w:rPr>
        <w:t>va</w:t>
      </w:r>
      <w:proofErr w:type="spellEnd"/>
      <w:r w:rsidRPr="003321C6">
        <w:rPr>
          <w:lang w:val="en-US"/>
        </w:rPr>
        <w:t xml:space="preserve"> Mare, </w:t>
      </w:r>
      <w:proofErr w:type="spellStart"/>
      <w:r w:rsidRPr="003321C6">
        <w:rPr>
          <w:lang w:val="en-US"/>
        </w:rPr>
        <w:t>Radna</w:t>
      </w:r>
      <w:proofErr w:type="spellEnd"/>
      <w:r w:rsidRPr="003321C6">
        <w:rPr>
          <w:lang w:val="en-US"/>
        </w:rPr>
        <w:t xml:space="preserve"> </w:t>
      </w:r>
      <w:proofErr w:type="spellStart"/>
      <w:r w:rsidRPr="003321C6">
        <w:rPr>
          <w:lang w:val="en-US"/>
        </w:rPr>
        <w:t>si</w:t>
      </w:r>
      <w:proofErr w:type="spellEnd"/>
      <w:r w:rsidRPr="003321C6">
        <w:rPr>
          <w:lang w:val="en-US"/>
        </w:rPr>
        <w:t xml:space="preserve"> </w:t>
      </w:r>
      <w:proofErr w:type="spellStart"/>
      <w:r w:rsidRPr="003321C6">
        <w:rPr>
          <w:lang w:val="en-US"/>
        </w:rPr>
        <w:t>Naldac</w:t>
      </w:r>
      <w:proofErr w:type="spellEnd"/>
      <w:r w:rsidRPr="003321C6">
        <w:rPr>
          <w:lang w:val="en-US"/>
        </w:rPr>
        <w:t xml:space="preserve"> / r. Mures.</w:t>
      </w:r>
    </w:p>
    <w:p w14:paraId="71DB42CA" w14:textId="77777777" w:rsidR="00DB0645" w:rsidRPr="003321C6" w:rsidRDefault="00DB0645" w:rsidP="00DB0645">
      <w:pPr>
        <w:tabs>
          <w:tab w:val="left" w:pos="90"/>
        </w:tabs>
        <w:spacing w:before="0" w:after="0"/>
        <w:rPr>
          <w:lang w:val="en-US"/>
        </w:rPr>
      </w:pPr>
      <w:r w:rsidRPr="003321C6">
        <w:rPr>
          <w:lang w:val="en-US"/>
        </w:rPr>
        <w:t xml:space="preserve">- Conform </w:t>
      </w:r>
      <w:proofErr w:type="spellStart"/>
      <w:r w:rsidRPr="003321C6">
        <w:rPr>
          <w:lang w:val="en-US"/>
        </w:rPr>
        <w:t>adresei</w:t>
      </w:r>
      <w:proofErr w:type="spellEnd"/>
      <w:r w:rsidRPr="003321C6">
        <w:rPr>
          <w:lang w:val="en-US"/>
        </w:rPr>
        <w:t xml:space="preserve"> ABA Mures nr. 1935/29.01.2026, </w:t>
      </w:r>
      <w:proofErr w:type="spellStart"/>
      <w:r w:rsidRPr="003321C6">
        <w:rPr>
          <w:lang w:val="en-US"/>
        </w:rPr>
        <w:t>incepand</w:t>
      </w:r>
      <w:proofErr w:type="spellEnd"/>
      <w:r w:rsidRPr="003321C6">
        <w:rPr>
          <w:lang w:val="en-US"/>
        </w:rPr>
        <w:t xml:space="preserve"> cu data de 01.02.2026, </w:t>
      </w:r>
      <w:proofErr w:type="spellStart"/>
      <w:r w:rsidRPr="003321C6">
        <w:rPr>
          <w:lang w:val="en-US"/>
        </w:rPr>
        <w:t>monitorizarea</w:t>
      </w:r>
      <w:proofErr w:type="spellEnd"/>
      <w:r w:rsidRPr="003321C6">
        <w:rPr>
          <w:lang w:val="en-US"/>
        </w:rPr>
        <w:t xml:space="preserve"> </w:t>
      </w:r>
      <w:proofErr w:type="spellStart"/>
      <w:r w:rsidRPr="003321C6">
        <w:rPr>
          <w:lang w:val="en-US"/>
        </w:rPr>
        <w:t>calitativa</w:t>
      </w:r>
      <w:proofErr w:type="spellEnd"/>
      <w:r w:rsidRPr="003321C6">
        <w:rPr>
          <w:lang w:val="en-US"/>
        </w:rPr>
        <w:t xml:space="preserve"> </w:t>
      </w:r>
      <w:proofErr w:type="spellStart"/>
      <w:r w:rsidRPr="003321C6">
        <w:rPr>
          <w:lang w:val="en-US"/>
        </w:rPr>
        <w:t>prin</w:t>
      </w:r>
      <w:proofErr w:type="spellEnd"/>
      <w:r w:rsidRPr="003321C6">
        <w:rPr>
          <w:lang w:val="en-US"/>
        </w:rPr>
        <w:t xml:space="preserve"> </w:t>
      </w:r>
      <w:proofErr w:type="spellStart"/>
      <w:r w:rsidRPr="003321C6">
        <w:rPr>
          <w:lang w:val="en-US"/>
        </w:rPr>
        <w:t>analize</w:t>
      </w:r>
      <w:proofErr w:type="spellEnd"/>
      <w:r w:rsidRPr="003321C6">
        <w:rPr>
          <w:lang w:val="en-US"/>
        </w:rPr>
        <w:t xml:space="preserve"> de </w:t>
      </w:r>
      <w:proofErr w:type="spellStart"/>
      <w:r w:rsidRPr="003321C6">
        <w:rPr>
          <w:lang w:val="en-US"/>
        </w:rPr>
        <w:t>laborator</w:t>
      </w:r>
      <w:proofErr w:type="spellEnd"/>
      <w:r w:rsidRPr="003321C6">
        <w:rPr>
          <w:lang w:val="en-US"/>
        </w:rPr>
        <w:t xml:space="preserve"> </w:t>
      </w:r>
      <w:proofErr w:type="gramStart"/>
      <w:r w:rsidRPr="003321C6">
        <w:rPr>
          <w:lang w:val="en-US"/>
        </w:rPr>
        <w:t xml:space="preserve">continua  </w:t>
      </w:r>
      <w:proofErr w:type="spellStart"/>
      <w:r w:rsidRPr="003321C6">
        <w:rPr>
          <w:lang w:val="en-US"/>
        </w:rPr>
        <w:t>astfel</w:t>
      </w:r>
      <w:proofErr w:type="spellEnd"/>
      <w:proofErr w:type="gramEnd"/>
      <w:r w:rsidRPr="003321C6">
        <w:rPr>
          <w:lang w:val="en-US"/>
        </w:rPr>
        <w:t xml:space="preserve">: cu o </w:t>
      </w:r>
      <w:proofErr w:type="spellStart"/>
      <w:r w:rsidRPr="003321C6">
        <w:rPr>
          <w:lang w:val="en-US"/>
        </w:rPr>
        <w:t>frecventa</w:t>
      </w:r>
      <w:proofErr w:type="spellEnd"/>
      <w:r w:rsidRPr="003321C6">
        <w:rPr>
          <w:lang w:val="en-US"/>
        </w:rPr>
        <w:t xml:space="preserve"> de 1 / </w:t>
      </w:r>
      <w:proofErr w:type="spellStart"/>
      <w:r w:rsidRPr="003321C6">
        <w:rPr>
          <w:lang w:val="en-US"/>
        </w:rPr>
        <w:t>saptamana</w:t>
      </w:r>
      <w:proofErr w:type="spellEnd"/>
      <w:r w:rsidRPr="003321C6">
        <w:rPr>
          <w:lang w:val="en-US"/>
        </w:rPr>
        <w:t xml:space="preserve"> in 4 </w:t>
      </w:r>
      <w:proofErr w:type="spellStart"/>
      <w:r w:rsidRPr="003321C6">
        <w:rPr>
          <w:lang w:val="en-US"/>
        </w:rPr>
        <w:t>sectiuni</w:t>
      </w:r>
      <w:proofErr w:type="spellEnd"/>
      <w:r w:rsidRPr="003321C6">
        <w:rPr>
          <w:lang w:val="en-US"/>
        </w:rPr>
        <w:t>: r. Corund (</w:t>
      </w:r>
      <w:proofErr w:type="spellStart"/>
      <w:r w:rsidRPr="003321C6">
        <w:rPr>
          <w:lang w:val="en-US"/>
        </w:rPr>
        <w:t>amonte</w:t>
      </w:r>
      <w:proofErr w:type="spellEnd"/>
      <w:r w:rsidRPr="003321C6">
        <w:rPr>
          <w:lang w:val="en-US"/>
        </w:rPr>
        <w:t xml:space="preserve"> </w:t>
      </w:r>
      <w:proofErr w:type="spellStart"/>
      <w:r w:rsidRPr="003321C6">
        <w:rPr>
          <w:lang w:val="en-US"/>
        </w:rPr>
        <w:t>confluenta</w:t>
      </w:r>
      <w:proofErr w:type="spellEnd"/>
      <w:r w:rsidRPr="003321C6">
        <w:rPr>
          <w:lang w:val="en-US"/>
        </w:rPr>
        <w:t xml:space="preserve"> cu r. T-</w:t>
      </w:r>
      <w:proofErr w:type="spellStart"/>
      <w:r w:rsidRPr="003321C6">
        <w:rPr>
          <w:lang w:val="en-US"/>
        </w:rPr>
        <w:t>va</w:t>
      </w:r>
      <w:proofErr w:type="spellEnd"/>
      <w:r w:rsidRPr="003321C6">
        <w:rPr>
          <w:lang w:val="en-US"/>
        </w:rPr>
        <w:t xml:space="preserve"> Mica), r. T-</w:t>
      </w:r>
      <w:proofErr w:type="spellStart"/>
      <w:r w:rsidRPr="003321C6">
        <w:rPr>
          <w:lang w:val="en-US"/>
        </w:rPr>
        <w:t>va</w:t>
      </w:r>
      <w:proofErr w:type="spellEnd"/>
      <w:r w:rsidRPr="003321C6">
        <w:rPr>
          <w:lang w:val="en-US"/>
        </w:rPr>
        <w:t xml:space="preserve"> Mica (aval loc. </w:t>
      </w:r>
      <w:proofErr w:type="spellStart"/>
      <w:r w:rsidRPr="003321C6">
        <w:rPr>
          <w:lang w:val="en-US"/>
        </w:rPr>
        <w:t>Praid</w:t>
      </w:r>
      <w:proofErr w:type="spellEnd"/>
      <w:r w:rsidRPr="003321C6">
        <w:rPr>
          <w:lang w:val="en-US"/>
        </w:rPr>
        <w:t>), r. T-</w:t>
      </w:r>
      <w:proofErr w:type="spellStart"/>
      <w:r w:rsidRPr="003321C6">
        <w:rPr>
          <w:lang w:val="en-US"/>
        </w:rPr>
        <w:t>va</w:t>
      </w:r>
      <w:proofErr w:type="spellEnd"/>
      <w:r w:rsidRPr="003321C6">
        <w:rPr>
          <w:lang w:val="en-US"/>
        </w:rPr>
        <w:t xml:space="preserve"> Mica (</w:t>
      </w:r>
      <w:proofErr w:type="spellStart"/>
      <w:r w:rsidRPr="003321C6">
        <w:rPr>
          <w:lang w:val="en-US"/>
        </w:rPr>
        <w:t>priza</w:t>
      </w:r>
      <w:proofErr w:type="spellEnd"/>
      <w:r w:rsidRPr="003321C6">
        <w:rPr>
          <w:lang w:val="en-US"/>
        </w:rPr>
        <w:t xml:space="preserve"> de </w:t>
      </w:r>
      <w:proofErr w:type="spellStart"/>
      <w:r w:rsidRPr="003321C6">
        <w:rPr>
          <w:lang w:val="en-US"/>
        </w:rPr>
        <w:t>apa</w:t>
      </w:r>
      <w:proofErr w:type="spellEnd"/>
      <w:r w:rsidRPr="003321C6">
        <w:rPr>
          <w:lang w:val="en-US"/>
        </w:rPr>
        <w:t xml:space="preserve"> </w:t>
      </w:r>
      <w:proofErr w:type="spellStart"/>
      <w:r w:rsidRPr="003321C6">
        <w:rPr>
          <w:lang w:val="en-US"/>
        </w:rPr>
        <w:lastRenderedPageBreak/>
        <w:t>Fantanele</w:t>
      </w:r>
      <w:proofErr w:type="spellEnd"/>
      <w:r w:rsidRPr="003321C6">
        <w:rPr>
          <w:lang w:val="en-US"/>
        </w:rPr>
        <w:t>), r. T-</w:t>
      </w:r>
      <w:proofErr w:type="spellStart"/>
      <w:r w:rsidRPr="003321C6">
        <w:rPr>
          <w:lang w:val="en-US"/>
        </w:rPr>
        <w:t>va</w:t>
      </w:r>
      <w:proofErr w:type="spellEnd"/>
      <w:r w:rsidRPr="003321C6">
        <w:rPr>
          <w:lang w:val="en-US"/>
        </w:rPr>
        <w:t xml:space="preserve"> Mica (</w:t>
      </w:r>
      <w:proofErr w:type="spellStart"/>
      <w:r w:rsidRPr="003321C6">
        <w:rPr>
          <w:lang w:val="en-US"/>
        </w:rPr>
        <w:t>priza</w:t>
      </w:r>
      <w:proofErr w:type="spellEnd"/>
      <w:r w:rsidRPr="003321C6">
        <w:rPr>
          <w:lang w:val="en-US"/>
        </w:rPr>
        <w:t xml:space="preserve"> de </w:t>
      </w:r>
      <w:proofErr w:type="spellStart"/>
      <w:r w:rsidRPr="003321C6">
        <w:rPr>
          <w:lang w:val="en-US"/>
        </w:rPr>
        <w:t>apa</w:t>
      </w:r>
      <w:proofErr w:type="spellEnd"/>
      <w:r w:rsidRPr="003321C6">
        <w:rPr>
          <w:lang w:val="en-US"/>
        </w:rPr>
        <w:t xml:space="preserve"> </w:t>
      </w:r>
      <w:proofErr w:type="spellStart"/>
      <w:r w:rsidRPr="003321C6">
        <w:rPr>
          <w:lang w:val="en-US"/>
        </w:rPr>
        <w:t>Tarnaveni</w:t>
      </w:r>
      <w:proofErr w:type="spellEnd"/>
      <w:r w:rsidRPr="003321C6">
        <w:rPr>
          <w:lang w:val="en-US"/>
        </w:rPr>
        <w:t xml:space="preserve">), </w:t>
      </w:r>
      <w:proofErr w:type="spellStart"/>
      <w:r w:rsidRPr="003321C6">
        <w:rPr>
          <w:lang w:val="en-US"/>
        </w:rPr>
        <w:t>iar</w:t>
      </w:r>
      <w:proofErr w:type="spellEnd"/>
      <w:r w:rsidRPr="003321C6">
        <w:rPr>
          <w:lang w:val="en-US"/>
        </w:rPr>
        <w:t xml:space="preserve"> </w:t>
      </w:r>
      <w:proofErr w:type="spellStart"/>
      <w:r w:rsidRPr="003321C6">
        <w:rPr>
          <w:lang w:val="en-US"/>
        </w:rPr>
        <w:t>pentru</w:t>
      </w:r>
      <w:proofErr w:type="spellEnd"/>
      <w:r w:rsidRPr="003321C6">
        <w:rPr>
          <w:lang w:val="en-US"/>
        </w:rPr>
        <w:t xml:space="preserve"> </w:t>
      </w:r>
      <w:proofErr w:type="spellStart"/>
      <w:r w:rsidRPr="003321C6">
        <w:rPr>
          <w:lang w:val="en-US"/>
        </w:rPr>
        <w:t>celelalte</w:t>
      </w:r>
      <w:proofErr w:type="spellEnd"/>
      <w:r w:rsidRPr="003321C6">
        <w:rPr>
          <w:lang w:val="en-US"/>
        </w:rPr>
        <w:t xml:space="preserve"> </w:t>
      </w:r>
      <w:proofErr w:type="spellStart"/>
      <w:r w:rsidRPr="003321C6">
        <w:rPr>
          <w:lang w:val="en-US"/>
        </w:rPr>
        <w:t>sectiuni</w:t>
      </w:r>
      <w:proofErr w:type="spellEnd"/>
      <w:r w:rsidRPr="003321C6">
        <w:rPr>
          <w:lang w:val="en-US"/>
        </w:rPr>
        <w:t xml:space="preserve"> </w:t>
      </w:r>
      <w:proofErr w:type="spellStart"/>
      <w:r w:rsidRPr="003321C6">
        <w:rPr>
          <w:lang w:val="en-US"/>
        </w:rPr>
        <w:t>determinarile</w:t>
      </w:r>
      <w:proofErr w:type="spellEnd"/>
      <w:r w:rsidRPr="003321C6">
        <w:rPr>
          <w:lang w:val="en-US"/>
        </w:rPr>
        <w:t xml:space="preserve"> se for face conform </w:t>
      </w:r>
      <w:proofErr w:type="spellStart"/>
      <w:r w:rsidRPr="003321C6">
        <w:rPr>
          <w:lang w:val="en-US"/>
        </w:rPr>
        <w:t>manualul</w:t>
      </w:r>
      <w:proofErr w:type="spellEnd"/>
      <w:r w:rsidRPr="003321C6">
        <w:rPr>
          <w:lang w:val="en-US"/>
        </w:rPr>
        <w:t xml:space="preserve"> de </w:t>
      </w:r>
      <w:proofErr w:type="spellStart"/>
      <w:r w:rsidRPr="003321C6">
        <w:rPr>
          <w:lang w:val="en-US"/>
        </w:rPr>
        <w:t>operare</w:t>
      </w:r>
      <w:proofErr w:type="spellEnd"/>
      <w:r w:rsidRPr="003321C6">
        <w:rPr>
          <w:lang w:val="en-US"/>
        </w:rPr>
        <w:t>.</w:t>
      </w:r>
    </w:p>
    <w:p w14:paraId="039E2909" w14:textId="77777777" w:rsidR="00DB0645" w:rsidRDefault="00DB0645" w:rsidP="00DB0645">
      <w:pPr>
        <w:tabs>
          <w:tab w:val="left" w:pos="90"/>
        </w:tabs>
        <w:spacing w:before="0" w:after="0"/>
      </w:pPr>
    </w:p>
    <w:p w14:paraId="6598F63D" w14:textId="77777777" w:rsidR="00DB0645" w:rsidRDefault="00DB0645" w:rsidP="00DB0645">
      <w:pPr>
        <w:tabs>
          <w:tab w:val="left" w:pos="90"/>
        </w:tabs>
        <w:spacing w:before="0" w:after="0"/>
      </w:pPr>
    </w:p>
    <w:p w14:paraId="382B764D" w14:textId="77777777" w:rsidR="00DB0645" w:rsidRPr="00D718FA" w:rsidRDefault="00DB0645" w:rsidP="00DB0645">
      <w:pPr>
        <w:pStyle w:val="ListParagraph"/>
        <w:numPr>
          <w:ilvl w:val="0"/>
          <w:numId w:val="1"/>
        </w:numPr>
        <w:spacing w:after="120"/>
        <w:ind w:left="0" w:right="13" w:firstLine="0"/>
        <w:jc w:val="both"/>
        <w:outlineLvl w:val="5"/>
        <w:rPr>
          <w:rFonts w:eastAsia="Times New Roman" w:cs="Times New Roman"/>
          <w:b/>
          <w:bCs/>
          <w:i/>
          <w:u w:val="single"/>
        </w:rPr>
      </w:pPr>
      <w:r w:rsidRPr="00D718FA">
        <w:rPr>
          <w:rFonts w:eastAsia="Times New Roman" w:cs="Times New Roman"/>
          <w:b/>
          <w:bCs/>
          <w:i/>
          <w:u w:val="single"/>
        </w:rPr>
        <w:t>CALITATEA MEDIULUI</w:t>
      </w:r>
    </w:p>
    <w:p w14:paraId="76663047" w14:textId="77777777" w:rsidR="00DB0645" w:rsidRPr="00D718FA" w:rsidRDefault="00DB0645" w:rsidP="00DB0645">
      <w:pPr>
        <w:numPr>
          <w:ilvl w:val="0"/>
          <w:numId w:val="2"/>
        </w:numPr>
        <w:tabs>
          <w:tab w:val="num" w:pos="284"/>
        </w:tabs>
        <w:spacing w:before="0" w:after="120"/>
        <w:ind w:left="0" w:right="13" w:firstLine="0"/>
        <w:contextualSpacing/>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domeniul aerului</w:t>
      </w:r>
    </w:p>
    <w:p w14:paraId="4956F87F" w14:textId="77777777" w:rsidR="00DB0645" w:rsidRDefault="00DB0645" w:rsidP="00DB0645">
      <w:pPr>
        <w:tabs>
          <w:tab w:val="left" w:pos="90"/>
        </w:tabs>
        <w:spacing w:before="0" w:after="0"/>
        <w:rPr>
          <w:rFonts w:eastAsia="MS Mincho" w:cs="Times New Roman"/>
          <w:bCs/>
          <w:iCs/>
          <w:color w:val="auto"/>
        </w:rPr>
      </w:pPr>
      <w:r>
        <w:rPr>
          <w:rFonts w:eastAsia="MS Mincho" w:cs="Times New Roman"/>
          <w:bCs/>
          <w:iCs/>
          <w:color w:val="auto"/>
        </w:rPr>
        <w:tab/>
      </w:r>
      <w:r>
        <w:rPr>
          <w:rFonts w:eastAsia="MS Mincho" w:cs="Times New Roman"/>
          <w:bCs/>
          <w:iCs/>
          <w:color w:val="auto"/>
        </w:rPr>
        <w:tab/>
      </w:r>
      <w:r w:rsidRPr="00F2195D">
        <w:rPr>
          <w:rFonts w:eastAsia="MS Mincho" w:cs="Times New Roman"/>
          <w:bCs/>
          <w:iCs/>
          <w:color w:val="auto"/>
        </w:rPr>
        <w:t>Nu s-au înregistrat evenimente deosebite</w:t>
      </w:r>
      <w:r w:rsidRPr="007120BB">
        <w:rPr>
          <w:rFonts w:eastAsia="MS Mincho" w:cs="Times New Roman"/>
          <w:bCs/>
          <w:iCs/>
          <w:color w:val="auto"/>
        </w:rPr>
        <w:t>.</w:t>
      </w:r>
    </w:p>
    <w:p w14:paraId="2887FEC6" w14:textId="77777777" w:rsidR="00DB0645" w:rsidRPr="00994CA5" w:rsidRDefault="00DB0645" w:rsidP="00DB0645">
      <w:pPr>
        <w:tabs>
          <w:tab w:val="left" w:pos="90"/>
        </w:tabs>
        <w:spacing w:before="0" w:after="0"/>
        <w:rPr>
          <w:rFonts w:eastAsia="MS Mincho" w:cs="Times New Roman"/>
          <w:bCs/>
          <w:iCs/>
          <w:color w:val="auto"/>
        </w:rPr>
      </w:pPr>
    </w:p>
    <w:p w14:paraId="0445B538" w14:textId="77777777" w:rsidR="00DB0645" w:rsidRDefault="00DB0645" w:rsidP="00DB0645">
      <w:pPr>
        <w:tabs>
          <w:tab w:val="left" w:pos="90"/>
        </w:tabs>
        <w:spacing w:before="0" w:after="0"/>
        <w:rPr>
          <w:rFonts w:eastAsia="MS Mincho" w:cs="Times New Roman"/>
          <w:bCs/>
          <w:iCs/>
          <w:color w:val="auto"/>
        </w:rPr>
      </w:pPr>
    </w:p>
    <w:p w14:paraId="0145DD2B" w14:textId="77777777" w:rsidR="00DB0645" w:rsidRDefault="00DB0645" w:rsidP="00DB0645">
      <w:pPr>
        <w:numPr>
          <w:ilvl w:val="0"/>
          <w:numId w:val="2"/>
        </w:numPr>
        <w:tabs>
          <w:tab w:val="num" w:pos="284"/>
        </w:tabs>
        <w:spacing w:before="0" w:after="0"/>
        <w:ind w:left="0" w:right="13" w:firstLine="0"/>
        <w:rPr>
          <w:rFonts w:eastAsia="MS Mincho" w:cs="Times New Roman"/>
          <w:b/>
          <w:color w:val="auto"/>
        </w:rPr>
      </w:pPr>
      <w:r w:rsidRPr="00D718FA">
        <w:rPr>
          <w:rFonts w:eastAsia="MS Mincho" w:cs="Times New Roman"/>
          <w:b/>
          <w:color w:val="auto"/>
        </w:rPr>
        <w:t>În domeniul solului și vegetației</w:t>
      </w:r>
    </w:p>
    <w:p w14:paraId="70427A75" w14:textId="77777777" w:rsidR="00DB0645" w:rsidRDefault="00DB0645" w:rsidP="00DB0645">
      <w:pPr>
        <w:tabs>
          <w:tab w:val="left" w:pos="90"/>
        </w:tabs>
        <w:spacing w:before="0" w:after="0"/>
        <w:rPr>
          <w:rFonts w:eastAsia="MS Mincho" w:cs="Times New Roman"/>
          <w:bCs/>
          <w:color w:val="auto"/>
          <w:lang w:val="da-DK"/>
        </w:rPr>
      </w:pPr>
      <w:r>
        <w:rPr>
          <w:rFonts w:eastAsia="MS Mincho" w:cs="Times New Roman"/>
          <w:bCs/>
          <w:color w:val="auto"/>
        </w:rPr>
        <w:tab/>
      </w:r>
      <w:r>
        <w:rPr>
          <w:rFonts w:eastAsia="MS Mincho" w:cs="Times New Roman"/>
          <w:bCs/>
          <w:color w:val="auto"/>
        </w:rPr>
        <w:tab/>
      </w:r>
      <w:proofErr w:type="spellStart"/>
      <w:r w:rsidRPr="00ED6E35">
        <w:rPr>
          <w:rFonts w:eastAsia="MS Mincho" w:cs="Times New Roman"/>
          <w:b/>
          <w:bCs/>
          <w:i/>
          <w:iCs/>
          <w:color w:val="auto"/>
        </w:rPr>
        <w:t>Adminstrația</w:t>
      </w:r>
      <w:proofErr w:type="spellEnd"/>
      <w:r w:rsidRPr="00ED6E35">
        <w:rPr>
          <w:rFonts w:eastAsia="MS Mincho" w:cs="Times New Roman"/>
          <w:b/>
          <w:bCs/>
          <w:i/>
          <w:iCs/>
          <w:color w:val="auto"/>
        </w:rPr>
        <w:t xml:space="preserve"> Rezervației Biosferei Delta Dunării Tulcea</w:t>
      </w:r>
      <w:r w:rsidRPr="00ED6E35">
        <w:rPr>
          <w:rFonts w:eastAsia="MS Mincho" w:cs="Times New Roman"/>
          <w:bCs/>
          <w:color w:val="auto"/>
        </w:rPr>
        <w:t xml:space="preserve"> informează că în data de 11.02.2026, ora 10,00, a izbucnit un incendiu de vegetație la nord de brațul Sulina, zona Prospect - extravilanul UAT Sulina, </w:t>
      </w:r>
      <w:proofErr w:type="spellStart"/>
      <w:r w:rsidRPr="00ED6E35">
        <w:rPr>
          <w:rFonts w:eastAsia="MS Mincho" w:cs="Times New Roman"/>
          <w:bCs/>
          <w:color w:val="auto"/>
        </w:rPr>
        <w:t>judetul</w:t>
      </w:r>
      <w:proofErr w:type="spellEnd"/>
      <w:r w:rsidRPr="00ED6E35">
        <w:rPr>
          <w:rFonts w:eastAsia="MS Mincho" w:cs="Times New Roman"/>
          <w:bCs/>
          <w:color w:val="auto"/>
        </w:rPr>
        <w:t xml:space="preserve"> Tulcea. Arde stuf, zona este inundabilă, nu sunt obiective economice puse în pericol. Nu s-a înregistrat mortalitate la speciile de păsări, mamifere sau reptile. Vom reveni cu informații suplimentare.</w:t>
      </w:r>
    </w:p>
    <w:p w14:paraId="4160D16B" w14:textId="77777777" w:rsidR="00DB0645" w:rsidRDefault="00DB0645" w:rsidP="00DB0645">
      <w:pPr>
        <w:spacing w:before="0" w:after="0"/>
        <w:ind w:firstLine="720"/>
        <w:rPr>
          <w:rFonts w:eastAsia="MS Mincho" w:cs="Times New Roman"/>
          <w:bCs/>
          <w:color w:val="auto"/>
        </w:rPr>
      </w:pPr>
    </w:p>
    <w:p w14:paraId="3A4EBF14" w14:textId="77777777" w:rsidR="00DB0645" w:rsidRDefault="00DB0645" w:rsidP="00DB0645">
      <w:pPr>
        <w:pStyle w:val="ListParagraph"/>
        <w:numPr>
          <w:ilvl w:val="0"/>
          <w:numId w:val="2"/>
        </w:numPr>
        <w:spacing w:after="0"/>
        <w:ind w:left="284" w:hanging="284"/>
        <w:jc w:val="both"/>
        <w:rPr>
          <w:rFonts w:eastAsia="MS Mincho" w:cs="Times New Roman"/>
          <w:b/>
          <w:noProof/>
        </w:rPr>
      </w:pPr>
      <w:proofErr w:type="spellStart"/>
      <w:r w:rsidRPr="00D718FA">
        <w:rPr>
          <w:rFonts w:eastAsia="MS Mincho" w:cs="Times New Roman"/>
          <w:b/>
        </w:rPr>
        <w:t>Î</w:t>
      </w:r>
      <w:r w:rsidRPr="00D718FA">
        <w:rPr>
          <w:rFonts w:eastAsia="MS Mincho" w:cs="Times New Roman"/>
          <w:b/>
          <w:noProof/>
        </w:rPr>
        <w:t>n</w:t>
      </w:r>
      <w:proofErr w:type="spellEnd"/>
      <w:r w:rsidRPr="00D718FA">
        <w:rPr>
          <w:rFonts w:eastAsia="MS Mincho" w:cs="Times New Roman"/>
          <w:b/>
          <w:noProof/>
        </w:rPr>
        <w:t xml:space="preserve"> domeniul supravegherii radioactivităţii mediului</w:t>
      </w:r>
    </w:p>
    <w:p w14:paraId="7A05277F" w14:textId="77777777" w:rsidR="00DB0645" w:rsidRDefault="00DB0645" w:rsidP="00DB0645">
      <w:pPr>
        <w:spacing w:before="0" w:after="0"/>
        <w:ind w:firstLine="720"/>
        <w:rPr>
          <w:rFonts w:eastAsia="MS Mincho" w:cs="Times New Roman"/>
          <w:bCs/>
          <w:color w:val="auto"/>
        </w:rPr>
      </w:pPr>
      <w:r w:rsidRPr="00D36274">
        <w:rPr>
          <w:rFonts w:eastAsia="MS Mincho" w:cs="Times New Roman"/>
          <w:bCs/>
          <w:color w:val="auto"/>
        </w:rPr>
        <w:t>Nu s-au înregistrat evenimente deosebite</w:t>
      </w:r>
      <w:r>
        <w:rPr>
          <w:rFonts w:eastAsia="MS Mincho" w:cs="Times New Roman"/>
          <w:bCs/>
          <w:color w:val="auto"/>
        </w:rPr>
        <w:t>.</w:t>
      </w:r>
    </w:p>
    <w:p w14:paraId="32C92D0C" w14:textId="77777777" w:rsidR="00DB0645" w:rsidRDefault="00DB0645" w:rsidP="00DB0645">
      <w:pPr>
        <w:spacing w:before="0" w:after="0"/>
        <w:ind w:firstLine="720"/>
        <w:rPr>
          <w:rFonts w:eastAsia="MS Mincho" w:cs="Times New Roman"/>
          <w:bCs/>
          <w:color w:val="auto"/>
        </w:rPr>
      </w:pPr>
    </w:p>
    <w:p w14:paraId="6AD1ED37" w14:textId="77777777" w:rsidR="00DB0645" w:rsidRPr="00D718FA" w:rsidRDefault="00DB0645" w:rsidP="00DB0645">
      <w:pPr>
        <w:numPr>
          <w:ilvl w:val="0"/>
          <w:numId w:val="2"/>
        </w:numPr>
        <w:tabs>
          <w:tab w:val="num" w:pos="284"/>
        </w:tabs>
        <w:spacing w:before="0" w:after="0"/>
        <w:ind w:left="0" w:right="13" w:firstLine="0"/>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municipiul Bucureşti</w:t>
      </w:r>
    </w:p>
    <w:p w14:paraId="1286383E" w14:textId="77777777" w:rsidR="00DB0645" w:rsidRDefault="00DB0645" w:rsidP="00DB0645">
      <w:pPr>
        <w:spacing w:before="0" w:after="0"/>
        <w:ind w:firstLine="720"/>
        <w:rPr>
          <w:rFonts w:eastAsia="MS Mincho" w:cs="Times New Roman"/>
          <w:bCs/>
          <w:color w:val="auto"/>
        </w:rPr>
      </w:pPr>
      <w:r w:rsidRPr="00D718FA">
        <w:rPr>
          <w:rFonts w:eastAsia="MS Mincho" w:cs="Times New Roman"/>
          <w:bCs/>
          <w:color w:val="auto"/>
        </w:rPr>
        <w:t xml:space="preserve">Nu s-au înregistrat evenimente deosebite. </w:t>
      </w:r>
    </w:p>
    <w:p w14:paraId="5BC8EF2A" w14:textId="77777777" w:rsidR="00DB0645" w:rsidRDefault="00DB0645" w:rsidP="00A360E2">
      <w:pPr>
        <w:ind w:left="360" w:firstLine="720"/>
        <w:rPr>
          <w:b/>
          <w:bCs/>
        </w:rPr>
      </w:pPr>
    </w:p>
    <w:p w14:paraId="055A4A7F" w14:textId="77777777" w:rsidR="00DB0645" w:rsidRDefault="00DB0645" w:rsidP="00A360E2">
      <w:pPr>
        <w:ind w:left="360" w:firstLine="720"/>
        <w:rPr>
          <w:b/>
          <w:bCs/>
        </w:rPr>
      </w:pPr>
    </w:p>
    <w:p w14:paraId="5261EF75" w14:textId="468C09A1" w:rsidR="00FA65AC" w:rsidRPr="002A4CFE" w:rsidRDefault="00BC3743" w:rsidP="00DB0645">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5E7A" w14:textId="77777777" w:rsidR="00CE3AB5" w:rsidRDefault="00CE3AB5" w:rsidP="00F721A4">
      <w:pPr>
        <w:spacing w:after="0" w:line="240" w:lineRule="auto"/>
      </w:pPr>
      <w:r>
        <w:separator/>
      </w:r>
    </w:p>
  </w:endnote>
  <w:endnote w:type="continuationSeparator" w:id="0">
    <w:p w14:paraId="5BD75CB3" w14:textId="77777777" w:rsidR="00CE3AB5" w:rsidRDefault="00CE3AB5"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888D7" w14:textId="77777777" w:rsidR="00CE3AB5" w:rsidRDefault="00CE3AB5" w:rsidP="00F721A4">
      <w:pPr>
        <w:spacing w:after="0" w:line="240" w:lineRule="auto"/>
      </w:pPr>
      <w:r>
        <w:separator/>
      </w:r>
    </w:p>
  </w:footnote>
  <w:footnote w:type="continuationSeparator" w:id="0">
    <w:p w14:paraId="78920DE5" w14:textId="77777777" w:rsidR="00CE3AB5" w:rsidRDefault="00CE3AB5"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0176332"/>
    <w:multiLevelType w:val="hybridMultilevel"/>
    <w:tmpl w:val="654C8AE6"/>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2"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6"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8"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9"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0"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1"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4"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6"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2"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3"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4"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5" w15:restartNumberingAfterBreak="0">
    <w:nsid w:val="691772BF"/>
    <w:multiLevelType w:val="hybridMultilevel"/>
    <w:tmpl w:val="710E86D8"/>
    <w:lvl w:ilvl="0" w:tplc="6E7648C8">
      <w:start w:val="4"/>
      <w:numFmt w:val="bullet"/>
      <w:lvlText w:val="-"/>
      <w:lvlJc w:val="left"/>
      <w:pPr>
        <w:ind w:left="1440" w:hanging="360"/>
      </w:pPr>
      <w:rPr>
        <w:rFonts w:ascii="Trebuchet MS" w:eastAsia="MS Mincho" w:hAnsi="Trebuchet MS"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7"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8"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9"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0" w15:restartNumberingAfterBreak="0">
    <w:nsid w:val="71F87F28"/>
    <w:multiLevelType w:val="hybridMultilevel"/>
    <w:tmpl w:val="3BAA742E"/>
    <w:lvl w:ilvl="0" w:tplc="04090001">
      <w:start w:val="1"/>
      <w:numFmt w:val="bullet"/>
      <w:lvlText w:val=""/>
      <w:lvlJc w:val="left"/>
      <w:pPr>
        <w:ind w:left="1800" w:hanging="360"/>
      </w:pPr>
      <w:rPr>
        <w:rFonts w:ascii="Symbol" w:hAnsi="Symbol" w:hint="default"/>
      </w:rPr>
    </w:lvl>
    <w:lvl w:ilvl="1" w:tplc="ABF42418">
      <w:start w:val="19"/>
      <w:numFmt w:val="bullet"/>
      <w:lvlText w:val="-"/>
      <w:lvlJc w:val="left"/>
      <w:pPr>
        <w:ind w:left="2520" w:hanging="360"/>
      </w:pPr>
      <w:rPr>
        <w:rFonts w:ascii="Trebuchet MS" w:eastAsia="MS Mincho" w:hAnsi="Trebuchet MS"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1B11B7"/>
    <w:multiLevelType w:val="hybridMultilevel"/>
    <w:tmpl w:val="AD9E1026"/>
    <w:lvl w:ilvl="0" w:tplc="B09CD090">
      <w:start w:val="1"/>
      <w:numFmt w:val="bullet"/>
      <w:lvlText w:val="-"/>
      <w:lvlJc w:val="left"/>
      <w:pPr>
        <w:ind w:left="927" w:hanging="360"/>
      </w:pPr>
      <w:rPr>
        <w:rFonts w:ascii="Trebuchet MS" w:eastAsia="Times New Roman"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8"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80"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81"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5"/>
  </w:num>
  <w:num w:numId="2" w16cid:durableId="1462578195">
    <w:abstractNumId w:val="78"/>
  </w:num>
  <w:num w:numId="3" w16cid:durableId="1009260877">
    <w:abstractNumId w:val="59"/>
  </w:num>
  <w:num w:numId="4" w16cid:durableId="598564097">
    <w:abstractNumId w:val="64"/>
  </w:num>
  <w:num w:numId="5" w16cid:durableId="1467163827">
    <w:abstractNumId w:val="23"/>
  </w:num>
  <w:num w:numId="6" w16cid:durableId="734545976">
    <w:abstractNumId w:val="56"/>
  </w:num>
  <w:num w:numId="7" w16cid:durableId="1338191393">
    <w:abstractNumId w:val="57"/>
  </w:num>
  <w:num w:numId="8" w16cid:durableId="1482843481">
    <w:abstractNumId w:val="76"/>
  </w:num>
  <w:num w:numId="9" w16cid:durableId="1357729762">
    <w:abstractNumId w:val="67"/>
  </w:num>
  <w:num w:numId="10" w16cid:durableId="290215077">
    <w:abstractNumId w:val="43"/>
  </w:num>
  <w:num w:numId="11" w16cid:durableId="687171715">
    <w:abstractNumId w:val="15"/>
  </w:num>
  <w:num w:numId="12" w16cid:durableId="215316126">
    <w:abstractNumId w:val="60"/>
  </w:num>
  <w:num w:numId="13" w16cid:durableId="2136828169">
    <w:abstractNumId w:val="51"/>
  </w:num>
  <w:num w:numId="14" w16cid:durableId="952784242">
    <w:abstractNumId w:val="61"/>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72"/>
  </w:num>
  <w:num w:numId="18" w16cid:durableId="1640647212">
    <w:abstractNumId w:val="50"/>
  </w:num>
  <w:num w:numId="19" w16cid:durableId="967784489">
    <w:abstractNumId w:val="13"/>
  </w:num>
  <w:num w:numId="20" w16cid:durableId="1629244333">
    <w:abstractNumId w:val="44"/>
  </w:num>
  <w:num w:numId="21" w16cid:durableId="1940992123">
    <w:abstractNumId w:val="39"/>
  </w:num>
  <w:num w:numId="22" w16cid:durableId="1816216480">
    <w:abstractNumId w:val="79"/>
  </w:num>
  <w:num w:numId="23" w16cid:durableId="564875036">
    <w:abstractNumId w:val="16"/>
  </w:num>
  <w:num w:numId="24" w16cid:durableId="1625305276">
    <w:abstractNumId w:val="52"/>
  </w:num>
  <w:num w:numId="25" w16cid:durableId="414522652">
    <w:abstractNumId w:val="77"/>
  </w:num>
  <w:num w:numId="26" w16cid:durableId="1962807424">
    <w:abstractNumId w:val="37"/>
  </w:num>
  <w:num w:numId="27" w16cid:durableId="840778994">
    <w:abstractNumId w:val="75"/>
  </w:num>
  <w:num w:numId="28" w16cid:durableId="1384907050">
    <w:abstractNumId w:val="47"/>
  </w:num>
  <w:num w:numId="29" w16cid:durableId="55862868">
    <w:abstractNumId w:val="77"/>
  </w:num>
  <w:num w:numId="30" w16cid:durableId="1615285057">
    <w:abstractNumId w:val="37"/>
  </w:num>
  <w:num w:numId="31" w16cid:durableId="860246162">
    <w:abstractNumId w:val="75"/>
  </w:num>
  <w:num w:numId="32" w16cid:durableId="924725211">
    <w:abstractNumId w:val="32"/>
  </w:num>
  <w:num w:numId="33" w16cid:durableId="1611358968">
    <w:abstractNumId w:val="80"/>
  </w:num>
  <w:num w:numId="34" w16cid:durableId="531453667">
    <w:abstractNumId w:val="30"/>
  </w:num>
  <w:num w:numId="35" w16cid:durableId="1473326283">
    <w:abstractNumId w:val="49"/>
  </w:num>
  <w:num w:numId="36" w16cid:durableId="568925105">
    <w:abstractNumId w:val="48"/>
  </w:num>
  <w:num w:numId="37" w16cid:durableId="897518318">
    <w:abstractNumId w:val="12"/>
  </w:num>
  <w:num w:numId="38" w16cid:durableId="1345865919">
    <w:abstractNumId w:val="53"/>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6"/>
  </w:num>
  <w:num w:numId="44" w16cid:durableId="694035344">
    <w:abstractNumId w:val="63"/>
  </w:num>
  <w:num w:numId="45" w16cid:durableId="937759033">
    <w:abstractNumId w:val="21"/>
  </w:num>
  <w:num w:numId="46" w16cid:durableId="1634211535">
    <w:abstractNumId w:val="26"/>
  </w:num>
  <w:num w:numId="47" w16cid:durableId="917176920">
    <w:abstractNumId w:val="68"/>
  </w:num>
  <w:num w:numId="48" w16cid:durableId="366567952">
    <w:abstractNumId w:val="73"/>
  </w:num>
  <w:num w:numId="49" w16cid:durableId="1270553654">
    <w:abstractNumId w:val="77"/>
  </w:num>
  <w:num w:numId="50" w16cid:durableId="1939217374">
    <w:abstractNumId w:val="37"/>
  </w:num>
  <w:num w:numId="51" w16cid:durableId="775632965">
    <w:abstractNumId w:val="46"/>
  </w:num>
  <w:num w:numId="52" w16cid:durableId="1450971867">
    <w:abstractNumId w:val="25"/>
  </w:num>
  <w:num w:numId="53" w16cid:durableId="422724587">
    <w:abstractNumId w:val="58"/>
  </w:num>
  <w:num w:numId="54" w16cid:durableId="1289435412">
    <w:abstractNumId w:val="10"/>
  </w:num>
  <w:num w:numId="55" w16cid:durableId="1928269531">
    <w:abstractNumId w:val="54"/>
  </w:num>
  <w:num w:numId="56" w16cid:durableId="912466744">
    <w:abstractNumId w:val="77"/>
  </w:num>
  <w:num w:numId="57" w16cid:durableId="1327316897">
    <w:abstractNumId w:val="37"/>
  </w:num>
  <w:num w:numId="58" w16cid:durableId="1326201522">
    <w:abstractNumId w:val="42"/>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7"/>
  </w:num>
  <w:num w:numId="67" w16cid:durableId="1560360957">
    <w:abstractNumId w:val="37"/>
  </w:num>
  <w:num w:numId="68" w16cid:durableId="1055815025">
    <w:abstractNumId w:val="69"/>
  </w:num>
  <w:num w:numId="69" w16cid:durableId="1337147506">
    <w:abstractNumId w:val="40"/>
  </w:num>
  <w:num w:numId="70" w16cid:durableId="542594700">
    <w:abstractNumId w:val="71"/>
  </w:num>
  <w:num w:numId="71" w16cid:durableId="151144012">
    <w:abstractNumId w:val="11"/>
  </w:num>
  <w:num w:numId="72" w16cid:durableId="406153663">
    <w:abstractNumId w:val="1"/>
  </w:num>
  <w:num w:numId="73" w16cid:durableId="1579245901">
    <w:abstractNumId w:val="77"/>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7"/>
  </w:num>
  <w:num w:numId="79" w16cid:durableId="2060861409">
    <w:abstractNumId w:val="37"/>
  </w:num>
  <w:num w:numId="80" w16cid:durableId="1661886546">
    <w:abstractNumId w:val="81"/>
  </w:num>
  <w:num w:numId="81" w16cid:durableId="691304537">
    <w:abstractNumId w:val="77"/>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2"/>
  </w:num>
  <w:num w:numId="91" w16cid:durableId="1487359658">
    <w:abstractNumId w:val="18"/>
  </w:num>
  <w:num w:numId="92" w16cid:durableId="981691962">
    <w:abstractNumId w:val="29"/>
  </w:num>
  <w:num w:numId="93" w16cid:durableId="1490294547">
    <w:abstractNumId w:val="45"/>
  </w:num>
  <w:num w:numId="94" w16cid:durableId="2041006865">
    <w:abstractNumId w:val="74"/>
  </w:num>
  <w:num w:numId="95" w16cid:durableId="1862087367">
    <w:abstractNumId w:val="65"/>
  </w:num>
  <w:num w:numId="96" w16cid:durableId="1075008745">
    <w:abstractNumId w:val="41"/>
  </w:num>
  <w:num w:numId="97" w16cid:durableId="2098674400">
    <w:abstractNumId w:val="7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6A"/>
    <w:rsid w:val="00280DA4"/>
    <w:rsid w:val="00281055"/>
    <w:rsid w:val="002810A6"/>
    <w:rsid w:val="00281101"/>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478B"/>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DBF"/>
    <w:rsid w:val="00A25B7F"/>
    <w:rsid w:val="00A3021F"/>
    <w:rsid w:val="00A303B6"/>
    <w:rsid w:val="00A341DB"/>
    <w:rsid w:val="00A34423"/>
    <w:rsid w:val="00A354EB"/>
    <w:rsid w:val="00A360E2"/>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2</cp:revision>
  <cp:lastPrinted>2023-02-27T13:07:00Z</cp:lastPrinted>
  <dcterms:created xsi:type="dcterms:W3CDTF">2026-02-12T05:47:00Z</dcterms:created>
  <dcterms:modified xsi:type="dcterms:W3CDTF">2026-02-12T05:47:00Z</dcterms:modified>
</cp:coreProperties>
</file>