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33473" w14:textId="77777777" w:rsidR="00B83FE1" w:rsidRPr="00FE17CD" w:rsidRDefault="00B83FE1">
      <w:pPr>
        <w:spacing w:line="360" w:lineRule="auto"/>
        <w:jc w:val="center"/>
        <w:rPr>
          <w:b/>
          <w:sz w:val="26"/>
          <w:szCs w:val="26"/>
          <w:u w:val="single"/>
          <w:lang w:val="ro-RO"/>
        </w:rPr>
      </w:pPr>
      <w:r w:rsidRPr="00FE17CD">
        <w:rPr>
          <w:b/>
          <w:sz w:val="26"/>
          <w:szCs w:val="26"/>
          <w:u w:val="single"/>
          <w:lang w:val="ro-RO"/>
        </w:rPr>
        <w:t>1</w:t>
      </w:r>
      <w:r w:rsidR="0054200C" w:rsidRPr="00FE17CD">
        <w:rPr>
          <w:b/>
          <w:sz w:val="26"/>
          <w:szCs w:val="26"/>
          <w:u w:val="single"/>
          <w:lang w:val="ro-RO"/>
        </w:rPr>
        <w:t>1</w:t>
      </w:r>
      <w:r w:rsidRPr="00FE17CD">
        <w:rPr>
          <w:b/>
          <w:sz w:val="26"/>
          <w:szCs w:val="26"/>
          <w:u w:val="single"/>
          <w:lang w:val="ro-RO"/>
        </w:rPr>
        <w:t>. DIVERSE</w:t>
      </w:r>
    </w:p>
    <w:p w14:paraId="415FFE0A" w14:textId="77777777" w:rsidR="00F90065" w:rsidRPr="00FE17CD" w:rsidRDefault="00F90065">
      <w:pPr>
        <w:spacing w:line="360" w:lineRule="auto"/>
        <w:jc w:val="center"/>
        <w:rPr>
          <w:b/>
          <w:sz w:val="26"/>
          <w:szCs w:val="26"/>
          <w:u w:val="single"/>
          <w:lang w:val="ro-RO"/>
        </w:rPr>
      </w:pPr>
    </w:p>
    <w:p w14:paraId="1AA18C71" w14:textId="77777777" w:rsidR="00B83FE1" w:rsidRPr="00FE17CD" w:rsidRDefault="00B83FE1" w:rsidP="00C0572C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FE17CD">
        <w:rPr>
          <w:b/>
          <w:sz w:val="24"/>
          <w:u w:val="single"/>
          <w:lang w:val="ro-RO"/>
        </w:rPr>
        <w:t>1</w:t>
      </w:r>
      <w:r w:rsidR="0054200C" w:rsidRPr="00FE17CD">
        <w:rPr>
          <w:b/>
          <w:sz w:val="24"/>
          <w:u w:val="single"/>
          <w:lang w:val="ro-RO"/>
        </w:rPr>
        <w:t>1</w:t>
      </w:r>
      <w:r w:rsidRPr="00FE17CD">
        <w:rPr>
          <w:b/>
          <w:sz w:val="24"/>
          <w:u w:val="single"/>
          <w:lang w:val="ro-RO"/>
        </w:rPr>
        <w:t>.1. Data intrării în vigoare a amenajamentului</w:t>
      </w:r>
    </w:p>
    <w:p w14:paraId="4295977A" w14:textId="77777777" w:rsidR="00B83FE1" w:rsidRPr="00FE17CD" w:rsidRDefault="00B83FE1" w:rsidP="00C0572C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FE17CD">
        <w:rPr>
          <w:b/>
          <w:sz w:val="24"/>
          <w:u w:val="single"/>
          <w:lang w:val="ro-RO"/>
        </w:rPr>
        <w:t>Durata de aplicabilitate a acestuia</w:t>
      </w:r>
    </w:p>
    <w:p w14:paraId="7FE107A5" w14:textId="77777777" w:rsidR="00B83FE1" w:rsidRPr="00FE17CD" w:rsidRDefault="00B83FE1">
      <w:pPr>
        <w:spacing w:line="360" w:lineRule="auto"/>
        <w:jc w:val="center"/>
        <w:rPr>
          <w:sz w:val="24"/>
          <w:u w:val="single"/>
          <w:lang w:val="ro-RO"/>
        </w:rPr>
      </w:pPr>
    </w:p>
    <w:p w14:paraId="76EF4D75" w14:textId="77777777" w:rsidR="00B06EB0" w:rsidRPr="00FE17CD" w:rsidRDefault="00B06EB0" w:rsidP="00D37E83">
      <w:pPr>
        <w:pStyle w:val="Heading1"/>
        <w:ind w:firstLine="720"/>
      </w:pPr>
      <w:r w:rsidRPr="00FE17CD">
        <w:t xml:space="preserve">Conform </w:t>
      </w:r>
      <w:proofErr w:type="spellStart"/>
      <w:r w:rsidRPr="00FE17CD">
        <w:t>Legii</w:t>
      </w:r>
      <w:proofErr w:type="spellEnd"/>
      <w:r w:rsidRPr="00FE17CD">
        <w:t xml:space="preserve"> nr. 46/2008-Codul silvic, cu </w:t>
      </w:r>
      <w:proofErr w:type="spellStart"/>
      <w:r w:rsidRPr="00FE17CD">
        <w:t>modificările</w:t>
      </w:r>
      <w:proofErr w:type="spellEnd"/>
      <w:r w:rsidRPr="00FE17CD">
        <w:t xml:space="preserve"> </w:t>
      </w:r>
      <w:proofErr w:type="spellStart"/>
      <w:r w:rsidRPr="00FE17CD">
        <w:t>și</w:t>
      </w:r>
      <w:proofErr w:type="spellEnd"/>
      <w:r w:rsidRPr="00FE17CD">
        <w:t xml:space="preserve"> </w:t>
      </w:r>
      <w:proofErr w:type="spellStart"/>
      <w:r w:rsidRPr="00FE17CD">
        <w:t>completările</w:t>
      </w:r>
      <w:proofErr w:type="spellEnd"/>
      <w:r w:rsidRPr="00FE17CD">
        <w:t xml:space="preserve"> </w:t>
      </w:r>
      <w:proofErr w:type="spellStart"/>
      <w:r w:rsidRPr="00FE17CD">
        <w:t>ulterioare</w:t>
      </w:r>
      <w:proofErr w:type="spellEnd"/>
      <w:r w:rsidRPr="00FE17CD">
        <w:t xml:space="preserve">, </w:t>
      </w:r>
      <w:proofErr w:type="spellStart"/>
      <w:r w:rsidRPr="00FE17CD">
        <w:t>a</w:t>
      </w:r>
      <w:r w:rsidR="00D4275E" w:rsidRPr="00FE17CD">
        <w:t>menajamentul</w:t>
      </w:r>
      <w:proofErr w:type="spellEnd"/>
      <w:r w:rsidR="00D4275E" w:rsidRPr="00FE17CD">
        <w:t xml:space="preserve"> </w:t>
      </w:r>
      <w:r w:rsidRPr="00FE17CD">
        <w:t xml:space="preserve">silvic </w:t>
      </w:r>
      <w:proofErr w:type="spellStart"/>
      <w:r w:rsidRPr="00FE17CD">
        <w:t>intră</w:t>
      </w:r>
      <w:proofErr w:type="spellEnd"/>
      <w:r w:rsidRPr="00FE17CD">
        <w:t xml:space="preserve"> </w:t>
      </w:r>
      <w:proofErr w:type="spellStart"/>
      <w:r w:rsidRPr="00FE17CD">
        <w:t>în</w:t>
      </w:r>
      <w:proofErr w:type="spellEnd"/>
      <w:r w:rsidRPr="00FE17CD">
        <w:t xml:space="preserve"> </w:t>
      </w:r>
      <w:proofErr w:type="spellStart"/>
      <w:r w:rsidRPr="00FE17CD">
        <w:t>vigoare</w:t>
      </w:r>
      <w:proofErr w:type="spellEnd"/>
      <w:r w:rsidRPr="00FE17CD">
        <w:t xml:space="preserve"> la data </w:t>
      </w:r>
      <w:proofErr w:type="spellStart"/>
      <w:r w:rsidRPr="00FE17CD">
        <w:t>aprobării</w:t>
      </w:r>
      <w:proofErr w:type="spellEnd"/>
      <w:r w:rsidRPr="00FE17CD">
        <w:t xml:space="preserve"> </w:t>
      </w:r>
      <w:proofErr w:type="spellStart"/>
      <w:r w:rsidRPr="00FE17CD">
        <w:t>acestuia</w:t>
      </w:r>
      <w:proofErr w:type="spellEnd"/>
      <w:r w:rsidRPr="00FE17CD">
        <w:t xml:space="preserve"> </w:t>
      </w:r>
      <w:proofErr w:type="spellStart"/>
      <w:r w:rsidRPr="00FE17CD">
        <w:t>prin</w:t>
      </w:r>
      <w:proofErr w:type="spellEnd"/>
      <w:r w:rsidRPr="00FE17CD">
        <w:t xml:space="preserve"> </w:t>
      </w:r>
      <w:proofErr w:type="spellStart"/>
      <w:r w:rsidRPr="00FE17CD">
        <w:t>ordin</w:t>
      </w:r>
      <w:proofErr w:type="spellEnd"/>
      <w:r w:rsidRPr="00FE17CD">
        <w:t xml:space="preserve"> al </w:t>
      </w:r>
      <w:proofErr w:type="spellStart"/>
      <w:r w:rsidRPr="00FE17CD">
        <w:t>conducătorului</w:t>
      </w:r>
      <w:proofErr w:type="spellEnd"/>
      <w:r w:rsidRPr="00FE17CD">
        <w:t xml:space="preserve"> </w:t>
      </w:r>
      <w:proofErr w:type="spellStart"/>
      <w:r w:rsidRPr="00FE17CD">
        <w:t>autorității</w:t>
      </w:r>
      <w:proofErr w:type="spellEnd"/>
      <w:r w:rsidRPr="00FE17CD">
        <w:t xml:space="preserve"> </w:t>
      </w:r>
      <w:proofErr w:type="spellStart"/>
      <w:r w:rsidRPr="00FE17CD">
        <w:t>publice</w:t>
      </w:r>
      <w:proofErr w:type="spellEnd"/>
      <w:r w:rsidRPr="00FE17CD">
        <w:t xml:space="preserve"> centrale care </w:t>
      </w:r>
      <w:proofErr w:type="spellStart"/>
      <w:r w:rsidRPr="00FE17CD">
        <w:t>răspunde</w:t>
      </w:r>
      <w:proofErr w:type="spellEnd"/>
      <w:r w:rsidRPr="00FE17CD">
        <w:t xml:space="preserve"> de </w:t>
      </w:r>
      <w:proofErr w:type="spellStart"/>
      <w:r w:rsidRPr="00FE17CD">
        <w:t>silvicultură</w:t>
      </w:r>
      <w:proofErr w:type="spellEnd"/>
      <w:r w:rsidRPr="00FE17CD">
        <w:t xml:space="preserve"> </w:t>
      </w:r>
      <w:proofErr w:type="spellStart"/>
      <w:r w:rsidRPr="00FE17CD">
        <w:t>și</w:t>
      </w:r>
      <w:proofErr w:type="spellEnd"/>
      <w:r w:rsidRPr="00FE17CD">
        <w:t xml:space="preserve"> </w:t>
      </w:r>
      <w:proofErr w:type="spellStart"/>
      <w:r w:rsidRPr="00FE17CD">
        <w:t>este</w:t>
      </w:r>
      <w:proofErr w:type="spellEnd"/>
      <w:r w:rsidRPr="00FE17CD">
        <w:t xml:space="preserve"> </w:t>
      </w:r>
      <w:proofErr w:type="spellStart"/>
      <w:r w:rsidRPr="00FE17CD">
        <w:t>valabil</w:t>
      </w:r>
      <w:proofErr w:type="spellEnd"/>
      <w:r w:rsidRPr="00FE17CD">
        <w:t xml:space="preserve"> </w:t>
      </w:r>
      <w:proofErr w:type="spellStart"/>
      <w:r w:rsidRPr="00FE17CD">
        <w:t>până</w:t>
      </w:r>
      <w:proofErr w:type="spellEnd"/>
      <w:r w:rsidRPr="00FE17CD">
        <w:t xml:space="preserve"> la data de 31 </w:t>
      </w:r>
      <w:proofErr w:type="spellStart"/>
      <w:r w:rsidRPr="00FE17CD">
        <w:t>decembrie</w:t>
      </w:r>
      <w:proofErr w:type="spellEnd"/>
      <w:r w:rsidRPr="00FE17CD">
        <w:t xml:space="preserve"> </w:t>
      </w:r>
      <w:proofErr w:type="gramStart"/>
      <w:r w:rsidRPr="00FE17CD">
        <w:t>a</w:t>
      </w:r>
      <w:proofErr w:type="gramEnd"/>
      <w:r w:rsidRPr="00FE17CD">
        <w:t xml:space="preserve"> </w:t>
      </w:r>
      <w:proofErr w:type="spellStart"/>
      <w:r w:rsidRPr="00FE17CD">
        <w:t>anului</w:t>
      </w:r>
      <w:proofErr w:type="spellEnd"/>
      <w:r w:rsidRPr="00FE17CD">
        <w:t xml:space="preserve"> al </w:t>
      </w:r>
      <w:proofErr w:type="spellStart"/>
      <w:r w:rsidRPr="00FE17CD">
        <w:t>zecelea</w:t>
      </w:r>
      <w:proofErr w:type="spellEnd"/>
      <w:r w:rsidRPr="00FE17CD">
        <w:t xml:space="preserve">, </w:t>
      </w:r>
      <w:proofErr w:type="spellStart"/>
      <w:r w:rsidRPr="00FE17CD">
        <w:t>începând</w:t>
      </w:r>
      <w:proofErr w:type="spellEnd"/>
      <w:r w:rsidRPr="00FE17CD">
        <w:t xml:space="preserve"> cu </w:t>
      </w:r>
      <w:proofErr w:type="spellStart"/>
      <w:r w:rsidRPr="00FE17CD">
        <w:t>anul</w:t>
      </w:r>
      <w:proofErr w:type="spellEnd"/>
      <w:r w:rsidRPr="00FE17CD">
        <w:t xml:space="preserve"> </w:t>
      </w:r>
      <w:proofErr w:type="spellStart"/>
      <w:r w:rsidRPr="00FE17CD">
        <w:t>în</w:t>
      </w:r>
      <w:proofErr w:type="spellEnd"/>
      <w:r w:rsidRPr="00FE17CD">
        <w:t xml:space="preserve"> care a </w:t>
      </w:r>
      <w:proofErr w:type="spellStart"/>
      <w:r w:rsidRPr="00FE17CD">
        <w:t>avut</w:t>
      </w:r>
      <w:proofErr w:type="spellEnd"/>
      <w:r w:rsidRPr="00FE17CD">
        <w:t xml:space="preserve"> loc </w:t>
      </w:r>
      <w:proofErr w:type="spellStart"/>
      <w:r w:rsidRPr="00FE17CD">
        <w:t>ședința</w:t>
      </w:r>
      <w:proofErr w:type="spellEnd"/>
      <w:r w:rsidRPr="00FE17CD">
        <w:t xml:space="preserve"> de </w:t>
      </w:r>
      <w:proofErr w:type="spellStart"/>
      <w:r w:rsidRPr="00FE17CD">
        <w:t>preavizare</w:t>
      </w:r>
      <w:proofErr w:type="spellEnd"/>
      <w:r w:rsidRPr="00FE17CD">
        <w:t xml:space="preserve"> a </w:t>
      </w:r>
      <w:proofErr w:type="spellStart"/>
      <w:r w:rsidRPr="00FE17CD">
        <w:t>soluțiilor</w:t>
      </w:r>
      <w:proofErr w:type="spellEnd"/>
      <w:r w:rsidRPr="00FE17CD">
        <w:t xml:space="preserve"> </w:t>
      </w:r>
      <w:proofErr w:type="spellStart"/>
      <w:r w:rsidRPr="00FE17CD">
        <w:t>tehnice</w:t>
      </w:r>
      <w:proofErr w:type="spellEnd"/>
      <w:r w:rsidRPr="00FE17CD">
        <w:t xml:space="preserve">. </w:t>
      </w:r>
    </w:p>
    <w:p w14:paraId="557B7FE8" w14:textId="5C40A093" w:rsidR="00B83FE1" w:rsidRPr="00FE17CD" w:rsidRDefault="00B06EB0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ab/>
        <w:t xml:space="preserve">Prin urmare, amenajamentul Ocolului silvic </w:t>
      </w:r>
      <w:r w:rsidR="00FE17CD" w:rsidRPr="00FE17CD">
        <w:rPr>
          <w:sz w:val="24"/>
          <w:lang w:val="ro-RO"/>
        </w:rPr>
        <w:t>Gurahonț</w:t>
      </w:r>
      <w:r w:rsidRPr="00FE17CD">
        <w:rPr>
          <w:sz w:val="24"/>
          <w:lang w:val="ro-RO"/>
        </w:rPr>
        <w:t xml:space="preserve"> are durata de aplicare de 10 ani și este valabil până la 31.12.2033.</w:t>
      </w:r>
    </w:p>
    <w:p w14:paraId="7DE6D19A" w14:textId="77777777" w:rsidR="00B06EB0" w:rsidRPr="00FE17CD" w:rsidRDefault="00B06EB0" w:rsidP="00C0572C">
      <w:pPr>
        <w:spacing w:line="360" w:lineRule="auto"/>
        <w:jc w:val="center"/>
        <w:rPr>
          <w:b/>
          <w:color w:val="FF0000"/>
          <w:sz w:val="24"/>
          <w:u w:val="single"/>
          <w:lang w:val="ro-RO"/>
        </w:rPr>
      </w:pPr>
    </w:p>
    <w:p w14:paraId="1B03F77C" w14:textId="77777777" w:rsidR="00B83FE1" w:rsidRPr="00FE17CD" w:rsidRDefault="00B83FE1" w:rsidP="00C0572C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FE17CD">
        <w:rPr>
          <w:b/>
          <w:sz w:val="24"/>
          <w:u w:val="single"/>
          <w:lang w:val="ro-RO"/>
        </w:rPr>
        <w:t>1</w:t>
      </w:r>
      <w:r w:rsidR="0054200C" w:rsidRPr="00FE17CD">
        <w:rPr>
          <w:b/>
          <w:sz w:val="24"/>
          <w:u w:val="single"/>
          <w:lang w:val="ro-RO"/>
        </w:rPr>
        <w:t>1</w:t>
      </w:r>
      <w:r w:rsidRPr="00FE17CD">
        <w:rPr>
          <w:b/>
          <w:sz w:val="24"/>
          <w:u w:val="single"/>
          <w:lang w:val="ro-RO"/>
        </w:rPr>
        <w:t xml:space="preserve">.2. </w:t>
      </w:r>
      <w:r w:rsidR="006E12D5" w:rsidRPr="00FE17CD">
        <w:rPr>
          <w:b/>
          <w:sz w:val="24"/>
          <w:u w:val="single"/>
          <w:lang w:val="ro-RO"/>
        </w:rPr>
        <w:t>Recomandări</w:t>
      </w:r>
      <w:r w:rsidRPr="00FE17CD">
        <w:rPr>
          <w:b/>
          <w:sz w:val="24"/>
          <w:u w:val="single"/>
          <w:lang w:val="ro-RO"/>
        </w:rPr>
        <w:t xml:space="preserve">  privind ţinerea evidenţei lucrărilor efectuate</w:t>
      </w:r>
    </w:p>
    <w:p w14:paraId="023A1150" w14:textId="77777777" w:rsidR="00B83FE1" w:rsidRPr="00FE17CD" w:rsidRDefault="00B83FE1" w:rsidP="00C0572C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FE17CD">
        <w:rPr>
          <w:b/>
          <w:sz w:val="24"/>
          <w:u w:val="single"/>
          <w:lang w:val="ro-RO"/>
        </w:rPr>
        <w:t>pe parcursul duratei de valabilitate a amenajamentului</w:t>
      </w:r>
    </w:p>
    <w:p w14:paraId="08B6E58F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</w:p>
    <w:p w14:paraId="6B915AF7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Ocolul silvic are obligaţia permanentă de a completa toate evidenţele referitoare la lucrările efectuate pe baza prevederilor amenajamentului precum şi a celor neprevăzute.</w:t>
      </w:r>
    </w:p>
    <w:p w14:paraId="425BB985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În fiecare amenajament al unităţilor de producţie</w:t>
      </w:r>
      <w:r w:rsidR="008E38F7" w:rsidRPr="00FE17CD">
        <w:rPr>
          <w:sz w:val="24"/>
          <w:lang w:val="ro-RO"/>
        </w:rPr>
        <w:t>,</w:t>
      </w:r>
      <w:r w:rsidRPr="00FE17CD">
        <w:rPr>
          <w:sz w:val="24"/>
          <w:lang w:val="ro-RO"/>
        </w:rPr>
        <w:t xml:space="preserve"> ocolul silvic va întocmi evidenţa anuală a aplicării acestuia. În acest scop se v</w:t>
      </w:r>
      <w:r w:rsidR="00D37E83" w:rsidRPr="00FE17CD">
        <w:rPr>
          <w:sz w:val="24"/>
          <w:lang w:val="ro-RO"/>
        </w:rPr>
        <w:t>or</w:t>
      </w:r>
      <w:r w:rsidRPr="00FE17CD">
        <w:rPr>
          <w:sz w:val="24"/>
          <w:lang w:val="ro-RO"/>
        </w:rPr>
        <w:t xml:space="preserve"> înregistra în formularele din amenajament, pe baza realizărilor din anul respectiv (sprijinite pe acte legale) elemente referitoare la:</w:t>
      </w:r>
    </w:p>
    <w:p w14:paraId="53E9015A" w14:textId="77777777" w:rsidR="00B83FE1" w:rsidRPr="00FE17CD" w:rsidRDefault="00B83FE1">
      <w:pPr>
        <w:pStyle w:val="BodyText"/>
        <w:rPr>
          <w:lang w:val="ro-RO"/>
        </w:rPr>
      </w:pPr>
      <w:r w:rsidRPr="00FE17CD">
        <w:rPr>
          <w:lang w:val="ro-RO"/>
        </w:rPr>
        <w:t xml:space="preserve">                   - mişcări de suprafaţă din fondul forestier, cu indicarea suprafeţelor în cauză şi</w:t>
      </w:r>
      <w:r w:rsidR="00DE5620" w:rsidRPr="00FE17CD">
        <w:rPr>
          <w:lang w:val="ro-RO"/>
        </w:rPr>
        <w:t>,</w:t>
      </w:r>
      <w:r w:rsidRPr="00FE17CD">
        <w:rPr>
          <w:lang w:val="ro-RO"/>
        </w:rPr>
        <w:t xml:space="preserve"> în cazul ieşirilor, a u.a. precum şi a actului normativ care a aprobat mişcarea respectivă (în special în baza Legii 1/2000 şi Legii 247/2005);</w:t>
      </w:r>
    </w:p>
    <w:p w14:paraId="2CE5B1F6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- suprafaţa  arboretelor parcurse cu tăieri de regenerare pe u.a.;</w:t>
      </w:r>
    </w:p>
    <w:p w14:paraId="02E90329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- volume rezultate din aplicarea tăierilor de regenerare pe u.a., specii şi sortimente primare (lemn de lucru şi lemn de foc);</w:t>
      </w:r>
    </w:p>
    <w:p w14:paraId="402AF8BD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- suprafeţe de arborete slab productive, parcurse cu tăieri de refacere sau substituire pe u.a.;</w:t>
      </w:r>
    </w:p>
    <w:p w14:paraId="4B953105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- suprafeţe parcurse cu lucrări de îngrijire a arboretelor pe u.a., şi în raport cu natura intervenţiilor efectuate;</w:t>
      </w:r>
    </w:p>
    <w:p w14:paraId="35866CCD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- volume rezultate prin aplicarea lucrărilor de îngrijire a arboretelor pe u.a., specii şi sortimente primare, în raport cu natura intervenţiilor;</w:t>
      </w:r>
    </w:p>
    <w:p w14:paraId="0108C21A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- volume realizate prin punerea în valoare a produselor accidentale pe u.a, specii şi sortimente primare, precum şi precomptarea lor din posibilitatea de produse principale şi secundare</w:t>
      </w:r>
      <w:r w:rsidR="006E12D5" w:rsidRPr="00FE17CD">
        <w:rPr>
          <w:sz w:val="24"/>
          <w:lang w:val="ro-RO"/>
        </w:rPr>
        <w:t xml:space="preserve"> </w:t>
      </w:r>
      <w:r w:rsidRPr="00FE17CD">
        <w:rPr>
          <w:sz w:val="24"/>
          <w:lang w:val="ro-RO"/>
        </w:rPr>
        <w:t>(după caz);</w:t>
      </w:r>
    </w:p>
    <w:p w14:paraId="480B19D0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lastRenderedPageBreak/>
        <w:t xml:space="preserve">                   - suprafeţe efective realizate cu lucrări de regenerare pe u.a., specii şi în raport cu natura lucrărilor şi modalitatea de execuţie a acestora;</w:t>
      </w:r>
    </w:p>
    <w:p w14:paraId="6CEA2D82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- stadiul regenerărilor naturale în arboretele prevăzute şi parcurse cu tăieri de regenerare în cursul deceniului;</w:t>
      </w:r>
    </w:p>
    <w:p w14:paraId="6EE0BD93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- suprafeţe efectiv realizate cu culturi speciale;</w:t>
      </w:r>
    </w:p>
    <w:p w14:paraId="3ED5993A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- realizări în dotarea cu drumuri forestiere;</w:t>
      </w:r>
    </w:p>
    <w:p w14:paraId="23642468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- realizări privind deschiderea liniilor parcelare;</w:t>
      </w:r>
    </w:p>
    <w:p w14:paraId="53D5778E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- realizări în dotarea cu clădiri silvice pe categorii de clădiri cu indicarea u.a. în care sunt amplasate şi a investiţiilor aferente;</w:t>
      </w:r>
    </w:p>
    <w:p w14:paraId="3F587141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- menţionarea u.a. în care au avut loc fenomene deosebite: uscare, inundaţii, incendii, poluare evidentă, etc.</w:t>
      </w:r>
    </w:p>
    <w:p w14:paraId="3EFDAF51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Pentru fiecare an de aplicare, se va face o totalizare pe U.P. şi O.S. a elementelor înregistrate în evidenţa anuală.</w:t>
      </w:r>
    </w:p>
    <w:p w14:paraId="253B9510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Suplimentar în evidenţa aplicării pe ocol, se înregistrează:</w:t>
      </w:r>
    </w:p>
    <w:p w14:paraId="79D24A18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</w:t>
      </w:r>
      <w:r w:rsidRPr="00FE17CD">
        <w:rPr>
          <w:spacing w:val="-2"/>
          <w:sz w:val="24"/>
          <w:lang w:val="ro-RO"/>
        </w:rPr>
        <w:t xml:space="preserve">              </w:t>
      </w:r>
      <w:r w:rsidRPr="00FE17CD">
        <w:rPr>
          <w:spacing w:val="-2"/>
          <w:sz w:val="24"/>
          <w:lang w:val="ro-RO"/>
        </w:rPr>
        <w:sym w:font="Wingdings" w:char="F077"/>
      </w:r>
      <w:r w:rsidRPr="00FE17CD">
        <w:rPr>
          <w:spacing w:val="-2"/>
          <w:sz w:val="24"/>
          <w:lang w:val="ro-RO"/>
        </w:rPr>
        <w:t xml:space="preserve">  cantităţi realizate la produse accesorii (fructe de pădure, plante medicinale, ciuperci, etc.</w:t>
      </w:r>
      <w:r w:rsidRPr="00FE17CD">
        <w:rPr>
          <w:sz w:val="24"/>
          <w:lang w:val="ro-RO"/>
        </w:rPr>
        <w:t>);</w:t>
      </w:r>
    </w:p>
    <w:p w14:paraId="13717F45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</w:t>
      </w:r>
      <w:r w:rsidRPr="00FE17CD">
        <w:rPr>
          <w:sz w:val="24"/>
          <w:lang w:val="ro-RO"/>
        </w:rPr>
        <w:sym w:font="Wingdings" w:char="F077"/>
      </w:r>
      <w:r w:rsidRPr="00FE17CD">
        <w:rPr>
          <w:sz w:val="24"/>
          <w:lang w:val="ro-RO"/>
        </w:rPr>
        <w:t xml:space="preserve">  efective de vânat rezultate în urma inventarierilor anuale, pe fonduri de vânătoare, specii şi după caz sex;</w:t>
      </w:r>
    </w:p>
    <w:p w14:paraId="042C39FC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</w:t>
      </w:r>
      <w:r w:rsidRPr="00FE17CD">
        <w:rPr>
          <w:sz w:val="24"/>
          <w:lang w:val="ro-RO"/>
        </w:rPr>
        <w:sym w:font="Wingdings" w:char="F077"/>
      </w:r>
      <w:r w:rsidRPr="00FE17CD">
        <w:rPr>
          <w:sz w:val="24"/>
          <w:lang w:val="ro-RO"/>
        </w:rPr>
        <w:t xml:space="preserve">  pierderi suferite de efectivul cinegetic ca urmare a calamităţilor, etc., pe specii şi sex.</w:t>
      </w:r>
    </w:p>
    <w:p w14:paraId="2FB929B3" w14:textId="77777777" w:rsidR="00B83FE1" w:rsidRPr="00FE17CD" w:rsidRDefault="00B83FE1">
      <w:pPr>
        <w:spacing w:line="360" w:lineRule="auto"/>
        <w:jc w:val="both"/>
        <w:rPr>
          <w:b/>
          <w:sz w:val="24"/>
          <w:u w:val="single"/>
          <w:lang w:val="ro-RO"/>
        </w:rPr>
      </w:pPr>
      <w:r w:rsidRPr="00FE17CD">
        <w:rPr>
          <w:sz w:val="24"/>
          <w:lang w:val="ro-RO"/>
        </w:rPr>
        <w:t xml:space="preserve">              Evidenţa decenală a aplicării amenajamentului este un centralizator pe ani a categoriilor de lucrări de executat în U.P. şi O.S. unde se acumulează diferenţe în plus sau în minus dintre cantităţile planificate şi cele realizate.</w:t>
      </w:r>
    </w:p>
    <w:p w14:paraId="6D8197DC" w14:textId="77777777" w:rsidR="00B83FE1" w:rsidRPr="00FE17CD" w:rsidRDefault="00B83FE1">
      <w:pPr>
        <w:spacing w:line="360" w:lineRule="auto"/>
        <w:jc w:val="both"/>
        <w:rPr>
          <w:color w:val="FF0000"/>
          <w:sz w:val="24"/>
          <w:lang w:val="ro-RO"/>
        </w:rPr>
      </w:pPr>
    </w:p>
    <w:p w14:paraId="1FABB8FA" w14:textId="77777777" w:rsidR="00B83FE1" w:rsidRPr="00FE17CD" w:rsidRDefault="00B83FE1" w:rsidP="00C0572C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FE17CD">
        <w:rPr>
          <w:b/>
          <w:sz w:val="24"/>
          <w:u w:val="single"/>
          <w:lang w:val="ro-RO"/>
        </w:rPr>
        <w:t>1</w:t>
      </w:r>
      <w:r w:rsidR="0054200C" w:rsidRPr="00FE17CD">
        <w:rPr>
          <w:b/>
          <w:sz w:val="24"/>
          <w:u w:val="single"/>
          <w:lang w:val="ro-RO"/>
        </w:rPr>
        <w:t>1</w:t>
      </w:r>
      <w:r w:rsidRPr="00FE17CD">
        <w:rPr>
          <w:b/>
          <w:sz w:val="24"/>
          <w:u w:val="single"/>
          <w:lang w:val="ro-RO"/>
        </w:rPr>
        <w:t>.3. Indicarea hărţilor amenajamentului</w:t>
      </w:r>
    </w:p>
    <w:p w14:paraId="19E41196" w14:textId="77777777" w:rsidR="00B83FE1" w:rsidRPr="00FE17CD" w:rsidRDefault="00B83FE1">
      <w:pPr>
        <w:spacing w:line="360" w:lineRule="auto"/>
        <w:jc w:val="both"/>
        <w:rPr>
          <w:b/>
          <w:sz w:val="24"/>
          <w:u w:val="single"/>
          <w:lang w:val="ro-RO"/>
        </w:rPr>
      </w:pPr>
    </w:p>
    <w:p w14:paraId="5D8354E6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Amenajamentul s-a întocmit în trei exemplare la care s-au anexat următoarele hărţi.</w:t>
      </w:r>
    </w:p>
    <w:p w14:paraId="125CD83E" w14:textId="77777777" w:rsidR="00B83FE1" w:rsidRPr="00FE17CD" w:rsidRDefault="00B83FE1">
      <w:pPr>
        <w:spacing w:line="360" w:lineRule="auto"/>
        <w:jc w:val="both"/>
        <w:rPr>
          <w:b/>
          <w:sz w:val="24"/>
          <w:u w:val="single"/>
          <w:lang w:val="ro-RO"/>
        </w:rPr>
      </w:pPr>
      <w:r w:rsidRPr="00FE17CD">
        <w:rPr>
          <w:sz w:val="24"/>
          <w:lang w:val="ro-RO"/>
        </w:rPr>
        <w:t xml:space="preserve">                  </w:t>
      </w:r>
      <w:r w:rsidRPr="00FE17CD">
        <w:rPr>
          <w:b/>
          <w:sz w:val="24"/>
          <w:lang w:val="ro-RO"/>
        </w:rPr>
        <w:t xml:space="preserve"> a)</w:t>
      </w:r>
      <w:r w:rsidRPr="00FE17CD">
        <w:rPr>
          <w:sz w:val="24"/>
          <w:lang w:val="ro-RO"/>
        </w:rPr>
        <w:t xml:space="preserve"> La amenajament</w:t>
      </w:r>
      <w:r w:rsidR="007259A3" w:rsidRPr="00FE17CD">
        <w:rPr>
          <w:sz w:val="24"/>
          <w:lang w:val="ro-RO"/>
        </w:rPr>
        <w:t>e</w:t>
      </w:r>
      <w:r w:rsidRPr="00FE17CD">
        <w:rPr>
          <w:sz w:val="24"/>
          <w:lang w:val="ro-RO"/>
        </w:rPr>
        <w:t>l</w:t>
      </w:r>
      <w:r w:rsidR="007259A3" w:rsidRPr="00FE17CD">
        <w:rPr>
          <w:sz w:val="24"/>
          <w:lang w:val="ro-RO"/>
        </w:rPr>
        <w:t>e</w:t>
      </w:r>
      <w:r w:rsidRPr="00FE17CD">
        <w:rPr>
          <w:sz w:val="24"/>
          <w:lang w:val="ro-RO"/>
        </w:rPr>
        <w:t xml:space="preserve"> U.P. s-au anexat hărţi la scara 1 : 20.000 şi anume:</w:t>
      </w:r>
    </w:p>
    <w:p w14:paraId="0EE09074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     - harta arboretelor pe care se reprezintă compoziţia, vârsta medie, clasa de producţie, consistenţa actuală;</w:t>
      </w:r>
    </w:p>
    <w:p w14:paraId="58126205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     - harta lucrărilor de cultură şi exploatare şi a instalaţiilor de transport existente şi propuse;</w:t>
      </w:r>
    </w:p>
    <w:p w14:paraId="54473647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</w:t>
      </w:r>
      <w:r w:rsidRPr="00FE17CD">
        <w:rPr>
          <w:b/>
          <w:sz w:val="24"/>
          <w:lang w:val="ro-RO"/>
        </w:rPr>
        <w:t>b)</w:t>
      </w:r>
      <w:r w:rsidRPr="00FE17CD">
        <w:rPr>
          <w:sz w:val="24"/>
          <w:lang w:val="ro-RO"/>
        </w:rPr>
        <w:t xml:space="preserve"> La studiul general pe ocol se anexează hărţi la scara 1 : 50.000 şi anume:</w:t>
      </w:r>
    </w:p>
    <w:p w14:paraId="4AFA212D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     - harta de ansamblu cu amplasarea trupurilor de pădure, împărţirea pe unităţi de producţie, reţeaua instalaţiilor de transport, fondurile </w:t>
      </w:r>
      <w:r w:rsidR="00DE5620" w:rsidRPr="00FE17CD">
        <w:rPr>
          <w:sz w:val="24"/>
          <w:lang w:val="ro-RO"/>
        </w:rPr>
        <w:t>cinegetice</w:t>
      </w:r>
      <w:r w:rsidRPr="00FE17CD">
        <w:rPr>
          <w:sz w:val="24"/>
          <w:lang w:val="ro-RO"/>
        </w:rPr>
        <w:t>, pescuit, etc.;</w:t>
      </w:r>
    </w:p>
    <w:p w14:paraId="78D79DF3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     - harta tipurilor de sol;</w:t>
      </w:r>
    </w:p>
    <w:p w14:paraId="02D374FB" w14:textId="77777777" w:rsidR="00B83FE1" w:rsidRPr="00FE17CD" w:rsidRDefault="00B83FE1">
      <w:pPr>
        <w:spacing w:line="360" w:lineRule="auto"/>
        <w:jc w:val="both"/>
        <w:rPr>
          <w:sz w:val="24"/>
          <w:lang w:val="ro-RO"/>
        </w:rPr>
      </w:pPr>
      <w:r w:rsidRPr="00FE17CD">
        <w:rPr>
          <w:sz w:val="24"/>
          <w:lang w:val="ro-RO"/>
        </w:rPr>
        <w:t xml:space="preserve">                        - harta tipurilor de staţiune.</w:t>
      </w:r>
    </w:p>
    <w:p w14:paraId="392459F1" w14:textId="77777777" w:rsidR="00B83FE1" w:rsidRPr="00FE17CD" w:rsidRDefault="00B83FE1">
      <w:pPr>
        <w:spacing w:line="360" w:lineRule="auto"/>
        <w:jc w:val="center"/>
        <w:rPr>
          <w:b/>
          <w:sz w:val="24"/>
          <w:u w:val="single"/>
          <w:lang w:val="ro-RO"/>
        </w:rPr>
      </w:pPr>
      <w:r w:rsidRPr="00FE17CD">
        <w:rPr>
          <w:b/>
          <w:sz w:val="24"/>
          <w:u w:val="single"/>
          <w:lang w:val="ro-RO"/>
        </w:rPr>
        <w:lastRenderedPageBreak/>
        <w:t>1</w:t>
      </w:r>
      <w:r w:rsidR="0054200C" w:rsidRPr="00FE17CD">
        <w:rPr>
          <w:b/>
          <w:sz w:val="24"/>
          <w:u w:val="single"/>
          <w:lang w:val="ro-RO"/>
        </w:rPr>
        <w:t>1</w:t>
      </w:r>
      <w:r w:rsidRPr="00FE17CD">
        <w:rPr>
          <w:b/>
          <w:sz w:val="24"/>
          <w:u w:val="single"/>
          <w:lang w:val="ro-RO"/>
        </w:rPr>
        <w:t>.4. Colectivul de elaborare a amenajamentului</w:t>
      </w:r>
    </w:p>
    <w:p w14:paraId="429B52FC" w14:textId="77777777" w:rsidR="000A4CE3" w:rsidRPr="00FE17CD" w:rsidRDefault="000A4CE3" w:rsidP="001A3A83">
      <w:pPr>
        <w:jc w:val="center"/>
        <w:rPr>
          <w:b/>
          <w:color w:val="FF0000"/>
          <w:sz w:val="24"/>
          <w:u w:val="single"/>
          <w:lang w:val="ro-RO"/>
        </w:rPr>
      </w:pPr>
    </w:p>
    <w:p w14:paraId="5BCB5E9E" w14:textId="77777777" w:rsidR="001A3A83" w:rsidRPr="00FE17CD" w:rsidRDefault="001A3A83" w:rsidP="001A3A83">
      <w:pPr>
        <w:jc w:val="center"/>
        <w:rPr>
          <w:b/>
          <w:i/>
          <w:color w:val="FF0000"/>
          <w:sz w:val="24"/>
          <w:u w:val="single"/>
          <w:lang w:val="ro-RO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"/>
        <w:gridCol w:w="2268"/>
        <w:gridCol w:w="1843"/>
        <w:gridCol w:w="2856"/>
        <w:gridCol w:w="2532"/>
      </w:tblGrid>
      <w:tr w:rsidR="00FE17CD" w:rsidRPr="00FE17CD" w14:paraId="14284B58" w14:textId="77777777" w:rsidTr="00E9212B">
        <w:tc>
          <w:tcPr>
            <w:tcW w:w="425" w:type="dxa"/>
            <w:vAlign w:val="center"/>
          </w:tcPr>
          <w:p w14:paraId="23F9C1C5" w14:textId="77777777" w:rsidR="00B83FE1" w:rsidRPr="00FE17CD" w:rsidRDefault="00B83FE1" w:rsidP="00D16F4F">
            <w:pPr>
              <w:ind w:left="-73" w:right="-156"/>
              <w:jc w:val="center"/>
              <w:rPr>
                <w:b/>
                <w:lang w:val="ro-RO"/>
              </w:rPr>
            </w:pPr>
            <w:r w:rsidRPr="00FE17CD">
              <w:rPr>
                <w:b/>
                <w:lang w:val="ro-RO"/>
              </w:rPr>
              <w:t>U.P.</w:t>
            </w:r>
          </w:p>
        </w:tc>
        <w:tc>
          <w:tcPr>
            <w:tcW w:w="2268" w:type="dxa"/>
            <w:vAlign w:val="center"/>
          </w:tcPr>
          <w:p w14:paraId="3F8B6B66" w14:textId="77777777" w:rsidR="00B83FE1" w:rsidRPr="00FE17CD" w:rsidRDefault="00B83FE1" w:rsidP="00D16F4F">
            <w:pPr>
              <w:ind w:left="-73"/>
              <w:jc w:val="center"/>
              <w:rPr>
                <w:b/>
                <w:lang w:val="ro-RO"/>
              </w:rPr>
            </w:pPr>
            <w:r w:rsidRPr="00FE17CD">
              <w:rPr>
                <w:b/>
                <w:lang w:val="ro-RO"/>
              </w:rPr>
              <w:t>Culegerea datelor de teren</w:t>
            </w:r>
          </w:p>
        </w:tc>
        <w:tc>
          <w:tcPr>
            <w:tcW w:w="1843" w:type="dxa"/>
            <w:vAlign w:val="center"/>
          </w:tcPr>
          <w:p w14:paraId="62A3F0CF" w14:textId="77777777" w:rsidR="00B83FE1" w:rsidRPr="00FE17CD" w:rsidRDefault="00B83FE1" w:rsidP="00D16F4F">
            <w:pPr>
              <w:ind w:left="-73" w:right="-147"/>
              <w:jc w:val="center"/>
              <w:rPr>
                <w:b/>
                <w:lang w:val="ro-RO"/>
              </w:rPr>
            </w:pPr>
            <w:r w:rsidRPr="00FE17CD">
              <w:rPr>
                <w:b/>
                <w:lang w:val="ro-RO"/>
              </w:rPr>
              <w:t>Redactarea amenajamentului</w:t>
            </w:r>
          </w:p>
        </w:tc>
        <w:tc>
          <w:tcPr>
            <w:tcW w:w="2856" w:type="dxa"/>
            <w:vAlign w:val="center"/>
          </w:tcPr>
          <w:p w14:paraId="465A1D59" w14:textId="77777777" w:rsidR="00B83FE1" w:rsidRPr="00FE17CD" w:rsidRDefault="00B83FE1" w:rsidP="00D16F4F">
            <w:pPr>
              <w:pStyle w:val="Heading2"/>
              <w:ind w:left="-73" w:right="-147"/>
              <w:rPr>
                <w:i w:val="0"/>
              </w:rPr>
            </w:pPr>
            <w:r w:rsidRPr="00FE17CD">
              <w:rPr>
                <w:i w:val="0"/>
              </w:rPr>
              <w:t>Îndrumare</w:t>
            </w:r>
          </w:p>
          <w:p w14:paraId="0A24CB9B" w14:textId="77777777" w:rsidR="00B83FE1" w:rsidRPr="00FE17CD" w:rsidRDefault="00B83FE1" w:rsidP="00D16F4F">
            <w:pPr>
              <w:ind w:left="-73" w:right="-147"/>
              <w:jc w:val="center"/>
              <w:rPr>
                <w:b/>
                <w:lang w:val="ro-RO"/>
              </w:rPr>
            </w:pPr>
            <w:r w:rsidRPr="00FE17CD">
              <w:rPr>
                <w:b/>
                <w:lang w:val="ro-RO"/>
              </w:rPr>
              <w:t>şi control</w:t>
            </w:r>
          </w:p>
        </w:tc>
        <w:tc>
          <w:tcPr>
            <w:tcW w:w="2532" w:type="dxa"/>
            <w:vAlign w:val="center"/>
          </w:tcPr>
          <w:p w14:paraId="40A3BED8" w14:textId="77777777" w:rsidR="00B83FE1" w:rsidRPr="00FE17CD" w:rsidRDefault="00B83FE1" w:rsidP="00D16F4F">
            <w:pPr>
              <w:ind w:left="-73" w:right="-147"/>
              <w:jc w:val="center"/>
              <w:rPr>
                <w:b/>
                <w:lang w:val="ro-RO"/>
              </w:rPr>
            </w:pPr>
            <w:r w:rsidRPr="00FE17CD">
              <w:rPr>
                <w:b/>
                <w:lang w:val="ro-RO"/>
              </w:rPr>
              <w:t>Recepţia</w:t>
            </w:r>
          </w:p>
          <w:p w14:paraId="64DD2D86" w14:textId="77777777" w:rsidR="00B83FE1" w:rsidRPr="00FE17CD" w:rsidRDefault="00B83FE1" w:rsidP="00D16F4F">
            <w:pPr>
              <w:ind w:left="-73" w:right="-147"/>
              <w:jc w:val="center"/>
              <w:rPr>
                <w:b/>
                <w:lang w:val="ro-RO"/>
              </w:rPr>
            </w:pPr>
            <w:r w:rsidRPr="00FE17CD">
              <w:rPr>
                <w:b/>
                <w:lang w:val="ro-RO"/>
              </w:rPr>
              <w:t>lucrărilor</w:t>
            </w:r>
          </w:p>
        </w:tc>
      </w:tr>
      <w:tr w:rsidR="00FE17CD" w:rsidRPr="00FE17CD" w14:paraId="6A76BEC1" w14:textId="77777777" w:rsidTr="00E9212B">
        <w:tc>
          <w:tcPr>
            <w:tcW w:w="425" w:type="dxa"/>
            <w:vAlign w:val="center"/>
          </w:tcPr>
          <w:p w14:paraId="68DF2464" w14:textId="40F10228" w:rsidR="00FE17CD" w:rsidRPr="00FE17CD" w:rsidRDefault="00FE17CD" w:rsidP="00FE17CD">
            <w:pPr>
              <w:ind w:left="-73" w:right="-156"/>
              <w:jc w:val="center"/>
              <w:rPr>
                <w:b/>
                <w:lang w:val="ro-RO"/>
              </w:rPr>
            </w:pPr>
            <w:r w:rsidRPr="00FE17CD">
              <w:rPr>
                <w:b/>
                <w:lang w:val="ro-RO"/>
              </w:rPr>
              <w:t>II</w:t>
            </w:r>
          </w:p>
        </w:tc>
        <w:tc>
          <w:tcPr>
            <w:tcW w:w="2268" w:type="dxa"/>
            <w:vAlign w:val="center"/>
          </w:tcPr>
          <w:p w14:paraId="5383FDB9" w14:textId="6FD3E12D" w:rsidR="00FE17CD" w:rsidRPr="00FE17CD" w:rsidRDefault="00FE17CD" w:rsidP="00FE17CD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Turcuș Călin</w:t>
            </w:r>
          </w:p>
        </w:tc>
        <w:tc>
          <w:tcPr>
            <w:tcW w:w="1843" w:type="dxa"/>
            <w:vAlign w:val="center"/>
          </w:tcPr>
          <w:p w14:paraId="09A9838B" w14:textId="667E8ABB" w:rsidR="00FE17CD" w:rsidRPr="00FE17CD" w:rsidRDefault="00FE17CD" w:rsidP="00FE17CD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Turcuș Călin</w:t>
            </w:r>
          </w:p>
        </w:tc>
        <w:tc>
          <w:tcPr>
            <w:tcW w:w="2856" w:type="dxa"/>
            <w:vAlign w:val="center"/>
          </w:tcPr>
          <w:p w14:paraId="47281D19" w14:textId="77777777" w:rsidR="00FE17CD" w:rsidRPr="00FE17CD" w:rsidRDefault="00FE17CD" w:rsidP="00FE17CD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Achim Florin - director tehnic, expert C.T.A.P;</w:t>
            </w:r>
          </w:p>
          <w:p w14:paraId="68F12B5C" w14:textId="2E5BAB87" w:rsidR="00FE17CD" w:rsidRPr="00FE17CD" w:rsidRDefault="00FE17CD" w:rsidP="00FE17CD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 xml:space="preserve">ing. </w:t>
            </w:r>
            <w:proofErr w:type="spellStart"/>
            <w:r w:rsidRPr="00FE17CD">
              <w:rPr>
                <w:lang w:val="ro-RO"/>
              </w:rPr>
              <w:t>Bîrle</w:t>
            </w:r>
            <w:proofErr w:type="spellEnd"/>
            <w:r w:rsidRPr="00FE17CD">
              <w:rPr>
                <w:lang w:val="ro-RO"/>
              </w:rPr>
              <w:t xml:space="preserve"> Lucian - </w:t>
            </w:r>
            <w:proofErr w:type="spellStart"/>
            <w:r w:rsidRPr="00FE17CD">
              <w:rPr>
                <w:lang w:val="ro-RO"/>
              </w:rPr>
              <w:t>şef</w:t>
            </w:r>
            <w:proofErr w:type="spellEnd"/>
            <w:r w:rsidRPr="00FE17CD">
              <w:rPr>
                <w:lang w:val="ro-RO"/>
              </w:rPr>
              <w:t xml:space="preserve"> proiect</w:t>
            </w:r>
          </w:p>
        </w:tc>
        <w:tc>
          <w:tcPr>
            <w:tcW w:w="2532" w:type="dxa"/>
            <w:vAlign w:val="center"/>
          </w:tcPr>
          <w:p w14:paraId="07195C1D" w14:textId="6C573F2B" w:rsidR="00FE17CD" w:rsidRPr="00FE17CD" w:rsidRDefault="00FE17CD" w:rsidP="00FE17CD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Pașcalău Mircea</w:t>
            </w:r>
          </w:p>
          <w:p w14:paraId="72EF8964" w14:textId="2E1FBF10" w:rsidR="00FE17CD" w:rsidRPr="00FE17CD" w:rsidRDefault="00FE17CD" w:rsidP="00FE17CD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Zdrenghea Gelu</w:t>
            </w:r>
          </w:p>
        </w:tc>
      </w:tr>
      <w:tr w:rsidR="00FC5AB1" w:rsidRPr="00FE17CD" w14:paraId="66FF5E48" w14:textId="77777777" w:rsidTr="00E9212B">
        <w:tc>
          <w:tcPr>
            <w:tcW w:w="425" w:type="dxa"/>
            <w:vAlign w:val="center"/>
          </w:tcPr>
          <w:p w14:paraId="6880F503" w14:textId="78EC9BE2" w:rsidR="00FC5AB1" w:rsidRPr="00FC5AB1" w:rsidRDefault="00FC5AB1" w:rsidP="00FC5AB1">
            <w:pPr>
              <w:ind w:left="-73" w:right="-156"/>
              <w:jc w:val="center"/>
              <w:rPr>
                <w:b/>
                <w:lang w:val="ro-RO"/>
              </w:rPr>
            </w:pPr>
            <w:r w:rsidRPr="00FC5AB1">
              <w:rPr>
                <w:b/>
                <w:lang w:val="ro-RO"/>
              </w:rPr>
              <w:t>III</w:t>
            </w:r>
          </w:p>
        </w:tc>
        <w:tc>
          <w:tcPr>
            <w:tcW w:w="2268" w:type="dxa"/>
            <w:vAlign w:val="center"/>
          </w:tcPr>
          <w:p w14:paraId="36445A71" w14:textId="0DBE758D" w:rsidR="00FC5AB1" w:rsidRPr="00FC5AB1" w:rsidRDefault="00FC5AB1" w:rsidP="00FC5AB1">
            <w:pPr>
              <w:ind w:left="-73" w:right="-147"/>
              <w:jc w:val="center"/>
              <w:rPr>
                <w:lang w:val="ro-RO"/>
              </w:rPr>
            </w:pPr>
            <w:proofErr w:type="spellStart"/>
            <w:r w:rsidRPr="00FC5AB1">
              <w:t>ing</w:t>
            </w:r>
            <w:proofErr w:type="spellEnd"/>
            <w:r w:rsidRPr="00FC5AB1">
              <w:t>. Martin Cristian</w:t>
            </w:r>
          </w:p>
        </w:tc>
        <w:tc>
          <w:tcPr>
            <w:tcW w:w="1843" w:type="dxa"/>
            <w:vAlign w:val="center"/>
          </w:tcPr>
          <w:p w14:paraId="774E7F88" w14:textId="24DCE43E" w:rsidR="00FC5AB1" w:rsidRPr="00FC5AB1" w:rsidRDefault="00FC5AB1" w:rsidP="00FC5AB1">
            <w:pPr>
              <w:ind w:left="-73" w:right="-147"/>
              <w:jc w:val="center"/>
              <w:rPr>
                <w:lang w:val="ro-RO"/>
              </w:rPr>
            </w:pPr>
            <w:proofErr w:type="spellStart"/>
            <w:r w:rsidRPr="00FC5AB1">
              <w:t>ing</w:t>
            </w:r>
            <w:proofErr w:type="spellEnd"/>
            <w:r w:rsidRPr="00FC5AB1">
              <w:t>. Martin Cristian</w:t>
            </w:r>
          </w:p>
        </w:tc>
        <w:tc>
          <w:tcPr>
            <w:tcW w:w="2856" w:type="dxa"/>
            <w:vAlign w:val="center"/>
          </w:tcPr>
          <w:p w14:paraId="70B9C9D1" w14:textId="77777777" w:rsidR="00FC5AB1" w:rsidRPr="00FE17CD" w:rsidRDefault="00FC5AB1" w:rsidP="00FC5AB1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Achim Florin - director tehnic, expert C.T.A.P;</w:t>
            </w:r>
          </w:p>
          <w:p w14:paraId="4C57031C" w14:textId="2280564E" w:rsidR="00FC5AB1" w:rsidRPr="00FE17CD" w:rsidRDefault="00FC5AB1" w:rsidP="00FC5AB1">
            <w:pPr>
              <w:ind w:left="-73" w:right="-147"/>
              <w:jc w:val="center"/>
              <w:rPr>
                <w:color w:val="FF0000"/>
                <w:lang w:val="ro-RO"/>
              </w:rPr>
            </w:pPr>
            <w:r w:rsidRPr="00FE17CD">
              <w:rPr>
                <w:lang w:val="ro-RO"/>
              </w:rPr>
              <w:t xml:space="preserve">ing. </w:t>
            </w:r>
            <w:proofErr w:type="spellStart"/>
            <w:r w:rsidRPr="00FE17CD">
              <w:rPr>
                <w:lang w:val="ro-RO"/>
              </w:rPr>
              <w:t>Bîrle</w:t>
            </w:r>
            <w:proofErr w:type="spellEnd"/>
            <w:r w:rsidRPr="00FE17CD">
              <w:rPr>
                <w:lang w:val="ro-RO"/>
              </w:rPr>
              <w:t xml:space="preserve"> Lucian - </w:t>
            </w:r>
            <w:proofErr w:type="spellStart"/>
            <w:r w:rsidRPr="00FE17CD">
              <w:rPr>
                <w:lang w:val="ro-RO"/>
              </w:rPr>
              <w:t>şef</w:t>
            </w:r>
            <w:proofErr w:type="spellEnd"/>
            <w:r w:rsidRPr="00FE17CD">
              <w:rPr>
                <w:lang w:val="ro-RO"/>
              </w:rPr>
              <w:t xml:space="preserve"> proiect</w:t>
            </w:r>
          </w:p>
        </w:tc>
        <w:tc>
          <w:tcPr>
            <w:tcW w:w="2532" w:type="dxa"/>
            <w:vAlign w:val="center"/>
          </w:tcPr>
          <w:p w14:paraId="307BC015" w14:textId="77777777" w:rsidR="00FC5AB1" w:rsidRPr="00FE17CD" w:rsidRDefault="00FC5AB1" w:rsidP="00FC5AB1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Pașcalău Mircea</w:t>
            </w:r>
          </w:p>
          <w:p w14:paraId="644C87B7" w14:textId="1684C5FD" w:rsidR="00FC5AB1" w:rsidRPr="00FE17CD" w:rsidRDefault="00FC5AB1" w:rsidP="00FC5AB1">
            <w:pPr>
              <w:ind w:left="-73" w:right="-147"/>
              <w:jc w:val="center"/>
              <w:rPr>
                <w:color w:val="FF0000"/>
                <w:lang w:val="ro-RO"/>
              </w:rPr>
            </w:pPr>
            <w:r w:rsidRPr="00FE17CD">
              <w:rPr>
                <w:lang w:val="ro-RO"/>
              </w:rPr>
              <w:t>ing. Zdrenghea Gelu</w:t>
            </w:r>
          </w:p>
        </w:tc>
      </w:tr>
      <w:tr w:rsidR="00FC5AB1" w:rsidRPr="00FE17CD" w14:paraId="3F7D94FC" w14:textId="77777777" w:rsidTr="00E9212B">
        <w:tc>
          <w:tcPr>
            <w:tcW w:w="425" w:type="dxa"/>
            <w:vAlign w:val="center"/>
          </w:tcPr>
          <w:p w14:paraId="6DD0D216" w14:textId="4051F914" w:rsidR="00FC5AB1" w:rsidRPr="00FC5AB1" w:rsidRDefault="00FC5AB1" w:rsidP="00FC5AB1">
            <w:pPr>
              <w:ind w:left="-73" w:right="-156"/>
              <w:jc w:val="center"/>
              <w:rPr>
                <w:b/>
                <w:lang w:val="ro-RO"/>
              </w:rPr>
            </w:pPr>
            <w:r w:rsidRPr="00FC5AB1">
              <w:rPr>
                <w:b/>
                <w:lang w:val="ro-RO"/>
              </w:rPr>
              <w:t>IV</w:t>
            </w:r>
          </w:p>
        </w:tc>
        <w:tc>
          <w:tcPr>
            <w:tcW w:w="2268" w:type="dxa"/>
            <w:vAlign w:val="center"/>
          </w:tcPr>
          <w:p w14:paraId="7F187F56" w14:textId="3B3BE80B" w:rsidR="00FC5AB1" w:rsidRPr="00FC5AB1" w:rsidRDefault="00FC5AB1" w:rsidP="00FC5AB1">
            <w:pPr>
              <w:ind w:left="-73" w:right="-147"/>
              <w:jc w:val="center"/>
              <w:rPr>
                <w:lang w:val="ro-RO"/>
              </w:rPr>
            </w:pPr>
            <w:proofErr w:type="spellStart"/>
            <w:r w:rsidRPr="00FC5AB1">
              <w:t>ing</w:t>
            </w:r>
            <w:proofErr w:type="spellEnd"/>
            <w:r w:rsidRPr="00FC5AB1">
              <w:t>. Pintin Sorin</w:t>
            </w:r>
          </w:p>
        </w:tc>
        <w:tc>
          <w:tcPr>
            <w:tcW w:w="1843" w:type="dxa"/>
            <w:vAlign w:val="center"/>
          </w:tcPr>
          <w:p w14:paraId="69DA156E" w14:textId="31BD538E" w:rsidR="00FC5AB1" w:rsidRPr="00FC5AB1" w:rsidRDefault="00FC5AB1" w:rsidP="00FC5AB1">
            <w:pPr>
              <w:ind w:left="-73" w:right="-147"/>
              <w:jc w:val="center"/>
              <w:rPr>
                <w:lang w:val="ro-RO"/>
              </w:rPr>
            </w:pPr>
            <w:proofErr w:type="spellStart"/>
            <w:r w:rsidRPr="00FC5AB1">
              <w:t>ing</w:t>
            </w:r>
            <w:proofErr w:type="spellEnd"/>
            <w:r w:rsidRPr="00FC5AB1">
              <w:t>. Pintin Sorin</w:t>
            </w:r>
          </w:p>
        </w:tc>
        <w:tc>
          <w:tcPr>
            <w:tcW w:w="2856" w:type="dxa"/>
            <w:vAlign w:val="center"/>
          </w:tcPr>
          <w:p w14:paraId="1B5C3E25" w14:textId="77777777" w:rsidR="00FC5AB1" w:rsidRPr="00FE17CD" w:rsidRDefault="00FC5AB1" w:rsidP="00FC5AB1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Achim Florin - director tehnic, expert C.T.A.P;</w:t>
            </w:r>
          </w:p>
          <w:p w14:paraId="18D96063" w14:textId="3CC8DE78" w:rsidR="00FC5AB1" w:rsidRPr="00FE17CD" w:rsidRDefault="00FC5AB1" w:rsidP="00FC5AB1">
            <w:pPr>
              <w:ind w:left="-73" w:right="-147"/>
              <w:jc w:val="center"/>
              <w:rPr>
                <w:color w:val="FF0000"/>
                <w:lang w:val="ro-RO"/>
              </w:rPr>
            </w:pPr>
            <w:r w:rsidRPr="00FE17CD">
              <w:rPr>
                <w:lang w:val="ro-RO"/>
              </w:rPr>
              <w:t xml:space="preserve">ing. </w:t>
            </w:r>
            <w:proofErr w:type="spellStart"/>
            <w:r w:rsidRPr="00FE17CD">
              <w:rPr>
                <w:lang w:val="ro-RO"/>
              </w:rPr>
              <w:t>Bîrle</w:t>
            </w:r>
            <w:proofErr w:type="spellEnd"/>
            <w:r w:rsidRPr="00FE17CD">
              <w:rPr>
                <w:lang w:val="ro-RO"/>
              </w:rPr>
              <w:t xml:space="preserve"> Lucian - </w:t>
            </w:r>
            <w:proofErr w:type="spellStart"/>
            <w:r w:rsidRPr="00FE17CD">
              <w:rPr>
                <w:lang w:val="ro-RO"/>
              </w:rPr>
              <w:t>şef</w:t>
            </w:r>
            <w:proofErr w:type="spellEnd"/>
            <w:r w:rsidRPr="00FE17CD">
              <w:rPr>
                <w:lang w:val="ro-RO"/>
              </w:rPr>
              <w:t xml:space="preserve"> proiect</w:t>
            </w:r>
          </w:p>
        </w:tc>
        <w:tc>
          <w:tcPr>
            <w:tcW w:w="2532" w:type="dxa"/>
            <w:vAlign w:val="center"/>
          </w:tcPr>
          <w:p w14:paraId="010B70F2" w14:textId="77777777" w:rsidR="00FC5AB1" w:rsidRPr="00FE17CD" w:rsidRDefault="00FC5AB1" w:rsidP="00FC5AB1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Pașcalău Mircea</w:t>
            </w:r>
          </w:p>
          <w:p w14:paraId="2C25C183" w14:textId="2EF8B51A" w:rsidR="00FC5AB1" w:rsidRPr="00FE17CD" w:rsidRDefault="00FC5AB1" w:rsidP="00FC5AB1">
            <w:pPr>
              <w:ind w:left="-73" w:right="-147"/>
              <w:jc w:val="center"/>
              <w:rPr>
                <w:color w:val="FF0000"/>
                <w:lang w:val="ro-RO"/>
              </w:rPr>
            </w:pPr>
            <w:r w:rsidRPr="00FE17CD">
              <w:rPr>
                <w:lang w:val="ro-RO"/>
              </w:rPr>
              <w:t>ing. Zdrenghea Gelu</w:t>
            </w:r>
          </w:p>
        </w:tc>
      </w:tr>
      <w:tr w:rsidR="007B1185" w:rsidRPr="00FE17CD" w14:paraId="3D7AF156" w14:textId="77777777" w:rsidTr="00E9212B">
        <w:tc>
          <w:tcPr>
            <w:tcW w:w="425" w:type="dxa"/>
            <w:vAlign w:val="center"/>
          </w:tcPr>
          <w:p w14:paraId="4FC94B95" w14:textId="23CD4903" w:rsidR="007B1185" w:rsidRPr="007B1185" w:rsidRDefault="007B1185" w:rsidP="007B1185">
            <w:pPr>
              <w:ind w:left="-73" w:right="-156"/>
              <w:jc w:val="center"/>
              <w:rPr>
                <w:b/>
                <w:lang w:val="ro-RO"/>
              </w:rPr>
            </w:pPr>
            <w:r w:rsidRPr="007B1185">
              <w:rPr>
                <w:b/>
                <w:lang w:val="ro-RO"/>
              </w:rPr>
              <w:t>V</w:t>
            </w:r>
          </w:p>
        </w:tc>
        <w:tc>
          <w:tcPr>
            <w:tcW w:w="2268" w:type="dxa"/>
            <w:vAlign w:val="center"/>
          </w:tcPr>
          <w:p w14:paraId="65AABC6B" w14:textId="77777777" w:rsidR="007B1185" w:rsidRPr="007B1185" w:rsidRDefault="007B1185" w:rsidP="007B1185">
            <w:pPr>
              <w:ind w:left="-73" w:right="-147"/>
              <w:jc w:val="center"/>
            </w:pPr>
            <w:proofErr w:type="spellStart"/>
            <w:r w:rsidRPr="007B1185">
              <w:t>ing</w:t>
            </w:r>
            <w:proofErr w:type="spellEnd"/>
            <w:r w:rsidRPr="007B1185">
              <w:t xml:space="preserve">. </w:t>
            </w:r>
            <w:proofErr w:type="spellStart"/>
            <w:r w:rsidRPr="007B1185">
              <w:t>Ilieș</w:t>
            </w:r>
            <w:proofErr w:type="spellEnd"/>
            <w:r w:rsidRPr="007B1185">
              <w:t xml:space="preserve"> Florin</w:t>
            </w:r>
          </w:p>
        </w:tc>
        <w:tc>
          <w:tcPr>
            <w:tcW w:w="1843" w:type="dxa"/>
            <w:vAlign w:val="center"/>
          </w:tcPr>
          <w:p w14:paraId="620B4FAD" w14:textId="269B9E04" w:rsidR="007B1185" w:rsidRPr="007B1185" w:rsidRDefault="007B1185" w:rsidP="007B1185">
            <w:pPr>
              <w:ind w:left="-73" w:right="-147"/>
              <w:jc w:val="center"/>
              <w:rPr>
                <w:lang w:val="ro-RO"/>
              </w:rPr>
            </w:pPr>
            <w:proofErr w:type="spellStart"/>
            <w:r w:rsidRPr="007B1185">
              <w:t>ing</w:t>
            </w:r>
            <w:proofErr w:type="spellEnd"/>
            <w:r w:rsidRPr="007B1185">
              <w:t xml:space="preserve">. </w:t>
            </w:r>
            <w:proofErr w:type="spellStart"/>
            <w:r w:rsidRPr="007B1185">
              <w:t>Ilieș</w:t>
            </w:r>
            <w:proofErr w:type="spellEnd"/>
            <w:r w:rsidRPr="007B1185">
              <w:t xml:space="preserve"> Florin</w:t>
            </w:r>
          </w:p>
        </w:tc>
        <w:tc>
          <w:tcPr>
            <w:tcW w:w="2856" w:type="dxa"/>
            <w:vAlign w:val="center"/>
          </w:tcPr>
          <w:p w14:paraId="60EE490B" w14:textId="77777777" w:rsidR="007B1185" w:rsidRPr="00FE17CD" w:rsidRDefault="007B1185" w:rsidP="007B1185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Achim Florin - director tehnic, expert C.T.A.P;</w:t>
            </w:r>
          </w:p>
          <w:p w14:paraId="02E897AB" w14:textId="30751A1E" w:rsidR="007B1185" w:rsidRPr="00FE17CD" w:rsidRDefault="007B1185" w:rsidP="007B1185">
            <w:pPr>
              <w:ind w:left="-73" w:right="-147"/>
              <w:jc w:val="center"/>
              <w:rPr>
                <w:color w:val="FF0000"/>
                <w:lang w:val="ro-RO"/>
              </w:rPr>
            </w:pPr>
            <w:r w:rsidRPr="00FE17CD">
              <w:rPr>
                <w:lang w:val="ro-RO"/>
              </w:rPr>
              <w:t xml:space="preserve">ing. </w:t>
            </w:r>
            <w:proofErr w:type="spellStart"/>
            <w:r w:rsidRPr="00FE17CD">
              <w:rPr>
                <w:lang w:val="ro-RO"/>
              </w:rPr>
              <w:t>Bîrle</w:t>
            </w:r>
            <w:proofErr w:type="spellEnd"/>
            <w:r w:rsidRPr="00FE17CD">
              <w:rPr>
                <w:lang w:val="ro-RO"/>
              </w:rPr>
              <w:t xml:space="preserve"> Lucian - </w:t>
            </w:r>
            <w:proofErr w:type="spellStart"/>
            <w:r w:rsidRPr="00FE17CD">
              <w:rPr>
                <w:lang w:val="ro-RO"/>
              </w:rPr>
              <w:t>şef</w:t>
            </w:r>
            <w:proofErr w:type="spellEnd"/>
            <w:r w:rsidRPr="00FE17CD">
              <w:rPr>
                <w:lang w:val="ro-RO"/>
              </w:rPr>
              <w:t xml:space="preserve"> proiect</w:t>
            </w:r>
          </w:p>
        </w:tc>
        <w:tc>
          <w:tcPr>
            <w:tcW w:w="2532" w:type="dxa"/>
            <w:vAlign w:val="center"/>
          </w:tcPr>
          <w:p w14:paraId="1777B2B0" w14:textId="77777777" w:rsidR="007B1185" w:rsidRPr="00FE17CD" w:rsidRDefault="007B1185" w:rsidP="007B1185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Pașcalău Mircea</w:t>
            </w:r>
          </w:p>
          <w:p w14:paraId="5172D5A5" w14:textId="660ECFD8" w:rsidR="007B1185" w:rsidRPr="00FE17CD" w:rsidRDefault="007B1185" w:rsidP="007B1185">
            <w:pPr>
              <w:ind w:left="-73" w:right="-147"/>
              <w:jc w:val="center"/>
              <w:rPr>
                <w:color w:val="FF0000"/>
                <w:lang w:val="ro-RO"/>
              </w:rPr>
            </w:pPr>
            <w:r w:rsidRPr="00FE17CD">
              <w:rPr>
                <w:lang w:val="ro-RO"/>
              </w:rPr>
              <w:t>ing. Zdrenghea Gelu</w:t>
            </w:r>
          </w:p>
        </w:tc>
      </w:tr>
      <w:tr w:rsidR="007B1185" w:rsidRPr="00FE17CD" w14:paraId="116402E3" w14:textId="77777777" w:rsidTr="00E9212B">
        <w:tc>
          <w:tcPr>
            <w:tcW w:w="425" w:type="dxa"/>
            <w:vAlign w:val="center"/>
          </w:tcPr>
          <w:p w14:paraId="30893447" w14:textId="1576BC47" w:rsidR="007B1185" w:rsidRPr="007B1185" w:rsidRDefault="007B1185" w:rsidP="007B1185">
            <w:pPr>
              <w:ind w:left="-73" w:right="-156"/>
              <w:jc w:val="center"/>
              <w:rPr>
                <w:b/>
                <w:lang w:val="ro-RO"/>
              </w:rPr>
            </w:pPr>
            <w:r w:rsidRPr="007B1185">
              <w:rPr>
                <w:b/>
                <w:lang w:val="ro-RO"/>
              </w:rPr>
              <w:t>VI</w:t>
            </w:r>
          </w:p>
        </w:tc>
        <w:tc>
          <w:tcPr>
            <w:tcW w:w="2268" w:type="dxa"/>
            <w:vAlign w:val="center"/>
          </w:tcPr>
          <w:p w14:paraId="564BEB01" w14:textId="38792BA1" w:rsidR="007B1185" w:rsidRPr="007B1185" w:rsidRDefault="007B1185" w:rsidP="007B1185">
            <w:pPr>
              <w:ind w:left="-73" w:right="-147"/>
              <w:jc w:val="center"/>
            </w:pPr>
            <w:proofErr w:type="spellStart"/>
            <w:r w:rsidRPr="007B1185">
              <w:t>ing</w:t>
            </w:r>
            <w:proofErr w:type="spellEnd"/>
            <w:r w:rsidRPr="007B1185">
              <w:t xml:space="preserve">. </w:t>
            </w:r>
            <w:proofErr w:type="spellStart"/>
            <w:r w:rsidRPr="007B1185">
              <w:t>Igreț</w:t>
            </w:r>
            <w:proofErr w:type="spellEnd"/>
            <w:r w:rsidRPr="007B1185">
              <w:t xml:space="preserve"> Dacian </w:t>
            </w:r>
          </w:p>
        </w:tc>
        <w:tc>
          <w:tcPr>
            <w:tcW w:w="1843" w:type="dxa"/>
            <w:vAlign w:val="center"/>
          </w:tcPr>
          <w:p w14:paraId="39836C77" w14:textId="1B92968B" w:rsidR="007B1185" w:rsidRPr="007B1185" w:rsidRDefault="007B1185" w:rsidP="007B1185">
            <w:pPr>
              <w:ind w:left="-73" w:right="-147"/>
              <w:jc w:val="center"/>
              <w:rPr>
                <w:lang w:val="ro-RO"/>
              </w:rPr>
            </w:pPr>
            <w:proofErr w:type="spellStart"/>
            <w:r w:rsidRPr="007B1185">
              <w:t>ing</w:t>
            </w:r>
            <w:proofErr w:type="spellEnd"/>
            <w:r w:rsidRPr="007B1185">
              <w:t xml:space="preserve">. </w:t>
            </w:r>
            <w:proofErr w:type="spellStart"/>
            <w:r w:rsidRPr="007B1185">
              <w:t>Igreț</w:t>
            </w:r>
            <w:proofErr w:type="spellEnd"/>
            <w:r w:rsidRPr="007B1185">
              <w:t xml:space="preserve"> Dacian </w:t>
            </w:r>
          </w:p>
        </w:tc>
        <w:tc>
          <w:tcPr>
            <w:tcW w:w="2856" w:type="dxa"/>
            <w:vAlign w:val="center"/>
          </w:tcPr>
          <w:p w14:paraId="115C8E90" w14:textId="77777777" w:rsidR="007B1185" w:rsidRPr="00FE17CD" w:rsidRDefault="007B1185" w:rsidP="007B1185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Achim Florin - director tehnic, expert C.T.A.P;</w:t>
            </w:r>
          </w:p>
          <w:p w14:paraId="45BEE759" w14:textId="26D5DEEA" w:rsidR="007B1185" w:rsidRPr="00FE17CD" w:rsidRDefault="007B1185" w:rsidP="007B1185">
            <w:pPr>
              <w:ind w:left="-73" w:right="-147"/>
              <w:jc w:val="center"/>
              <w:rPr>
                <w:color w:val="FF0000"/>
                <w:lang w:val="ro-RO"/>
              </w:rPr>
            </w:pPr>
            <w:r w:rsidRPr="00FE17CD">
              <w:rPr>
                <w:lang w:val="ro-RO"/>
              </w:rPr>
              <w:t xml:space="preserve">ing. </w:t>
            </w:r>
            <w:proofErr w:type="spellStart"/>
            <w:r w:rsidRPr="00FE17CD">
              <w:rPr>
                <w:lang w:val="ro-RO"/>
              </w:rPr>
              <w:t>Bîrle</w:t>
            </w:r>
            <w:proofErr w:type="spellEnd"/>
            <w:r w:rsidRPr="00FE17CD">
              <w:rPr>
                <w:lang w:val="ro-RO"/>
              </w:rPr>
              <w:t xml:space="preserve"> Lucian - </w:t>
            </w:r>
            <w:proofErr w:type="spellStart"/>
            <w:r w:rsidRPr="00FE17CD">
              <w:rPr>
                <w:lang w:val="ro-RO"/>
              </w:rPr>
              <w:t>şef</w:t>
            </w:r>
            <w:proofErr w:type="spellEnd"/>
            <w:r w:rsidRPr="00FE17CD">
              <w:rPr>
                <w:lang w:val="ro-RO"/>
              </w:rPr>
              <w:t xml:space="preserve"> proiect</w:t>
            </w:r>
          </w:p>
        </w:tc>
        <w:tc>
          <w:tcPr>
            <w:tcW w:w="2532" w:type="dxa"/>
            <w:vAlign w:val="center"/>
          </w:tcPr>
          <w:p w14:paraId="75D57E1D" w14:textId="77777777" w:rsidR="007B1185" w:rsidRPr="00FE17CD" w:rsidRDefault="007B1185" w:rsidP="007B1185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Pașcalău Mircea</w:t>
            </w:r>
          </w:p>
          <w:p w14:paraId="6597F377" w14:textId="1A5406D7" w:rsidR="007B1185" w:rsidRPr="00FE17CD" w:rsidRDefault="007B1185" w:rsidP="007B1185">
            <w:pPr>
              <w:ind w:left="-73" w:right="-147"/>
              <w:jc w:val="center"/>
              <w:rPr>
                <w:color w:val="FF0000"/>
                <w:lang w:val="ro-RO"/>
              </w:rPr>
            </w:pPr>
            <w:r w:rsidRPr="00FE17CD">
              <w:rPr>
                <w:lang w:val="ro-RO"/>
              </w:rPr>
              <w:t>ing. Zdrenghea Gelu</w:t>
            </w:r>
          </w:p>
        </w:tc>
      </w:tr>
      <w:tr w:rsidR="00B6383A" w:rsidRPr="00FE17CD" w14:paraId="3BDE2AF7" w14:textId="77777777" w:rsidTr="00E9212B">
        <w:tc>
          <w:tcPr>
            <w:tcW w:w="425" w:type="dxa"/>
            <w:vAlign w:val="center"/>
          </w:tcPr>
          <w:p w14:paraId="1537FBED" w14:textId="23DD3289" w:rsidR="00B6383A" w:rsidRPr="00B6383A" w:rsidRDefault="00B6383A" w:rsidP="00B6383A">
            <w:pPr>
              <w:ind w:left="-73" w:right="-156"/>
              <w:jc w:val="center"/>
              <w:rPr>
                <w:b/>
                <w:lang w:val="ro-RO"/>
              </w:rPr>
            </w:pPr>
            <w:r w:rsidRPr="00B6383A">
              <w:rPr>
                <w:b/>
                <w:lang w:val="ro-RO"/>
              </w:rPr>
              <w:t>VII</w:t>
            </w:r>
          </w:p>
        </w:tc>
        <w:tc>
          <w:tcPr>
            <w:tcW w:w="2268" w:type="dxa"/>
            <w:vAlign w:val="center"/>
          </w:tcPr>
          <w:p w14:paraId="1FC88106" w14:textId="063636F9" w:rsidR="00B6383A" w:rsidRPr="00FE17CD" w:rsidRDefault="00B6383A" w:rsidP="00B6383A">
            <w:pPr>
              <w:jc w:val="center"/>
              <w:rPr>
                <w:color w:val="FF0000"/>
              </w:rPr>
            </w:pPr>
            <w:proofErr w:type="spellStart"/>
            <w:r w:rsidRPr="007B1185">
              <w:t>ing</w:t>
            </w:r>
            <w:proofErr w:type="spellEnd"/>
            <w:r w:rsidRPr="007B1185">
              <w:t xml:space="preserve">. </w:t>
            </w:r>
            <w:proofErr w:type="spellStart"/>
            <w:r w:rsidRPr="007B1185">
              <w:t>Igreț</w:t>
            </w:r>
            <w:proofErr w:type="spellEnd"/>
            <w:r w:rsidRPr="007B1185">
              <w:t xml:space="preserve"> Dacian </w:t>
            </w:r>
          </w:p>
        </w:tc>
        <w:tc>
          <w:tcPr>
            <w:tcW w:w="1843" w:type="dxa"/>
            <w:vAlign w:val="center"/>
          </w:tcPr>
          <w:p w14:paraId="6A0A996B" w14:textId="68E79066" w:rsidR="00B6383A" w:rsidRPr="00FE17CD" w:rsidRDefault="00B6383A" w:rsidP="00B6383A">
            <w:pPr>
              <w:ind w:left="-73" w:right="-147"/>
              <w:jc w:val="center"/>
              <w:rPr>
                <w:color w:val="FF0000"/>
                <w:lang w:val="ro-RO"/>
              </w:rPr>
            </w:pPr>
            <w:proofErr w:type="spellStart"/>
            <w:r w:rsidRPr="007B1185">
              <w:t>ing</w:t>
            </w:r>
            <w:proofErr w:type="spellEnd"/>
            <w:r w:rsidRPr="007B1185">
              <w:t xml:space="preserve">. </w:t>
            </w:r>
            <w:proofErr w:type="spellStart"/>
            <w:r w:rsidRPr="007B1185">
              <w:t>Igreț</w:t>
            </w:r>
            <w:proofErr w:type="spellEnd"/>
            <w:r w:rsidRPr="007B1185">
              <w:t xml:space="preserve"> Dacian </w:t>
            </w:r>
          </w:p>
        </w:tc>
        <w:tc>
          <w:tcPr>
            <w:tcW w:w="2856" w:type="dxa"/>
            <w:vAlign w:val="center"/>
          </w:tcPr>
          <w:p w14:paraId="169B7DC3" w14:textId="77777777" w:rsidR="00B6383A" w:rsidRPr="00FE17CD" w:rsidRDefault="00B6383A" w:rsidP="00B6383A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Achim Florin - director tehnic, expert C.T.A.P;</w:t>
            </w:r>
          </w:p>
          <w:p w14:paraId="33ACA0B2" w14:textId="66345A1C" w:rsidR="00B6383A" w:rsidRPr="00FE17CD" w:rsidRDefault="00B6383A" w:rsidP="00B6383A">
            <w:pPr>
              <w:ind w:left="-73" w:right="-147"/>
              <w:jc w:val="center"/>
              <w:rPr>
                <w:color w:val="FF0000"/>
                <w:lang w:val="ro-RO"/>
              </w:rPr>
            </w:pPr>
            <w:r w:rsidRPr="00FE17CD">
              <w:rPr>
                <w:lang w:val="ro-RO"/>
              </w:rPr>
              <w:t xml:space="preserve">ing. </w:t>
            </w:r>
            <w:proofErr w:type="spellStart"/>
            <w:r w:rsidRPr="00FE17CD">
              <w:rPr>
                <w:lang w:val="ro-RO"/>
              </w:rPr>
              <w:t>Bîrle</w:t>
            </w:r>
            <w:proofErr w:type="spellEnd"/>
            <w:r w:rsidRPr="00FE17CD">
              <w:rPr>
                <w:lang w:val="ro-RO"/>
              </w:rPr>
              <w:t xml:space="preserve"> Lucian - </w:t>
            </w:r>
            <w:proofErr w:type="spellStart"/>
            <w:r w:rsidRPr="00FE17CD">
              <w:rPr>
                <w:lang w:val="ro-RO"/>
              </w:rPr>
              <w:t>şef</w:t>
            </w:r>
            <w:proofErr w:type="spellEnd"/>
            <w:r w:rsidRPr="00FE17CD">
              <w:rPr>
                <w:lang w:val="ro-RO"/>
              </w:rPr>
              <w:t xml:space="preserve"> proiect</w:t>
            </w:r>
          </w:p>
        </w:tc>
        <w:tc>
          <w:tcPr>
            <w:tcW w:w="2532" w:type="dxa"/>
            <w:vAlign w:val="center"/>
          </w:tcPr>
          <w:p w14:paraId="0171CDD3" w14:textId="77777777" w:rsidR="00B6383A" w:rsidRPr="00FE17CD" w:rsidRDefault="00B6383A" w:rsidP="00B6383A">
            <w:pPr>
              <w:ind w:left="-73" w:right="-147"/>
              <w:jc w:val="center"/>
              <w:rPr>
                <w:lang w:val="ro-RO"/>
              </w:rPr>
            </w:pPr>
            <w:r w:rsidRPr="00FE17CD">
              <w:rPr>
                <w:lang w:val="ro-RO"/>
              </w:rPr>
              <w:t>ing. Pașcalău Mircea</w:t>
            </w:r>
          </w:p>
          <w:p w14:paraId="009DAC0D" w14:textId="05F1CF7A" w:rsidR="00B6383A" w:rsidRPr="00FE17CD" w:rsidRDefault="00B6383A" w:rsidP="00B6383A">
            <w:pPr>
              <w:ind w:left="-73" w:right="-147"/>
              <w:jc w:val="center"/>
              <w:rPr>
                <w:color w:val="FF0000"/>
                <w:lang w:val="ro-RO"/>
              </w:rPr>
            </w:pPr>
            <w:r w:rsidRPr="00FE17CD">
              <w:rPr>
                <w:lang w:val="ro-RO"/>
              </w:rPr>
              <w:t>ing. Zdrenghea Gelu</w:t>
            </w:r>
          </w:p>
        </w:tc>
      </w:tr>
      <w:tr w:rsidR="00B6383A" w:rsidRPr="00FE17CD" w14:paraId="222EACA0" w14:textId="77777777" w:rsidTr="00D16F4F">
        <w:tc>
          <w:tcPr>
            <w:tcW w:w="9924" w:type="dxa"/>
            <w:gridSpan w:val="5"/>
            <w:vAlign w:val="center"/>
          </w:tcPr>
          <w:p w14:paraId="44CF6C19" w14:textId="33DC6AF6" w:rsidR="00B6383A" w:rsidRPr="00B6383A" w:rsidRDefault="00B6383A" w:rsidP="00B6383A">
            <w:pPr>
              <w:ind w:left="-73" w:right="-147"/>
              <w:jc w:val="center"/>
              <w:rPr>
                <w:lang w:val="ro-RO"/>
              </w:rPr>
            </w:pPr>
            <w:r w:rsidRPr="00B6383A">
              <w:rPr>
                <w:b/>
                <w:lang w:val="ro-RO"/>
              </w:rPr>
              <w:t>Redactarea studiului general  (S.G.)</w:t>
            </w:r>
            <w:r w:rsidRPr="00B6383A">
              <w:rPr>
                <w:lang w:val="ro-RO"/>
              </w:rPr>
              <w:t xml:space="preserve"> -  ing. </w:t>
            </w:r>
            <w:proofErr w:type="spellStart"/>
            <w:r w:rsidRPr="00B6383A">
              <w:rPr>
                <w:lang w:val="ro-RO"/>
              </w:rPr>
              <w:t>Bîrle</w:t>
            </w:r>
            <w:proofErr w:type="spellEnd"/>
            <w:r w:rsidRPr="00B6383A">
              <w:rPr>
                <w:lang w:val="ro-RO"/>
              </w:rPr>
              <w:t xml:space="preserve"> Lucian – șef proiect</w:t>
            </w:r>
          </w:p>
          <w:p w14:paraId="6472C64F" w14:textId="28135F74" w:rsidR="00B6383A" w:rsidRPr="00B6383A" w:rsidRDefault="00B6383A" w:rsidP="00B6383A">
            <w:pPr>
              <w:ind w:left="-73" w:right="-147"/>
              <w:jc w:val="center"/>
              <w:rPr>
                <w:lang w:val="ro-RO"/>
              </w:rPr>
            </w:pPr>
            <w:r w:rsidRPr="00B6383A">
              <w:rPr>
                <w:b/>
                <w:lang w:val="ro-RO"/>
              </w:rPr>
              <w:t xml:space="preserve">Colaționat </w:t>
            </w:r>
            <w:r w:rsidRPr="00B6383A">
              <w:rPr>
                <w:lang w:val="ro-RO"/>
              </w:rPr>
              <w:t xml:space="preserve">-   ing. </w:t>
            </w:r>
            <w:proofErr w:type="spellStart"/>
            <w:r w:rsidRPr="00B6383A">
              <w:rPr>
                <w:lang w:val="ro-RO"/>
              </w:rPr>
              <w:t>Bîrle</w:t>
            </w:r>
            <w:proofErr w:type="spellEnd"/>
            <w:r w:rsidRPr="00B6383A">
              <w:rPr>
                <w:lang w:val="ro-RO"/>
              </w:rPr>
              <w:t xml:space="preserve"> Lucian</w:t>
            </w:r>
          </w:p>
        </w:tc>
      </w:tr>
    </w:tbl>
    <w:p w14:paraId="73A14D7D" w14:textId="77777777" w:rsidR="007E11FA" w:rsidRPr="00FE17CD" w:rsidRDefault="007E11FA">
      <w:pPr>
        <w:spacing w:line="360" w:lineRule="auto"/>
        <w:jc w:val="both"/>
        <w:rPr>
          <w:i/>
          <w:color w:val="FF0000"/>
          <w:sz w:val="24"/>
          <w:lang w:val="ro-RO"/>
        </w:rPr>
      </w:pPr>
    </w:p>
    <w:p w14:paraId="0E26ACAC" w14:textId="77777777" w:rsidR="00B83FE1" w:rsidRPr="00B6383A" w:rsidRDefault="00B83FE1" w:rsidP="00C0572C">
      <w:pPr>
        <w:spacing w:line="360" w:lineRule="auto"/>
        <w:jc w:val="center"/>
        <w:rPr>
          <w:sz w:val="24"/>
          <w:lang w:val="ro-RO"/>
        </w:rPr>
      </w:pPr>
      <w:r w:rsidRPr="00B6383A">
        <w:rPr>
          <w:b/>
          <w:sz w:val="24"/>
          <w:u w:val="single"/>
          <w:lang w:val="ro-RO"/>
        </w:rPr>
        <w:t>1</w:t>
      </w:r>
      <w:r w:rsidR="00F201FB" w:rsidRPr="00B6383A">
        <w:rPr>
          <w:b/>
          <w:sz w:val="24"/>
          <w:u w:val="single"/>
          <w:lang w:val="ro-RO"/>
        </w:rPr>
        <w:t>1</w:t>
      </w:r>
      <w:r w:rsidRPr="00B6383A">
        <w:rPr>
          <w:b/>
          <w:sz w:val="24"/>
          <w:u w:val="single"/>
          <w:lang w:val="ro-RO"/>
        </w:rPr>
        <w:t>.5.  Bibliografie</w:t>
      </w:r>
    </w:p>
    <w:p w14:paraId="7CBB0A7D" w14:textId="77777777" w:rsidR="001A3A83" w:rsidRPr="00B6383A" w:rsidRDefault="001A3A83">
      <w:pPr>
        <w:spacing w:line="360" w:lineRule="auto"/>
        <w:jc w:val="both"/>
        <w:rPr>
          <w:b/>
          <w:i/>
          <w:sz w:val="24"/>
          <w:lang w:val="ro-RO"/>
        </w:rPr>
      </w:pPr>
    </w:p>
    <w:p w14:paraId="2E8E4C9B" w14:textId="77777777" w:rsidR="00B83FE1" w:rsidRPr="00B6383A" w:rsidRDefault="007259A3">
      <w:pPr>
        <w:spacing w:line="360" w:lineRule="auto"/>
        <w:jc w:val="both"/>
        <w:rPr>
          <w:b/>
          <w:i/>
          <w:sz w:val="24"/>
          <w:lang w:val="ro-RO"/>
        </w:rPr>
      </w:pPr>
      <w:r w:rsidRPr="00B6383A">
        <w:rPr>
          <w:i/>
          <w:sz w:val="24"/>
          <w:u w:val="single"/>
          <w:lang w:val="ro-RO"/>
        </w:rPr>
        <w:t>Autoritatea publică centrală care răspunde de silvicultură</w:t>
      </w:r>
      <w:r w:rsidR="00B83FE1" w:rsidRPr="00B6383A">
        <w:rPr>
          <w:i/>
          <w:sz w:val="24"/>
          <w:lang w:val="ro-RO"/>
        </w:rPr>
        <w:t>:</w:t>
      </w:r>
    </w:p>
    <w:p w14:paraId="241D9F11" w14:textId="2B441FB1" w:rsidR="00B83FE1" w:rsidRPr="00B6383A" w:rsidRDefault="00B83FE1" w:rsidP="007259A3">
      <w:pPr>
        <w:spacing w:line="360" w:lineRule="auto"/>
        <w:ind w:firstLine="720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 xml:space="preserve">- Norme tehnice </w:t>
      </w:r>
      <w:r w:rsidR="00B6383A" w:rsidRPr="00B6383A">
        <w:rPr>
          <w:sz w:val="24"/>
          <w:lang w:val="ro-RO"/>
        </w:rPr>
        <w:t>privind</w:t>
      </w:r>
      <w:r w:rsidR="00886545" w:rsidRPr="00B6383A">
        <w:rPr>
          <w:sz w:val="24"/>
          <w:lang w:val="ro-RO"/>
        </w:rPr>
        <w:t xml:space="preserve"> amenajarea pădurilor</w:t>
      </w:r>
      <w:r w:rsidRPr="00B6383A">
        <w:rPr>
          <w:sz w:val="24"/>
          <w:lang w:val="ro-RO"/>
        </w:rPr>
        <w:t>;</w:t>
      </w:r>
    </w:p>
    <w:p w14:paraId="1F6C10F7" w14:textId="3CF3322E" w:rsidR="00B83FE1" w:rsidRPr="00B6383A" w:rsidRDefault="00B83FE1" w:rsidP="007259A3">
      <w:pPr>
        <w:spacing w:line="360" w:lineRule="auto"/>
        <w:ind w:firstLine="720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>- Norme tehnice p</w:t>
      </w:r>
      <w:r w:rsidR="00B6383A" w:rsidRPr="00B6383A">
        <w:rPr>
          <w:sz w:val="24"/>
          <w:lang w:val="ro-RO"/>
        </w:rPr>
        <w:t>rivind</w:t>
      </w:r>
      <w:r w:rsidRPr="00B6383A">
        <w:rPr>
          <w:sz w:val="24"/>
          <w:lang w:val="ro-RO"/>
        </w:rPr>
        <w:t xml:space="preserve"> îngrijirea </w:t>
      </w:r>
      <w:proofErr w:type="spellStart"/>
      <w:r w:rsidRPr="00B6383A">
        <w:rPr>
          <w:sz w:val="24"/>
          <w:lang w:val="ro-RO"/>
        </w:rPr>
        <w:t>şi</w:t>
      </w:r>
      <w:proofErr w:type="spellEnd"/>
      <w:r w:rsidRPr="00B6383A">
        <w:rPr>
          <w:sz w:val="24"/>
          <w:lang w:val="ro-RO"/>
        </w:rPr>
        <w:t xml:space="preserve"> conducerea </w:t>
      </w:r>
      <w:proofErr w:type="spellStart"/>
      <w:r w:rsidRPr="00B6383A">
        <w:rPr>
          <w:sz w:val="24"/>
          <w:lang w:val="ro-RO"/>
        </w:rPr>
        <w:t>arboretelor</w:t>
      </w:r>
      <w:proofErr w:type="spellEnd"/>
      <w:r w:rsidRPr="00B6383A">
        <w:rPr>
          <w:sz w:val="24"/>
          <w:lang w:val="ro-RO"/>
        </w:rPr>
        <w:t>;</w:t>
      </w:r>
    </w:p>
    <w:p w14:paraId="0FD399A4" w14:textId="1AE3C6B9" w:rsidR="00B83FE1" w:rsidRPr="00B6383A" w:rsidRDefault="00B83FE1" w:rsidP="007259A3">
      <w:pPr>
        <w:spacing w:line="360" w:lineRule="auto"/>
        <w:ind w:firstLine="720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>- Norme tehnice p</w:t>
      </w:r>
      <w:r w:rsidR="00B6383A" w:rsidRPr="00B6383A">
        <w:rPr>
          <w:sz w:val="24"/>
          <w:lang w:val="ro-RO"/>
        </w:rPr>
        <w:t>rivind</w:t>
      </w:r>
      <w:r w:rsidRPr="00B6383A">
        <w:rPr>
          <w:sz w:val="24"/>
          <w:lang w:val="ro-RO"/>
        </w:rPr>
        <w:t xml:space="preserve"> alegerea </w:t>
      </w:r>
      <w:proofErr w:type="spellStart"/>
      <w:r w:rsidRPr="00B6383A">
        <w:rPr>
          <w:sz w:val="24"/>
          <w:lang w:val="ro-RO"/>
        </w:rPr>
        <w:t>şi</w:t>
      </w:r>
      <w:proofErr w:type="spellEnd"/>
      <w:r w:rsidRPr="00B6383A">
        <w:rPr>
          <w:sz w:val="24"/>
          <w:lang w:val="ro-RO"/>
        </w:rPr>
        <w:t xml:space="preserve"> aplicarea tratamentelor;</w:t>
      </w:r>
    </w:p>
    <w:p w14:paraId="43B9EE1D" w14:textId="77777777" w:rsidR="007259A3" w:rsidRPr="00B6383A" w:rsidRDefault="00B83FE1" w:rsidP="007259A3">
      <w:pPr>
        <w:spacing w:line="360" w:lineRule="auto"/>
        <w:ind w:firstLine="720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>- Îndrumări tehnice pentru compoziţii, scheme şi tehnologii de regenerarea</w:t>
      </w:r>
      <w:r w:rsidR="007259A3" w:rsidRPr="00B6383A">
        <w:rPr>
          <w:sz w:val="24"/>
          <w:lang w:val="ro-RO"/>
        </w:rPr>
        <w:t xml:space="preserve"> p</w:t>
      </w:r>
      <w:r w:rsidRPr="00B6383A">
        <w:rPr>
          <w:sz w:val="24"/>
          <w:lang w:val="ro-RO"/>
        </w:rPr>
        <w:t>ădurilor;</w:t>
      </w:r>
    </w:p>
    <w:p w14:paraId="4EF09797" w14:textId="77777777" w:rsidR="00391245" w:rsidRPr="00B6383A" w:rsidRDefault="00B83FE1" w:rsidP="007259A3">
      <w:pPr>
        <w:spacing w:line="360" w:lineRule="auto"/>
        <w:jc w:val="both"/>
        <w:rPr>
          <w:i/>
          <w:iCs/>
          <w:sz w:val="24"/>
          <w:u w:val="single"/>
          <w:lang w:val="ro-RO"/>
        </w:rPr>
      </w:pPr>
      <w:r w:rsidRPr="00B6383A">
        <w:rPr>
          <w:i/>
          <w:iCs/>
          <w:sz w:val="24"/>
          <w:u w:val="single"/>
          <w:lang w:val="ro-RO"/>
        </w:rPr>
        <w:t xml:space="preserve">I.C.A.S.      </w:t>
      </w:r>
    </w:p>
    <w:p w14:paraId="7EF45983" w14:textId="77777777" w:rsidR="00B83FE1" w:rsidRPr="00B6383A" w:rsidRDefault="00391245" w:rsidP="007259A3">
      <w:pPr>
        <w:spacing w:line="360" w:lineRule="auto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 xml:space="preserve">           </w:t>
      </w:r>
      <w:r w:rsidR="00B83FE1" w:rsidRPr="00B6383A">
        <w:rPr>
          <w:sz w:val="24"/>
          <w:lang w:val="ro-RO"/>
        </w:rPr>
        <w:t xml:space="preserve"> - Îndrumar pentru amenajarea  pădurilor – 1984</w:t>
      </w:r>
    </w:p>
    <w:p w14:paraId="7F1AF8BD" w14:textId="1B9BE30E" w:rsidR="00AD461A" w:rsidRPr="00B6383A" w:rsidRDefault="00AD461A" w:rsidP="00AD461A">
      <w:pPr>
        <w:spacing w:line="360" w:lineRule="auto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 xml:space="preserve">            - Studiul general O.S. </w:t>
      </w:r>
      <w:r w:rsidR="00B6383A" w:rsidRPr="00B6383A">
        <w:rPr>
          <w:sz w:val="24"/>
          <w:lang w:val="ro-RO"/>
        </w:rPr>
        <w:t>Gurahonț</w:t>
      </w:r>
      <w:r w:rsidRPr="00B6383A">
        <w:rPr>
          <w:sz w:val="24"/>
          <w:lang w:val="ro-RO"/>
        </w:rPr>
        <w:t xml:space="preserve"> –  20</w:t>
      </w:r>
      <w:r w:rsidR="007259A3" w:rsidRPr="00B6383A">
        <w:rPr>
          <w:sz w:val="24"/>
          <w:lang w:val="ro-RO"/>
        </w:rPr>
        <w:t>1</w:t>
      </w:r>
      <w:r w:rsidR="00B6383A" w:rsidRPr="00B6383A">
        <w:rPr>
          <w:sz w:val="24"/>
          <w:lang w:val="ro-RO"/>
        </w:rPr>
        <w:t>4</w:t>
      </w:r>
    </w:p>
    <w:p w14:paraId="48C55821" w14:textId="77777777" w:rsidR="00B83FE1" w:rsidRPr="00B6383A" w:rsidRDefault="00B83FE1">
      <w:pPr>
        <w:spacing w:line="360" w:lineRule="auto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>Dr.</w:t>
      </w:r>
      <w:r w:rsidR="00930AD6" w:rsidRPr="00B6383A">
        <w:rPr>
          <w:sz w:val="24"/>
          <w:lang w:val="ro-RO"/>
        </w:rPr>
        <w:t xml:space="preserve"> </w:t>
      </w:r>
      <w:r w:rsidRPr="00B6383A">
        <w:rPr>
          <w:sz w:val="24"/>
          <w:lang w:val="ro-RO"/>
        </w:rPr>
        <w:t>ing. C. Chiriţă şi colaboratori</w:t>
      </w:r>
      <w:r w:rsidR="00AD461A" w:rsidRPr="00B6383A">
        <w:rPr>
          <w:sz w:val="24"/>
          <w:lang w:val="ro-RO"/>
        </w:rPr>
        <w:t>i</w:t>
      </w:r>
      <w:r w:rsidRPr="00B6383A">
        <w:rPr>
          <w:sz w:val="24"/>
          <w:lang w:val="ro-RO"/>
        </w:rPr>
        <w:t xml:space="preserve">    </w:t>
      </w:r>
      <w:r w:rsidR="00930AD6" w:rsidRPr="00B6383A">
        <w:rPr>
          <w:sz w:val="24"/>
          <w:lang w:val="ro-RO"/>
        </w:rPr>
        <w:t xml:space="preserve"> </w:t>
      </w:r>
      <w:r w:rsidRPr="00B6383A">
        <w:rPr>
          <w:sz w:val="24"/>
          <w:lang w:val="ro-RO"/>
        </w:rPr>
        <w:t xml:space="preserve"> - Solurile României- 1967;</w:t>
      </w:r>
    </w:p>
    <w:p w14:paraId="55D2D25D" w14:textId="77777777" w:rsidR="00B83FE1" w:rsidRPr="00B6383A" w:rsidRDefault="00B83FE1">
      <w:pPr>
        <w:spacing w:line="360" w:lineRule="auto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 xml:space="preserve">                                                            - Staţiuni forestiere- 1987;</w:t>
      </w:r>
    </w:p>
    <w:p w14:paraId="13DD149A" w14:textId="77777777" w:rsidR="00B83FE1" w:rsidRPr="00B6383A" w:rsidRDefault="00B83FE1">
      <w:pPr>
        <w:spacing w:line="360" w:lineRule="auto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>Dr.</w:t>
      </w:r>
      <w:r w:rsidR="00930AD6" w:rsidRPr="00B6383A">
        <w:rPr>
          <w:sz w:val="24"/>
          <w:lang w:val="ro-RO"/>
        </w:rPr>
        <w:t xml:space="preserve"> </w:t>
      </w:r>
      <w:r w:rsidRPr="00B6383A">
        <w:rPr>
          <w:sz w:val="24"/>
          <w:lang w:val="ro-RO"/>
        </w:rPr>
        <w:t>ing. F. Carcea                               - Metodă de amenajare a pădurilor- 1972</w:t>
      </w:r>
    </w:p>
    <w:p w14:paraId="236C111E" w14:textId="77777777" w:rsidR="00B83FE1" w:rsidRPr="00B6383A" w:rsidRDefault="00B83FE1">
      <w:pPr>
        <w:spacing w:line="360" w:lineRule="auto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>Dr.</w:t>
      </w:r>
      <w:r w:rsidR="00930AD6" w:rsidRPr="00B6383A">
        <w:rPr>
          <w:sz w:val="24"/>
          <w:lang w:val="ro-RO"/>
        </w:rPr>
        <w:t xml:space="preserve"> </w:t>
      </w:r>
      <w:r w:rsidRPr="00B6383A">
        <w:rPr>
          <w:sz w:val="24"/>
          <w:lang w:val="ro-RO"/>
        </w:rPr>
        <w:t>ing. N. Rucăreanu şi colaboratori</w:t>
      </w:r>
      <w:r w:rsidR="00AD461A" w:rsidRPr="00B6383A">
        <w:rPr>
          <w:sz w:val="24"/>
          <w:lang w:val="ro-RO"/>
        </w:rPr>
        <w:t>i</w:t>
      </w:r>
      <w:r w:rsidRPr="00B6383A">
        <w:rPr>
          <w:sz w:val="24"/>
          <w:lang w:val="ro-RO"/>
        </w:rPr>
        <w:t xml:space="preserve"> - Amenajarea pădurilor- 1982;</w:t>
      </w:r>
    </w:p>
    <w:p w14:paraId="03D97615" w14:textId="77777777" w:rsidR="00B83FE1" w:rsidRPr="00B6383A" w:rsidRDefault="00B83FE1">
      <w:pPr>
        <w:spacing w:line="360" w:lineRule="auto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>Dr.</w:t>
      </w:r>
      <w:r w:rsidR="00930AD6" w:rsidRPr="00B6383A">
        <w:rPr>
          <w:sz w:val="24"/>
          <w:lang w:val="ro-RO"/>
        </w:rPr>
        <w:t xml:space="preserve"> </w:t>
      </w:r>
      <w:r w:rsidRPr="00B6383A">
        <w:rPr>
          <w:sz w:val="24"/>
          <w:lang w:val="ro-RO"/>
        </w:rPr>
        <w:t>ing. Al. Beldie                               - Flora indicatoare din pădurile noastre- 1987;</w:t>
      </w:r>
    </w:p>
    <w:p w14:paraId="4893B05C" w14:textId="77777777" w:rsidR="00B83FE1" w:rsidRPr="00B6383A" w:rsidRDefault="00B83FE1">
      <w:pPr>
        <w:spacing w:line="360" w:lineRule="auto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>Dr.</w:t>
      </w:r>
      <w:r w:rsidR="00930AD6" w:rsidRPr="00B6383A">
        <w:rPr>
          <w:sz w:val="24"/>
          <w:lang w:val="ro-RO"/>
        </w:rPr>
        <w:t xml:space="preserve"> </w:t>
      </w:r>
      <w:r w:rsidRPr="00B6383A">
        <w:rPr>
          <w:sz w:val="24"/>
          <w:lang w:val="ro-RO"/>
        </w:rPr>
        <w:t>ing. V. Giurgiu                              - Biometria arborilor şi arboretelor din România –1972</w:t>
      </w:r>
      <w:r w:rsidR="00391245" w:rsidRPr="00B6383A">
        <w:rPr>
          <w:sz w:val="24"/>
          <w:lang w:val="ro-RO"/>
        </w:rPr>
        <w:t>;</w:t>
      </w:r>
    </w:p>
    <w:p w14:paraId="64E1A41E" w14:textId="77777777" w:rsidR="00564E13" w:rsidRPr="00B6383A" w:rsidRDefault="00B83FE1">
      <w:pPr>
        <w:spacing w:line="360" w:lineRule="auto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>Dr.</w:t>
      </w:r>
      <w:r w:rsidR="00930AD6" w:rsidRPr="00B6383A">
        <w:rPr>
          <w:sz w:val="24"/>
          <w:lang w:val="ro-RO"/>
        </w:rPr>
        <w:t xml:space="preserve"> </w:t>
      </w:r>
      <w:r w:rsidRPr="00B6383A">
        <w:rPr>
          <w:sz w:val="24"/>
          <w:lang w:val="ro-RO"/>
        </w:rPr>
        <w:t>ing. C. Chiriţă şi dr. ing. N. Pătrăşcoiu - Extras din sistematica unităţilor de bază ale                                                                                 tipologiei forestiere;</w:t>
      </w:r>
    </w:p>
    <w:p w14:paraId="3F6205EA" w14:textId="77777777" w:rsidR="00B83FE1" w:rsidRPr="00B6383A" w:rsidRDefault="00B83FE1" w:rsidP="000A4CE3">
      <w:pPr>
        <w:spacing w:line="360" w:lineRule="auto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t>Academia României - Monografia geografică; Atlas climatologic;</w:t>
      </w:r>
    </w:p>
    <w:p w14:paraId="2E89B4E1" w14:textId="77777777" w:rsidR="00FF1C89" w:rsidRPr="00B6383A" w:rsidRDefault="00FF1C89" w:rsidP="00FF1C89">
      <w:pPr>
        <w:spacing w:line="360" w:lineRule="auto"/>
        <w:jc w:val="both"/>
        <w:rPr>
          <w:sz w:val="24"/>
          <w:lang w:val="ro-RO"/>
        </w:rPr>
      </w:pPr>
      <w:r w:rsidRPr="00B6383A">
        <w:rPr>
          <w:sz w:val="24"/>
          <w:lang w:val="ro-RO"/>
        </w:rPr>
        <w:lastRenderedPageBreak/>
        <w:t>MAPDR – ICPA - Sistemul Român de Taxonomie a Solurilor – 2003</w:t>
      </w:r>
      <w:r w:rsidR="00564E13" w:rsidRPr="00B6383A">
        <w:rPr>
          <w:sz w:val="24"/>
          <w:lang w:val="ro-RO"/>
        </w:rPr>
        <w:t>;</w:t>
      </w:r>
    </w:p>
    <w:p w14:paraId="73ECF187" w14:textId="77777777" w:rsidR="00B004B3" w:rsidRPr="00B6383A" w:rsidRDefault="00E510B2" w:rsidP="000A4CE3">
      <w:pPr>
        <w:spacing w:line="360" w:lineRule="auto"/>
        <w:jc w:val="both"/>
        <w:rPr>
          <w:sz w:val="24"/>
          <w:szCs w:val="24"/>
          <w:lang w:val="ro-RO"/>
        </w:rPr>
      </w:pPr>
      <w:r w:rsidRPr="00B6383A">
        <w:rPr>
          <w:sz w:val="24"/>
          <w:szCs w:val="24"/>
          <w:lang w:val="ro-RO"/>
        </w:rPr>
        <w:t>Burlui I. - Incendiile de pădure, cauze, manifestare, stingere – Ed.  Lidana,  Suceava,  2014</w:t>
      </w:r>
    </w:p>
    <w:p w14:paraId="63FAC76B" w14:textId="77777777" w:rsidR="003B67E1" w:rsidRPr="00B6383A" w:rsidRDefault="003B67E1" w:rsidP="003B67E1">
      <w:pPr>
        <w:spacing w:line="360" w:lineRule="auto"/>
        <w:jc w:val="both"/>
        <w:rPr>
          <w:sz w:val="24"/>
          <w:szCs w:val="24"/>
        </w:rPr>
      </w:pPr>
      <w:hyperlink r:id="rId6" w:history="1">
        <w:r w:rsidRPr="00B6383A">
          <w:rPr>
            <w:rStyle w:val="Hyperlink"/>
            <w:color w:val="auto"/>
            <w:sz w:val="24"/>
            <w:szCs w:val="24"/>
            <w:u w:val="none"/>
          </w:rPr>
          <w:t>https://www.presidency.ro/files/userfiles/Raport%20Limitarea%20Schimbarilor%20Climatice.pdf</w:t>
        </w:r>
      </w:hyperlink>
    </w:p>
    <w:p w14:paraId="26C14BFC" w14:textId="77777777" w:rsidR="003B67E1" w:rsidRPr="00B6383A" w:rsidRDefault="003B67E1" w:rsidP="003B67E1">
      <w:pPr>
        <w:spacing w:line="360" w:lineRule="auto"/>
        <w:jc w:val="both"/>
        <w:rPr>
          <w:bCs/>
          <w:iCs/>
          <w:sz w:val="24"/>
          <w:szCs w:val="24"/>
          <w:lang w:val="ro-RO"/>
        </w:rPr>
      </w:pPr>
      <w:hyperlink r:id="rId7" w:history="1">
        <w:r w:rsidRPr="00B6383A">
          <w:rPr>
            <w:rStyle w:val="Hyperlink"/>
            <w:bCs/>
            <w:iCs/>
            <w:color w:val="auto"/>
            <w:sz w:val="24"/>
            <w:szCs w:val="24"/>
            <w:u w:val="none"/>
            <w:lang w:val="ro-RO"/>
          </w:rPr>
          <w:t>https://www.mmediu.ro/categorie/schimbari-climatice/1</w:t>
        </w:r>
      </w:hyperlink>
    </w:p>
    <w:p w14:paraId="608CBC8A" w14:textId="77777777" w:rsidR="003B67E1" w:rsidRPr="00B6383A" w:rsidRDefault="00CD4178" w:rsidP="003B67E1">
      <w:pPr>
        <w:spacing w:line="360" w:lineRule="auto"/>
        <w:jc w:val="both"/>
        <w:rPr>
          <w:sz w:val="24"/>
          <w:szCs w:val="24"/>
        </w:rPr>
      </w:pPr>
      <w:r w:rsidRPr="00B6383A">
        <w:rPr>
          <w:sz w:val="24"/>
          <w:szCs w:val="24"/>
          <w:lang w:val="ro-RO"/>
        </w:rPr>
        <w:t>https://www.totb.ro/adevaratele-valori-ale-romaniei-rezervatia-naturala-raul-tur/</w:t>
      </w:r>
    </w:p>
    <w:sectPr w:rsidR="003B67E1" w:rsidRPr="00B6383A" w:rsidSect="00525013">
      <w:pgSz w:w="11906" w:h="16838" w:code="9"/>
      <w:pgMar w:top="1418" w:right="851" w:bottom="851" w:left="1418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857166"/>
    <w:multiLevelType w:val="hybridMultilevel"/>
    <w:tmpl w:val="80082610"/>
    <w:lvl w:ilvl="0" w:tplc="3E548164">
      <w:start w:val="11"/>
      <w:numFmt w:val="bullet"/>
      <w:lvlText w:val="-"/>
      <w:lvlJc w:val="left"/>
      <w:pPr>
        <w:ind w:left="118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9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6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3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0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7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5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2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945" w:hanging="360"/>
      </w:pPr>
      <w:rPr>
        <w:rFonts w:ascii="Wingdings" w:hAnsi="Wingdings" w:hint="default"/>
      </w:rPr>
    </w:lvl>
  </w:abstractNum>
  <w:num w:numId="1" w16cid:durableId="13591658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E3"/>
    <w:rsid w:val="00037BD7"/>
    <w:rsid w:val="0006501F"/>
    <w:rsid w:val="000668FA"/>
    <w:rsid w:val="000A4CE3"/>
    <w:rsid w:val="000D643F"/>
    <w:rsid w:val="001A3A83"/>
    <w:rsid w:val="00202717"/>
    <w:rsid w:val="00230E01"/>
    <w:rsid w:val="002554E4"/>
    <w:rsid w:val="002C24AD"/>
    <w:rsid w:val="002C4D1C"/>
    <w:rsid w:val="002D3DF7"/>
    <w:rsid w:val="003009E4"/>
    <w:rsid w:val="00340DEA"/>
    <w:rsid w:val="00391245"/>
    <w:rsid w:val="003B67E1"/>
    <w:rsid w:val="004351AA"/>
    <w:rsid w:val="00475BCA"/>
    <w:rsid w:val="004907DF"/>
    <w:rsid w:val="00525013"/>
    <w:rsid w:val="00536BDB"/>
    <w:rsid w:val="0054200C"/>
    <w:rsid w:val="00564E13"/>
    <w:rsid w:val="00593946"/>
    <w:rsid w:val="00597E17"/>
    <w:rsid w:val="006D59C8"/>
    <w:rsid w:val="006E12D5"/>
    <w:rsid w:val="007259A3"/>
    <w:rsid w:val="00751D0D"/>
    <w:rsid w:val="007A54DD"/>
    <w:rsid w:val="007B1185"/>
    <w:rsid w:val="007E11FA"/>
    <w:rsid w:val="00822CC0"/>
    <w:rsid w:val="0084126C"/>
    <w:rsid w:val="00886545"/>
    <w:rsid w:val="008B6A9D"/>
    <w:rsid w:val="008E38F7"/>
    <w:rsid w:val="0093098C"/>
    <w:rsid w:val="00930AD6"/>
    <w:rsid w:val="009E1BC9"/>
    <w:rsid w:val="009E4EEA"/>
    <w:rsid w:val="00A375E2"/>
    <w:rsid w:val="00AB3AF6"/>
    <w:rsid w:val="00AD461A"/>
    <w:rsid w:val="00AE5191"/>
    <w:rsid w:val="00B004B3"/>
    <w:rsid w:val="00B06EB0"/>
    <w:rsid w:val="00B16BFD"/>
    <w:rsid w:val="00B6383A"/>
    <w:rsid w:val="00B83FE1"/>
    <w:rsid w:val="00BB7AF4"/>
    <w:rsid w:val="00C0572C"/>
    <w:rsid w:val="00C43BD5"/>
    <w:rsid w:val="00C448C4"/>
    <w:rsid w:val="00C51C75"/>
    <w:rsid w:val="00CA4D14"/>
    <w:rsid w:val="00CD4178"/>
    <w:rsid w:val="00D16F4F"/>
    <w:rsid w:val="00D37E83"/>
    <w:rsid w:val="00D4275E"/>
    <w:rsid w:val="00D74F02"/>
    <w:rsid w:val="00DE5620"/>
    <w:rsid w:val="00E510B2"/>
    <w:rsid w:val="00E759ED"/>
    <w:rsid w:val="00E9212B"/>
    <w:rsid w:val="00E948B7"/>
    <w:rsid w:val="00F201FB"/>
    <w:rsid w:val="00F90065"/>
    <w:rsid w:val="00FC5AB1"/>
    <w:rsid w:val="00FD79EE"/>
    <w:rsid w:val="00FE17CD"/>
    <w:rsid w:val="00FE5320"/>
    <w:rsid w:val="00FE6090"/>
    <w:rsid w:val="00FF1C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502BB5C"/>
  <w15:chartTrackingRefBased/>
  <w15:docId w15:val="{E34A72B2-2426-4397-8BEB-4BF4CFDA88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pPr>
      <w:keepNext/>
      <w:spacing w:line="360" w:lineRule="auto"/>
      <w:jc w:val="both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pPr>
      <w:keepNext/>
      <w:jc w:val="center"/>
      <w:outlineLvl w:val="1"/>
    </w:pPr>
    <w:rPr>
      <w:b/>
      <w:i/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spacing w:line="360" w:lineRule="auto"/>
      <w:jc w:val="both"/>
    </w:pPr>
    <w:rPr>
      <w:sz w:val="24"/>
    </w:rPr>
  </w:style>
  <w:style w:type="character" w:customStyle="1" w:styleId="Heading1Char">
    <w:name w:val="Heading 1 Char"/>
    <w:link w:val="Heading1"/>
    <w:rsid w:val="00E759ED"/>
    <w:rPr>
      <w:sz w:val="24"/>
      <w:lang w:val="en-AU"/>
    </w:rPr>
  </w:style>
  <w:style w:type="character" w:customStyle="1" w:styleId="Heading2Char">
    <w:name w:val="Heading 2 Char"/>
    <w:link w:val="Heading2"/>
    <w:rsid w:val="00E759ED"/>
    <w:rPr>
      <w:b/>
      <w:i/>
    </w:rPr>
  </w:style>
  <w:style w:type="character" w:customStyle="1" w:styleId="BodyTextChar">
    <w:name w:val="Body Text Char"/>
    <w:link w:val="BodyText"/>
    <w:rsid w:val="00E759ED"/>
    <w:rPr>
      <w:sz w:val="24"/>
      <w:lang w:val="en-AU"/>
    </w:rPr>
  </w:style>
  <w:style w:type="character" w:styleId="Hyperlink">
    <w:name w:val="Hyperlink"/>
    <w:uiPriority w:val="99"/>
    <w:rsid w:val="003B67E1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3B67E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8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44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mmediu.ro/categorie/schimbari-climatice/1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presidency.ro/files/userfiles/Raport%20Limitarea%20Schimbarilor%20Climatice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9AC8E9-F7BB-42E3-9F2B-73586CE5B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1156</Words>
  <Characters>6707</Characters>
  <Application>Microsoft Office Word</Application>
  <DocSecurity>0</DocSecurity>
  <Lines>55</Lines>
  <Paragraphs>15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11</vt:lpstr>
      <vt:lpstr>11</vt:lpstr>
    </vt:vector>
  </TitlesOfParts>
  <Company>icas</Company>
  <LinksUpToDate>false</LinksUpToDate>
  <CharactersWithSpaces>7848</CharactersWithSpaces>
  <SharedDoc>false</SharedDoc>
  <HLinks>
    <vt:vector size="12" baseType="variant">
      <vt:variant>
        <vt:i4>4849694</vt:i4>
      </vt:variant>
      <vt:variant>
        <vt:i4>3</vt:i4>
      </vt:variant>
      <vt:variant>
        <vt:i4>0</vt:i4>
      </vt:variant>
      <vt:variant>
        <vt:i4>5</vt:i4>
      </vt:variant>
      <vt:variant>
        <vt:lpwstr>https://www.mmediu.ro/categorie/schimbari-climatice/1</vt:lpwstr>
      </vt:variant>
      <vt:variant>
        <vt:lpwstr/>
      </vt:variant>
      <vt:variant>
        <vt:i4>1507340</vt:i4>
      </vt:variant>
      <vt:variant>
        <vt:i4>0</vt:i4>
      </vt:variant>
      <vt:variant>
        <vt:i4>0</vt:i4>
      </vt:variant>
      <vt:variant>
        <vt:i4>5</vt:i4>
      </vt:variant>
      <vt:variant>
        <vt:lpwstr>https://www.presidency.ro/files/userfiles/Raport Limitarea Schimbarilor Climatice.pdf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11</dc:title>
  <dc:subject/>
  <dc:creator>icasbh.</dc:creator>
  <cp:keywords/>
  <cp:lastModifiedBy>Razvy</cp:lastModifiedBy>
  <cp:revision>12</cp:revision>
  <cp:lastPrinted>2024-11-28T13:03:00Z</cp:lastPrinted>
  <dcterms:created xsi:type="dcterms:W3CDTF">2024-05-15T13:39:00Z</dcterms:created>
  <dcterms:modified xsi:type="dcterms:W3CDTF">2024-11-28T13:04:00Z</dcterms:modified>
</cp:coreProperties>
</file>