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9AE3" w14:textId="77777777" w:rsidR="00431A8F" w:rsidRPr="00431A8F" w:rsidRDefault="00431A8F" w:rsidP="00431A8F">
      <w:pPr>
        <w:keepNext/>
        <w:keepLines/>
        <w:spacing w:before="0" w:after="0" w:line="240" w:lineRule="auto"/>
        <w:ind w:left="1080"/>
        <w:jc w:val="center"/>
        <w:outlineLvl w:val="8"/>
        <w:rPr>
          <w:rFonts w:eastAsia="Times New Roman" w:cs="Times New Roman"/>
          <w:b/>
          <w:bCs/>
          <w:iCs/>
          <w:noProof/>
          <w:color w:val="auto"/>
          <w:sz w:val="24"/>
          <w:szCs w:val="24"/>
        </w:rPr>
      </w:pPr>
      <w:r w:rsidRPr="00431A8F">
        <w:rPr>
          <w:rFonts w:eastAsia="Times New Roman" w:cs="Times New Roman"/>
          <w:b/>
          <w:bCs/>
          <w:iCs/>
          <w:noProof/>
          <w:color w:val="auto"/>
          <w:sz w:val="24"/>
          <w:szCs w:val="24"/>
        </w:rPr>
        <w:t>RAPORT PRIVIND SITUAŢIA HIDROMETEOROLOGICĂ ŞI A CALITĂŢII MEDIULUI</w:t>
      </w:r>
    </w:p>
    <w:p w14:paraId="4DEEEF53" w14:textId="77777777" w:rsidR="00431A8F" w:rsidRPr="00431A8F" w:rsidRDefault="00431A8F" w:rsidP="00431A8F">
      <w:pPr>
        <w:spacing w:before="0" w:after="120" w:line="240" w:lineRule="auto"/>
        <w:ind w:left="1080"/>
        <w:jc w:val="center"/>
        <w:rPr>
          <w:rFonts w:eastAsia="MS Mincho" w:cs="Times New Roman"/>
          <w:b/>
          <w:noProof/>
          <w:color w:val="auto"/>
          <w:sz w:val="24"/>
          <w:szCs w:val="24"/>
        </w:rPr>
      </w:pPr>
      <w:r w:rsidRPr="00431A8F">
        <w:rPr>
          <w:rFonts w:eastAsia="MS Mincho" w:cs="Times New Roman"/>
          <w:b/>
          <w:noProof/>
          <w:color w:val="auto"/>
          <w:sz w:val="24"/>
          <w:szCs w:val="24"/>
        </w:rPr>
        <w:t>în intervalul 25.01.2026, ora 08:00 – 26.01.2026, ora 08:00</w:t>
      </w:r>
    </w:p>
    <w:p w14:paraId="62601C8A" w14:textId="77777777" w:rsidR="00431A8F" w:rsidRPr="00431A8F" w:rsidRDefault="00431A8F" w:rsidP="00431A8F">
      <w:pPr>
        <w:spacing w:before="0" w:after="0" w:line="240" w:lineRule="auto"/>
        <w:rPr>
          <w:rFonts w:eastAsia="MS Mincho" w:cs="Times New Roman"/>
          <w:noProof/>
          <w:color w:val="auto"/>
        </w:rPr>
      </w:pPr>
    </w:p>
    <w:p w14:paraId="1C33CEB9" w14:textId="77777777" w:rsidR="00431A8F" w:rsidRPr="00431A8F" w:rsidRDefault="00431A8F" w:rsidP="00431A8F">
      <w:pPr>
        <w:spacing w:before="0" w:after="0" w:line="240" w:lineRule="auto"/>
        <w:rPr>
          <w:rFonts w:eastAsia="MS Mincho" w:cs="Times New Roman"/>
          <w:noProof/>
          <w:color w:val="auto"/>
        </w:rPr>
      </w:pPr>
    </w:p>
    <w:p w14:paraId="0A8E5AF7" w14:textId="77777777" w:rsidR="00431A8F" w:rsidRPr="00431A8F" w:rsidRDefault="00431A8F" w:rsidP="00431A8F">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431A8F">
        <w:rPr>
          <w:rFonts w:eastAsia="Times New Roman" w:cs="Times New Roman"/>
          <w:b/>
          <w:bCs/>
          <w:i/>
          <w:noProof/>
          <w:color w:val="auto"/>
          <w:u w:val="single"/>
        </w:rPr>
        <w:t>SITUAŢIA HIDROMETEOROLOGICĂ</w:t>
      </w:r>
    </w:p>
    <w:p w14:paraId="12445B59" w14:textId="77777777" w:rsidR="00431A8F" w:rsidRPr="00431A8F" w:rsidRDefault="00431A8F" w:rsidP="00431A8F">
      <w:pPr>
        <w:spacing w:before="0" w:after="120"/>
        <w:ind w:left="1080"/>
        <w:rPr>
          <w:rFonts w:eastAsia="MS Mincho" w:cs="Times New Roman"/>
          <w:b/>
          <w:noProof/>
          <w:color w:val="auto"/>
          <w:u w:val="single"/>
        </w:rPr>
      </w:pPr>
      <w:r w:rsidRPr="00431A8F">
        <w:rPr>
          <w:rFonts w:eastAsia="MS Mincho" w:cs="Times New Roman"/>
          <w:b/>
          <w:noProof/>
          <w:color w:val="auto"/>
        </w:rPr>
        <w:t xml:space="preserve">1. </w:t>
      </w:r>
      <w:r w:rsidRPr="00431A8F">
        <w:rPr>
          <w:rFonts w:eastAsia="MS Mincho" w:cs="Times New Roman"/>
          <w:b/>
          <w:noProof/>
          <w:color w:val="auto"/>
          <w:u w:val="single"/>
        </w:rPr>
        <w:t>Situaţia şi prognoza hidrologică pe râurile interioare şi Dunăre din 26.01.2026, ora 07:00</w:t>
      </w:r>
    </w:p>
    <w:p w14:paraId="63711FD9" w14:textId="77777777" w:rsidR="00431A8F" w:rsidRPr="00431A8F" w:rsidRDefault="00431A8F" w:rsidP="00431A8F">
      <w:pPr>
        <w:spacing w:before="0" w:after="0"/>
        <w:ind w:left="1080"/>
        <w:rPr>
          <w:rFonts w:eastAsia="MS Mincho" w:cs="Times New Roman"/>
          <w:b/>
          <w:noProof/>
          <w:color w:val="auto"/>
        </w:rPr>
      </w:pPr>
      <w:r w:rsidRPr="00431A8F">
        <w:rPr>
          <w:rFonts w:eastAsia="MS Mincho" w:cs="Times New Roman"/>
          <w:b/>
          <w:noProof/>
          <w:color w:val="auto"/>
        </w:rPr>
        <w:t>Institutul Naţional de Hidrologie şi Gospodărire a Apelor</w:t>
      </w:r>
      <w:r w:rsidRPr="00431A8F">
        <w:rPr>
          <w:rFonts w:eastAsia="MS Mincho" w:cs="Times New Roman"/>
          <w:noProof/>
          <w:color w:val="auto"/>
        </w:rPr>
        <w:t xml:space="preserve"> (I.N.H.G.A.) a emis în data de 25.01.2026, la ora 11:30, </w:t>
      </w:r>
      <w:r w:rsidRPr="00431A8F">
        <w:rPr>
          <w:rFonts w:eastAsia="MS Mincho" w:cs="Times New Roman"/>
          <w:b/>
          <w:noProof/>
          <w:color w:val="auto"/>
        </w:rPr>
        <w:t>Atenţionarea Hidrologică nr. 7 – COD GALBEN</w:t>
      </w:r>
      <w:r w:rsidRPr="00431A8F">
        <w:rPr>
          <w:rFonts w:eastAsia="MS Mincho" w:cs="Times New Roman"/>
          <w:noProof/>
          <w:color w:val="auto"/>
        </w:rPr>
        <w:t xml:space="preserve">, valabilă în intervalul </w:t>
      </w:r>
      <w:r w:rsidRPr="00431A8F">
        <w:rPr>
          <w:rFonts w:eastAsia="MS Mincho" w:cs="Times New Roman"/>
          <w:i/>
          <w:noProof/>
          <w:color w:val="auto"/>
        </w:rPr>
        <w:t>26.01.2026 ora 10:00 – 27.01.2026 ora 24:00</w:t>
      </w:r>
      <w:r w:rsidRPr="00431A8F">
        <w:rPr>
          <w:rFonts w:eastAsia="MS Mincho" w:cs="Times New Roman"/>
          <w:noProof/>
          <w:color w:val="auto"/>
        </w:rPr>
        <w:t xml:space="preserve">, vizând scurgeri importante pe versanţi, torenţi şi pâraie, viituri rapide pe râurile mici cu posibile efecte de inundaţii locale şi creşteri de debite şi niveluri pe unele râuri din bazinele hidrografice: </w:t>
      </w:r>
      <w:r w:rsidRPr="00431A8F">
        <w:rPr>
          <w:rFonts w:eastAsia="MS Mincho" w:cs="Times New Roman"/>
          <w:i/>
          <w:iCs/>
          <w:noProof/>
          <w:color w:val="auto"/>
        </w:rPr>
        <w:t>Someşul Mare, Arieş, Timiş, Bârzava, Caraş, Nera, Jiu, Olt, Argeş, Ialomiţa, Buzău şi Bistriţa (afluent al Siretului)</w:t>
      </w:r>
      <w:r w:rsidRPr="00431A8F">
        <w:rPr>
          <w:rFonts w:eastAsia="MS Mincho" w:cs="Times New Roman"/>
          <w:noProof/>
          <w:color w:val="auto"/>
        </w:rPr>
        <w:t xml:space="preserve">, cu posibile depăşiri ale </w:t>
      </w:r>
      <w:r w:rsidRPr="00431A8F">
        <w:rPr>
          <w:rFonts w:eastAsia="MS Mincho" w:cs="Times New Roman"/>
          <w:b/>
          <w:noProof/>
          <w:color w:val="auto"/>
        </w:rPr>
        <w:t>COTELOR DE ATENŢIE.</w:t>
      </w:r>
    </w:p>
    <w:p w14:paraId="05DFC2B8" w14:textId="77777777" w:rsidR="00431A8F" w:rsidRPr="00431A8F" w:rsidRDefault="00431A8F" w:rsidP="00431A8F">
      <w:pPr>
        <w:spacing w:before="0" w:after="0"/>
        <w:ind w:left="1080"/>
        <w:rPr>
          <w:rFonts w:eastAsia="MS Mincho" w:cs="Times New Roman"/>
          <w:noProof/>
          <w:color w:val="auto"/>
        </w:rPr>
      </w:pPr>
      <w:r w:rsidRPr="00431A8F">
        <w:rPr>
          <w:rFonts w:eastAsia="MS Mincho" w:cs="Times New Roman"/>
          <w:noProof/>
          <w:color w:val="auto"/>
        </w:rPr>
        <w:t xml:space="preserve">Această </w:t>
      </w:r>
      <w:r w:rsidRPr="00431A8F">
        <w:rPr>
          <w:rFonts w:eastAsia="MS Mincho" w:cs="Times New Roman"/>
          <w:b/>
          <w:noProof/>
          <w:color w:val="auto"/>
        </w:rPr>
        <w:t xml:space="preserve">Atenţionare Hidrologică </w:t>
      </w:r>
      <w:r w:rsidRPr="00431A8F">
        <w:rPr>
          <w:rFonts w:eastAsia="MS Mincho" w:cs="Times New Roman"/>
          <w:noProof/>
          <w:color w:val="auto"/>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743DBC1F" w14:textId="77777777" w:rsidR="00431A8F" w:rsidRPr="00431A8F" w:rsidRDefault="00431A8F" w:rsidP="00431A8F">
      <w:pPr>
        <w:spacing w:before="0" w:after="0"/>
        <w:ind w:left="1080"/>
        <w:rPr>
          <w:rFonts w:eastAsia="MS Mincho" w:cs="Times New Roman"/>
          <w:b/>
          <w:noProof/>
          <w:color w:val="auto"/>
          <w:u w:val="single"/>
        </w:rPr>
      </w:pPr>
      <w:r w:rsidRPr="00431A8F">
        <w:rPr>
          <w:rFonts w:eastAsia="MS Mincho" w:cs="Times New Roman"/>
          <w:i/>
          <w:noProof/>
          <w:color w:val="auto"/>
        </w:rPr>
        <w:t xml:space="preserve">- ALBA, ARGEŞ, BISTRIŢA-NĂSĂUD, BUZĂU, CARAŞ-SEVERIN, CLUJ, COVASNA, DÂMBOVIŢA, DOLJ, GORJ, HARGHITA, HUNEDOARA, IALOMIŢA, ILFOV, MEHEDINŢI, NEAMŢ, PRAHOVA, SIBIU, SUCEAVA, TIMIŞ şi VÂLCEA (21 prefecturi) – </w:t>
      </w:r>
      <w:r w:rsidRPr="00431A8F">
        <w:rPr>
          <w:rFonts w:eastAsia="MS Mincho" w:cs="Times New Roman"/>
          <w:i/>
          <w:noProof/>
          <w:color w:val="auto"/>
          <w:u w:val="single"/>
        </w:rPr>
        <w:t>COD GALBEN.</w:t>
      </w:r>
    </w:p>
    <w:p w14:paraId="7F66E2B3" w14:textId="77777777" w:rsidR="00431A8F" w:rsidRPr="00431A8F" w:rsidRDefault="00431A8F" w:rsidP="00431A8F">
      <w:pPr>
        <w:spacing w:before="0" w:after="0"/>
        <w:ind w:left="1080"/>
        <w:rPr>
          <w:rFonts w:eastAsia="MS Mincho" w:cs="Times New Roman"/>
          <w:b/>
          <w:noProof/>
          <w:color w:val="auto"/>
          <w:u w:val="single"/>
        </w:rPr>
      </w:pPr>
    </w:p>
    <w:p w14:paraId="2913ED88" w14:textId="77777777" w:rsidR="00431A8F" w:rsidRPr="00431A8F" w:rsidRDefault="00431A8F" w:rsidP="00431A8F">
      <w:pPr>
        <w:spacing w:before="0" w:after="0"/>
        <w:ind w:left="1080"/>
        <w:rPr>
          <w:rFonts w:eastAsia="MS Mincho" w:cs="Times New Roman"/>
          <w:b/>
          <w:noProof/>
          <w:color w:val="auto"/>
          <w:u w:val="single"/>
        </w:rPr>
      </w:pPr>
      <w:r w:rsidRPr="00431A8F">
        <w:rPr>
          <w:rFonts w:eastAsia="MS Mincho" w:cs="Times New Roman"/>
          <w:b/>
          <w:noProof/>
          <w:color w:val="auto"/>
          <w:u w:val="single"/>
        </w:rPr>
        <w:t>RÂURI</w:t>
      </w:r>
    </w:p>
    <w:p w14:paraId="7C8C41A9"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
          <w:noProof/>
          <w:color w:val="auto"/>
        </w:rPr>
        <w:t>Debitele au fost, în general, în ușoară creștere</w:t>
      </w:r>
      <w:r w:rsidRPr="00431A8F">
        <w:rPr>
          <w:rFonts w:eastAsia="MS Mincho" w:cs="Times New Roman"/>
          <w:bCs/>
          <w:noProof/>
          <w:color w:val="auto"/>
        </w:rPr>
        <w:t xml:space="preserve"> ca urmare a efectului combinat al precipitațiilor prognozate, cedării apei din stratul de zăpadă, evoluției formațiunilor de gheață şi propagării, exceptând râurile din bazinele hidrografice: Iza, Cerna, Motru, Desnațui, Bârlad, afluenții Prutului și râurile din Dobrogea unde au fost relativ staționare.</w:t>
      </w:r>
    </w:p>
    <w:p w14:paraId="2BBFE6A2"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Cs/>
          <w:noProof/>
          <w:color w:val="auto"/>
        </w:rPr>
        <w:t>Pe râurile din bazinele hidrografice: Crișul Negru, Bârzava, Moravița, Caraș, Nera, Vedea, Bistrița, Putna, Rm. Sărat, Buzău, bazinul superior și inferior al Oltului, bazinele mijlocii și inferioare ale Timișului, Argeșului, Ialomiței, Trotușului și pe unii afluenții ai Jiului, debitele au fost în scădere.</w:t>
      </w:r>
    </w:p>
    <w:p w14:paraId="7BFFA09A"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Cs/>
          <w:noProof/>
          <w:color w:val="auto"/>
        </w:rPr>
        <w:t xml:space="preserve">Debitele se situează în general la valori sub mediile multianuale lunare, cu coeficienți moduli cuprinși între 30-90%, mai mari (în jurul și peste 100% din acestea) pe râurile din bazinele hidrografice: Someşul Mic, Prahova, Argeș, bazinul superior al Târnavei Mari, pe </w:t>
      </w:r>
      <w:r w:rsidRPr="00431A8F">
        <w:rPr>
          <w:rFonts w:eastAsia="MS Mincho" w:cs="Times New Roman"/>
          <w:bCs/>
          <w:noProof/>
          <w:color w:val="auto"/>
        </w:rPr>
        <w:lastRenderedPageBreak/>
        <w:t>cursul Jiului, pe cursul superior al Prutului, pe unii afluenți din bazinul superior și mijlociu al Oltului și mai mici (sub 30%) pe râurile din bazinele hidrografice: Crasna, Crișul Negru, Crișul Alb, Moravița, Bârlad, în bazinul inferior al Barcăului, pe unele râuri din Dobrogea și pe unii afluenți ai Prutului.</w:t>
      </w:r>
    </w:p>
    <w:p w14:paraId="18C1264A"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Cs/>
          <w:noProof/>
          <w:color w:val="auto"/>
        </w:rPr>
        <w:t>Formațiunile de gheață (gheață la maluri, pod de gheață, năboi, zăpor) existente au fost în restrângere, diminuare și eliminare.</w:t>
      </w:r>
    </w:p>
    <w:p w14:paraId="44E69F8D"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Cs/>
          <w:noProof/>
          <w:color w:val="auto"/>
        </w:rPr>
        <w:t xml:space="preserve">Intră în vigoare, începând cu 26.01.2026 ora 10:00, </w:t>
      </w:r>
      <w:r w:rsidRPr="00431A8F">
        <w:rPr>
          <w:rFonts w:eastAsia="MS Mincho" w:cs="Times New Roman"/>
          <w:b/>
          <w:noProof/>
          <w:color w:val="auto"/>
        </w:rPr>
        <w:t>Atenționarea Hidrologică nr. 7</w:t>
      </w:r>
      <w:r w:rsidRPr="00431A8F">
        <w:rPr>
          <w:rFonts w:eastAsia="MS Mincho" w:cs="Times New Roman"/>
          <w:bCs/>
          <w:noProof/>
          <w:color w:val="auto"/>
        </w:rPr>
        <w:t xml:space="preserve"> din 25.01.2026.</w:t>
      </w:r>
    </w:p>
    <w:p w14:paraId="5E83C6AD" w14:textId="77777777" w:rsidR="00431A8F" w:rsidRPr="00431A8F" w:rsidRDefault="00431A8F" w:rsidP="00431A8F">
      <w:pPr>
        <w:spacing w:before="0" w:after="120"/>
        <w:ind w:left="1080" w:right="13"/>
        <w:rPr>
          <w:rFonts w:eastAsia="MS Mincho" w:cs="Times New Roman"/>
          <w:bCs/>
          <w:noProof/>
          <w:color w:val="auto"/>
        </w:rPr>
      </w:pPr>
      <w:r w:rsidRPr="00431A8F">
        <w:rPr>
          <w:rFonts w:eastAsia="MS Mincho" w:cs="Times New Roman"/>
          <w:bCs/>
          <w:noProof/>
          <w:color w:val="auto"/>
        </w:rPr>
        <w:t xml:space="preserve">Nivelurile pe râuri la stațiile hidrometrice se situează sub </w:t>
      </w:r>
      <w:r w:rsidRPr="00431A8F">
        <w:rPr>
          <w:rFonts w:eastAsia="MS Mincho" w:cs="Times New Roman"/>
          <w:b/>
          <w:noProof/>
          <w:color w:val="auto"/>
        </w:rPr>
        <w:t>COTELE DE ATENȚIE</w:t>
      </w:r>
      <w:r w:rsidRPr="00431A8F">
        <w:rPr>
          <w:rFonts w:eastAsia="MS Mincho" w:cs="Times New Roman"/>
          <w:bCs/>
          <w:noProof/>
          <w:color w:val="auto"/>
        </w:rPr>
        <w:t>.</w:t>
      </w:r>
    </w:p>
    <w:p w14:paraId="0069CE9E"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
          <w:noProof/>
          <w:color w:val="auto"/>
        </w:rPr>
        <w:t>Debitele vor fi, în general, în creștere</w:t>
      </w:r>
      <w:r w:rsidRPr="00431A8F">
        <w:rPr>
          <w:rFonts w:eastAsia="MS Mincho" w:cs="Times New Roman"/>
          <w:bCs/>
          <w:noProof/>
          <w:color w:val="auto"/>
        </w:rPr>
        <w:t xml:space="preserve"> ca urmare a efectului combinat al precipitațiilor prognozate, cedării apei din stratul de zăpadă, evoluției formațiunilor de gheață şi propagării, exceptând râurile din bazinul hidrografic Bârlad, afluenții Prutului și râurile din Dobrogea unde vor fi relativ staționare.</w:t>
      </w:r>
    </w:p>
    <w:p w14:paraId="762828DC"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Cs/>
          <w:noProof/>
          <w:color w:val="auto"/>
        </w:rPr>
        <w:t>Pe râurile din bazinele hidrografice: Bistrița, Putna, Rm. Sărat, bazinul superior al Oltului, bazinele mijlocii și inferioare ale Ialomiței, Buzăului și Trotușului, debitele vor fi în scădere.</w:t>
      </w:r>
    </w:p>
    <w:p w14:paraId="7DB4793B"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Cs/>
          <w:noProof/>
          <w:color w:val="auto"/>
        </w:rPr>
        <w:t>Sunt posibile creșteri izolate de niveluri și debite, pe unele râuri din zonele de deal și de munte, din estul țării, ca urmare a precipitațiilor, slabe cantitativ prognozate, cedării apei din stratul de zăpadă, evoluției formațiunilor de gheață și propagării.</w:t>
      </w:r>
    </w:p>
    <w:p w14:paraId="0F9BB7A9"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Cs/>
          <w:noProof/>
          <w:color w:val="auto"/>
        </w:rPr>
        <w:t>Formațiunile de gheață (gheață la maluri, pod de gheață, năboi, zăpor) existente vor fi în restrângere, diminuare și eliminare.</w:t>
      </w:r>
    </w:p>
    <w:p w14:paraId="63E17F2C" w14:textId="77777777" w:rsidR="00431A8F" w:rsidRPr="00431A8F" w:rsidRDefault="00431A8F" w:rsidP="00431A8F">
      <w:pPr>
        <w:spacing w:before="0" w:after="0"/>
        <w:ind w:left="1080" w:right="13"/>
        <w:rPr>
          <w:rFonts w:eastAsia="MS Mincho" w:cs="Times New Roman"/>
          <w:bCs/>
          <w:noProof/>
          <w:color w:val="auto"/>
        </w:rPr>
      </w:pPr>
    </w:p>
    <w:p w14:paraId="5CD89E56" w14:textId="77777777" w:rsidR="00431A8F" w:rsidRPr="00431A8F" w:rsidRDefault="00431A8F" w:rsidP="00431A8F">
      <w:pPr>
        <w:spacing w:before="0" w:after="0"/>
        <w:ind w:left="1080" w:right="13"/>
        <w:rPr>
          <w:rFonts w:eastAsia="MS Mincho" w:cs="Times New Roman"/>
          <w:b/>
          <w:noProof/>
          <w:color w:val="auto"/>
          <w:u w:val="single"/>
        </w:rPr>
      </w:pPr>
      <w:r w:rsidRPr="00431A8F">
        <w:rPr>
          <w:rFonts w:eastAsia="MS Mincho" w:cs="Times New Roman"/>
          <w:b/>
          <w:noProof/>
          <w:color w:val="auto"/>
          <w:u w:val="single"/>
        </w:rPr>
        <w:t>DUNĂRE</w:t>
      </w:r>
    </w:p>
    <w:p w14:paraId="7D3F43E5"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
          <w:noProof/>
          <w:color w:val="auto"/>
        </w:rPr>
        <w:t>Debitul la intrarea în țară (secțiunea Baziaș) în intervalul 25 – 26.01.2026 a fost în scădere, având valoarea de 4000 m</w:t>
      </w:r>
      <w:r w:rsidRPr="00431A8F">
        <w:rPr>
          <w:rFonts w:eastAsia="MS Mincho" w:cs="Times New Roman"/>
          <w:b/>
          <w:noProof/>
          <w:color w:val="auto"/>
          <w:vertAlign w:val="superscript"/>
        </w:rPr>
        <w:t>3</w:t>
      </w:r>
      <w:r w:rsidRPr="00431A8F">
        <w:rPr>
          <w:rFonts w:eastAsia="MS Mincho" w:cs="Times New Roman"/>
          <w:b/>
          <w:noProof/>
          <w:color w:val="auto"/>
        </w:rPr>
        <w:t>/s</w:t>
      </w:r>
      <w:r w:rsidRPr="00431A8F">
        <w:rPr>
          <w:rFonts w:eastAsia="MS Mincho" w:cs="Times New Roman"/>
          <w:bCs/>
          <w:noProof/>
          <w:color w:val="auto"/>
        </w:rPr>
        <w:t>, sub media multianuală a lunii ianuarie (5400 m</w:t>
      </w:r>
      <w:r w:rsidRPr="00431A8F">
        <w:rPr>
          <w:rFonts w:eastAsia="MS Mincho" w:cs="Times New Roman"/>
          <w:bCs/>
          <w:noProof/>
          <w:color w:val="auto"/>
          <w:vertAlign w:val="superscript"/>
        </w:rPr>
        <w:t>3</w:t>
      </w:r>
      <w:r w:rsidRPr="00431A8F">
        <w:rPr>
          <w:rFonts w:eastAsia="MS Mincho" w:cs="Times New Roman"/>
          <w:bCs/>
          <w:noProof/>
          <w:color w:val="auto"/>
        </w:rPr>
        <w:t>/s).</w:t>
      </w:r>
    </w:p>
    <w:p w14:paraId="7F1CB5A7" w14:textId="77777777" w:rsidR="00431A8F" w:rsidRPr="00431A8F" w:rsidRDefault="00431A8F" w:rsidP="00431A8F">
      <w:pPr>
        <w:spacing w:before="0" w:after="120"/>
        <w:ind w:left="1080" w:right="13"/>
        <w:rPr>
          <w:rFonts w:eastAsia="MS Mincho" w:cs="Times New Roman"/>
          <w:bCs/>
          <w:noProof/>
          <w:color w:val="auto"/>
        </w:rPr>
      </w:pPr>
      <w:r w:rsidRPr="00431A8F">
        <w:rPr>
          <w:rFonts w:eastAsia="MS Mincho" w:cs="Times New Roman"/>
          <w:bCs/>
          <w:noProof/>
          <w:color w:val="auto"/>
        </w:rPr>
        <w:t>În aval de Porțile de Fier debitele au fost în scădere pe sectorul Gruia - Brăila și relativ staționare pe sectorul Galați - Tulcea.</w:t>
      </w:r>
    </w:p>
    <w:p w14:paraId="0B71C57A" w14:textId="77777777" w:rsidR="00431A8F" w:rsidRPr="00431A8F" w:rsidRDefault="00431A8F" w:rsidP="00431A8F">
      <w:pPr>
        <w:spacing w:before="0" w:after="0"/>
        <w:ind w:left="1080" w:right="13"/>
        <w:rPr>
          <w:rFonts w:eastAsia="MS Mincho" w:cs="Times New Roman"/>
          <w:b/>
          <w:noProof/>
          <w:color w:val="auto"/>
        </w:rPr>
      </w:pPr>
      <w:r w:rsidRPr="00431A8F">
        <w:rPr>
          <w:rFonts w:eastAsia="MS Mincho" w:cs="Times New Roman"/>
          <w:b/>
          <w:noProof/>
          <w:color w:val="auto"/>
        </w:rPr>
        <w:t>Debitul la intrarea în țară (secțiunea Baziaș) va fi în scădere (3800 m</w:t>
      </w:r>
      <w:r w:rsidRPr="00431A8F">
        <w:rPr>
          <w:rFonts w:eastAsia="MS Mincho" w:cs="Times New Roman"/>
          <w:b/>
          <w:noProof/>
          <w:color w:val="auto"/>
          <w:vertAlign w:val="superscript"/>
        </w:rPr>
        <w:t>3</w:t>
      </w:r>
      <w:r w:rsidRPr="00431A8F">
        <w:rPr>
          <w:rFonts w:eastAsia="MS Mincho" w:cs="Times New Roman"/>
          <w:b/>
          <w:noProof/>
          <w:color w:val="auto"/>
        </w:rPr>
        <w:t>/s).</w:t>
      </w:r>
    </w:p>
    <w:p w14:paraId="26B18BE6" w14:textId="77777777" w:rsidR="00431A8F" w:rsidRPr="00431A8F" w:rsidRDefault="00431A8F" w:rsidP="00431A8F">
      <w:pPr>
        <w:spacing w:before="0" w:after="0"/>
        <w:ind w:left="1080" w:right="13"/>
        <w:rPr>
          <w:rFonts w:eastAsia="MS Mincho" w:cs="Times New Roman"/>
          <w:bCs/>
          <w:noProof/>
          <w:color w:val="auto"/>
        </w:rPr>
      </w:pPr>
      <w:r w:rsidRPr="00431A8F">
        <w:rPr>
          <w:rFonts w:eastAsia="MS Mincho" w:cs="Times New Roman"/>
          <w:bCs/>
          <w:noProof/>
          <w:color w:val="auto"/>
        </w:rPr>
        <w:t>În aval de Porțile de Fier debitele vor fi în scădere.</w:t>
      </w:r>
    </w:p>
    <w:p w14:paraId="2915BE5C" w14:textId="77777777" w:rsidR="00431A8F" w:rsidRPr="00431A8F" w:rsidRDefault="00431A8F" w:rsidP="00431A8F">
      <w:pPr>
        <w:spacing w:before="0" w:after="0"/>
        <w:ind w:right="13"/>
        <w:rPr>
          <w:rFonts w:eastAsia="MS Mincho" w:cs="Times New Roman"/>
          <w:bCs/>
          <w:noProof/>
          <w:color w:val="auto"/>
        </w:rPr>
      </w:pPr>
    </w:p>
    <w:p w14:paraId="42349927" w14:textId="77777777" w:rsidR="00431A8F" w:rsidRPr="00431A8F" w:rsidRDefault="00431A8F" w:rsidP="00431A8F">
      <w:pPr>
        <w:spacing w:before="0" w:after="120"/>
        <w:ind w:left="1080" w:right="13"/>
        <w:rPr>
          <w:rFonts w:eastAsia="MS Mincho" w:cs="Times New Roman"/>
          <w:b/>
          <w:noProof/>
          <w:color w:val="auto"/>
          <w:spacing w:val="-2"/>
          <w:u w:val="single"/>
        </w:rPr>
      </w:pPr>
      <w:r w:rsidRPr="00431A8F">
        <w:rPr>
          <w:rFonts w:eastAsia="MS Mincho" w:cs="Times New Roman"/>
          <w:b/>
          <w:noProof/>
          <w:color w:val="auto"/>
          <w:spacing w:val="-2"/>
        </w:rPr>
        <w:t>2.</w:t>
      </w:r>
      <w:r w:rsidRPr="00431A8F">
        <w:rPr>
          <w:rFonts w:eastAsia="MS Mincho" w:cs="Times New Roman"/>
          <w:bCs/>
          <w:noProof/>
          <w:color w:val="auto"/>
          <w:spacing w:val="-2"/>
        </w:rPr>
        <w:t xml:space="preserve"> </w:t>
      </w:r>
      <w:r w:rsidRPr="00431A8F">
        <w:rPr>
          <w:rFonts w:eastAsia="MS Mincho" w:cs="Times New Roman"/>
          <w:b/>
          <w:noProof/>
          <w:color w:val="auto"/>
          <w:spacing w:val="-2"/>
          <w:u w:val="single"/>
        </w:rPr>
        <w:t>Situaţia meteorologică în intervalul 25.01.2026, ora 08:00 –26.01.2026, ora 06:00</w:t>
      </w:r>
    </w:p>
    <w:p w14:paraId="76E43CD0" w14:textId="77777777" w:rsidR="00431A8F" w:rsidRPr="00431A8F" w:rsidRDefault="00431A8F" w:rsidP="00431A8F">
      <w:pPr>
        <w:spacing w:before="0" w:after="0"/>
        <w:ind w:left="1080" w:right="13"/>
        <w:rPr>
          <w:rFonts w:eastAsia="MS Mincho" w:cs="Times New Roman"/>
          <w:noProof/>
          <w:color w:val="auto"/>
          <w:spacing w:val="-2"/>
        </w:rPr>
      </w:pPr>
      <w:r w:rsidRPr="00431A8F">
        <w:rPr>
          <w:rFonts w:eastAsia="MS Mincho" w:cs="Times New Roman"/>
          <w:b/>
          <w:noProof/>
          <w:color w:val="auto"/>
          <w:spacing w:val="-2"/>
        </w:rPr>
        <w:t>Administraţia Naţională de Meteorologie</w:t>
      </w:r>
      <w:r w:rsidRPr="00431A8F">
        <w:rPr>
          <w:rFonts w:eastAsia="MS Mincho" w:cs="Times New Roman"/>
          <w:noProof/>
          <w:color w:val="auto"/>
          <w:spacing w:val="-2"/>
        </w:rPr>
        <w:t xml:space="preserve"> (A.N.M.) a emis în data de 25.01.2026, la ora 10:00, </w:t>
      </w:r>
      <w:r w:rsidRPr="00431A8F">
        <w:rPr>
          <w:rFonts w:eastAsia="MS Mincho" w:cs="Times New Roman"/>
          <w:b/>
          <w:noProof/>
          <w:color w:val="auto"/>
          <w:spacing w:val="-2"/>
        </w:rPr>
        <w:t>Atenționarea Meteorologică nr. 16</w:t>
      </w:r>
      <w:r w:rsidRPr="00431A8F">
        <w:rPr>
          <w:rFonts w:eastAsia="MS Mincho" w:cs="Times New Roman"/>
          <w:noProof/>
          <w:color w:val="auto"/>
          <w:spacing w:val="-2"/>
        </w:rPr>
        <w:t>, conform căreia:</w:t>
      </w:r>
    </w:p>
    <w:p w14:paraId="2CFDFAFD" w14:textId="77777777" w:rsidR="00431A8F" w:rsidRPr="00431A8F" w:rsidRDefault="00431A8F" w:rsidP="00431A8F">
      <w:pPr>
        <w:spacing w:before="0" w:after="0"/>
        <w:ind w:left="1080" w:right="13"/>
        <w:rPr>
          <w:rFonts w:eastAsia="MS Mincho" w:cs="Times New Roman"/>
          <w:i/>
          <w:noProof/>
          <w:color w:val="auto"/>
          <w:spacing w:val="-2"/>
        </w:rPr>
      </w:pPr>
      <w:r w:rsidRPr="00431A8F">
        <w:rPr>
          <w:rFonts w:eastAsia="MS Mincho" w:cs="Times New Roman"/>
          <w:b/>
          <w:noProof/>
          <w:color w:val="auto"/>
          <w:spacing w:val="-2"/>
        </w:rPr>
        <w:t>- MESAJ 1, COD GALBEN:</w:t>
      </w:r>
      <w:r w:rsidRPr="00431A8F">
        <w:rPr>
          <w:rFonts w:eastAsia="MS Mincho" w:cs="Times New Roman"/>
          <w:noProof/>
          <w:color w:val="auto"/>
          <w:spacing w:val="-2"/>
        </w:rPr>
        <w:t xml:space="preserve"> ,,</w:t>
      </w:r>
      <w:r w:rsidRPr="00431A8F">
        <w:rPr>
          <w:rFonts w:eastAsia="MS Mincho" w:cs="Times New Roman"/>
          <w:i/>
          <w:noProof/>
          <w:color w:val="auto"/>
          <w:spacing w:val="-2"/>
        </w:rPr>
        <w:t>În Banat, sudul Crișanei și în Carpații Meridionali vor fi intensificări ale vântului cu viteze de 50...70 km/h, iar la altitudini în general de peste 1700 m rafalele vor depăși 90...100 km/h.”</w:t>
      </w:r>
    </w:p>
    <w:p w14:paraId="26928677" w14:textId="77777777" w:rsidR="00431A8F" w:rsidRPr="00431A8F" w:rsidRDefault="00431A8F" w:rsidP="00431A8F">
      <w:pPr>
        <w:spacing w:before="0" w:after="0"/>
        <w:ind w:left="1080" w:right="13"/>
        <w:rPr>
          <w:rFonts w:eastAsia="MS Mincho" w:cs="Times New Roman"/>
          <w:i/>
          <w:noProof/>
          <w:color w:val="auto"/>
          <w:spacing w:val="-2"/>
        </w:rPr>
      </w:pPr>
      <w:r w:rsidRPr="00431A8F">
        <w:rPr>
          <w:rFonts w:eastAsia="MS Mincho" w:cs="Times New Roman"/>
          <w:b/>
          <w:noProof/>
          <w:color w:val="auto"/>
          <w:spacing w:val="-2"/>
        </w:rPr>
        <w:t>- MESAJ 2, COD GALBEN:</w:t>
      </w:r>
      <w:r w:rsidRPr="00431A8F">
        <w:rPr>
          <w:rFonts w:eastAsia="MS Mincho" w:cs="Times New Roman"/>
          <w:noProof/>
          <w:color w:val="auto"/>
          <w:spacing w:val="-2"/>
        </w:rPr>
        <w:t xml:space="preserve"> ,,</w:t>
      </w:r>
      <w:r w:rsidRPr="00431A8F">
        <w:rPr>
          <w:rFonts w:eastAsia="MS Mincho" w:cs="Times New Roman"/>
          <w:noProof/>
          <w:color w:val="auto"/>
        </w:rPr>
        <w:t xml:space="preserve"> </w:t>
      </w:r>
      <w:r w:rsidRPr="00431A8F">
        <w:rPr>
          <w:rFonts w:eastAsia="MS Mincho" w:cs="Times New Roman"/>
          <w:i/>
          <w:noProof/>
          <w:color w:val="auto"/>
          <w:spacing w:val="-2"/>
        </w:rPr>
        <w:t xml:space="preserve">În intervalul 26 ianuarie, ora 08:00 – 27 ianuarie, ora 10:00, vor fi precipitații însemnate cantitativ sub formă de ploaie în sudul Banatului, în nordul Olteniei și al Munteniei și mixte în zona Carpaților Meridionali, Occidentali și de Curbură, favorizând topirea stratului de zăpadă. Se vor acumula 20...35 l/mp și local peste 40 l/mp. </w:t>
      </w:r>
      <w:r w:rsidRPr="00431A8F">
        <w:rPr>
          <w:rFonts w:eastAsia="MS Mincho" w:cs="Times New Roman"/>
          <w:i/>
          <w:noProof/>
          <w:color w:val="auto"/>
          <w:spacing w:val="-2"/>
        </w:rPr>
        <w:lastRenderedPageBreak/>
        <w:t>La altitudini în general de peste 1700 m va ninge și se va depune strat de zăpadă de 20...30 cm, iar vântul va avea intensificări cu viteze de 70...90 km/h, temporar viscolind ninsoarea și determinând scăderea vizibilității sub 100 m. Notă: până în seara zilei de marți (27 ianuarie) temporar vor fi precipitații în majoritatea zonelor și pe arii restrânse vor fi intensificări ale vântului cu viteze de 40...45 km/h.”</w:t>
      </w:r>
    </w:p>
    <w:p w14:paraId="5E3D52CE" w14:textId="77777777" w:rsidR="00431A8F" w:rsidRPr="00431A8F" w:rsidRDefault="00431A8F" w:rsidP="00431A8F">
      <w:pPr>
        <w:spacing w:before="0" w:after="0"/>
        <w:ind w:left="1080" w:right="13"/>
        <w:rPr>
          <w:rFonts w:eastAsia="MS Mincho" w:cs="Times New Roman"/>
          <w:noProof/>
          <w:color w:val="auto"/>
          <w:spacing w:val="-2"/>
        </w:rPr>
      </w:pPr>
      <w:r w:rsidRPr="00431A8F">
        <w:rPr>
          <w:rFonts w:eastAsia="MS Mincho" w:cs="Times New Roman"/>
          <w:noProof/>
          <w:color w:val="auto"/>
          <w:spacing w:val="-2"/>
        </w:rPr>
        <w:t xml:space="preserve">Această </w:t>
      </w:r>
      <w:r w:rsidRPr="00431A8F">
        <w:rPr>
          <w:rFonts w:eastAsia="MS Mincho" w:cs="Times New Roman"/>
          <w:b/>
          <w:noProof/>
          <w:color w:val="auto"/>
          <w:spacing w:val="-2"/>
        </w:rPr>
        <w:t xml:space="preserve">Atenționare Meteorologică </w:t>
      </w:r>
      <w:r w:rsidRPr="00431A8F">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719E7EED" w14:textId="77777777" w:rsidR="00431A8F" w:rsidRPr="00431A8F" w:rsidRDefault="00431A8F" w:rsidP="00431A8F">
      <w:pPr>
        <w:spacing w:before="0" w:after="0"/>
        <w:ind w:left="1080"/>
        <w:rPr>
          <w:rFonts w:eastAsia="MS Mincho" w:cs="Times New Roman"/>
          <w:i/>
          <w:noProof/>
          <w:color w:val="auto"/>
          <w:lang w:val="en-US"/>
        </w:rPr>
      </w:pPr>
      <w:bookmarkStart w:id="0" w:name="_Hlk169597877"/>
      <w:r w:rsidRPr="00431A8F">
        <w:rPr>
          <w:rFonts w:eastAsia="MS Mincho" w:cs="Times New Roman"/>
          <w:i/>
          <w:noProof/>
          <w:color w:val="auto"/>
        </w:rPr>
        <w:t xml:space="preserve">- ALBA, ARAD, ARGEŞ, BRAŞOV, CARAŞ-SEVERIN, DÂMBOVIŢA, GORJ, HUNEDOARA, MEHEDINŢI, SIBIU, TIMIŞ și VÂLCEA (12 prefecturi) – </w:t>
      </w:r>
      <w:r w:rsidRPr="00431A8F">
        <w:rPr>
          <w:rFonts w:eastAsia="MS Mincho" w:cs="Times New Roman"/>
          <w:i/>
          <w:noProof/>
          <w:color w:val="auto"/>
          <w:u w:val="single"/>
        </w:rPr>
        <w:t>COD GALBEN (MESAJ 1)</w:t>
      </w:r>
      <w:r w:rsidRPr="00431A8F">
        <w:rPr>
          <w:rFonts w:eastAsia="MS Mincho" w:cs="Times New Roman"/>
          <w:i/>
          <w:noProof/>
          <w:color w:val="auto"/>
          <w:lang w:val="en-US"/>
        </w:rPr>
        <w:t>;</w:t>
      </w:r>
    </w:p>
    <w:bookmarkEnd w:id="0"/>
    <w:p w14:paraId="68783EFC" w14:textId="77777777" w:rsidR="00431A8F" w:rsidRPr="00431A8F" w:rsidRDefault="00431A8F" w:rsidP="00431A8F">
      <w:pPr>
        <w:spacing w:before="0" w:after="0"/>
        <w:ind w:left="1080"/>
        <w:rPr>
          <w:rFonts w:eastAsia="MS Mincho" w:cs="Times New Roman"/>
          <w:i/>
          <w:noProof/>
          <w:color w:val="auto"/>
        </w:rPr>
      </w:pPr>
      <w:r w:rsidRPr="00431A8F">
        <w:rPr>
          <w:rFonts w:eastAsia="MS Mincho" w:cs="Times New Roman"/>
          <w:i/>
          <w:noProof/>
          <w:color w:val="auto"/>
        </w:rPr>
        <w:t xml:space="preserve">- ALBA, ARAD, ARGEŞ, BIHOR, BRAŞOV, BUZĂU, CARAŞ-SEVERIN, CLUJ, COVASNA, DÂMBOVIŢA, GORJ, HUNEDOARA, MEHEDINŢI, PRAHOVA, SIBIU, TIMIŞ, VÂLCEA şi VRANCEA (18 prefecturi) – </w:t>
      </w:r>
      <w:r w:rsidRPr="00431A8F">
        <w:rPr>
          <w:rFonts w:eastAsia="MS Mincho" w:cs="Times New Roman"/>
          <w:i/>
          <w:noProof/>
          <w:color w:val="auto"/>
          <w:u w:val="single"/>
        </w:rPr>
        <w:t xml:space="preserve">COD GALBEN </w:t>
      </w:r>
      <w:bookmarkStart w:id="1" w:name="_Hlk218959113"/>
      <w:r w:rsidRPr="00431A8F">
        <w:rPr>
          <w:rFonts w:eastAsia="MS Mincho" w:cs="Times New Roman"/>
          <w:i/>
          <w:noProof/>
          <w:color w:val="auto"/>
          <w:u w:val="single"/>
        </w:rPr>
        <w:t>(MESAJ 2)</w:t>
      </w:r>
      <w:bookmarkEnd w:id="1"/>
      <w:r w:rsidRPr="00431A8F">
        <w:rPr>
          <w:rFonts w:eastAsia="MS Mincho" w:cs="Times New Roman"/>
          <w:i/>
          <w:noProof/>
          <w:color w:val="auto"/>
          <w:u w:val="single"/>
        </w:rPr>
        <w:t>.</w:t>
      </w:r>
    </w:p>
    <w:p w14:paraId="6815312C" w14:textId="77777777" w:rsidR="00431A8F" w:rsidRPr="00431A8F" w:rsidRDefault="00431A8F" w:rsidP="00431A8F">
      <w:pPr>
        <w:spacing w:before="0" w:after="0"/>
        <w:ind w:left="1080"/>
        <w:rPr>
          <w:rFonts w:eastAsia="Times New Roman" w:cs="Times New Roman"/>
          <w:b/>
          <w:bCs/>
          <w:noProof/>
          <w:color w:val="auto"/>
          <w:u w:val="single"/>
        </w:rPr>
      </w:pPr>
    </w:p>
    <w:p w14:paraId="100C46D8" w14:textId="77777777" w:rsidR="00431A8F" w:rsidRPr="00431A8F" w:rsidRDefault="00431A8F" w:rsidP="00431A8F">
      <w:pPr>
        <w:spacing w:before="0" w:after="0"/>
        <w:ind w:left="1080"/>
        <w:rPr>
          <w:rFonts w:eastAsia="Times New Roman" w:cs="Times New Roman"/>
          <w:b/>
          <w:bCs/>
          <w:noProof/>
          <w:color w:val="auto"/>
          <w:u w:val="single"/>
        </w:rPr>
      </w:pPr>
      <w:r w:rsidRPr="00431A8F">
        <w:rPr>
          <w:rFonts w:eastAsia="Times New Roman" w:cs="Times New Roman"/>
          <w:b/>
          <w:bCs/>
          <w:noProof/>
          <w:color w:val="auto"/>
          <w:u w:val="single"/>
        </w:rPr>
        <w:t>ÎN ŢARĂ</w:t>
      </w:r>
    </w:p>
    <w:p w14:paraId="4206887D" w14:textId="77777777" w:rsidR="00431A8F" w:rsidRPr="00431A8F" w:rsidRDefault="00431A8F" w:rsidP="00431A8F">
      <w:pPr>
        <w:tabs>
          <w:tab w:val="left" w:pos="720"/>
        </w:tabs>
        <w:spacing w:before="0" w:after="120"/>
        <w:ind w:left="1080" w:right="13"/>
        <w:rPr>
          <w:rFonts w:eastAsia="Times New Roman" w:cs="Arial"/>
          <w:noProof/>
        </w:rPr>
      </w:pPr>
      <w:r w:rsidRPr="00431A8F">
        <w:rPr>
          <w:rFonts w:eastAsia="Times New Roman" w:cs="Arial"/>
          <w:noProof/>
        </w:rPr>
        <w:t>Valorile termice diurne s-au situat peste cele specifice datei în regiunile intracarpatice și în zona montană (abateri pozitive de 5 până la 13 grade), dar și în extremitateatea de sud-est a teritoriului (abateri pozitive de până la 5 grade), iar în restul zonelor au fost apropiate de mediile multianuale. Nebulozitatea a persistat pe tot parcursul intervalului în sud și est și au fost înnorări temporare în rest. Au fost ploi slabe sau burniță, pe arii restrânse în vest, sud-vest și în est, iar la munte au fost precipitații mixte. Noaptea trecător a nins slab în nordul Moldovei. Cantitățile de apă au depășit punctiform 20 l/mp în vestul Carpaților Meridionali. Au fost consemnate depuneri de polei, în județele Dolj, Iași, Vaslui și Bacău. Vântul a suflat slab și moderat, cu intensificări după-amiază și noaptea în Banat (viteze în general de 50...70 km/h) și îndeosebi în zona deluroasă a Crișanei (viteze de peste 90 km/h), precum și pe crestele montane, unde rafalele au depășit 90...120 km/h, spulberând zăpada. Este strat de zăpadă la munte, unde la ora 20 măsura -în platformele stațiilor meteorologice- până la 150 cm în Munții Bucegi, la 2500 m altitudine, în Maramureș (până la 13 cm), în cea mai mare parte a Transilvaniei (până la 18 cm), local în Moldova (până la 20 cm în nordul regiunii), pe arii restrânse în Muntenia (până la 16 cm în zona deluroasă) și Oltenia (până la 10 cm) și cu totul izolat în Banat (până la 8 cm) și în Crișana (până la 4 cm). Temperaturile maxime s-au încadrat între -2 grade la Darabani și 16 grade la Holod, iar la ora 6 se înregistrau valori termice cuprinse între -6 grade la Joseni și 13 grade la Reșița și Ștei. A fost ceață, local persistentă, pe alocuri asociată cu depunere de chiciură în sudul, estul și în centrul teritoriului și doar izolat în rest.</w:t>
      </w:r>
    </w:p>
    <w:p w14:paraId="0FAEE9D9" w14:textId="77777777" w:rsidR="00431A8F" w:rsidRPr="00431A8F" w:rsidRDefault="00431A8F" w:rsidP="00431A8F">
      <w:pPr>
        <w:tabs>
          <w:tab w:val="left" w:pos="720"/>
        </w:tabs>
        <w:spacing w:before="0" w:after="0"/>
        <w:ind w:left="1080" w:right="13"/>
        <w:rPr>
          <w:rFonts w:eastAsia="Times New Roman" w:cs="Arial"/>
          <w:i/>
          <w:iCs/>
          <w:noProof/>
        </w:rPr>
      </w:pPr>
      <w:r w:rsidRPr="00431A8F">
        <w:rPr>
          <w:rFonts w:eastAsia="Times New Roman" w:cs="Arial"/>
          <w:i/>
          <w:iCs/>
          <w:noProof/>
        </w:rPr>
        <w:lastRenderedPageBreak/>
        <w:t>Observație - de ieri dimineață de la ora 6 au fost în vigoare 36 de mesaje pentru fenomene meteorologice periculoase imediate:</w:t>
      </w:r>
    </w:p>
    <w:p w14:paraId="444DD36B" w14:textId="77777777" w:rsidR="00431A8F" w:rsidRPr="00431A8F" w:rsidRDefault="00431A8F" w:rsidP="00431A8F">
      <w:pPr>
        <w:tabs>
          <w:tab w:val="left" w:pos="720"/>
        </w:tabs>
        <w:spacing w:before="0" w:after="0"/>
        <w:ind w:left="1080" w:right="13"/>
        <w:rPr>
          <w:rFonts w:eastAsia="Times New Roman" w:cs="Arial"/>
          <w:i/>
          <w:iCs/>
          <w:noProof/>
          <w:lang w:val="en-US"/>
        </w:rPr>
      </w:pPr>
      <w:r w:rsidRPr="00431A8F">
        <w:rPr>
          <w:rFonts w:eastAsia="Times New Roman" w:cs="Arial"/>
          <w:i/>
          <w:iCs/>
          <w:noProof/>
        </w:rPr>
        <w:t>- 3 avertizări cod portocaliu, 2 emise de către SRPV Timișoara și 1 emisă de către CNPM București pentru SRPV Timișoara;</w:t>
      </w:r>
    </w:p>
    <w:p w14:paraId="78B48270" w14:textId="77777777" w:rsidR="00431A8F" w:rsidRPr="00431A8F" w:rsidRDefault="00431A8F" w:rsidP="00431A8F">
      <w:pPr>
        <w:tabs>
          <w:tab w:val="left" w:pos="720"/>
        </w:tabs>
        <w:spacing w:before="0" w:after="0"/>
        <w:ind w:left="1080" w:right="13"/>
        <w:rPr>
          <w:rFonts w:eastAsia="Times New Roman" w:cs="Arial"/>
          <w:i/>
          <w:iCs/>
          <w:noProof/>
        </w:rPr>
      </w:pPr>
      <w:r w:rsidRPr="00431A8F">
        <w:rPr>
          <w:rFonts w:eastAsia="Times New Roman" w:cs="Arial"/>
          <w:i/>
          <w:iCs/>
          <w:noProof/>
        </w:rPr>
        <w:t>- 33 atenționări cod galben, 9 emise de către SRPV Craiova, 8 de SRPV Bacău, 7 de CNPM București pentru Muntenia, 6 de SRPV Constanța și 3 de către SRPV Sibiu.</w:t>
      </w:r>
    </w:p>
    <w:p w14:paraId="3FFD0955" w14:textId="77777777" w:rsidR="00431A8F" w:rsidRPr="00431A8F" w:rsidRDefault="00431A8F" w:rsidP="00431A8F">
      <w:pPr>
        <w:tabs>
          <w:tab w:val="left" w:pos="720"/>
        </w:tabs>
        <w:spacing w:before="0" w:after="0"/>
        <w:ind w:left="1080" w:right="13"/>
        <w:rPr>
          <w:rFonts w:eastAsia="Times New Roman" w:cs="Arial"/>
          <w:b/>
          <w:bCs/>
          <w:noProof/>
          <w:u w:val="single"/>
        </w:rPr>
      </w:pPr>
    </w:p>
    <w:p w14:paraId="695BEB73" w14:textId="77777777" w:rsidR="00431A8F" w:rsidRPr="00431A8F" w:rsidRDefault="00431A8F" w:rsidP="00431A8F">
      <w:pPr>
        <w:tabs>
          <w:tab w:val="left" w:pos="720"/>
        </w:tabs>
        <w:spacing w:before="0" w:after="0"/>
        <w:ind w:left="1080" w:right="13"/>
        <w:rPr>
          <w:rFonts w:eastAsia="Times New Roman" w:cs="Arial"/>
          <w:b/>
          <w:bCs/>
          <w:noProof/>
          <w:u w:val="single"/>
        </w:rPr>
      </w:pPr>
      <w:r w:rsidRPr="00431A8F">
        <w:rPr>
          <w:rFonts w:eastAsia="Times New Roman" w:cs="Arial"/>
          <w:b/>
          <w:bCs/>
          <w:noProof/>
          <w:u w:val="single"/>
        </w:rPr>
        <w:t>LA BUCUREŞTI</w:t>
      </w:r>
    </w:p>
    <w:p w14:paraId="5C35C561" w14:textId="77398D0F" w:rsidR="00431A8F" w:rsidRPr="00431A8F" w:rsidRDefault="00431A8F" w:rsidP="00431A8F">
      <w:pPr>
        <w:tabs>
          <w:tab w:val="left" w:pos="630"/>
          <w:tab w:val="left" w:pos="720"/>
        </w:tabs>
        <w:spacing w:before="0" w:after="0"/>
        <w:ind w:left="1080" w:right="13"/>
        <w:rPr>
          <w:rFonts w:eastAsia="MS Mincho" w:cs="Times New Roman"/>
          <w:noProof/>
          <w:color w:val="auto"/>
        </w:rPr>
      </w:pPr>
      <w:r w:rsidRPr="00431A8F">
        <w:rPr>
          <w:rFonts w:eastAsia="MS Mincho" w:cs="Times New Roman"/>
          <w:noProof/>
          <w:color w:val="auto"/>
        </w:rPr>
        <w:t>Valorile termice diurne s-au situat în continuare în jurul celor specifice datei, însă cele nocturne au fost mai ridicate decât în mod normal. Cerul a fost noros, iar vântul a suflat slab până la moderat. Temperatura maximă a fost de 1 grad la Afumați și Băneasa și 2 grade la Filaret, iar la ora 6 se înregistrau 2 grade la toate stațiile meteorologice. Seara și noaptea a fost ceață.</w:t>
      </w:r>
    </w:p>
    <w:p w14:paraId="15E210C7" w14:textId="77777777" w:rsidR="00431A8F" w:rsidRPr="00431A8F" w:rsidRDefault="00431A8F" w:rsidP="00431A8F">
      <w:pPr>
        <w:tabs>
          <w:tab w:val="left" w:pos="630"/>
          <w:tab w:val="left" w:pos="720"/>
        </w:tabs>
        <w:spacing w:before="0" w:after="0"/>
        <w:ind w:left="1080" w:right="13"/>
        <w:rPr>
          <w:rFonts w:eastAsia="MS Mincho" w:cs="Times New Roman"/>
          <w:noProof/>
          <w:color w:val="auto"/>
        </w:rPr>
      </w:pPr>
    </w:p>
    <w:p w14:paraId="1CAA6368" w14:textId="77777777" w:rsidR="00431A8F" w:rsidRPr="00431A8F" w:rsidRDefault="00431A8F" w:rsidP="00431A8F">
      <w:pPr>
        <w:tabs>
          <w:tab w:val="left" w:pos="630"/>
          <w:tab w:val="left" w:pos="720"/>
        </w:tabs>
        <w:spacing w:before="0" w:after="120"/>
        <w:ind w:left="1080" w:right="13"/>
        <w:rPr>
          <w:rFonts w:eastAsia="MS Mincho" w:cs="Times New Roman"/>
          <w:b/>
          <w:noProof/>
          <w:color w:val="auto"/>
          <w:u w:val="single"/>
        </w:rPr>
      </w:pPr>
      <w:r w:rsidRPr="00431A8F">
        <w:rPr>
          <w:rFonts w:eastAsia="MS Mincho" w:cs="Times New Roman"/>
          <w:b/>
          <w:noProof/>
          <w:color w:val="auto"/>
        </w:rPr>
        <w:t xml:space="preserve">3. </w:t>
      </w:r>
      <w:r w:rsidRPr="00431A8F">
        <w:rPr>
          <w:rFonts w:eastAsia="MS Mincho" w:cs="Times New Roman"/>
          <w:b/>
          <w:noProof/>
          <w:color w:val="auto"/>
          <w:u w:val="single"/>
        </w:rPr>
        <w:t>Prognoza meteorologică în intervalul 26.01.2026, ora 08:00 –27.01.2026, ora 08:00</w:t>
      </w:r>
    </w:p>
    <w:p w14:paraId="4FB460B3" w14:textId="77777777" w:rsidR="00431A8F" w:rsidRPr="00431A8F" w:rsidRDefault="00431A8F" w:rsidP="00431A8F">
      <w:pPr>
        <w:tabs>
          <w:tab w:val="left" w:pos="720"/>
        </w:tabs>
        <w:spacing w:before="0" w:after="0"/>
        <w:ind w:left="1080" w:right="13"/>
        <w:rPr>
          <w:rFonts w:eastAsia="Times New Roman" w:cs="Times New Roman"/>
          <w:b/>
          <w:bCs/>
          <w:noProof/>
          <w:color w:val="auto"/>
          <w:u w:val="single"/>
        </w:rPr>
      </w:pPr>
      <w:r w:rsidRPr="00431A8F">
        <w:rPr>
          <w:rFonts w:eastAsia="Times New Roman" w:cs="Times New Roman"/>
          <w:b/>
          <w:bCs/>
          <w:noProof/>
          <w:color w:val="auto"/>
          <w:u w:val="single"/>
        </w:rPr>
        <w:t>ÎN ŢARĂ</w:t>
      </w:r>
    </w:p>
    <w:p w14:paraId="55EE9DA6" w14:textId="77777777" w:rsidR="00431A8F" w:rsidRPr="00431A8F" w:rsidRDefault="00431A8F" w:rsidP="00431A8F">
      <w:pPr>
        <w:tabs>
          <w:tab w:val="left" w:pos="630"/>
          <w:tab w:val="left" w:pos="720"/>
        </w:tabs>
        <w:spacing w:before="0" w:after="0"/>
        <w:ind w:left="1080" w:right="13"/>
        <w:rPr>
          <w:rFonts w:eastAsia="MS Mincho" w:cs="Times New Roman"/>
          <w:noProof/>
          <w:color w:val="auto"/>
        </w:rPr>
      </w:pPr>
      <w:r w:rsidRPr="00431A8F">
        <w:rPr>
          <w:rFonts w:eastAsia="MS Mincho" w:cs="Times New Roman"/>
          <w:noProof/>
          <w:color w:val="auto"/>
        </w:rPr>
        <w:t>Vremea va fi în general închisă, dar cu valori termice peste mediile climatologice specifice perioadei în majoritatea zonelor. Temporar va ploua în toate regiunile, iar la munte vor fi precipitații mixte. Acestea vor fi însemnate cantitativ în sudul Banatului, în nordul Olteniei și al Munteniei, precum și în zona Carpaților Meridionali, Occidentali și de Curbură, unde vor favoriza topirea stratului de zăpadă. În aceste zone, se vor acumula 20...35 l/mp și local peste 40 l/mp, iar la altitudini în general de peste 1700 m se va depune strat de zăpadă de 20...30 cm și vântul va avea intensificări cu viteze de 70...90 km/h, temporar viscolind ninsoarea și determinând scăderea vizibilității sub 100 m. În restul teritoriului vântul va sufla slab și moderat, pe alocuri cu intensificări de 30...50 km/h în sud-vest, sud-est și centru. Temperaturile maxime se vor încadra în general între 3 și 13 grade, iar cele minime vor fi cuprinse între 0 și 5 grade. Pe areale mici, îndeosebi dimineața și noaptea, va fi ceață.</w:t>
      </w:r>
    </w:p>
    <w:p w14:paraId="3E22D55A" w14:textId="77777777" w:rsidR="00431A8F" w:rsidRPr="00431A8F" w:rsidRDefault="00431A8F" w:rsidP="00431A8F">
      <w:pPr>
        <w:tabs>
          <w:tab w:val="left" w:pos="630"/>
          <w:tab w:val="left" w:pos="720"/>
        </w:tabs>
        <w:spacing w:before="0" w:after="0"/>
        <w:ind w:left="1080" w:right="13"/>
        <w:rPr>
          <w:rFonts w:eastAsia="MS Mincho" w:cs="Times New Roman"/>
          <w:noProof/>
          <w:color w:val="auto"/>
        </w:rPr>
      </w:pPr>
    </w:p>
    <w:p w14:paraId="595FB4B0" w14:textId="77777777" w:rsidR="00431A8F" w:rsidRPr="00431A8F" w:rsidRDefault="00431A8F" w:rsidP="00431A8F">
      <w:pPr>
        <w:tabs>
          <w:tab w:val="left" w:pos="720"/>
        </w:tabs>
        <w:spacing w:before="0" w:after="0"/>
        <w:ind w:left="1080" w:right="13"/>
        <w:rPr>
          <w:rFonts w:eastAsia="Times New Roman" w:cs="Times New Roman"/>
          <w:b/>
          <w:bCs/>
          <w:noProof/>
          <w:color w:val="auto"/>
          <w:u w:val="single"/>
        </w:rPr>
      </w:pPr>
      <w:r w:rsidRPr="00431A8F">
        <w:rPr>
          <w:rFonts w:eastAsia="Times New Roman" w:cs="Times New Roman"/>
          <w:b/>
          <w:bCs/>
          <w:noProof/>
          <w:color w:val="auto"/>
          <w:u w:val="single"/>
        </w:rPr>
        <w:t>LA BUCUREŞTI</w:t>
      </w:r>
    </w:p>
    <w:p w14:paraId="47A3995B" w14:textId="77777777" w:rsidR="00431A8F" w:rsidRPr="00431A8F" w:rsidRDefault="00431A8F" w:rsidP="00431A8F">
      <w:pPr>
        <w:tabs>
          <w:tab w:val="left" w:pos="720"/>
        </w:tabs>
        <w:spacing w:before="0" w:after="0"/>
        <w:ind w:left="1080" w:right="13"/>
        <w:rPr>
          <w:rFonts w:eastAsia="Times New Roman" w:cs="Times New Roman"/>
          <w:bCs/>
          <w:noProof/>
          <w:color w:val="auto"/>
        </w:rPr>
      </w:pPr>
      <w:r w:rsidRPr="00431A8F">
        <w:rPr>
          <w:rFonts w:eastAsia="Times New Roman" w:cs="Times New Roman"/>
          <w:bCs/>
          <w:noProof/>
          <w:color w:val="auto"/>
        </w:rPr>
        <w:t>Valorile termice vor crește și se vor situa mult peste cele specifice perioadei. Cerul va fi noros și va ploua moderat cantitativ (10...20 l/mp), iar vântul va sufla moderat (viteze de 35...40 km/h). Temperatura maximă va fi de 9...11 grade, iar cea minimă de 3...4 grade.</w:t>
      </w:r>
    </w:p>
    <w:p w14:paraId="1105F193" w14:textId="77777777" w:rsidR="00431A8F" w:rsidRPr="00431A8F" w:rsidRDefault="00431A8F" w:rsidP="00431A8F">
      <w:pPr>
        <w:tabs>
          <w:tab w:val="left" w:pos="720"/>
        </w:tabs>
        <w:spacing w:before="0" w:after="0"/>
        <w:ind w:right="13"/>
        <w:rPr>
          <w:rFonts w:eastAsia="Times New Roman" w:cs="Times New Roman"/>
          <w:bCs/>
          <w:noProof/>
          <w:color w:val="auto"/>
        </w:rPr>
      </w:pPr>
    </w:p>
    <w:p w14:paraId="2C114C86" w14:textId="77777777" w:rsidR="00431A8F" w:rsidRPr="00431A8F" w:rsidRDefault="00431A8F" w:rsidP="00431A8F">
      <w:pPr>
        <w:numPr>
          <w:ilvl w:val="0"/>
          <w:numId w:val="1"/>
        </w:numPr>
        <w:tabs>
          <w:tab w:val="left" w:pos="720"/>
        </w:tabs>
        <w:spacing w:before="0" w:after="120"/>
        <w:ind w:left="1080" w:right="13" w:firstLine="0"/>
        <w:rPr>
          <w:rFonts w:eastAsia="Times New Roman" w:cs="Times New Roman"/>
          <w:b/>
          <w:bCs/>
          <w:i/>
          <w:noProof/>
          <w:color w:val="auto"/>
          <w:u w:val="single"/>
        </w:rPr>
      </w:pPr>
      <w:r w:rsidRPr="00431A8F">
        <w:rPr>
          <w:rFonts w:eastAsia="Times New Roman" w:cs="Times New Roman"/>
          <w:b/>
          <w:bCs/>
          <w:i/>
          <w:noProof/>
          <w:color w:val="auto"/>
          <w:u w:val="single"/>
        </w:rPr>
        <w:t>CALITATEA APELOR</w:t>
      </w:r>
    </w:p>
    <w:p w14:paraId="2EB18C65" w14:textId="77777777" w:rsidR="00431A8F" w:rsidRPr="00431A8F" w:rsidRDefault="00431A8F" w:rsidP="00431A8F">
      <w:pPr>
        <w:spacing w:before="0" w:after="0"/>
        <w:ind w:left="1080"/>
        <w:rPr>
          <w:rFonts w:eastAsia="MS Mincho" w:cs="Times New Roman"/>
          <w:b/>
          <w:noProof/>
          <w:color w:val="auto"/>
        </w:rPr>
      </w:pPr>
      <w:r w:rsidRPr="00431A8F">
        <w:rPr>
          <w:rFonts w:eastAsia="MS Mincho" w:cs="Times New Roman"/>
          <w:b/>
          <w:noProof/>
          <w:color w:val="auto"/>
        </w:rPr>
        <w:t>1.</w:t>
      </w:r>
      <w:r w:rsidRPr="00431A8F">
        <w:rPr>
          <w:rFonts w:eastAsia="MS Mincho" w:cs="Times New Roman"/>
          <w:b/>
          <w:noProof/>
          <w:color w:val="auto"/>
        </w:rPr>
        <w:tab/>
        <w:t>Pe fluviul Dunărea</w:t>
      </w:r>
    </w:p>
    <w:p w14:paraId="6C63BEC1" w14:textId="77777777" w:rsidR="00431A8F" w:rsidRPr="00431A8F" w:rsidRDefault="00431A8F" w:rsidP="00431A8F">
      <w:pPr>
        <w:spacing w:before="0" w:after="0"/>
        <w:ind w:left="1080" w:right="13"/>
        <w:outlineLvl w:val="5"/>
        <w:rPr>
          <w:rFonts w:eastAsia="MS Mincho" w:cs="Times New Roman"/>
          <w:bCs/>
          <w:noProof/>
          <w:color w:val="auto"/>
          <w:lang w:val="en-US"/>
        </w:rPr>
      </w:pPr>
      <w:bookmarkStart w:id="2" w:name="_Hlk218967258"/>
      <w:r w:rsidRPr="00431A8F">
        <w:rPr>
          <w:rFonts w:eastAsia="MS Mincho" w:cs="Times New Roman"/>
          <w:noProof/>
          <w:color w:val="auto"/>
        </w:rPr>
        <w:t>Nu au fost semnalate evenimente deosebite</w:t>
      </w:r>
      <w:r w:rsidRPr="00431A8F">
        <w:rPr>
          <w:rFonts w:eastAsia="MS Mincho" w:cs="Times New Roman"/>
          <w:bCs/>
          <w:noProof/>
          <w:color w:val="auto"/>
          <w:lang w:val="en-US"/>
        </w:rPr>
        <w:t>.</w:t>
      </w:r>
    </w:p>
    <w:bookmarkEnd w:id="2"/>
    <w:p w14:paraId="4999D791" w14:textId="77777777" w:rsidR="00431A8F" w:rsidRPr="00431A8F" w:rsidRDefault="00431A8F" w:rsidP="00431A8F">
      <w:pPr>
        <w:spacing w:before="0" w:after="0"/>
        <w:ind w:left="1080" w:right="13"/>
        <w:outlineLvl w:val="5"/>
        <w:rPr>
          <w:rFonts w:eastAsia="MS Mincho" w:cs="Times New Roman"/>
          <w:noProof/>
        </w:rPr>
      </w:pPr>
    </w:p>
    <w:p w14:paraId="2DEFAD6B" w14:textId="77777777" w:rsidR="00431A8F" w:rsidRPr="00431A8F" w:rsidRDefault="00431A8F" w:rsidP="00431A8F">
      <w:pPr>
        <w:spacing w:before="0" w:after="0"/>
        <w:ind w:left="1080" w:right="13"/>
        <w:outlineLvl w:val="5"/>
        <w:rPr>
          <w:rFonts w:eastAsia="MS Mincho" w:cs="Times New Roman"/>
          <w:b/>
          <w:noProof/>
        </w:rPr>
      </w:pPr>
      <w:r w:rsidRPr="00431A8F">
        <w:rPr>
          <w:rFonts w:eastAsia="MS Mincho" w:cs="Times New Roman"/>
          <w:b/>
          <w:noProof/>
        </w:rPr>
        <w:t>2.</w:t>
      </w:r>
      <w:r w:rsidRPr="00431A8F">
        <w:rPr>
          <w:rFonts w:eastAsia="MS Mincho" w:cs="Times New Roman"/>
          <w:b/>
          <w:noProof/>
        </w:rPr>
        <w:tab/>
        <w:t>Pe râurile interioare</w:t>
      </w:r>
    </w:p>
    <w:p w14:paraId="5EDCB03F" w14:textId="77777777" w:rsidR="00431A8F" w:rsidRPr="00431A8F" w:rsidRDefault="00431A8F" w:rsidP="00431A8F">
      <w:pPr>
        <w:spacing w:before="0" w:after="0"/>
        <w:ind w:left="1080" w:right="13"/>
        <w:outlineLvl w:val="5"/>
        <w:rPr>
          <w:rFonts w:eastAsia="MS Mincho" w:cs="Times New Roman"/>
          <w:noProof/>
          <w:color w:val="auto"/>
        </w:rPr>
      </w:pPr>
      <w:r w:rsidRPr="00431A8F">
        <w:rPr>
          <w:rFonts w:eastAsia="MS Mincho" w:cs="Times New Roman"/>
          <w:noProof/>
          <w:color w:val="auto"/>
        </w:rPr>
        <w:t>Nu au fost semnalate evenimente deosebite</w:t>
      </w:r>
      <w:r w:rsidRPr="00431A8F">
        <w:rPr>
          <w:rFonts w:eastAsia="MS Mincho" w:cs="Times New Roman"/>
          <w:noProof/>
          <w:color w:val="auto"/>
          <w:lang w:val="en-US"/>
        </w:rPr>
        <w:t>.</w:t>
      </w:r>
    </w:p>
    <w:p w14:paraId="53623A93" w14:textId="77777777" w:rsidR="00431A8F" w:rsidRPr="00431A8F" w:rsidRDefault="00431A8F" w:rsidP="00431A8F">
      <w:pPr>
        <w:spacing w:before="0" w:after="0"/>
        <w:ind w:left="1080" w:right="13"/>
        <w:outlineLvl w:val="5"/>
        <w:rPr>
          <w:rFonts w:eastAsia="MS Mincho" w:cs="Times New Roman"/>
          <w:noProof/>
          <w:color w:val="auto"/>
        </w:rPr>
      </w:pPr>
    </w:p>
    <w:p w14:paraId="7A6E037F" w14:textId="77777777" w:rsidR="00431A8F" w:rsidRPr="00431A8F" w:rsidRDefault="00431A8F" w:rsidP="00431A8F">
      <w:pPr>
        <w:spacing w:before="0" w:after="0"/>
        <w:ind w:left="1080" w:right="13"/>
        <w:outlineLvl w:val="5"/>
        <w:rPr>
          <w:rFonts w:eastAsia="MS Mincho" w:cs="Times New Roman"/>
          <w:b/>
          <w:noProof/>
        </w:rPr>
      </w:pPr>
      <w:r w:rsidRPr="00431A8F">
        <w:rPr>
          <w:rFonts w:eastAsia="MS Mincho" w:cs="Times New Roman"/>
          <w:b/>
          <w:noProof/>
        </w:rPr>
        <w:lastRenderedPageBreak/>
        <w:t>3.</w:t>
      </w:r>
      <w:r w:rsidRPr="00431A8F">
        <w:rPr>
          <w:rFonts w:eastAsia="MS Mincho" w:cs="Times New Roman"/>
          <w:b/>
          <w:noProof/>
        </w:rPr>
        <w:tab/>
        <w:t>Pe Marea Neagră</w:t>
      </w:r>
    </w:p>
    <w:p w14:paraId="4DAF10E7" w14:textId="75E568C4" w:rsidR="00431A8F" w:rsidRPr="00431A8F" w:rsidRDefault="00431A8F" w:rsidP="00431A8F">
      <w:pPr>
        <w:spacing w:before="0" w:after="0"/>
        <w:ind w:left="1080" w:right="13"/>
        <w:outlineLvl w:val="5"/>
        <w:rPr>
          <w:rFonts w:eastAsia="MS Mincho" w:cs="Times New Roman"/>
          <w:noProof/>
        </w:rPr>
      </w:pPr>
      <w:r w:rsidRPr="00431A8F">
        <w:rPr>
          <w:rFonts w:eastAsia="MS Mincho" w:cs="Times New Roman"/>
          <w:noProof/>
          <w:color w:val="auto"/>
        </w:rPr>
        <w:t>Nu au fost semnalate evenimente deosebite.</w:t>
      </w:r>
    </w:p>
    <w:p w14:paraId="502847AE" w14:textId="77777777" w:rsidR="00431A8F" w:rsidRPr="00431A8F" w:rsidRDefault="00431A8F" w:rsidP="00431A8F">
      <w:pPr>
        <w:spacing w:before="0" w:after="0"/>
        <w:ind w:left="1080" w:right="13"/>
        <w:outlineLvl w:val="5"/>
        <w:rPr>
          <w:rFonts w:eastAsia="MS Mincho" w:cs="Times New Roman"/>
          <w:bCs/>
          <w:noProof/>
          <w:color w:val="auto"/>
        </w:rPr>
      </w:pPr>
    </w:p>
    <w:p w14:paraId="3452CF47" w14:textId="77777777" w:rsidR="00431A8F" w:rsidRPr="00431A8F" w:rsidRDefault="00431A8F" w:rsidP="00431A8F">
      <w:pPr>
        <w:numPr>
          <w:ilvl w:val="0"/>
          <w:numId w:val="3"/>
        </w:numPr>
        <w:spacing w:before="0" w:after="120"/>
        <w:ind w:left="1080" w:right="13" w:firstLine="0"/>
        <w:outlineLvl w:val="5"/>
        <w:rPr>
          <w:rFonts w:eastAsia="Times New Roman" w:cs="Times New Roman"/>
          <w:b/>
          <w:bCs/>
          <w:i/>
          <w:noProof/>
          <w:color w:val="auto"/>
          <w:u w:val="single"/>
        </w:rPr>
      </w:pPr>
      <w:r w:rsidRPr="00431A8F">
        <w:rPr>
          <w:rFonts w:eastAsia="Times New Roman" w:cs="Times New Roman"/>
          <w:b/>
          <w:bCs/>
          <w:i/>
          <w:noProof/>
          <w:color w:val="auto"/>
          <w:u w:val="single"/>
        </w:rPr>
        <w:t>CALITATEA MEDIULUI</w:t>
      </w:r>
    </w:p>
    <w:p w14:paraId="67E6B44D" w14:textId="77777777" w:rsidR="00431A8F" w:rsidRPr="00431A8F" w:rsidRDefault="00431A8F" w:rsidP="00431A8F">
      <w:pPr>
        <w:numPr>
          <w:ilvl w:val="0"/>
          <w:numId w:val="2"/>
        </w:numPr>
        <w:tabs>
          <w:tab w:val="num" w:pos="720"/>
        </w:tabs>
        <w:spacing w:before="0" w:after="120"/>
        <w:ind w:left="1080" w:right="13" w:firstLine="0"/>
        <w:contextualSpacing/>
        <w:rPr>
          <w:rFonts w:eastAsia="MS Mincho" w:cs="Times New Roman"/>
          <w:b/>
          <w:noProof/>
          <w:color w:val="auto"/>
        </w:rPr>
      </w:pPr>
      <w:r w:rsidRPr="00431A8F">
        <w:rPr>
          <w:rFonts w:eastAsia="MS Mincho" w:cs="Times New Roman"/>
          <w:b/>
          <w:noProof/>
          <w:color w:val="auto"/>
        </w:rPr>
        <w:t>În domeniul aerului</w:t>
      </w:r>
    </w:p>
    <w:p w14:paraId="189FE230" w14:textId="77777777" w:rsidR="00431A8F" w:rsidRPr="00431A8F" w:rsidRDefault="00431A8F" w:rsidP="00431A8F">
      <w:pPr>
        <w:spacing w:before="0" w:after="0"/>
        <w:ind w:left="1080" w:right="13"/>
        <w:outlineLvl w:val="5"/>
        <w:rPr>
          <w:rFonts w:eastAsia="MS Mincho" w:cs="Times New Roman"/>
          <w:bCs/>
          <w:noProof/>
          <w:color w:val="auto"/>
        </w:rPr>
      </w:pPr>
      <w:bookmarkStart w:id="3" w:name="_Hlk174219108"/>
      <w:r w:rsidRPr="00431A8F">
        <w:rPr>
          <w:rFonts w:eastAsia="MS Mincho" w:cs="Times New Roman"/>
          <w:noProof/>
          <w:color w:val="auto"/>
        </w:rPr>
        <w:t>Nu au fost semnalate evenimente deosebite</w:t>
      </w:r>
      <w:r w:rsidRPr="00431A8F">
        <w:rPr>
          <w:rFonts w:eastAsia="MS Mincho" w:cs="Times New Roman"/>
          <w:bCs/>
          <w:noProof/>
          <w:color w:val="auto"/>
        </w:rPr>
        <w:t>.</w:t>
      </w:r>
    </w:p>
    <w:bookmarkEnd w:id="3"/>
    <w:p w14:paraId="48B51AB6" w14:textId="77777777" w:rsidR="00431A8F" w:rsidRPr="00431A8F" w:rsidRDefault="00431A8F" w:rsidP="00431A8F">
      <w:pPr>
        <w:spacing w:before="0" w:after="0"/>
        <w:ind w:left="1080" w:right="13"/>
        <w:outlineLvl w:val="5"/>
        <w:rPr>
          <w:rFonts w:eastAsia="MS Mincho" w:cs="Times New Roman"/>
          <w:noProof/>
          <w:color w:val="auto"/>
          <w:sz w:val="16"/>
          <w:szCs w:val="16"/>
        </w:rPr>
      </w:pPr>
    </w:p>
    <w:p w14:paraId="66CE98B3" w14:textId="77777777" w:rsidR="00431A8F" w:rsidRPr="00431A8F" w:rsidRDefault="00431A8F" w:rsidP="00431A8F">
      <w:pPr>
        <w:numPr>
          <w:ilvl w:val="0"/>
          <w:numId w:val="2"/>
        </w:numPr>
        <w:tabs>
          <w:tab w:val="num" w:pos="709"/>
        </w:tabs>
        <w:spacing w:before="0" w:after="0"/>
        <w:ind w:left="1080" w:right="13" w:firstLine="0"/>
        <w:rPr>
          <w:rFonts w:eastAsia="MS Mincho" w:cs="Times New Roman"/>
          <w:b/>
          <w:noProof/>
          <w:color w:val="auto"/>
        </w:rPr>
      </w:pPr>
      <w:r w:rsidRPr="00431A8F">
        <w:rPr>
          <w:rFonts w:eastAsia="MS Mincho" w:cs="Times New Roman"/>
          <w:b/>
          <w:noProof/>
          <w:color w:val="auto"/>
        </w:rPr>
        <w:t>În domeniul solului şi vegetaţiei</w:t>
      </w:r>
    </w:p>
    <w:p w14:paraId="1EC4EA0A" w14:textId="77777777" w:rsidR="00431A8F" w:rsidRPr="00431A8F" w:rsidRDefault="00431A8F" w:rsidP="00431A8F">
      <w:pPr>
        <w:spacing w:before="0" w:after="0"/>
        <w:ind w:left="1080"/>
        <w:rPr>
          <w:rFonts w:eastAsia="MS Mincho" w:cs="Times New Roman"/>
          <w:bCs/>
          <w:noProof/>
          <w:color w:val="auto"/>
        </w:rPr>
      </w:pPr>
      <w:bookmarkStart w:id="4" w:name="_Hlk187234031"/>
      <w:r w:rsidRPr="00431A8F">
        <w:rPr>
          <w:rFonts w:eastAsia="MS Mincho" w:cs="Times New Roman"/>
          <w:noProof/>
          <w:color w:val="auto"/>
        </w:rPr>
        <w:t>Nu au fost semnalate evenimente deosebite</w:t>
      </w:r>
      <w:r w:rsidRPr="00431A8F">
        <w:rPr>
          <w:rFonts w:eastAsia="MS Mincho" w:cs="Times New Roman"/>
          <w:bCs/>
          <w:noProof/>
          <w:color w:val="auto"/>
        </w:rPr>
        <w:t>.</w:t>
      </w:r>
      <w:bookmarkEnd w:id="4"/>
    </w:p>
    <w:p w14:paraId="03534167" w14:textId="77777777" w:rsidR="00431A8F" w:rsidRPr="00431A8F" w:rsidRDefault="00431A8F" w:rsidP="00431A8F">
      <w:pPr>
        <w:spacing w:before="0" w:after="0"/>
        <w:ind w:left="1080"/>
        <w:rPr>
          <w:rFonts w:eastAsia="MS Mincho" w:cs="Times New Roman"/>
          <w:bCs/>
          <w:iCs/>
          <w:noProof/>
          <w:color w:val="auto"/>
          <w:sz w:val="16"/>
          <w:szCs w:val="16"/>
        </w:rPr>
      </w:pPr>
    </w:p>
    <w:p w14:paraId="2C00AFA3" w14:textId="77777777" w:rsidR="00431A8F" w:rsidRPr="00431A8F" w:rsidRDefault="00431A8F" w:rsidP="00431A8F">
      <w:pPr>
        <w:numPr>
          <w:ilvl w:val="0"/>
          <w:numId w:val="2"/>
        </w:numPr>
        <w:tabs>
          <w:tab w:val="num" w:pos="709"/>
        </w:tabs>
        <w:spacing w:before="0" w:after="0"/>
        <w:ind w:left="1080" w:right="13" w:firstLine="0"/>
        <w:rPr>
          <w:rFonts w:eastAsia="MS Mincho" w:cs="Times New Roman"/>
          <w:b/>
          <w:noProof/>
          <w:color w:val="auto"/>
        </w:rPr>
      </w:pPr>
      <w:r w:rsidRPr="00431A8F">
        <w:rPr>
          <w:rFonts w:eastAsia="MS Mincho" w:cs="Times New Roman"/>
          <w:b/>
          <w:noProof/>
          <w:color w:val="auto"/>
        </w:rPr>
        <w:t>În domeniul supravegherii radioactivităţii mediului</w:t>
      </w:r>
    </w:p>
    <w:p w14:paraId="315EC1EE" w14:textId="77777777" w:rsidR="00431A8F" w:rsidRPr="00431A8F" w:rsidRDefault="00431A8F" w:rsidP="00431A8F">
      <w:pPr>
        <w:spacing w:before="0" w:after="0"/>
        <w:ind w:left="1080" w:right="13"/>
        <w:outlineLvl w:val="5"/>
        <w:rPr>
          <w:rFonts w:eastAsia="MS Mincho" w:cs="Times New Roman"/>
          <w:noProof/>
          <w:color w:val="auto"/>
        </w:rPr>
      </w:pPr>
      <w:r w:rsidRPr="00431A8F">
        <w:rPr>
          <w:rFonts w:eastAsia="MS Mincho" w:cs="Times New Roman"/>
          <w:noProof/>
          <w:color w:val="auto"/>
        </w:rPr>
        <w:t>Nu au fost semnalate evenimente deosebite.</w:t>
      </w:r>
    </w:p>
    <w:p w14:paraId="1B429D68" w14:textId="77777777" w:rsidR="00431A8F" w:rsidRPr="00431A8F" w:rsidRDefault="00431A8F" w:rsidP="00431A8F">
      <w:pPr>
        <w:spacing w:before="0" w:after="0"/>
        <w:ind w:left="1080" w:right="13"/>
        <w:outlineLvl w:val="5"/>
        <w:rPr>
          <w:rFonts w:eastAsia="MS Mincho" w:cs="Times New Roman"/>
          <w:noProof/>
          <w:color w:val="auto"/>
          <w:sz w:val="16"/>
          <w:szCs w:val="16"/>
        </w:rPr>
      </w:pPr>
    </w:p>
    <w:p w14:paraId="659D5F5E" w14:textId="77777777" w:rsidR="00431A8F" w:rsidRPr="00431A8F" w:rsidRDefault="00431A8F" w:rsidP="00431A8F">
      <w:pPr>
        <w:numPr>
          <w:ilvl w:val="0"/>
          <w:numId w:val="2"/>
        </w:numPr>
        <w:tabs>
          <w:tab w:val="num" w:pos="709"/>
        </w:tabs>
        <w:spacing w:before="0" w:after="0"/>
        <w:ind w:left="1080" w:right="13" w:firstLine="0"/>
        <w:rPr>
          <w:rFonts w:eastAsia="MS Mincho" w:cs="Times New Roman"/>
          <w:b/>
          <w:noProof/>
          <w:color w:val="auto"/>
        </w:rPr>
      </w:pPr>
      <w:r w:rsidRPr="00431A8F">
        <w:rPr>
          <w:rFonts w:eastAsia="MS Mincho" w:cs="Times New Roman"/>
          <w:b/>
          <w:noProof/>
          <w:color w:val="auto"/>
        </w:rPr>
        <w:t>În municipiul Bucureşti</w:t>
      </w:r>
    </w:p>
    <w:p w14:paraId="61608904" w14:textId="77777777" w:rsidR="00431A8F" w:rsidRPr="00431A8F" w:rsidRDefault="00431A8F" w:rsidP="00431A8F">
      <w:pPr>
        <w:spacing w:before="0" w:after="0"/>
        <w:ind w:left="1080" w:right="13"/>
        <w:outlineLvl w:val="5"/>
        <w:rPr>
          <w:rFonts w:eastAsia="MS Mincho" w:cs="Times New Roman"/>
          <w:noProof/>
          <w:color w:val="auto"/>
        </w:rPr>
      </w:pPr>
      <w:r w:rsidRPr="00431A8F">
        <w:rPr>
          <w:rFonts w:eastAsia="MS Mincho" w:cs="Times New Roman"/>
          <w:noProof/>
          <w:color w:val="auto"/>
        </w:rPr>
        <w:t>Nu au fost semnalate evenimente deosebite.</w:t>
      </w:r>
    </w:p>
    <w:p w14:paraId="29C9DFEC" w14:textId="77777777" w:rsidR="00431A8F" w:rsidRDefault="00431A8F" w:rsidP="00431A8F">
      <w:pPr>
        <w:rPr>
          <w:b/>
          <w:bCs/>
        </w:rPr>
      </w:pPr>
    </w:p>
    <w:p w14:paraId="5261EF75" w14:textId="4C45B8A8" w:rsidR="00FA65AC" w:rsidRPr="002A4CFE" w:rsidRDefault="00BC3743" w:rsidP="00431A8F">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2ED8" w14:textId="77777777" w:rsidR="009F302F" w:rsidRDefault="009F302F" w:rsidP="00F721A4">
      <w:pPr>
        <w:spacing w:after="0" w:line="240" w:lineRule="auto"/>
      </w:pPr>
      <w:r>
        <w:separator/>
      </w:r>
    </w:p>
  </w:endnote>
  <w:endnote w:type="continuationSeparator" w:id="0">
    <w:p w14:paraId="5E9AC23C" w14:textId="77777777" w:rsidR="009F302F" w:rsidRDefault="009F302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B146" w14:textId="77777777" w:rsidR="009F302F" w:rsidRDefault="009F302F" w:rsidP="00F721A4">
      <w:pPr>
        <w:spacing w:after="0" w:line="240" w:lineRule="auto"/>
      </w:pPr>
      <w:r>
        <w:separator/>
      </w:r>
    </w:p>
  </w:footnote>
  <w:footnote w:type="continuationSeparator" w:id="0">
    <w:p w14:paraId="6CE2D7A3" w14:textId="77777777" w:rsidR="009F302F" w:rsidRDefault="009F302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2026-01-26T05:51:00Z</dcterms:created>
  <dcterms:modified xsi:type="dcterms:W3CDTF">2026-01-26T05:58:00Z</dcterms:modified>
</cp:coreProperties>
</file>