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720A4" w14:textId="41838E4F" w:rsidR="005F6CF7" w:rsidRPr="003F1C2D" w:rsidRDefault="005F6CF7" w:rsidP="00217004">
      <w:pPr>
        <w:spacing w:before="120" w:after="120" w:line="276" w:lineRule="auto"/>
        <w:ind w:right="90"/>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Tabel de </w:t>
      </w:r>
      <w:r w:rsidR="00320AC4" w:rsidRPr="003F1C2D">
        <w:rPr>
          <w:rFonts w:ascii="Times New Roman" w:eastAsia="Calibri" w:hAnsi="Times New Roman" w:cs="Times New Roman"/>
          <w:b/>
          <w:sz w:val="20"/>
          <w:szCs w:val="20"/>
          <w:lang w:val="ro-RO"/>
        </w:rPr>
        <w:t>concordanță</w:t>
      </w:r>
      <w:r w:rsidRPr="003F1C2D">
        <w:rPr>
          <w:rFonts w:ascii="Times New Roman" w:eastAsia="Calibri" w:hAnsi="Times New Roman" w:cs="Times New Roman"/>
          <w:b/>
          <w:sz w:val="20"/>
          <w:szCs w:val="20"/>
          <w:lang w:val="ro-RO"/>
        </w:rPr>
        <w:t xml:space="preserve">  – </w:t>
      </w:r>
      <w:r w:rsidR="00717513">
        <w:rPr>
          <w:rFonts w:ascii="Times New Roman" w:eastAsia="Calibri" w:hAnsi="Times New Roman" w:cs="Times New Roman"/>
          <w:b/>
          <w:sz w:val="20"/>
          <w:szCs w:val="20"/>
          <w:lang w:val="ro-RO"/>
        </w:rPr>
        <w:t>7 iunie</w:t>
      </w:r>
      <w:bookmarkStart w:id="0" w:name="_GoBack"/>
      <w:bookmarkEnd w:id="0"/>
      <w:r w:rsidRPr="003F1C2D">
        <w:rPr>
          <w:rFonts w:ascii="Times New Roman" w:eastAsia="Calibri" w:hAnsi="Times New Roman" w:cs="Times New Roman"/>
          <w:b/>
          <w:sz w:val="20"/>
          <w:szCs w:val="20"/>
          <w:lang w:val="ro-RO"/>
        </w:rPr>
        <w:t xml:space="preserve"> 2021</w:t>
      </w:r>
    </w:p>
    <w:p w14:paraId="168C057A" w14:textId="77777777" w:rsidR="005F6CF7" w:rsidRPr="003F1C2D" w:rsidRDefault="005F6CF7" w:rsidP="00217004">
      <w:pPr>
        <w:spacing w:before="120" w:after="120" w:line="276" w:lineRule="auto"/>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 xml:space="preserve">Actul normativ european transpus în legislația națională: </w:t>
      </w:r>
      <w:r w:rsidRPr="003F1C2D">
        <w:rPr>
          <w:rFonts w:ascii="Times New Roman" w:eastAsia="Calibri" w:hAnsi="Times New Roman" w:cs="Times New Roman"/>
          <w:b/>
          <w:sz w:val="20"/>
          <w:szCs w:val="20"/>
          <w:lang w:val="ro-RO"/>
        </w:rPr>
        <w:t>Directiva (UE) 2019/1161 a Parlamentului European și a Consiliului din 20 iunie 2019 de modificare a Directivei 2009/33/CE privind promovarea vehiculelor de transport rutier nepoluante și eficiente din punct de vedere energetic</w:t>
      </w:r>
    </w:p>
    <w:p w14:paraId="14BAE141" w14:textId="6C466330" w:rsidR="005F6CF7" w:rsidRPr="003F1C2D" w:rsidRDefault="005F6CF7" w:rsidP="00217004">
      <w:pPr>
        <w:spacing w:before="120" w:after="120" w:line="276" w:lineRule="auto"/>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 xml:space="preserve">Actul normativ </w:t>
      </w:r>
      <w:r w:rsidR="00217004" w:rsidRPr="003F1C2D">
        <w:rPr>
          <w:rFonts w:ascii="Times New Roman" w:eastAsia="Calibri" w:hAnsi="Times New Roman" w:cs="Times New Roman"/>
          <w:sz w:val="20"/>
          <w:szCs w:val="20"/>
          <w:lang w:val="ro-RO"/>
        </w:rPr>
        <w:t>național</w:t>
      </w:r>
      <w:r w:rsidRPr="003F1C2D">
        <w:rPr>
          <w:rFonts w:ascii="Times New Roman" w:eastAsia="Calibri" w:hAnsi="Times New Roman" w:cs="Times New Roman"/>
          <w:sz w:val="20"/>
          <w:szCs w:val="20"/>
          <w:lang w:val="ro-RO"/>
        </w:rPr>
        <w:t xml:space="preserve"> care transpune actul european</w:t>
      </w:r>
      <w:r w:rsidRPr="003F1C2D">
        <w:rPr>
          <w:rFonts w:ascii="Times New Roman" w:eastAsia="Calibri" w:hAnsi="Times New Roman" w:cs="Times New Roman"/>
          <w:b/>
          <w:sz w:val="20"/>
          <w:szCs w:val="20"/>
          <w:lang w:val="ro-RO"/>
        </w:rPr>
        <w:t xml:space="preserve">: </w:t>
      </w:r>
      <w:r w:rsidR="00217004" w:rsidRPr="003F1C2D">
        <w:rPr>
          <w:rFonts w:ascii="Times New Roman" w:eastAsia="Calibri" w:hAnsi="Times New Roman" w:cs="Times New Roman"/>
          <w:b/>
          <w:sz w:val="20"/>
          <w:szCs w:val="20"/>
          <w:lang w:val="ro-RO"/>
        </w:rPr>
        <w:t xml:space="preserve">(proiect de) </w:t>
      </w:r>
      <w:r w:rsidRPr="003F1C2D">
        <w:rPr>
          <w:rFonts w:ascii="Times New Roman" w:eastAsia="Calibri" w:hAnsi="Times New Roman" w:cs="Times New Roman"/>
          <w:b/>
          <w:sz w:val="20"/>
          <w:szCs w:val="20"/>
          <w:lang w:val="ro-RO"/>
        </w:rPr>
        <w:t>Ordonanță de urgență a Guvernului privind promovarea vehiculelor de transport rutier nepoluante, în sprijinul unei mobilități cu emisii scăzute, de abrogare a Ordonanței de urgență a Guvernului nr. 40/2011 privind promovarea vehiculelor de transport rutier nepoluante şi eficiente din punct de vedere energetic și de abrogare a Legii nr. 37/2018 privind promovarea transportului ecologic</w:t>
      </w:r>
    </w:p>
    <w:p w14:paraId="4E5C5A2B" w14:textId="77777777" w:rsidR="005F6CF7" w:rsidRPr="003F1C2D" w:rsidRDefault="005F6CF7" w:rsidP="00217004">
      <w:pPr>
        <w:spacing w:before="120" w:after="120" w:line="240" w:lineRule="auto"/>
        <w:rPr>
          <w:rFonts w:ascii="Times New Roman" w:eastAsia="Calibri" w:hAnsi="Times New Roman" w:cs="Times New Roman"/>
          <w:sz w:val="20"/>
          <w:szCs w:val="20"/>
          <w:lang w:val="ro-RO"/>
        </w:rPr>
      </w:pPr>
    </w:p>
    <w:tbl>
      <w:tblPr>
        <w:tblStyle w:val="TableGrid"/>
        <w:tblW w:w="13073" w:type="dxa"/>
        <w:tblInd w:w="-5" w:type="dxa"/>
        <w:tblLayout w:type="fixed"/>
        <w:tblLook w:val="04A0" w:firstRow="1" w:lastRow="0" w:firstColumn="1" w:lastColumn="0" w:noHBand="0" w:noVBand="1"/>
      </w:tblPr>
      <w:tblGrid>
        <w:gridCol w:w="1418"/>
        <w:gridCol w:w="2268"/>
        <w:gridCol w:w="1084"/>
        <w:gridCol w:w="2667"/>
        <w:gridCol w:w="2373"/>
        <w:gridCol w:w="3263"/>
      </w:tblGrid>
      <w:tr w:rsidR="005F6CF7" w:rsidRPr="003F1C2D" w14:paraId="3BEBA005" w14:textId="77777777" w:rsidTr="007A6497">
        <w:trPr>
          <w:tblHeader/>
        </w:trPr>
        <w:tc>
          <w:tcPr>
            <w:tcW w:w="3686" w:type="dxa"/>
            <w:gridSpan w:val="2"/>
            <w:shd w:val="clear" w:color="auto" w:fill="D9D9D9" w:themeFill="background1" w:themeFillShade="D9"/>
          </w:tcPr>
          <w:p w14:paraId="47FC0674" w14:textId="77777777" w:rsidR="005F6CF7" w:rsidRPr="003F1C2D" w:rsidRDefault="005F6CF7" w:rsidP="00EB70B5">
            <w:pPr>
              <w:jc w:val="cente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Actul normativ european</w:t>
            </w:r>
          </w:p>
        </w:tc>
        <w:tc>
          <w:tcPr>
            <w:tcW w:w="3751" w:type="dxa"/>
            <w:gridSpan w:val="2"/>
            <w:shd w:val="clear" w:color="auto" w:fill="D9D9D9" w:themeFill="background1" w:themeFillShade="D9"/>
          </w:tcPr>
          <w:p w14:paraId="2A905A06" w14:textId="77777777" w:rsidR="005F6CF7" w:rsidRPr="003F1C2D" w:rsidRDefault="005F6CF7" w:rsidP="00EB70B5">
            <w:pPr>
              <w:jc w:val="cente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Actul normativ național</w:t>
            </w:r>
          </w:p>
          <w:p w14:paraId="7EDA4F66" w14:textId="77777777" w:rsidR="005F6CF7" w:rsidRPr="003F1C2D" w:rsidRDefault="005F6CF7" w:rsidP="00EB70B5">
            <w:pPr>
              <w:jc w:val="center"/>
              <w:rPr>
                <w:rFonts w:ascii="Times New Roman" w:eastAsia="Calibri" w:hAnsi="Times New Roman" w:cs="Times New Roman"/>
                <w:b/>
                <w:sz w:val="20"/>
                <w:szCs w:val="20"/>
                <w:lang w:val="ro-RO"/>
              </w:rPr>
            </w:pPr>
          </w:p>
        </w:tc>
        <w:tc>
          <w:tcPr>
            <w:tcW w:w="2373" w:type="dxa"/>
            <w:shd w:val="clear" w:color="auto" w:fill="D9D9D9" w:themeFill="background1" w:themeFillShade="D9"/>
          </w:tcPr>
          <w:p w14:paraId="1824F73D" w14:textId="77777777" w:rsidR="005F6CF7" w:rsidRPr="003F1C2D" w:rsidRDefault="005F6CF7" w:rsidP="00EB70B5">
            <w:pPr>
              <w:jc w:val="cente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Diferențe de transpunere</w:t>
            </w:r>
          </w:p>
        </w:tc>
        <w:tc>
          <w:tcPr>
            <w:tcW w:w="3263" w:type="dxa"/>
            <w:shd w:val="clear" w:color="auto" w:fill="D9D9D9" w:themeFill="background1" w:themeFillShade="D9"/>
          </w:tcPr>
          <w:p w14:paraId="5D2DAA50" w14:textId="77777777" w:rsidR="005F6CF7" w:rsidRPr="003F1C2D" w:rsidRDefault="005F6CF7" w:rsidP="00EB70B5">
            <w:pPr>
              <w:jc w:val="cente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Justificare</w:t>
            </w:r>
          </w:p>
        </w:tc>
      </w:tr>
      <w:tr w:rsidR="005F6CF7" w:rsidRPr="00717513" w14:paraId="3F8BDBA3" w14:textId="77777777" w:rsidTr="007A6497">
        <w:trPr>
          <w:trHeight w:val="503"/>
          <w:tblHeader/>
        </w:trPr>
        <w:tc>
          <w:tcPr>
            <w:tcW w:w="1418" w:type="dxa"/>
            <w:shd w:val="clear" w:color="auto" w:fill="F2F2F2" w:themeFill="background1" w:themeFillShade="F2"/>
          </w:tcPr>
          <w:p w14:paraId="5966BB4D" w14:textId="72E4043A" w:rsidR="005F6CF7"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Art.</w:t>
            </w:r>
          </w:p>
          <w:p w14:paraId="731F273C" w14:textId="77777777" w:rsidR="00664E2A"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pct.</w:t>
            </w:r>
          </w:p>
          <w:p w14:paraId="2E0AE445" w14:textId="77777777" w:rsidR="00664E2A" w:rsidRPr="003F1C2D" w:rsidRDefault="00664E2A"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alin.</w:t>
            </w:r>
          </w:p>
          <w:p w14:paraId="552C70DB" w14:textId="165BF27A" w:rsidR="00AB5FA6" w:rsidRPr="003F1C2D" w:rsidRDefault="00664E2A" w:rsidP="00AB5FA6">
            <w:pPr>
              <w:rPr>
                <w:rFonts w:ascii="Times New Roman" w:eastAsia="Calibri" w:hAnsi="Times New Roman" w:cs="Times New Roman"/>
                <w:sz w:val="20"/>
                <w:szCs w:val="20"/>
                <w:lang w:val="ro-RO"/>
              </w:rPr>
            </w:pPr>
            <w:r w:rsidRPr="003F1C2D">
              <w:rPr>
                <w:rFonts w:ascii="Times New Roman" w:eastAsia="Calibri" w:hAnsi="Times New Roman" w:cs="Times New Roman"/>
                <w:b/>
                <w:sz w:val="20"/>
                <w:szCs w:val="20"/>
                <w:lang w:val="ro-RO"/>
              </w:rPr>
              <w:t>paragraf</w:t>
            </w:r>
            <w:r w:rsidR="008332B6" w:rsidRPr="003F1C2D">
              <w:rPr>
                <w:rFonts w:ascii="Times New Roman" w:eastAsia="Calibri" w:hAnsi="Times New Roman" w:cs="Times New Roman"/>
                <w:b/>
                <w:sz w:val="20"/>
                <w:szCs w:val="20"/>
                <w:lang w:val="ro-RO"/>
              </w:rPr>
              <w:t xml:space="preserve"> </w:t>
            </w:r>
          </w:p>
          <w:p w14:paraId="24F27360" w14:textId="3EEA2FF0" w:rsidR="008332B6" w:rsidRPr="003F1C2D" w:rsidRDefault="008332B6" w:rsidP="00EB70B5">
            <w:pPr>
              <w:rPr>
                <w:rFonts w:ascii="Times New Roman" w:eastAsia="Calibri" w:hAnsi="Times New Roman" w:cs="Times New Roman"/>
                <w:sz w:val="20"/>
                <w:szCs w:val="20"/>
                <w:lang w:val="ro-RO"/>
              </w:rPr>
            </w:pPr>
          </w:p>
        </w:tc>
        <w:tc>
          <w:tcPr>
            <w:tcW w:w="2268" w:type="dxa"/>
            <w:shd w:val="clear" w:color="auto" w:fill="F2F2F2" w:themeFill="background1" w:themeFillShade="F2"/>
          </w:tcPr>
          <w:p w14:paraId="04410059" w14:textId="77777777" w:rsidR="005F6CF7" w:rsidRPr="003F1C2D" w:rsidRDefault="005F6CF7" w:rsidP="00EB70B5">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Directiva (UE) 2019/1161 a Parlamentului European și a Consiliului din 20 iunie 2019 </w:t>
            </w:r>
            <w:r w:rsidRPr="00E71E35">
              <w:rPr>
                <w:rFonts w:ascii="Times New Roman" w:eastAsia="Calibri" w:hAnsi="Times New Roman" w:cs="Times New Roman"/>
                <w:b/>
                <w:sz w:val="20"/>
                <w:szCs w:val="20"/>
                <w:lang w:val="ro-RO"/>
              </w:rPr>
              <w:t>de modificare a Directivei 2009/33/CE</w:t>
            </w:r>
            <w:r w:rsidRPr="003F1C2D">
              <w:rPr>
                <w:rFonts w:ascii="Times New Roman" w:eastAsia="Calibri" w:hAnsi="Times New Roman" w:cs="Times New Roman"/>
                <w:b/>
                <w:sz w:val="20"/>
                <w:szCs w:val="20"/>
                <w:lang w:val="ro-RO"/>
              </w:rPr>
              <w:t xml:space="preserve"> privind promovarea vehiculelor de transport rutier nepoluante și eficiente din punct de vedere energetic</w:t>
            </w:r>
          </w:p>
          <w:p w14:paraId="4CB6FAF9" w14:textId="77777777" w:rsidR="005F6CF7" w:rsidRPr="003F1C2D" w:rsidRDefault="005F6CF7" w:rsidP="00EB70B5">
            <w:pPr>
              <w:rPr>
                <w:rFonts w:ascii="Times New Roman" w:eastAsia="Calibri" w:hAnsi="Times New Roman" w:cs="Times New Roman"/>
                <w:b/>
                <w:sz w:val="20"/>
                <w:szCs w:val="20"/>
                <w:lang w:val="ro-RO"/>
              </w:rPr>
            </w:pPr>
          </w:p>
        </w:tc>
        <w:tc>
          <w:tcPr>
            <w:tcW w:w="1084" w:type="dxa"/>
            <w:shd w:val="clear" w:color="auto" w:fill="F2F2F2" w:themeFill="background1" w:themeFillShade="F2"/>
          </w:tcPr>
          <w:p w14:paraId="22C6F57B" w14:textId="77777777" w:rsidR="005F6CF7"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Art.</w:t>
            </w:r>
          </w:p>
          <w:p w14:paraId="45C42D0D" w14:textId="77777777" w:rsidR="005F6CF7"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alin.</w:t>
            </w:r>
          </w:p>
          <w:p w14:paraId="12011C80" w14:textId="77777777" w:rsidR="005F6CF7"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paragraf</w:t>
            </w:r>
          </w:p>
        </w:tc>
        <w:tc>
          <w:tcPr>
            <w:tcW w:w="2667" w:type="dxa"/>
            <w:shd w:val="clear" w:color="auto" w:fill="F2F2F2" w:themeFill="background1" w:themeFillShade="F2"/>
          </w:tcPr>
          <w:p w14:paraId="4FAF06A2" w14:textId="47417727" w:rsidR="005F6CF7" w:rsidRPr="003F1C2D" w:rsidRDefault="00217004" w:rsidP="00EB70B5">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sz w:val="20"/>
                <w:szCs w:val="20"/>
                <w:lang w:val="ro-RO"/>
              </w:rPr>
              <w:t>(p</w:t>
            </w:r>
            <w:r w:rsidR="005F6CF7" w:rsidRPr="003F1C2D">
              <w:rPr>
                <w:rFonts w:ascii="Times New Roman" w:eastAsia="Calibri" w:hAnsi="Times New Roman" w:cs="Times New Roman"/>
                <w:sz w:val="20"/>
                <w:szCs w:val="20"/>
                <w:lang w:val="ro-RO"/>
              </w:rPr>
              <w:t xml:space="preserve">roiect de) </w:t>
            </w:r>
            <w:r w:rsidR="005F6CF7" w:rsidRPr="003F1C2D">
              <w:rPr>
                <w:rFonts w:ascii="Times New Roman" w:eastAsia="Calibri" w:hAnsi="Times New Roman" w:cs="Times New Roman"/>
                <w:b/>
                <w:sz w:val="20"/>
                <w:szCs w:val="20"/>
                <w:lang w:val="ro-RO"/>
              </w:rPr>
              <w:t xml:space="preserve">Ordonanță de urgență a Guvernului privind promovarea vehiculelor de transport rutier nepoluante, în sprijinul unei mobilități cu emisii scăzute, de abrogare a Ordonanței de urgență a Guvernului nr. 40/2011 privind promovarea vehiculelor de transport rutier nepoluante şi eficiente din punct de vedere energetic </w:t>
            </w:r>
            <w:r w:rsidR="005F6CF7" w:rsidRPr="00E71E35">
              <w:rPr>
                <w:rFonts w:ascii="Times New Roman" w:eastAsia="Calibri" w:hAnsi="Times New Roman" w:cs="Times New Roman"/>
                <w:b/>
                <w:sz w:val="20"/>
                <w:szCs w:val="20"/>
                <w:lang w:val="ro-RO"/>
              </w:rPr>
              <w:t xml:space="preserve">și de </w:t>
            </w:r>
            <w:r w:rsidR="005F6CF7" w:rsidRPr="003F1C2D">
              <w:rPr>
                <w:rFonts w:ascii="Times New Roman" w:eastAsia="Calibri" w:hAnsi="Times New Roman" w:cs="Times New Roman"/>
                <w:b/>
                <w:sz w:val="20"/>
                <w:szCs w:val="20"/>
                <w:lang w:val="ro-RO"/>
              </w:rPr>
              <w:t>abrogare a Legii nr. 37/2018 privind promovarea transportului ecologic</w:t>
            </w:r>
          </w:p>
        </w:tc>
        <w:tc>
          <w:tcPr>
            <w:tcW w:w="2373" w:type="dxa"/>
            <w:shd w:val="clear" w:color="auto" w:fill="F2F2F2" w:themeFill="background1" w:themeFillShade="F2"/>
          </w:tcPr>
          <w:p w14:paraId="089E4E2B" w14:textId="11790FCD" w:rsidR="005F6CF7" w:rsidRPr="003F1C2D" w:rsidRDefault="005F6CF7" w:rsidP="00EB70B5">
            <w:pPr>
              <w:jc w:val="both"/>
              <w:rPr>
                <w:rFonts w:ascii="Times New Roman" w:eastAsia="Calibri" w:hAnsi="Times New Roman" w:cs="Times New Roman"/>
                <w:sz w:val="20"/>
                <w:szCs w:val="20"/>
                <w:lang w:val="ro-RO"/>
              </w:rPr>
            </w:pPr>
          </w:p>
        </w:tc>
        <w:tc>
          <w:tcPr>
            <w:tcW w:w="3263" w:type="dxa"/>
            <w:shd w:val="clear" w:color="auto" w:fill="F2F2F2" w:themeFill="background1" w:themeFillShade="F2"/>
          </w:tcPr>
          <w:p w14:paraId="215B1D9D" w14:textId="6C5FD834" w:rsidR="005F6CF7" w:rsidRPr="003F1C2D" w:rsidRDefault="005F6CF7" w:rsidP="00EB70B5">
            <w:pPr>
              <w:jc w:val="both"/>
              <w:rPr>
                <w:rFonts w:ascii="Times New Roman" w:eastAsia="Times New Roman" w:hAnsi="Times New Roman" w:cs="Times New Roman"/>
                <w:sz w:val="20"/>
                <w:szCs w:val="20"/>
                <w:lang w:val="ro-RO"/>
              </w:rPr>
            </w:pPr>
          </w:p>
        </w:tc>
      </w:tr>
      <w:tr w:rsidR="005F6CF7" w:rsidRPr="003F1C2D" w14:paraId="7ADF84E0" w14:textId="77777777" w:rsidTr="007A6497">
        <w:tc>
          <w:tcPr>
            <w:tcW w:w="1418" w:type="dxa"/>
          </w:tcPr>
          <w:p w14:paraId="0C36F687" w14:textId="6071ED96" w:rsidR="005F6CF7" w:rsidRPr="003F1C2D" w:rsidRDefault="005F6CF7" w:rsidP="00AB5FA6">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Articolul 1</w:t>
            </w:r>
            <w:r w:rsidR="0006138C" w:rsidRPr="003F1C2D">
              <w:rPr>
                <w:rFonts w:ascii="Times New Roman" w:eastAsia="Calibri" w:hAnsi="Times New Roman" w:cs="Times New Roman"/>
                <w:b/>
                <w:sz w:val="20"/>
                <w:szCs w:val="20"/>
                <w:lang w:val="ro-RO"/>
              </w:rPr>
              <w:t xml:space="preserve"> </w:t>
            </w:r>
          </w:p>
        </w:tc>
        <w:tc>
          <w:tcPr>
            <w:tcW w:w="2268" w:type="dxa"/>
          </w:tcPr>
          <w:p w14:paraId="339C4687" w14:textId="77777777" w:rsidR="005F6CF7" w:rsidRPr="003F1C2D" w:rsidRDefault="005F6CF7" w:rsidP="00EB70B5">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Modificarea Directivei 2009/33/CE</w:t>
            </w:r>
          </w:p>
          <w:p w14:paraId="0D4A6656" w14:textId="77777777" w:rsidR="005F6CF7" w:rsidRPr="003F1C2D" w:rsidRDefault="005F6CF7" w:rsidP="00EB70B5">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Directiva 2009/33/CE se modifică după cum urmează :</w:t>
            </w:r>
          </w:p>
        </w:tc>
        <w:tc>
          <w:tcPr>
            <w:tcW w:w="1084" w:type="dxa"/>
          </w:tcPr>
          <w:p w14:paraId="7A44BB0B" w14:textId="12F9A346" w:rsidR="005F6CF7" w:rsidRPr="003F1C2D" w:rsidRDefault="00C67340" w:rsidP="00EB70B5">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39C891FA" w14:textId="77777777" w:rsidR="005F6CF7" w:rsidRPr="003F1C2D" w:rsidRDefault="005F6CF7" w:rsidP="00EB70B5">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373" w:type="dxa"/>
          </w:tcPr>
          <w:p w14:paraId="5E94FCC2"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14B18F9F"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5F6CF7" w:rsidRPr="003F1C2D" w14:paraId="40306846" w14:textId="77777777" w:rsidTr="007A6497">
        <w:tc>
          <w:tcPr>
            <w:tcW w:w="1418" w:type="dxa"/>
          </w:tcPr>
          <w:p w14:paraId="5C1C4C3E" w14:textId="55768E6E" w:rsidR="005F6CF7" w:rsidRPr="003F1C2D" w:rsidRDefault="005F6CF7" w:rsidP="00242DE8">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1 </w:t>
            </w:r>
          </w:p>
        </w:tc>
        <w:tc>
          <w:tcPr>
            <w:tcW w:w="2268" w:type="dxa"/>
          </w:tcPr>
          <w:p w14:paraId="44A5C3A9"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Titlul se înlocuiește cu următorul text: </w:t>
            </w:r>
          </w:p>
          <w:p w14:paraId="264FFBC5" w14:textId="77777777" w:rsidR="005F6CF7" w:rsidRPr="003F1C2D" w:rsidRDefault="005F6CF7" w:rsidP="00EB70B5">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„Directiva 2009/33/CE a Parlamentului European și a Consiliului din 23</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sz w:val="20"/>
                <w:szCs w:val="20"/>
                <w:lang w:val="ro-RO"/>
              </w:rPr>
              <w:lastRenderedPageBreak/>
              <w:t>aprilie 2009 privind promovarea vehiculelor de transport rutier nepoluante, în sprijinul unei mobilități cu emisii scăzute”.</w:t>
            </w:r>
          </w:p>
        </w:tc>
        <w:tc>
          <w:tcPr>
            <w:tcW w:w="1084" w:type="dxa"/>
          </w:tcPr>
          <w:p w14:paraId="657A7215" w14:textId="3E687F62" w:rsidR="005F6CF7" w:rsidRPr="003F1C2D" w:rsidRDefault="006610EF" w:rsidP="00EB70B5">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25776E57" w14:textId="77777777" w:rsidR="005F6CF7" w:rsidRPr="003F1C2D" w:rsidRDefault="005F6CF7" w:rsidP="00EB70B5">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 xml:space="preserve">Ordonanță de urgență a Guvernului privind promovarea vehiculelor de transport rutier nepoluante, în sprijinul unei mobilități cu </w:t>
            </w:r>
            <w:r w:rsidRPr="003F1C2D">
              <w:rPr>
                <w:rFonts w:ascii="Times New Roman" w:eastAsia="Calibri" w:hAnsi="Times New Roman" w:cs="Times New Roman"/>
                <w:bCs/>
                <w:sz w:val="20"/>
                <w:szCs w:val="20"/>
                <w:lang w:val="ro-RO"/>
              </w:rPr>
              <w:lastRenderedPageBreak/>
              <w:t xml:space="preserve">emisii scăzute, de abrogare a Ordonanței de urgență a Guvernului nr. 40/2011 privind promovarea vehiculelor de transport rutier nepoluante şi eficiente din punct de vedere energetic și </w:t>
            </w:r>
            <w:r w:rsidRPr="003F1C2D">
              <w:rPr>
                <w:rFonts w:ascii="Times New Roman" w:eastAsia="Calibri" w:hAnsi="Times New Roman" w:cs="Times New Roman"/>
                <w:bCs/>
                <w:sz w:val="20"/>
                <w:szCs w:val="20"/>
                <w:u w:val="single"/>
                <w:lang w:val="ro-RO"/>
              </w:rPr>
              <w:t>de abrogare a Legii nr. 37/2018</w:t>
            </w:r>
            <w:r w:rsidRPr="003F1C2D">
              <w:rPr>
                <w:rFonts w:ascii="Times New Roman" w:eastAsia="Calibri" w:hAnsi="Times New Roman" w:cs="Times New Roman"/>
                <w:bCs/>
                <w:sz w:val="20"/>
                <w:szCs w:val="20"/>
                <w:lang w:val="ro-RO"/>
              </w:rPr>
              <w:t xml:space="preserve"> privind promovarea transportului ecologic</w:t>
            </w:r>
          </w:p>
        </w:tc>
        <w:tc>
          <w:tcPr>
            <w:tcW w:w="2373" w:type="dxa"/>
          </w:tcPr>
          <w:p w14:paraId="71D0C9DB" w14:textId="1512603D" w:rsidR="005F6CF7" w:rsidRPr="003F1C2D" w:rsidRDefault="0003729B" w:rsidP="00AB5FA6">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u w:val="single"/>
                <w:lang w:val="ro-RO"/>
              </w:rPr>
              <w:lastRenderedPageBreak/>
              <w:t>D</w:t>
            </w:r>
            <w:r w:rsidR="00024D2C" w:rsidRPr="003F1C2D">
              <w:rPr>
                <w:rFonts w:ascii="Times New Roman" w:eastAsia="Calibri" w:hAnsi="Times New Roman" w:cs="Times New Roman"/>
                <w:sz w:val="20"/>
                <w:szCs w:val="20"/>
                <w:u w:val="single"/>
                <w:lang w:val="ro-RO"/>
              </w:rPr>
              <w:t>enumirea</w:t>
            </w:r>
            <w:r w:rsidR="00870404" w:rsidRPr="003F1C2D">
              <w:rPr>
                <w:rFonts w:ascii="Times New Roman" w:eastAsia="Calibri" w:hAnsi="Times New Roman" w:cs="Times New Roman"/>
                <w:sz w:val="20"/>
                <w:szCs w:val="20"/>
                <w:u w:val="single"/>
                <w:lang w:val="ro-RO"/>
              </w:rPr>
              <w:t xml:space="preserve"> </w:t>
            </w:r>
            <w:r w:rsidR="005F6CF7" w:rsidRPr="003F1C2D">
              <w:rPr>
                <w:rFonts w:ascii="Times New Roman" w:eastAsia="Calibri" w:hAnsi="Times New Roman" w:cs="Times New Roman"/>
                <w:sz w:val="20"/>
                <w:szCs w:val="20"/>
                <w:u w:val="single"/>
                <w:lang w:val="ro-RO"/>
              </w:rPr>
              <w:t>act</w:t>
            </w:r>
            <w:r w:rsidR="00AB5FA6" w:rsidRPr="003F1C2D">
              <w:rPr>
                <w:rFonts w:ascii="Times New Roman" w:eastAsia="Calibri" w:hAnsi="Times New Roman" w:cs="Times New Roman"/>
                <w:sz w:val="20"/>
                <w:szCs w:val="20"/>
                <w:u w:val="single"/>
                <w:lang w:val="ro-RO"/>
              </w:rPr>
              <w:t>ului</w:t>
            </w:r>
            <w:r w:rsidR="005F6CF7" w:rsidRPr="003F1C2D">
              <w:rPr>
                <w:rFonts w:ascii="Times New Roman" w:eastAsia="Calibri" w:hAnsi="Times New Roman" w:cs="Times New Roman"/>
                <w:sz w:val="20"/>
                <w:szCs w:val="20"/>
                <w:u w:val="single"/>
                <w:lang w:val="ro-RO"/>
              </w:rPr>
              <w:t xml:space="preserve"> normativ</w:t>
            </w:r>
            <w:r w:rsidR="005F6CF7" w:rsidRPr="003F1C2D">
              <w:rPr>
                <w:rFonts w:ascii="Times New Roman" w:eastAsia="Calibri" w:hAnsi="Times New Roman" w:cs="Times New Roman"/>
                <w:sz w:val="20"/>
                <w:szCs w:val="20"/>
                <w:lang w:val="ro-RO"/>
              </w:rPr>
              <w:t xml:space="preserve"> </w:t>
            </w:r>
            <w:r w:rsidR="00870404" w:rsidRPr="003F1C2D">
              <w:rPr>
                <w:rFonts w:ascii="Times New Roman" w:eastAsia="Calibri" w:hAnsi="Times New Roman" w:cs="Times New Roman"/>
                <w:sz w:val="20"/>
                <w:szCs w:val="20"/>
                <w:lang w:val="ro-RO"/>
              </w:rPr>
              <w:t>de transpunere a prevederilor Directivei (UE) 2019/1161</w:t>
            </w:r>
            <w:r w:rsidR="005F6CF7" w:rsidRPr="003F1C2D">
              <w:rPr>
                <w:rFonts w:ascii="Times New Roman" w:eastAsia="Calibri" w:hAnsi="Times New Roman" w:cs="Times New Roman"/>
                <w:sz w:val="20"/>
                <w:szCs w:val="20"/>
                <w:lang w:val="ro-RO"/>
              </w:rPr>
              <w:t xml:space="preserve"> </w:t>
            </w:r>
            <w:r w:rsidR="005F6CF7" w:rsidRPr="003F1C2D">
              <w:rPr>
                <w:rFonts w:ascii="Times New Roman" w:eastAsia="Calibri" w:hAnsi="Times New Roman" w:cs="Times New Roman"/>
                <w:sz w:val="20"/>
                <w:szCs w:val="20"/>
                <w:u w:val="single"/>
                <w:lang w:val="ro-RO"/>
              </w:rPr>
              <w:t xml:space="preserve">încorporează </w:t>
            </w:r>
            <w:r w:rsidR="00870404" w:rsidRPr="003F1C2D">
              <w:rPr>
                <w:rFonts w:ascii="Times New Roman" w:eastAsia="Calibri" w:hAnsi="Times New Roman" w:cs="Times New Roman"/>
                <w:sz w:val="20"/>
                <w:szCs w:val="20"/>
                <w:u w:val="single"/>
                <w:lang w:val="ro-RO"/>
              </w:rPr>
              <w:t>în</w:t>
            </w:r>
            <w:r w:rsidRPr="003F1C2D">
              <w:rPr>
                <w:rFonts w:ascii="Times New Roman" w:eastAsia="Calibri" w:hAnsi="Times New Roman" w:cs="Times New Roman"/>
                <w:sz w:val="20"/>
                <w:szCs w:val="20"/>
                <w:u w:val="single"/>
                <w:lang w:val="ro-RO"/>
              </w:rPr>
              <w:t xml:space="preserve"> textul său </w:t>
            </w:r>
            <w:r w:rsidRPr="003F1C2D">
              <w:rPr>
                <w:rFonts w:ascii="Times New Roman" w:eastAsia="Calibri" w:hAnsi="Times New Roman" w:cs="Times New Roman"/>
                <w:sz w:val="20"/>
                <w:szCs w:val="20"/>
                <w:u w:val="single"/>
                <w:lang w:val="ro-RO"/>
              </w:rPr>
              <w:lastRenderedPageBreak/>
              <w:t>mențiuni suplimentare</w:t>
            </w:r>
            <w:r w:rsidRPr="003F1C2D">
              <w:rPr>
                <w:rFonts w:ascii="Times New Roman" w:eastAsia="Calibri" w:hAnsi="Times New Roman" w:cs="Times New Roman"/>
                <w:sz w:val="20"/>
                <w:szCs w:val="20"/>
                <w:lang w:val="ro-RO"/>
              </w:rPr>
              <w:t xml:space="preserve"> referitoare la abrogarea </w:t>
            </w:r>
            <w:r w:rsidR="00870404" w:rsidRPr="003F1C2D">
              <w:rPr>
                <w:rFonts w:ascii="Times New Roman" w:eastAsia="Calibri" w:hAnsi="Times New Roman" w:cs="Times New Roman"/>
                <w:sz w:val="20"/>
                <w:szCs w:val="20"/>
                <w:lang w:val="ro-RO"/>
              </w:rPr>
              <w:t xml:space="preserve"> </w:t>
            </w:r>
            <w:r w:rsidR="005F6CF7" w:rsidRPr="003F1C2D">
              <w:rPr>
                <w:rFonts w:ascii="Times New Roman" w:eastAsia="Calibri" w:hAnsi="Times New Roman" w:cs="Times New Roman"/>
                <w:sz w:val="20"/>
                <w:szCs w:val="20"/>
                <w:lang w:val="ro-RO"/>
              </w:rPr>
              <w:t>O.U.G. nr.</w:t>
            </w:r>
            <w:r w:rsidR="00EB70B5" w:rsidRPr="003F1C2D">
              <w:rPr>
                <w:rFonts w:ascii="Times New Roman" w:eastAsia="Calibri" w:hAnsi="Times New Roman" w:cs="Times New Roman"/>
                <w:sz w:val="20"/>
                <w:szCs w:val="20"/>
                <w:lang w:val="ro-RO"/>
              </w:rPr>
              <w:t xml:space="preserve"> </w:t>
            </w:r>
            <w:r w:rsidR="005F6CF7" w:rsidRPr="003F1C2D">
              <w:rPr>
                <w:rFonts w:ascii="Times New Roman" w:eastAsia="Calibri" w:hAnsi="Times New Roman" w:cs="Times New Roman"/>
                <w:sz w:val="20"/>
                <w:szCs w:val="20"/>
                <w:lang w:val="ro-RO"/>
              </w:rPr>
              <w:t>40/2011 și a Legii nr. 37/2018.</w:t>
            </w:r>
          </w:p>
        </w:tc>
        <w:tc>
          <w:tcPr>
            <w:tcW w:w="3263" w:type="dxa"/>
          </w:tcPr>
          <w:p w14:paraId="708C32C7" w14:textId="177D376E" w:rsidR="00AB5FA6" w:rsidRPr="003F1C2D" w:rsidRDefault="00AB5FA6" w:rsidP="00AB5FA6">
            <w:pPr>
              <w:jc w:val="both"/>
              <w:rPr>
                <w:rFonts w:ascii="Times New Roman" w:eastAsia="Times New Roman" w:hAnsi="Times New Roman" w:cs="Times New Roman"/>
                <w:sz w:val="20"/>
                <w:szCs w:val="20"/>
                <w:lang w:val="ro-RO"/>
              </w:rPr>
            </w:pPr>
            <w:r w:rsidRPr="003F1C2D">
              <w:rPr>
                <w:rFonts w:ascii="Times New Roman" w:eastAsia="Calibri" w:hAnsi="Times New Roman" w:cs="Times New Roman"/>
                <w:sz w:val="20"/>
                <w:szCs w:val="20"/>
                <w:lang w:val="ro-RO"/>
              </w:rPr>
              <w:lastRenderedPageBreak/>
              <w:t xml:space="preserve">Având în vedere faptul că </w:t>
            </w:r>
            <w:r w:rsidR="005F6CF7" w:rsidRPr="003F1C2D">
              <w:rPr>
                <w:rFonts w:ascii="Times New Roman" w:eastAsia="Calibri" w:hAnsi="Times New Roman" w:cs="Times New Roman"/>
                <w:sz w:val="20"/>
                <w:szCs w:val="20"/>
                <w:lang w:val="ro-RO"/>
              </w:rPr>
              <w:t xml:space="preserve"> Directiva (UE) 2019/1161 </w:t>
            </w:r>
            <w:r w:rsidRPr="003F1C2D">
              <w:rPr>
                <w:rFonts w:ascii="Times New Roman" w:eastAsia="Calibri" w:hAnsi="Times New Roman" w:cs="Times New Roman"/>
                <w:sz w:val="20"/>
                <w:szCs w:val="20"/>
                <w:lang w:val="ro-RO"/>
              </w:rPr>
              <w:t xml:space="preserve">modifică în totalitate prevederile </w:t>
            </w:r>
            <w:r w:rsidR="005F6CF7" w:rsidRPr="003F1C2D">
              <w:rPr>
                <w:rFonts w:ascii="Times New Roman" w:eastAsia="Calibri" w:hAnsi="Times New Roman" w:cs="Times New Roman"/>
                <w:sz w:val="20"/>
                <w:szCs w:val="20"/>
                <w:lang w:val="ro-RO"/>
              </w:rPr>
              <w:t>Directivei 2009/33/CE</w:t>
            </w:r>
            <w:r w:rsidRPr="003F1C2D">
              <w:rPr>
                <w:rFonts w:ascii="Times New Roman" w:eastAsia="Calibri" w:hAnsi="Times New Roman" w:cs="Times New Roman"/>
                <w:sz w:val="20"/>
                <w:szCs w:val="20"/>
                <w:lang w:val="ro-RO"/>
              </w:rPr>
              <w:t xml:space="preserve"> (transpuse la nivel național prin O.U.G. nr. 20/2011)</w:t>
            </w:r>
            <w:r w:rsidR="005F6CF7" w:rsidRPr="003F1C2D">
              <w:rPr>
                <w:rFonts w:ascii="Times New Roman" w:eastAsia="Calibri" w:hAnsi="Times New Roman" w:cs="Times New Roman"/>
                <w:sz w:val="20"/>
                <w:szCs w:val="20"/>
                <w:lang w:val="ro-RO"/>
              </w:rPr>
              <w:t xml:space="preserve">, </w:t>
            </w:r>
            <w:r w:rsidR="005F6CF7" w:rsidRPr="003F1C2D">
              <w:rPr>
                <w:rFonts w:ascii="Times New Roman" w:eastAsia="Calibri" w:hAnsi="Times New Roman" w:cs="Times New Roman"/>
                <w:sz w:val="20"/>
                <w:szCs w:val="20"/>
                <w:u w:val="single"/>
                <w:lang w:val="ro-RO"/>
              </w:rPr>
              <w:t xml:space="preserve">soluția optimă </w:t>
            </w:r>
            <w:r w:rsidRPr="003F1C2D">
              <w:rPr>
                <w:rFonts w:ascii="Times New Roman" w:eastAsia="Calibri" w:hAnsi="Times New Roman" w:cs="Times New Roman"/>
                <w:sz w:val="20"/>
                <w:szCs w:val="20"/>
                <w:u w:val="single"/>
                <w:lang w:val="ro-RO"/>
              </w:rPr>
              <w:lastRenderedPageBreak/>
              <w:t xml:space="preserve">din punct de vedere legislativ este </w:t>
            </w:r>
            <w:r w:rsidRPr="003F1C2D">
              <w:rPr>
                <w:rFonts w:ascii="Times New Roman" w:eastAsia="Times New Roman" w:hAnsi="Times New Roman" w:cs="Times New Roman"/>
                <w:sz w:val="20"/>
                <w:szCs w:val="20"/>
                <w:u w:val="single"/>
                <w:lang w:val="ro-RO"/>
              </w:rPr>
              <w:t>abrogare</w:t>
            </w:r>
            <w:r w:rsidR="005F6CF7" w:rsidRPr="003F1C2D">
              <w:rPr>
                <w:rFonts w:ascii="Times New Roman" w:eastAsia="Times New Roman" w:hAnsi="Times New Roman" w:cs="Times New Roman"/>
                <w:sz w:val="20"/>
                <w:szCs w:val="20"/>
                <w:u w:val="single"/>
                <w:lang w:val="ro-RO"/>
              </w:rPr>
              <w:t>a O.U.G. nr. 40/2011</w:t>
            </w:r>
            <w:r w:rsidRPr="003F1C2D">
              <w:rPr>
                <w:rFonts w:ascii="Times New Roman" w:eastAsia="Times New Roman" w:hAnsi="Times New Roman" w:cs="Times New Roman"/>
                <w:sz w:val="20"/>
                <w:szCs w:val="20"/>
                <w:lang w:val="ro-RO"/>
              </w:rPr>
              <w:t xml:space="preserve">, </w:t>
            </w:r>
            <w:r w:rsidR="005F6CF7" w:rsidRPr="003F1C2D">
              <w:rPr>
                <w:rFonts w:ascii="Times New Roman" w:eastAsia="Times New Roman" w:hAnsi="Times New Roman" w:cs="Times New Roman"/>
                <w:sz w:val="20"/>
                <w:szCs w:val="20"/>
                <w:lang w:val="ro-RO"/>
              </w:rPr>
              <w:t xml:space="preserve"> și </w:t>
            </w:r>
            <w:r w:rsidRPr="003F1C2D">
              <w:rPr>
                <w:rFonts w:ascii="Times New Roman" w:eastAsia="Times New Roman" w:hAnsi="Times New Roman" w:cs="Times New Roman"/>
                <w:sz w:val="20"/>
                <w:szCs w:val="20"/>
                <w:lang w:val="ro-RO"/>
              </w:rPr>
              <w:t>înlocuirea acesteia cu un</w:t>
            </w:r>
            <w:r w:rsidR="005F6CF7" w:rsidRPr="003F1C2D">
              <w:rPr>
                <w:rFonts w:ascii="Times New Roman" w:eastAsia="Times New Roman" w:hAnsi="Times New Roman" w:cs="Times New Roman"/>
                <w:sz w:val="20"/>
                <w:szCs w:val="20"/>
                <w:lang w:val="ro-RO"/>
              </w:rPr>
              <w:t xml:space="preserve"> act normativ nou, de forța legii.</w:t>
            </w:r>
            <w:r w:rsidRPr="003F1C2D">
              <w:rPr>
                <w:rFonts w:ascii="Times New Roman" w:eastAsia="Times New Roman" w:hAnsi="Times New Roman" w:cs="Times New Roman"/>
                <w:sz w:val="20"/>
                <w:szCs w:val="20"/>
                <w:lang w:val="ro-RO"/>
              </w:rPr>
              <w:t xml:space="preserve"> </w:t>
            </w:r>
          </w:p>
          <w:p w14:paraId="71DCD6FC" w14:textId="112D7AA6" w:rsidR="005F6CF7" w:rsidRPr="003F1C2D" w:rsidRDefault="00AB5FA6" w:rsidP="00AB5FA6">
            <w:pPr>
              <w:jc w:val="both"/>
              <w:rPr>
                <w:rFonts w:ascii="Times New Roman" w:eastAsia="Calibri" w:hAnsi="Times New Roman" w:cs="Times New Roman"/>
                <w:sz w:val="20"/>
                <w:szCs w:val="20"/>
                <w:lang w:val="ro-RO"/>
              </w:rPr>
            </w:pPr>
            <w:r w:rsidRPr="003F1C2D">
              <w:rPr>
                <w:rFonts w:ascii="Times New Roman" w:eastAsia="Times New Roman" w:hAnsi="Times New Roman" w:cs="Times New Roman"/>
                <w:sz w:val="20"/>
                <w:szCs w:val="20"/>
                <w:lang w:val="ro-RO"/>
              </w:rPr>
              <w:t xml:space="preserve">Totodată, se impune și abrogarea </w:t>
            </w:r>
            <w:r w:rsidRPr="003F1C2D">
              <w:rPr>
                <w:rFonts w:ascii="Times New Roman" w:eastAsia="Times New Roman" w:hAnsi="Times New Roman" w:cs="Times New Roman"/>
                <w:sz w:val="20"/>
                <w:szCs w:val="20"/>
                <w:u w:val="single"/>
                <w:lang w:val="ro-RO"/>
              </w:rPr>
              <w:t>Legii nr. 37/2018</w:t>
            </w:r>
            <w:r w:rsidRPr="003F1C2D">
              <w:rPr>
                <w:rFonts w:ascii="Times New Roman" w:eastAsia="Times New Roman" w:hAnsi="Times New Roman" w:cs="Times New Roman"/>
                <w:sz w:val="20"/>
                <w:szCs w:val="20"/>
                <w:lang w:val="ro-RO"/>
              </w:rPr>
              <w:t xml:space="preserve"> pentru evitarea dublajului legislativ. </w:t>
            </w:r>
          </w:p>
        </w:tc>
      </w:tr>
      <w:tr w:rsidR="005F6CF7" w:rsidRPr="003F1C2D" w14:paraId="00382876" w14:textId="77777777" w:rsidTr="007A6497">
        <w:trPr>
          <w:trHeight w:val="687"/>
        </w:trPr>
        <w:tc>
          <w:tcPr>
            <w:tcW w:w="1418" w:type="dxa"/>
          </w:tcPr>
          <w:p w14:paraId="1C1D2078" w14:textId="19B417C3" w:rsidR="0003729B" w:rsidRPr="003F1C2D" w:rsidRDefault="005F6CF7" w:rsidP="003F1C2D">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Art. 1 pct. 2</w:t>
            </w:r>
            <w:r w:rsidR="0006138C" w:rsidRPr="003F1C2D">
              <w:rPr>
                <w:rFonts w:ascii="Times New Roman" w:eastAsia="Calibri" w:hAnsi="Times New Roman" w:cs="Times New Roman"/>
                <w:sz w:val="20"/>
                <w:szCs w:val="20"/>
                <w:lang w:val="ro-RO"/>
              </w:rPr>
              <w:t xml:space="preserve"> </w:t>
            </w:r>
          </w:p>
        </w:tc>
        <w:tc>
          <w:tcPr>
            <w:tcW w:w="2268" w:type="dxa"/>
          </w:tcPr>
          <w:p w14:paraId="247369AC" w14:textId="48133C8B" w:rsidR="0006138C"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Articolul 1 se înlocuiește cu următorul text:</w:t>
            </w:r>
          </w:p>
        </w:tc>
        <w:tc>
          <w:tcPr>
            <w:tcW w:w="1084" w:type="dxa"/>
          </w:tcPr>
          <w:p w14:paraId="7AA9A94C" w14:textId="77777777" w:rsidR="005F6CF7" w:rsidRPr="003F1C2D" w:rsidRDefault="005F6CF7" w:rsidP="00EB70B5">
            <w:pPr>
              <w:rPr>
                <w:rFonts w:ascii="Times New Roman" w:eastAsia="Calibri" w:hAnsi="Times New Roman" w:cs="Times New Roman"/>
                <w:b/>
                <w:bCs/>
                <w:sz w:val="20"/>
                <w:szCs w:val="20"/>
                <w:lang w:val="ro-RO"/>
              </w:rPr>
            </w:pPr>
            <w:r w:rsidRPr="003F1C2D">
              <w:rPr>
                <w:rFonts w:ascii="Times New Roman" w:eastAsia="Calibri" w:hAnsi="Times New Roman" w:cs="Times New Roman"/>
                <w:sz w:val="20"/>
                <w:szCs w:val="20"/>
                <w:lang w:val="ro-RO"/>
              </w:rPr>
              <w:t>n/a</w:t>
            </w:r>
          </w:p>
        </w:tc>
        <w:tc>
          <w:tcPr>
            <w:tcW w:w="2667" w:type="dxa"/>
          </w:tcPr>
          <w:p w14:paraId="59D0C331" w14:textId="77777777" w:rsidR="005F6CF7" w:rsidRPr="003F1C2D" w:rsidRDefault="005F6CF7" w:rsidP="00EB70B5">
            <w:pPr>
              <w:jc w:val="both"/>
              <w:rPr>
                <w:rFonts w:ascii="Times New Roman" w:eastAsia="MS Mincho" w:hAnsi="Times New Roman" w:cs="Times New Roman"/>
                <w:noProof/>
                <w:sz w:val="20"/>
                <w:szCs w:val="20"/>
                <w:lang w:val="ro-RO" w:eastAsia="ro-RO" w:bidi="ne-NP"/>
              </w:rPr>
            </w:pPr>
            <w:r w:rsidRPr="003F1C2D">
              <w:rPr>
                <w:rFonts w:ascii="Times New Roman" w:eastAsia="MS Mincho" w:hAnsi="Times New Roman" w:cs="Times New Roman"/>
                <w:noProof/>
                <w:sz w:val="20"/>
                <w:szCs w:val="20"/>
                <w:lang w:val="ro-RO" w:eastAsia="ro-RO" w:bidi="ne-NP"/>
              </w:rPr>
              <w:t>n/a</w:t>
            </w:r>
          </w:p>
        </w:tc>
        <w:tc>
          <w:tcPr>
            <w:tcW w:w="2373" w:type="dxa"/>
          </w:tcPr>
          <w:p w14:paraId="38DD0EEF"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1392C264"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FF3D9A" w:rsidRPr="003F1C2D" w14:paraId="3942E927" w14:textId="77777777" w:rsidTr="007A6497">
        <w:trPr>
          <w:trHeight w:val="687"/>
        </w:trPr>
        <w:tc>
          <w:tcPr>
            <w:tcW w:w="1418" w:type="dxa"/>
          </w:tcPr>
          <w:p w14:paraId="7137C0A9" w14:textId="77777777" w:rsidR="00FF3D9A" w:rsidRDefault="00FF3D9A" w:rsidP="00FF3D9A">
            <w:pPr>
              <w:rPr>
                <w:rFonts w:ascii="Times New Roman" w:eastAsia="Calibri" w:hAnsi="Times New Roman" w:cs="Times New Roman"/>
                <w:b/>
                <w:sz w:val="20"/>
                <w:szCs w:val="20"/>
                <w:lang w:val="ro-RO"/>
              </w:rPr>
            </w:pPr>
            <w:r w:rsidRPr="00592F58">
              <w:rPr>
                <w:rFonts w:ascii="Times New Roman" w:eastAsia="Calibri" w:hAnsi="Times New Roman" w:cs="Times New Roman"/>
                <w:b/>
                <w:sz w:val="20"/>
                <w:szCs w:val="20"/>
                <w:lang w:val="ro-RO"/>
              </w:rPr>
              <w:t>Art 1. pct. 2</w:t>
            </w:r>
          </w:p>
          <w:p w14:paraId="35A00B42" w14:textId="77777777" w:rsidR="00FF3D9A" w:rsidRDefault="00FF3D9A" w:rsidP="00FF3D9A">
            <w:pPr>
              <w:jc w:val="both"/>
              <w:rPr>
                <w:rFonts w:ascii="Times New Roman" w:eastAsia="Calibri" w:hAnsi="Times New Roman" w:cs="Times New Roman"/>
                <w:b/>
                <w:i/>
                <w:sz w:val="20"/>
                <w:szCs w:val="20"/>
                <w:lang w:val="ro-RO"/>
              </w:rPr>
            </w:pPr>
          </w:p>
          <w:p w14:paraId="0D23E8A0" w14:textId="77777777" w:rsidR="00FF3D9A" w:rsidRPr="003F1C2D" w:rsidRDefault="00FF3D9A" w:rsidP="00FF3D9A">
            <w:pPr>
              <w:jc w:val="both"/>
              <w:rPr>
                <w:rFonts w:ascii="Times New Roman" w:hAnsi="Times New Roman" w:cs="Times New Roman"/>
                <w:b/>
                <w:i/>
                <w:sz w:val="20"/>
                <w:szCs w:val="20"/>
              </w:rPr>
            </w:pPr>
            <w:r w:rsidRPr="0010042F">
              <w:rPr>
                <w:rFonts w:ascii="Times New Roman" w:eastAsia="Calibri" w:hAnsi="Times New Roman" w:cs="Times New Roman"/>
                <w:b/>
                <w:i/>
                <w:sz w:val="20"/>
                <w:szCs w:val="20"/>
                <w:lang w:val="ro-RO"/>
              </w:rPr>
              <w:t>Articolul 1</w:t>
            </w:r>
            <w:r w:rsidRPr="003F1C2D">
              <w:rPr>
                <w:rFonts w:ascii="Times New Roman" w:eastAsia="Calibri" w:hAnsi="Times New Roman" w:cs="Times New Roman"/>
                <w:b/>
                <w:i/>
                <w:sz w:val="20"/>
                <w:szCs w:val="20"/>
                <w:lang w:val="ro-RO"/>
              </w:rPr>
              <w:t xml:space="preserve"> </w:t>
            </w:r>
            <w:r w:rsidRPr="003F1C2D">
              <w:rPr>
                <w:rFonts w:ascii="Times New Roman" w:eastAsia="Calibri" w:hAnsi="Times New Roman" w:cs="Times New Roman"/>
                <w:i/>
                <w:sz w:val="20"/>
                <w:szCs w:val="20"/>
                <w:lang w:val="ro-RO"/>
              </w:rPr>
              <w:t xml:space="preserve">din Directiva  </w:t>
            </w:r>
            <w:r w:rsidRPr="003F1C2D">
              <w:rPr>
                <w:rFonts w:ascii="Times New Roman" w:hAnsi="Times New Roman" w:cs="Times New Roman"/>
                <w:i/>
                <w:sz w:val="20"/>
                <w:szCs w:val="20"/>
              </w:rPr>
              <w:t xml:space="preserve">2009/33/CE </w:t>
            </w:r>
          </w:p>
          <w:p w14:paraId="383B8147" w14:textId="15978A51" w:rsidR="00FF3D9A" w:rsidRPr="003F1C2D" w:rsidRDefault="00FF3D9A" w:rsidP="00FF3D9A">
            <w:pPr>
              <w:rPr>
                <w:rFonts w:ascii="Times New Roman" w:eastAsia="Calibri" w:hAnsi="Times New Roman" w:cs="Times New Roman"/>
                <w:b/>
                <w:sz w:val="20"/>
                <w:szCs w:val="20"/>
                <w:lang w:val="ro-RO"/>
              </w:rPr>
            </w:pPr>
          </w:p>
        </w:tc>
        <w:tc>
          <w:tcPr>
            <w:tcW w:w="2268" w:type="dxa"/>
          </w:tcPr>
          <w:p w14:paraId="6A8F5591" w14:textId="77777777" w:rsidR="00FF3D9A" w:rsidRPr="0085326A" w:rsidRDefault="00FF3D9A" w:rsidP="00FF3D9A">
            <w:pPr>
              <w:jc w:val="both"/>
              <w:rPr>
                <w:rFonts w:ascii="Times New Roman" w:eastAsia="Calibri" w:hAnsi="Times New Roman" w:cs="Times New Roman"/>
                <w:sz w:val="20"/>
                <w:szCs w:val="20"/>
                <w:lang w:val="ro-RO"/>
              </w:rPr>
            </w:pPr>
            <w:r w:rsidRPr="0085326A">
              <w:rPr>
                <w:rFonts w:ascii="Times New Roman" w:eastAsia="Calibri" w:hAnsi="Times New Roman" w:cs="Times New Roman"/>
                <w:sz w:val="20"/>
                <w:szCs w:val="20"/>
                <w:lang w:val="ro-RO"/>
              </w:rPr>
              <w:t>„Articolul 1</w:t>
            </w:r>
          </w:p>
          <w:p w14:paraId="17D299C8" w14:textId="77777777" w:rsidR="00FF3D9A" w:rsidRPr="0085326A" w:rsidRDefault="00FF3D9A" w:rsidP="00FF3D9A">
            <w:pPr>
              <w:jc w:val="both"/>
              <w:rPr>
                <w:rFonts w:ascii="Times New Roman" w:eastAsia="Calibri" w:hAnsi="Times New Roman" w:cs="Times New Roman"/>
                <w:b/>
                <w:sz w:val="20"/>
                <w:szCs w:val="20"/>
                <w:lang w:val="ro-RO"/>
              </w:rPr>
            </w:pPr>
            <w:r w:rsidRPr="0085326A">
              <w:rPr>
                <w:rFonts w:ascii="Times New Roman" w:eastAsia="Calibri" w:hAnsi="Times New Roman" w:cs="Times New Roman"/>
                <w:b/>
                <w:sz w:val="20"/>
                <w:szCs w:val="20"/>
                <w:lang w:val="ro-RO"/>
              </w:rPr>
              <w:t xml:space="preserve">Obiectul și obiectivele </w:t>
            </w:r>
          </w:p>
          <w:p w14:paraId="5DDB601A" w14:textId="77777777" w:rsidR="00FF3D9A" w:rsidRPr="003F1C2D" w:rsidRDefault="00FF3D9A" w:rsidP="00FF3D9A">
            <w:pPr>
              <w:rPr>
                <w:rFonts w:ascii="Times New Roman" w:eastAsia="Calibri" w:hAnsi="Times New Roman" w:cs="Times New Roman"/>
                <w:sz w:val="20"/>
                <w:szCs w:val="20"/>
                <w:lang w:val="ro-RO"/>
              </w:rPr>
            </w:pPr>
          </w:p>
        </w:tc>
        <w:tc>
          <w:tcPr>
            <w:tcW w:w="1084" w:type="dxa"/>
          </w:tcPr>
          <w:p w14:paraId="4402A115" w14:textId="27F7C36F" w:rsidR="00FF3D9A" w:rsidRPr="00FF3D9A" w:rsidRDefault="00FF3D9A" w:rsidP="00FF3D9A">
            <w:pPr>
              <w:rPr>
                <w:rFonts w:ascii="Times New Roman" w:eastAsia="Calibri" w:hAnsi="Times New Roman" w:cs="Times New Roman"/>
                <w:sz w:val="20"/>
                <w:szCs w:val="20"/>
                <w:lang w:val="ro-RO"/>
              </w:rPr>
            </w:pPr>
            <w:r w:rsidRPr="00FF3D9A">
              <w:rPr>
                <w:rFonts w:ascii="Times New Roman" w:hAnsi="Times New Roman" w:cs="Times New Roman"/>
                <w:sz w:val="20"/>
                <w:szCs w:val="20"/>
              </w:rPr>
              <w:t>n/a</w:t>
            </w:r>
          </w:p>
        </w:tc>
        <w:tc>
          <w:tcPr>
            <w:tcW w:w="2667" w:type="dxa"/>
          </w:tcPr>
          <w:p w14:paraId="33EA8217" w14:textId="67113D6F" w:rsidR="00FF3D9A" w:rsidRPr="00FF3D9A" w:rsidRDefault="00FF3D9A" w:rsidP="00FF3D9A">
            <w:pPr>
              <w:jc w:val="both"/>
              <w:rPr>
                <w:rFonts w:ascii="Times New Roman" w:eastAsia="MS Mincho" w:hAnsi="Times New Roman" w:cs="Times New Roman"/>
                <w:noProof/>
                <w:sz w:val="20"/>
                <w:szCs w:val="20"/>
                <w:lang w:val="ro-RO" w:eastAsia="ro-RO" w:bidi="ne-NP"/>
              </w:rPr>
            </w:pPr>
            <w:r w:rsidRPr="00FF3D9A">
              <w:rPr>
                <w:rFonts w:ascii="Times New Roman" w:hAnsi="Times New Roman" w:cs="Times New Roman"/>
                <w:sz w:val="20"/>
                <w:szCs w:val="20"/>
              </w:rPr>
              <w:t>n/a</w:t>
            </w:r>
          </w:p>
        </w:tc>
        <w:tc>
          <w:tcPr>
            <w:tcW w:w="2373" w:type="dxa"/>
          </w:tcPr>
          <w:p w14:paraId="468D6F91" w14:textId="1B6EA970" w:rsidR="00FF3D9A" w:rsidRPr="00FF3D9A" w:rsidRDefault="00FF3D9A" w:rsidP="00FF3D9A">
            <w:pPr>
              <w:rPr>
                <w:rFonts w:ascii="Times New Roman" w:eastAsia="Calibri" w:hAnsi="Times New Roman" w:cs="Times New Roman"/>
                <w:sz w:val="20"/>
                <w:szCs w:val="20"/>
                <w:lang w:val="ro-RO"/>
              </w:rPr>
            </w:pPr>
            <w:r w:rsidRPr="00FF3D9A">
              <w:rPr>
                <w:rFonts w:ascii="Times New Roman" w:hAnsi="Times New Roman" w:cs="Times New Roman"/>
                <w:sz w:val="20"/>
                <w:szCs w:val="20"/>
              </w:rPr>
              <w:t>n/a</w:t>
            </w:r>
          </w:p>
        </w:tc>
        <w:tc>
          <w:tcPr>
            <w:tcW w:w="3263" w:type="dxa"/>
          </w:tcPr>
          <w:p w14:paraId="3AFDE4E5" w14:textId="7F66E68E" w:rsidR="00FF3D9A" w:rsidRPr="00FF3D9A" w:rsidRDefault="00FF3D9A" w:rsidP="00FF3D9A">
            <w:pPr>
              <w:rPr>
                <w:rFonts w:ascii="Times New Roman" w:eastAsia="Calibri" w:hAnsi="Times New Roman" w:cs="Times New Roman"/>
                <w:sz w:val="20"/>
                <w:szCs w:val="20"/>
                <w:lang w:val="ro-RO"/>
              </w:rPr>
            </w:pPr>
            <w:r w:rsidRPr="00FF3D9A">
              <w:rPr>
                <w:rFonts w:ascii="Times New Roman" w:hAnsi="Times New Roman" w:cs="Times New Roman"/>
                <w:sz w:val="20"/>
                <w:szCs w:val="20"/>
              </w:rPr>
              <w:t>n/a</w:t>
            </w:r>
          </w:p>
        </w:tc>
      </w:tr>
      <w:tr w:rsidR="005F6CF7" w:rsidRPr="003F1C2D" w14:paraId="3ED96D6F" w14:textId="77777777" w:rsidTr="007A6497">
        <w:tc>
          <w:tcPr>
            <w:tcW w:w="1418" w:type="dxa"/>
          </w:tcPr>
          <w:p w14:paraId="5B3CAC7F" w14:textId="2D005AA6" w:rsidR="006610EF" w:rsidRPr="003F1C2D" w:rsidRDefault="00577AC2" w:rsidP="00EB70B5">
            <w:pPr>
              <w:jc w:val="both"/>
              <w:rPr>
                <w:rFonts w:ascii="Times New Roman" w:hAnsi="Times New Roman" w:cs="Times New Roman"/>
                <w:b/>
                <w:sz w:val="20"/>
                <w:szCs w:val="20"/>
                <w:lang w:val="ro-RO"/>
              </w:rPr>
            </w:pPr>
            <w:r w:rsidRPr="003F1C2D">
              <w:rPr>
                <w:rFonts w:ascii="Times New Roman" w:hAnsi="Times New Roman" w:cs="Times New Roman"/>
                <w:b/>
                <w:sz w:val="20"/>
                <w:szCs w:val="20"/>
                <w:lang w:val="ro-RO"/>
              </w:rPr>
              <w:lastRenderedPageBreak/>
              <w:t xml:space="preserve">Art 1. pct. 2 </w:t>
            </w:r>
          </w:p>
          <w:p w14:paraId="01A25EBC" w14:textId="77777777" w:rsidR="003F1C2D" w:rsidRPr="003F1C2D" w:rsidRDefault="003F1C2D" w:rsidP="00EB70B5">
            <w:pPr>
              <w:jc w:val="both"/>
              <w:rPr>
                <w:rFonts w:ascii="Times New Roman" w:hAnsi="Times New Roman" w:cs="Times New Roman"/>
                <w:b/>
                <w:sz w:val="20"/>
                <w:szCs w:val="20"/>
              </w:rPr>
            </w:pPr>
          </w:p>
          <w:p w14:paraId="0FBAE676" w14:textId="41B26432" w:rsidR="00577AC2" w:rsidRPr="003F1C2D" w:rsidRDefault="00577AC2" w:rsidP="00EB70B5">
            <w:pPr>
              <w:jc w:val="both"/>
              <w:rPr>
                <w:rFonts w:ascii="Times New Roman" w:hAnsi="Times New Roman" w:cs="Times New Roman"/>
                <w:b/>
                <w:i/>
                <w:sz w:val="20"/>
                <w:szCs w:val="20"/>
              </w:rPr>
            </w:pPr>
            <w:r w:rsidRPr="0010042F">
              <w:rPr>
                <w:rFonts w:ascii="Times New Roman" w:eastAsia="Calibri" w:hAnsi="Times New Roman" w:cs="Times New Roman"/>
                <w:b/>
                <w:i/>
                <w:sz w:val="20"/>
                <w:szCs w:val="20"/>
                <w:lang w:val="ro-RO"/>
              </w:rPr>
              <w:t>Articolul 1</w:t>
            </w:r>
            <w:r w:rsidRPr="003F1C2D">
              <w:rPr>
                <w:rFonts w:ascii="Times New Roman" w:eastAsia="Calibri" w:hAnsi="Times New Roman" w:cs="Times New Roman"/>
                <w:b/>
                <w:i/>
                <w:sz w:val="20"/>
                <w:szCs w:val="20"/>
                <w:lang w:val="ro-RO"/>
              </w:rPr>
              <w:t xml:space="preserve"> </w:t>
            </w:r>
            <w:r w:rsidRPr="003F1C2D">
              <w:rPr>
                <w:rFonts w:ascii="Times New Roman" w:eastAsia="Calibri" w:hAnsi="Times New Roman" w:cs="Times New Roman"/>
                <w:i/>
                <w:sz w:val="20"/>
                <w:szCs w:val="20"/>
                <w:lang w:val="ro-RO"/>
              </w:rPr>
              <w:t xml:space="preserve">din Directiva  </w:t>
            </w:r>
            <w:r w:rsidRPr="003F1C2D">
              <w:rPr>
                <w:rFonts w:ascii="Times New Roman" w:hAnsi="Times New Roman" w:cs="Times New Roman"/>
                <w:i/>
                <w:sz w:val="20"/>
                <w:szCs w:val="20"/>
              </w:rPr>
              <w:t xml:space="preserve">2009/33/CE </w:t>
            </w:r>
          </w:p>
          <w:p w14:paraId="0574D7D7" w14:textId="77777777" w:rsidR="005F6CF7" w:rsidRPr="003F1C2D" w:rsidRDefault="005F6CF7" w:rsidP="00EB70B5">
            <w:pPr>
              <w:rPr>
                <w:rFonts w:ascii="Times New Roman" w:eastAsia="Calibri" w:hAnsi="Times New Roman" w:cs="Times New Roman"/>
                <w:b/>
                <w:sz w:val="20"/>
                <w:szCs w:val="20"/>
                <w:lang w:val="ro-RO"/>
              </w:rPr>
            </w:pPr>
          </w:p>
        </w:tc>
        <w:tc>
          <w:tcPr>
            <w:tcW w:w="2268" w:type="dxa"/>
          </w:tcPr>
          <w:p w14:paraId="62988A89" w14:textId="73BAA6C1" w:rsidR="005F6CF7" w:rsidRPr="003F1C2D" w:rsidRDefault="005F6CF7" w:rsidP="00EB70B5">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Prezenta directivă impune statelor membre să asigure că autoritățile contractante și entitățile contractante țin cont de impactul energetic și de mediu pe durata de viață, inclusiv de consumul energetic, de emisiile de CO2 și de anumiți poluanți, atunci când achiziționează anumite vehicule de transport rutier, având ca obiective promovarea și stimularea pieței vehiculelor nepoluante și eficiente din punct de vedere energetic și îmbunătățirea contribuției sectorului transporturilor la </w:t>
            </w:r>
            <w:r w:rsidRPr="003F1C2D">
              <w:rPr>
                <w:rFonts w:ascii="Times New Roman" w:eastAsia="Calibri" w:hAnsi="Times New Roman" w:cs="Times New Roman"/>
                <w:sz w:val="20"/>
                <w:szCs w:val="20"/>
                <w:lang w:val="ro-RO"/>
              </w:rPr>
              <w:lastRenderedPageBreak/>
              <w:t>politicile Uniunii în domeniul mediului, climei și energiei.”</w:t>
            </w:r>
          </w:p>
        </w:tc>
        <w:tc>
          <w:tcPr>
            <w:tcW w:w="1084" w:type="dxa"/>
          </w:tcPr>
          <w:p w14:paraId="1107955F" w14:textId="03B104B1" w:rsidR="005F6CF7" w:rsidRPr="003F1C2D" w:rsidRDefault="005F6CF7" w:rsidP="00EB70B5">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1 alin. (1) și alin.</w:t>
            </w:r>
            <w:r w:rsidR="002A0218" w:rsidRPr="003F1C2D">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(2)</w:t>
            </w:r>
          </w:p>
        </w:tc>
        <w:tc>
          <w:tcPr>
            <w:tcW w:w="2667" w:type="dxa"/>
          </w:tcPr>
          <w:p w14:paraId="15791673" w14:textId="77777777" w:rsidR="005F6CF7" w:rsidRPr="003F1C2D" w:rsidRDefault="005F6CF7" w:rsidP="00EB70B5">
            <w:pPr>
              <w:jc w:val="both"/>
              <w:rPr>
                <w:rFonts w:ascii="Times New Roman" w:eastAsia="MS Mincho" w:hAnsi="Times New Roman" w:cs="Times New Roman"/>
                <w:noProof/>
                <w:sz w:val="20"/>
                <w:szCs w:val="20"/>
                <w:lang w:val="ro-RO" w:eastAsia="ro-RO" w:bidi="ne-NP"/>
              </w:rPr>
            </w:pPr>
            <w:r w:rsidRPr="003F1C2D">
              <w:rPr>
                <w:rFonts w:ascii="Times New Roman" w:eastAsia="MS Mincho" w:hAnsi="Times New Roman" w:cs="Times New Roman"/>
                <w:noProof/>
                <w:sz w:val="20"/>
                <w:szCs w:val="20"/>
                <w:lang w:val="ro-RO" w:eastAsia="ro-RO" w:bidi="ne-NP"/>
              </w:rPr>
              <w:t>(1) Prezenta ordonanță de urgență stabilește cadrul legal prin care se instituie în sarcina autorităților contractante și entităților contractante obligația de a ține cont de impactul energetic și de mediu pe durata de viață, inclusiv de consumul energetic, de emisiile de CO2 și de anumiți poluanți, atunci când achiziționează anumite vehicule de transport rutier.</w:t>
            </w:r>
          </w:p>
          <w:p w14:paraId="615EEDDA" w14:textId="77777777" w:rsidR="005F6CF7" w:rsidRPr="003F1C2D" w:rsidRDefault="005F6CF7" w:rsidP="00EB70B5">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sz w:val="20"/>
                <w:szCs w:val="20"/>
                <w:lang w:val="ro-RO"/>
              </w:rPr>
              <w:t xml:space="preserve">(2) Obiectivele prezentei ordonanțe de urgență sunt promovarea și stimularea pieței vehiculelor nepoluante și eficiente din punct de vedere energetic și îmbunătățirea contribuției sectorului transporturilor la politicile </w:t>
            </w:r>
            <w:r w:rsidRPr="003F1C2D">
              <w:rPr>
                <w:rFonts w:ascii="Times New Roman" w:eastAsia="Calibri" w:hAnsi="Times New Roman" w:cs="Times New Roman"/>
                <w:sz w:val="20"/>
                <w:szCs w:val="20"/>
                <w:lang w:val="ro-RO"/>
              </w:rPr>
              <w:lastRenderedPageBreak/>
              <w:t>Uniunii Europene în domeniul</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sz w:val="20"/>
                <w:szCs w:val="20"/>
                <w:lang w:val="ro-RO"/>
              </w:rPr>
              <w:t>mediului, climei și energiei.</w:t>
            </w:r>
          </w:p>
        </w:tc>
        <w:tc>
          <w:tcPr>
            <w:tcW w:w="2373" w:type="dxa"/>
          </w:tcPr>
          <w:p w14:paraId="19382109" w14:textId="77777777" w:rsidR="005F6CF7" w:rsidRPr="003F1C2D" w:rsidRDefault="005F6CF7" w:rsidP="00EB70B5">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tc>
        <w:tc>
          <w:tcPr>
            <w:tcW w:w="3263" w:type="dxa"/>
          </w:tcPr>
          <w:p w14:paraId="65EFE2B7"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5F6CF7" w:rsidRPr="003F1C2D" w14:paraId="313597AD" w14:textId="77777777" w:rsidTr="007A6497">
        <w:tc>
          <w:tcPr>
            <w:tcW w:w="1418" w:type="dxa"/>
          </w:tcPr>
          <w:p w14:paraId="364804D4" w14:textId="2727D109" w:rsidR="00127CDA" w:rsidRPr="003F1C2D" w:rsidRDefault="005F6CF7" w:rsidP="00CD590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 3</w:t>
            </w:r>
            <w:r w:rsidR="00127CDA" w:rsidRPr="003F1C2D">
              <w:rPr>
                <w:rFonts w:ascii="Times New Roman" w:eastAsia="Calibri" w:hAnsi="Times New Roman" w:cs="Times New Roman"/>
                <w:bCs/>
                <w:sz w:val="20"/>
                <w:szCs w:val="20"/>
                <w:lang w:val="ro-RO"/>
              </w:rPr>
              <w:t xml:space="preserve"> </w:t>
            </w:r>
          </w:p>
        </w:tc>
        <w:tc>
          <w:tcPr>
            <w:tcW w:w="2268" w:type="dxa"/>
          </w:tcPr>
          <w:p w14:paraId="03EE1A20" w14:textId="6E42CA22" w:rsidR="00A81FF8"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Articolul 2 se înlocuiește cu următorul text:</w:t>
            </w:r>
          </w:p>
        </w:tc>
        <w:tc>
          <w:tcPr>
            <w:tcW w:w="1084" w:type="dxa"/>
          </w:tcPr>
          <w:p w14:paraId="606D00AF" w14:textId="77777777" w:rsidR="005F6CF7" w:rsidRPr="003F1C2D" w:rsidRDefault="005F6CF7" w:rsidP="00EB70B5">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50C02937" w14:textId="77777777" w:rsidR="005F6CF7" w:rsidRPr="003F1C2D" w:rsidRDefault="005F6CF7" w:rsidP="00EB70B5">
            <w:pPr>
              <w:jc w:val="both"/>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c>
          <w:tcPr>
            <w:tcW w:w="2373" w:type="dxa"/>
          </w:tcPr>
          <w:p w14:paraId="76FA158B"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c>
          <w:tcPr>
            <w:tcW w:w="3263" w:type="dxa"/>
          </w:tcPr>
          <w:p w14:paraId="73196B48" w14:textId="77777777" w:rsidR="005F6CF7" w:rsidRPr="003F1C2D" w:rsidRDefault="005F6CF7" w:rsidP="00EB70B5">
            <w:pPr>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r>
      <w:tr w:rsidR="000C2151" w:rsidRPr="003F1C2D" w14:paraId="2EAC7888" w14:textId="77777777" w:rsidTr="007A6497">
        <w:tc>
          <w:tcPr>
            <w:tcW w:w="1418" w:type="dxa"/>
          </w:tcPr>
          <w:p w14:paraId="059C7216" w14:textId="77777777" w:rsidR="000C2151" w:rsidRDefault="000C2151" w:rsidP="000C2151">
            <w:pPr>
              <w:jc w:val="both"/>
              <w:rPr>
                <w:rFonts w:ascii="Times New Roman" w:eastAsia="Calibri" w:hAnsi="Times New Roman" w:cs="Times New Roman"/>
                <w:b/>
                <w:bCs/>
                <w:sz w:val="20"/>
                <w:szCs w:val="20"/>
                <w:lang w:val="ro-RO"/>
              </w:rPr>
            </w:pPr>
            <w:r w:rsidRPr="006A4A48">
              <w:rPr>
                <w:rFonts w:ascii="Times New Roman" w:eastAsia="Calibri" w:hAnsi="Times New Roman" w:cs="Times New Roman"/>
                <w:b/>
                <w:bCs/>
                <w:sz w:val="20"/>
                <w:szCs w:val="20"/>
                <w:lang w:val="ro-RO"/>
              </w:rPr>
              <w:t>Art. 1 pct. 3</w:t>
            </w:r>
          </w:p>
          <w:p w14:paraId="5DD17169" w14:textId="77777777" w:rsidR="007834A9" w:rsidRDefault="007834A9" w:rsidP="000C2151">
            <w:pPr>
              <w:jc w:val="both"/>
              <w:rPr>
                <w:rFonts w:ascii="Times New Roman" w:eastAsia="Calibri" w:hAnsi="Times New Roman" w:cs="Times New Roman"/>
                <w:b/>
                <w:bCs/>
                <w:sz w:val="20"/>
                <w:szCs w:val="20"/>
                <w:lang w:val="ro-RO"/>
              </w:rPr>
            </w:pPr>
          </w:p>
          <w:p w14:paraId="4DAB7936" w14:textId="7ED9C3FF" w:rsidR="007834A9" w:rsidRPr="003F1C2D" w:rsidRDefault="007834A9" w:rsidP="000C2151">
            <w:pPr>
              <w:jc w:val="both"/>
              <w:rPr>
                <w:rFonts w:ascii="Times New Roman" w:eastAsia="Calibri" w:hAnsi="Times New Roman" w:cs="Times New Roman"/>
                <w:b/>
                <w:bCs/>
                <w:sz w:val="20"/>
                <w:szCs w:val="20"/>
                <w:lang w:val="ro-RO"/>
              </w:rPr>
            </w:pPr>
            <w:r w:rsidRPr="00CD590A">
              <w:rPr>
                <w:rFonts w:ascii="Times New Roman" w:eastAsia="Calibri" w:hAnsi="Times New Roman" w:cs="Times New Roman"/>
                <w:b/>
                <w:i/>
                <w:sz w:val="20"/>
                <w:szCs w:val="20"/>
                <w:lang w:val="ro-RO"/>
              </w:rPr>
              <w:t>Articolul 2</w:t>
            </w:r>
            <w:r w:rsidRPr="00587FD9">
              <w:rPr>
                <w:rFonts w:ascii="Times New Roman" w:eastAsia="Calibri" w:hAnsi="Times New Roman" w:cs="Times New Roman"/>
                <w:b/>
                <w:i/>
                <w:sz w:val="20"/>
                <w:szCs w:val="20"/>
                <w:lang w:val="ro-RO"/>
              </w:rPr>
              <w:t xml:space="preserve">  </w:t>
            </w:r>
            <w:r w:rsidRPr="00CD590A">
              <w:rPr>
                <w:rFonts w:ascii="Times New Roman" w:eastAsia="Calibri" w:hAnsi="Times New Roman" w:cs="Times New Roman"/>
                <w:i/>
                <w:sz w:val="20"/>
                <w:szCs w:val="20"/>
                <w:lang w:val="ro-RO"/>
              </w:rPr>
              <w:t>din</w:t>
            </w:r>
            <w:r w:rsidRPr="00CD590A">
              <w:rPr>
                <w:rFonts w:ascii="Times New Roman" w:eastAsia="Calibri" w:hAnsi="Times New Roman" w:cs="Times New Roman"/>
                <w:b/>
                <w:i/>
                <w:sz w:val="20"/>
                <w:szCs w:val="20"/>
                <w:lang w:val="ro-RO"/>
              </w:rPr>
              <w:t xml:space="preserve"> </w:t>
            </w:r>
            <w:r w:rsidRPr="00CD590A">
              <w:rPr>
                <w:rFonts w:ascii="Times New Roman" w:eastAsia="Calibri" w:hAnsi="Times New Roman" w:cs="Times New Roman"/>
                <w:i/>
                <w:sz w:val="20"/>
                <w:szCs w:val="20"/>
                <w:lang w:val="ro-RO"/>
              </w:rPr>
              <w:t>Directiva  2009/33 (CE)</w:t>
            </w:r>
          </w:p>
        </w:tc>
        <w:tc>
          <w:tcPr>
            <w:tcW w:w="2268" w:type="dxa"/>
          </w:tcPr>
          <w:p w14:paraId="38063575" w14:textId="77777777" w:rsidR="000C2151" w:rsidRPr="006A4A48" w:rsidRDefault="000C2151" w:rsidP="000C2151">
            <w:pPr>
              <w:rPr>
                <w:rFonts w:ascii="Times New Roman" w:eastAsia="Calibri" w:hAnsi="Times New Roman" w:cs="Times New Roman"/>
                <w:sz w:val="20"/>
                <w:szCs w:val="20"/>
                <w:lang w:val="ro-RO"/>
              </w:rPr>
            </w:pPr>
            <w:r w:rsidRPr="006A4A48">
              <w:rPr>
                <w:rFonts w:ascii="Times New Roman" w:eastAsia="Calibri" w:hAnsi="Times New Roman" w:cs="Times New Roman"/>
                <w:sz w:val="20"/>
                <w:szCs w:val="20"/>
                <w:lang w:val="ro-RO"/>
              </w:rPr>
              <w:t>„Articolul 2</w:t>
            </w:r>
          </w:p>
          <w:p w14:paraId="4655E316" w14:textId="613DACA2" w:rsidR="000C2151" w:rsidRPr="006A4A48" w:rsidRDefault="000C2151" w:rsidP="000C2151">
            <w:pPr>
              <w:rPr>
                <w:rFonts w:ascii="Times New Roman" w:eastAsia="Calibri" w:hAnsi="Times New Roman" w:cs="Times New Roman"/>
                <w:b/>
                <w:sz w:val="20"/>
                <w:szCs w:val="20"/>
                <w:lang w:val="ro-RO"/>
              </w:rPr>
            </w:pPr>
            <w:r w:rsidRPr="006A4A48">
              <w:rPr>
                <w:rFonts w:ascii="Times New Roman" w:eastAsia="Calibri" w:hAnsi="Times New Roman" w:cs="Times New Roman"/>
                <w:b/>
                <w:sz w:val="20"/>
                <w:szCs w:val="20"/>
                <w:lang w:val="ro-RO"/>
              </w:rPr>
              <w:t>Derogări</w:t>
            </w:r>
          </w:p>
        </w:tc>
        <w:tc>
          <w:tcPr>
            <w:tcW w:w="1084" w:type="dxa"/>
          </w:tcPr>
          <w:p w14:paraId="67F58DFE" w14:textId="57E80978" w:rsidR="000C2151" w:rsidRPr="003F1C2D" w:rsidRDefault="000C2151" w:rsidP="000C2151">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525542A8" w14:textId="7BC03135" w:rsidR="000C2151" w:rsidRPr="003F1C2D" w:rsidRDefault="000C2151" w:rsidP="000C2151">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373" w:type="dxa"/>
          </w:tcPr>
          <w:p w14:paraId="2BEB0AC3" w14:textId="172CBEAF" w:rsidR="000C2151" w:rsidRPr="003F1C2D" w:rsidRDefault="000C2151" w:rsidP="000C2151">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3263" w:type="dxa"/>
          </w:tcPr>
          <w:p w14:paraId="7308AB9C" w14:textId="2A9BFFF0" w:rsidR="000C2151" w:rsidRPr="003F1C2D" w:rsidRDefault="000C2151" w:rsidP="000C2151">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59983D21" w14:textId="77777777" w:rsidTr="007A6497">
        <w:trPr>
          <w:trHeight w:val="70"/>
        </w:trPr>
        <w:tc>
          <w:tcPr>
            <w:tcW w:w="1418" w:type="dxa"/>
          </w:tcPr>
          <w:p w14:paraId="00424708" w14:textId="77777777" w:rsidR="0070476A" w:rsidRDefault="0070476A" w:rsidP="0070476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1 pct. 3 </w:t>
            </w:r>
          </w:p>
          <w:p w14:paraId="2CF5010A" w14:textId="77777777" w:rsidR="0070476A" w:rsidRPr="003F1C2D" w:rsidRDefault="0070476A" w:rsidP="0070476A">
            <w:pPr>
              <w:jc w:val="both"/>
              <w:rPr>
                <w:rFonts w:ascii="Times New Roman" w:eastAsia="Calibri" w:hAnsi="Times New Roman" w:cs="Times New Roman"/>
                <w:sz w:val="20"/>
                <w:szCs w:val="20"/>
                <w:lang w:val="ro-RO"/>
              </w:rPr>
            </w:pPr>
          </w:p>
          <w:p w14:paraId="09ABAAA4" w14:textId="77777777" w:rsidR="0070476A" w:rsidRPr="00CD590A" w:rsidRDefault="0070476A" w:rsidP="0070476A">
            <w:pPr>
              <w:jc w:val="both"/>
              <w:rPr>
                <w:rFonts w:ascii="Times New Roman" w:eastAsia="Calibri" w:hAnsi="Times New Roman" w:cs="Times New Roman"/>
                <w:i/>
                <w:sz w:val="20"/>
                <w:szCs w:val="20"/>
                <w:lang w:val="ro-RO"/>
              </w:rPr>
            </w:pPr>
            <w:r w:rsidRPr="00CD590A">
              <w:rPr>
                <w:rFonts w:ascii="Times New Roman" w:eastAsia="Calibri" w:hAnsi="Times New Roman" w:cs="Times New Roman"/>
                <w:b/>
                <w:i/>
                <w:sz w:val="20"/>
                <w:szCs w:val="20"/>
                <w:lang w:val="ro-RO"/>
              </w:rPr>
              <w:t>Articolul 2</w:t>
            </w:r>
            <w:r w:rsidRPr="00587FD9">
              <w:rPr>
                <w:rFonts w:ascii="Times New Roman" w:eastAsia="Calibri" w:hAnsi="Times New Roman" w:cs="Times New Roman"/>
                <w:b/>
                <w:i/>
                <w:sz w:val="20"/>
                <w:szCs w:val="20"/>
                <w:lang w:val="ro-RO"/>
              </w:rPr>
              <w:t xml:space="preserve">  </w:t>
            </w:r>
            <w:r w:rsidRPr="00CD590A">
              <w:rPr>
                <w:rFonts w:ascii="Times New Roman" w:eastAsia="Calibri" w:hAnsi="Times New Roman" w:cs="Times New Roman"/>
                <w:i/>
                <w:sz w:val="20"/>
                <w:szCs w:val="20"/>
                <w:lang w:val="ro-RO"/>
              </w:rPr>
              <w:t>din</w:t>
            </w:r>
            <w:r w:rsidRPr="00CD590A">
              <w:rPr>
                <w:rFonts w:ascii="Times New Roman" w:eastAsia="Calibri" w:hAnsi="Times New Roman" w:cs="Times New Roman"/>
                <w:b/>
                <w:i/>
                <w:sz w:val="20"/>
                <w:szCs w:val="20"/>
                <w:lang w:val="ro-RO"/>
              </w:rPr>
              <w:t xml:space="preserve"> </w:t>
            </w:r>
            <w:r w:rsidRPr="00CD590A">
              <w:rPr>
                <w:rFonts w:ascii="Times New Roman" w:eastAsia="Calibri" w:hAnsi="Times New Roman" w:cs="Times New Roman"/>
                <w:i/>
                <w:sz w:val="20"/>
                <w:szCs w:val="20"/>
                <w:lang w:val="ro-RO"/>
              </w:rPr>
              <w:t>Directiva  2009/33 (CE)</w:t>
            </w:r>
          </w:p>
          <w:p w14:paraId="70089EB0" w14:textId="77777777" w:rsidR="0070476A" w:rsidRPr="003F1C2D" w:rsidRDefault="0070476A" w:rsidP="0070476A">
            <w:pPr>
              <w:jc w:val="both"/>
              <w:rPr>
                <w:rFonts w:ascii="Times New Roman" w:eastAsia="Calibri" w:hAnsi="Times New Roman" w:cs="Times New Roman"/>
                <w:b/>
                <w:bCs/>
                <w:sz w:val="20"/>
                <w:szCs w:val="20"/>
                <w:lang w:val="ro-RO"/>
              </w:rPr>
            </w:pPr>
          </w:p>
        </w:tc>
        <w:tc>
          <w:tcPr>
            <w:tcW w:w="2268" w:type="dxa"/>
          </w:tcPr>
          <w:p w14:paraId="44D31BAB" w14:textId="51C8F052"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Statele membre pot acorda derogări de la cerințele prevăzute în prezenta directivă pentru vehiculele menționate la articolul 2 alineatul (2) litera (d) și la articolul 2 alineatul (3) literele (a) și (b) din Regulamentul (UE) 2018/858 al Parlamentului European </w:t>
            </w:r>
            <w:r w:rsidRPr="003F1C2D">
              <w:rPr>
                <w:rFonts w:ascii="Times New Roman" w:eastAsia="Calibri" w:hAnsi="Times New Roman" w:cs="Times New Roman"/>
                <w:sz w:val="20"/>
                <w:szCs w:val="20"/>
                <w:lang w:val="ro-RO"/>
              </w:rPr>
              <w:lastRenderedPageBreak/>
              <w:t>și al Consiliului (*) și la punctele 5.2-5.5 și punctul 5.7 din partea A a anexei I la regulamentul respectiv</w:t>
            </w:r>
            <w:r w:rsidR="000F1788">
              <w:rPr>
                <w:rFonts w:ascii="Times New Roman" w:eastAsia="Calibri" w:hAnsi="Times New Roman" w:cs="Times New Roman"/>
                <w:sz w:val="20"/>
                <w:szCs w:val="20"/>
                <w:lang w:val="ro-RO"/>
              </w:rPr>
              <w:t>.”</w:t>
            </w:r>
          </w:p>
        </w:tc>
        <w:tc>
          <w:tcPr>
            <w:tcW w:w="1084" w:type="dxa"/>
          </w:tcPr>
          <w:p w14:paraId="71D94C68" w14:textId="77777777"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color w:val="000000"/>
                <w:sz w:val="20"/>
                <w:szCs w:val="20"/>
                <w:lang w:val="ro-RO"/>
              </w:rPr>
              <w:lastRenderedPageBreak/>
              <w:t>Art. 2 alin. (2) lit. f) - m)</w:t>
            </w:r>
          </w:p>
        </w:tc>
        <w:tc>
          <w:tcPr>
            <w:tcW w:w="2667" w:type="dxa"/>
          </w:tcPr>
          <w:p w14:paraId="35EFF35E" w14:textId="4EE7363F"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(2) Prezenta ordonanță de urgență nu se aplică:</w:t>
            </w:r>
          </w:p>
          <w:p w14:paraId="51581E09"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w:t>
            </w:r>
          </w:p>
          <w:p w14:paraId="3C8524A6"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f) vehiculelor menționate la art. 2 alin. (2) lit. (d) din Regulamentul (UE) 2018/858  - vehicule concepute și fabricate sau adaptate pentru a fi utilizate exclusiv de forțele armate; </w:t>
            </w:r>
          </w:p>
          <w:p w14:paraId="5ADBC4ED"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lastRenderedPageBreak/>
              <w:t xml:space="preserve">g) vehiculelor menționate la art. 2 alin. (3) lit. (a) din Regulamentul (UE) 2018/858 - vehicule concepute și fabricate pentru a fi folosite în principal pe șantiere sau în cariere, porturi sau aeroporturi; </w:t>
            </w:r>
          </w:p>
          <w:p w14:paraId="3C1EA305"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h) vehiculelor menționate la art. 2 alin. (3) lit. (b) din Regulamentul (UE) 2018/858  - (vehicule concepute și fabricate sau adaptate pentru a fi folosite de către serviciile de protecție civilă, serviciile de pompieri și forțele de menținere a ordinii publice);</w:t>
            </w:r>
          </w:p>
          <w:p w14:paraId="7E60D85F"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i) vehiculelor menționate la pct. 5.2 din partea A a anexei I la Regulamentul (UE) 2018/858 - vehicule blindate; </w:t>
            </w:r>
          </w:p>
          <w:p w14:paraId="6459A161"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lastRenderedPageBreak/>
              <w:t xml:space="preserve">j) vehiculelor menționate la pct. 5.3 din partea A a anexei I la Regulamentul (UE) 2018/858 -ambulanțe; </w:t>
            </w:r>
          </w:p>
          <w:p w14:paraId="5D910398" w14:textId="77777777"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k) vehiculelor menționate la pct. 5.4 din partea A a anexei I la Regulamentul (UE) 2018/858 - autovehicule funerare; </w:t>
            </w:r>
          </w:p>
          <w:p w14:paraId="034F50C1" w14:textId="1718FE4F"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l) vehiculelor menționate la pct. 5.5 din partea A a anexei I la Regulamentul (UE) 2018/858 - vehicule accesibile scaunelor rulante; </w:t>
            </w:r>
          </w:p>
          <w:p w14:paraId="00120FF0" w14:textId="3BAB92A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mbria" w:hAnsi="Times New Roman" w:cs="Times New Roman"/>
                <w:noProof/>
                <w:sz w:val="20"/>
                <w:szCs w:val="20"/>
                <w:lang w:val="ro-RO" w:eastAsia="ro-RO"/>
              </w:rPr>
              <w:t xml:space="preserve">m) vehiculelor menționate la pct. 5.7 din partea A a anexei I la Regulamentul (UE) 2018/858 - macarale mobile. </w:t>
            </w:r>
          </w:p>
        </w:tc>
        <w:tc>
          <w:tcPr>
            <w:tcW w:w="2373" w:type="dxa"/>
          </w:tcPr>
          <w:p w14:paraId="4FFA102D" w14:textId="73CF2068"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 xml:space="preserve"> </w:t>
            </w:r>
            <w:r w:rsidRPr="003F1C2D">
              <w:rPr>
                <w:rFonts w:ascii="Times New Roman" w:eastAsia="Calibri" w:hAnsi="Times New Roman" w:cs="Times New Roman"/>
                <w:b/>
                <w:sz w:val="20"/>
                <w:szCs w:val="20"/>
                <w:lang w:val="ro-RO"/>
              </w:rPr>
              <w:t>Fără diferențe de transpunere.</w:t>
            </w:r>
          </w:p>
          <w:p w14:paraId="474B6BB6" w14:textId="2ECCB783" w:rsidR="0070476A" w:rsidRPr="003F1C2D" w:rsidRDefault="000F1788" w:rsidP="0070476A">
            <w:pPr>
              <w:jc w:val="both"/>
              <w:rPr>
                <w:rFonts w:ascii="Times New Roman" w:eastAsia="Calibri" w:hAnsi="Times New Roman" w:cs="Times New Roman"/>
                <w:b/>
                <w:sz w:val="20"/>
                <w:szCs w:val="20"/>
                <w:lang w:val="ro-RO"/>
              </w:rPr>
            </w:pPr>
            <w:r>
              <w:rPr>
                <w:rFonts w:ascii="Times New Roman" w:eastAsia="Calibri" w:hAnsi="Times New Roman" w:cs="Times New Roman"/>
                <w:sz w:val="20"/>
                <w:szCs w:val="20"/>
                <w:lang w:val="ro-RO"/>
              </w:rPr>
              <w:t>Î</w:t>
            </w:r>
            <w:r w:rsidR="0070476A" w:rsidRPr="003F1C2D">
              <w:rPr>
                <w:rFonts w:ascii="Times New Roman" w:eastAsia="Calibri" w:hAnsi="Times New Roman" w:cs="Times New Roman"/>
                <w:sz w:val="20"/>
                <w:szCs w:val="20"/>
                <w:lang w:val="ro-RO"/>
              </w:rPr>
              <w:t xml:space="preserve">n cuprinsul ordonanței de urgență au fost preluate </w:t>
            </w:r>
            <w:r w:rsidR="0070476A" w:rsidRPr="003F1C2D">
              <w:rPr>
                <w:rFonts w:ascii="Times New Roman" w:eastAsia="Calibri" w:hAnsi="Times New Roman" w:cs="Times New Roman"/>
                <w:sz w:val="20"/>
                <w:szCs w:val="20"/>
                <w:u w:val="single"/>
                <w:lang w:val="ro-RO"/>
              </w:rPr>
              <w:t>toate derogările</w:t>
            </w:r>
            <w:r w:rsidR="0070476A" w:rsidRPr="003F1C2D">
              <w:rPr>
                <w:rFonts w:ascii="Times New Roman" w:eastAsia="Calibri" w:hAnsi="Times New Roman" w:cs="Times New Roman"/>
                <w:sz w:val="20"/>
                <w:szCs w:val="20"/>
                <w:lang w:val="ro-RO"/>
              </w:rPr>
              <w:t xml:space="preserve"> permise de directivă pentru vehiculele menționate la art. 2 din Directiva  2009/33 (CE) </w:t>
            </w:r>
          </w:p>
          <w:p w14:paraId="336FF2AB" w14:textId="77777777" w:rsidR="0070476A" w:rsidRPr="003F1C2D" w:rsidRDefault="0070476A" w:rsidP="0070476A">
            <w:pPr>
              <w:jc w:val="both"/>
              <w:rPr>
                <w:rFonts w:ascii="Times New Roman" w:eastAsia="Calibri" w:hAnsi="Times New Roman" w:cs="Times New Roman"/>
                <w:sz w:val="20"/>
                <w:szCs w:val="20"/>
                <w:lang w:val="ro-RO"/>
              </w:rPr>
            </w:pPr>
          </w:p>
          <w:p w14:paraId="68BD63E2" w14:textId="77777777" w:rsidR="0070476A" w:rsidRPr="003F1C2D" w:rsidRDefault="0070476A" w:rsidP="0070476A">
            <w:pPr>
              <w:jc w:val="both"/>
              <w:rPr>
                <w:rFonts w:ascii="Times New Roman" w:eastAsia="Calibri" w:hAnsi="Times New Roman" w:cs="Times New Roman"/>
                <w:sz w:val="20"/>
                <w:szCs w:val="20"/>
                <w:lang w:val="ro-RO"/>
              </w:rPr>
            </w:pPr>
          </w:p>
        </w:tc>
        <w:tc>
          <w:tcPr>
            <w:tcW w:w="3263" w:type="dxa"/>
          </w:tcPr>
          <w:p w14:paraId="44ADC62B"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5FC16A5E" w14:textId="77777777" w:rsidTr="007A6497">
        <w:trPr>
          <w:trHeight w:val="501"/>
        </w:trPr>
        <w:tc>
          <w:tcPr>
            <w:tcW w:w="1418" w:type="dxa"/>
          </w:tcPr>
          <w:p w14:paraId="406E0F34" w14:textId="65835544" w:rsidR="0070476A" w:rsidRPr="003F1C2D" w:rsidRDefault="006A4A48" w:rsidP="0070476A">
            <w:pPr>
              <w:jc w:val="both"/>
              <w:rPr>
                <w:rFonts w:ascii="Times New Roman" w:eastAsia="Calibri" w:hAnsi="Times New Roman" w:cs="Times New Roman"/>
                <w:b/>
                <w:sz w:val="20"/>
                <w:szCs w:val="20"/>
                <w:lang w:val="ro-RO"/>
              </w:rPr>
            </w:pPr>
            <w:r w:rsidRPr="006A4A48">
              <w:rPr>
                <w:rFonts w:ascii="Times New Roman" w:eastAsia="Calibri" w:hAnsi="Times New Roman" w:cs="Times New Roman"/>
                <w:b/>
                <w:sz w:val="20"/>
                <w:szCs w:val="20"/>
                <w:lang w:val="ro-RO"/>
              </w:rPr>
              <w:lastRenderedPageBreak/>
              <w:t>Art. 1 pct. 4</w:t>
            </w:r>
          </w:p>
        </w:tc>
        <w:tc>
          <w:tcPr>
            <w:tcW w:w="2268" w:type="dxa"/>
          </w:tcPr>
          <w:p w14:paraId="4342EB1D" w14:textId="10AFC2A9"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Articolul 3 se înlocuiește cu următorul text:</w:t>
            </w:r>
          </w:p>
        </w:tc>
        <w:tc>
          <w:tcPr>
            <w:tcW w:w="1084" w:type="dxa"/>
          </w:tcPr>
          <w:p w14:paraId="79429DA9" w14:textId="77777777"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0BA74C57" w14:textId="77777777"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c>
          <w:tcPr>
            <w:tcW w:w="2373" w:type="dxa"/>
          </w:tcPr>
          <w:p w14:paraId="2C286778"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c>
          <w:tcPr>
            <w:tcW w:w="3263" w:type="dxa"/>
          </w:tcPr>
          <w:p w14:paraId="25163379"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bCs/>
                <w:sz w:val="20"/>
                <w:szCs w:val="20"/>
                <w:lang w:val="ro-RO"/>
              </w:rPr>
              <w:t>n/a</w:t>
            </w:r>
          </w:p>
        </w:tc>
      </w:tr>
      <w:tr w:rsidR="0070476A" w:rsidRPr="003F1C2D" w14:paraId="6169FEF7" w14:textId="77777777" w:rsidTr="007A6497">
        <w:trPr>
          <w:trHeight w:val="1271"/>
        </w:trPr>
        <w:tc>
          <w:tcPr>
            <w:tcW w:w="1418" w:type="dxa"/>
          </w:tcPr>
          <w:p w14:paraId="315C27AA" w14:textId="77777777" w:rsidR="006A4A48" w:rsidRDefault="0070476A" w:rsidP="006A4A48">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4 </w:t>
            </w:r>
          </w:p>
          <w:p w14:paraId="075475A0" w14:textId="77777777" w:rsidR="006A4A48" w:rsidRDefault="006A4A48" w:rsidP="006A4A48">
            <w:pPr>
              <w:jc w:val="both"/>
              <w:rPr>
                <w:rFonts w:ascii="Times New Roman" w:eastAsia="Calibri" w:hAnsi="Times New Roman" w:cs="Times New Roman"/>
                <w:b/>
                <w:sz w:val="20"/>
                <w:szCs w:val="20"/>
                <w:lang w:val="ro-RO"/>
              </w:rPr>
            </w:pPr>
          </w:p>
          <w:p w14:paraId="31E43E31" w14:textId="376A6293" w:rsidR="0070476A" w:rsidRPr="006A4A48" w:rsidRDefault="0070476A" w:rsidP="006A4A48">
            <w:pPr>
              <w:jc w:val="both"/>
              <w:rPr>
                <w:rFonts w:ascii="Times New Roman" w:eastAsia="Calibri" w:hAnsi="Times New Roman" w:cs="Times New Roman"/>
                <w:i/>
                <w:sz w:val="20"/>
                <w:szCs w:val="20"/>
                <w:lang w:val="ro-RO"/>
              </w:rPr>
            </w:pPr>
            <w:r w:rsidRPr="006A4A48">
              <w:rPr>
                <w:rFonts w:ascii="Times New Roman" w:eastAsia="Calibri" w:hAnsi="Times New Roman" w:cs="Times New Roman"/>
                <w:b/>
                <w:i/>
                <w:sz w:val="20"/>
                <w:szCs w:val="20"/>
                <w:lang w:val="ro-RO"/>
              </w:rPr>
              <w:t>Articolul 3</w:t>
            </w:r>
            <w:r w:rsidRPr="006A4A48">
              <w:rPr>
                <w:rFonts w:ascii="Times New Roman" w:eastAsia="Calibri" w:hAnsi="Times New Roman" w:cs="Times New Roman"/>
                <w:i/>
                <w:sz w:val="20"/>
                <w:szCs w:val="20"/>
                <w:lang w:val="ro-RO"/>
              </w:rPr>
              <w:t xml:space="preserve"> din Directiva 2009/33/CE</w:t>
            </w:r>
          </w:p>
        </w:tc>
        <w:tc>
          <w:tcPr>
            <w:tcW w:w="2268" w:type="dxa"/>
          </w:tcPr>
          <w:p w14:paraId="7F317361" w14:textId="27245D55" w:rsidR="006A4A48" w:rsidRPr="006A4A48" w:rsidRDefault="006A4A48" w:rsidP="0070476A">
            <w:pPr>
              <w:rPr>
                <w:rFonts w:ascii="Times New Roman" w:eastAsia="Calibri" w:hAnsi="Times New Roman" w:cs="Times New Roman"/>
                <w:sz w:val="20"/>
                <w:szCs w:val="20"/>
                <w:lang w:val="ro-RO"/>
              </w:rPr>
            </w:pPr>
            <w:r w:rsidRPr="006A4A48">
              <w:rPr>
                <w:rFonts w:ascii="Times New Roman" w:eastAsia="Calibri" w:hAnsi="Times New Roman" w:cs="Times New Roman"/>
                <w:sz w:val="20"/>
                <w:szCs w:val="20"/>
                <w:lang w:val="ro-RO"/>
              </w:rPr>
              <w:t>„Articolul 3</w:t>
            </w:r>
          </w:p>
          <w:p w14:paraId="787C57E5" w14:textId="5D21F0BD"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b/>
                <w:sz w:val="20"/>
                <w:szCs w:val="20"/>
                <w:lang w:val="ro-RO"/>
              </w:rPr>
              <w:t>Domeniu de aplicare</w:t>
            </w:r>
          </w:p>
          <w:p w14:paraId="1C32BB8A" w14:textId="77777777" w:rsidR="0070476A" w:rsidRPr="003F1C2D" w:rsidRDefault="0070476A" w:rsidP="0070476A">
            <w:pPr>
              <w:rPr>
                <w:rFonts w:ascii="Times New Roman" w:eastAsia="Calibri" w:hAnsi="Times New Roman" w:cs="Times New Roman"/>
                <w:sz w:val="20"/>
                <w:szCs w:val="20"/>
                <w:lang w:val="ro-RO"/>
              </w:rPr>
            </w:pPr>
          </w:p>
        </w:tc>
        <w:tc>
          <w:tcPr>
            <w:tcW w:w="1084" w:type="dxa"/>
          </w:tcPr>
          <w:p w14:paraId="61515986" w14:textId="52F3F1DD"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08E452F5" w14:textId="7A1D5933" w:rsidR="0070476A" w:rsidRPr="003F1C2D" w:rsidRDefault="0070476A" w:rsidP="0070476A">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373" w:type="dxa"/>
          </w:tcPr>
          <w:p w14:paraId="3A4F3C59" w14:textId="73927A55"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3263" w:type="dxa"/>
          </w:tcPr>
          <w:p w14:paraId="0CCAF6C8" w14:textId="556C00EB"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6C5579DB" w14:textId="77777777" w:rsidTr="007A6497">
        <w:trPr>
          <w:trHeight w:val="1593"/>
        </w:trPr>
        <w:tc>
          <w:tcPr>
            <w:tcW w:w="1418" w:type="dxa"/>
          </w:tcPr>
          <w:p w14:paraId="50C710C1" w14:textId="77777777" w:rsidR="006A4A48" w:rsidRDefault="0070476A" w:rsidP="006A4A48">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4 </w:t>
            </w:r>
          </w:p>
          <w:p w14:paraId="7F83C5A3" w14:textId="77777777" w:rsidR="006A4A48" w:rsidRDefault="006A4A48" w:rsidP="006A4A48">
            <w:pPr>
              <w:jc w:val="both"/>
              <w:rPr>
                <w:rFonts w:ascii="Times New Roman" w:eastAsia="Calibri" w:hAnsi="Times New Roman" w:cs="Times New Roman"/>
                <w:b/>
                <w:sz w:val="20"/>
                <w:szCs w:val="20"/>
                <w:lang w:val="ro-RO"/>
              </w:rPr>
            </w:pPr>
          </w:p>
          <w:p w14:paraId="717C713D" w14:textId="7D41FB6B" w:rsidR="0070476A" w:rsidRPr="006A4A48" w:rsidRDefault="0070476A" w:rsidP="006A4A48">
            <w:pPr>
              <w:jc w:val="both"/>
              <w:rPr>
                <w:rFonts w:ascii="Times New Roman" w:eastAsia="Calibri" w:hAnsi="Times New Roman" w:cs="Times New Roman"/>
                <w:i/>
                <w:sz w:val="20"/>
                <w:szCs w:val="20"/>
                <w:lang w:val="ro-RO"/>
              </w:rPr>
            </w:pPr>
            <w:r w:rsidRPr="006A4A48">
              <w:rPr>
                <w:rFonts w:ascii="Times New Roman" w:eastAsia="Calibri" w:hAnsi="Times New Roman" w:cs="Times New Roman"/>
                <w:b/>
                <w:i/>
                <w:sz w:val="20"/>
                <w:szCs w:val="20"/>
                <w:lang w:val="ro-RO"/>
              </w:rPr>
              <w:t>Art.</w:t>
            </w:r>
            <w:r w:rsidR="006A4A48" w:rsidRPr="006A4A48">
              <w:rPr>
                <w:rFonts w:ascii="Times New Roman" w:eastAsia="Calibri" w:hAnsi="Times New Roman" w:cs="Times New Roman"/>
                <w:b/>
                <w:i/>
                <w:sz w:val="20"/>
                <w:szCs w:val="20"/>
                <w:lang w:val="ro-RO"/>
              </w:rPr>
              <w:t xml:space="preserve"> </w:t>
            </w:r>
            <w:r w:rsidRPr="006A4A48">
              <w:rPr>
                <w:rFonts w:ascii="Times New Roman" w:eastAsia="Calibri" w:hAnsi="Times New Roman" w:cs="Times New Roman"/>
                <w:b/>
                <w:i/>
                <w:sz w:val="20"/>
                <w:szCs w:val="20"/>
                <w:lang w:val="ro-RO"/>
              </w:rPr>
              <w:t>3 alin. (1) paragraf 1, partea introductivă</w:t>
            </w:r>
            <w:r w:rsidRPr="006A4A48">
              <w:rPr>
                <w:rFonts w:ascii="Times New Roman" w:eastAsia="Calibri" w:hAnsi="Times New Roman" w:cs="Times New Roman"/>
                <w:i/>
                <w:sz w:val="20"/>
                <w:szCs w:val="20"/>
                <w:lang w:val="ro-RO"/>
              </w:rPr>
              <w:t xml:space="preserve"> din Directiva 2009/33/CE</w:t>
            </w:r>
          </w:p>
        </w:tc>
        <w:tc>
          <w:tcPr>
            <w:tcW w:w="2268" w:type="dxa"/>
          </w:tcPr>
          <w:p w14:paraId="4E1135DC" w14:textId="5877B207" w:rsidR="0070476A" w:rsidRPr="003F1C2D" w:rsidRDefault="000943BA" w:rsidP="0070476A">
            <w:pPr>
              <w:jc w:val="both"/>
              <w:rPr>
                <w:rFonts w:ascii="Times New Roman" w:eastAsia="Calibri" w:hAnsi="Times New Roman" w:cs="Times New Roman"/>
                <w:b/>
                <w:sz w:val="20"/>
                <w:szCs w:val="20"/>
                <w:lang w:val="ro-RO"/>
              </w:rPr>
            </w:pPr>
            <w:r>
              <w:rPr>
                <w:rFonts w:ascii="Times New Roman" w:eastAsia="Calibri" w:hAnsi="Times New Roman" w:cs="Times New Roman"/>
                <w:sz w:val="20"/>
                <w:szCs w:val="20"/>
                <w:lang w:val="ro-RO"/>
              </w:rPr>
              <w:t xml:space="preserve">(1) </w:t>
            </w:r>
            <w:r w:rsidR="0070476A" w:rsidRPr="003F1C2D">
              <w:rPr>
                <w:rFonts w:ascii="Times New Roman" w:eastAsia="Calibri" w:hAnsi="Times New Roman" w:cs="Times New Roman"/>
                <w:sz w:val="20"/>
                <w:szCs w:val="20"/>
                <w:lang w:val="ro-RO"/>
              </w:rPr>
              <w:t>Prezenta directivă se aplică achizițiilor publice prin:</w:t>
            </w:r>
          </w:p>
        </w:tc>
        <w:tc>
          <w:tcPr>
            <w:tcW w:w="1084" w:type="dxa"/>
          </w:tcPr>
          <w:p w14:paraId="054C06C7" w14:textId="321C9B68"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Art. 2 alin. (1)</w:t>
            </w:r>
          </w:p>
        </w:tc>
        <w:tc>
          <w:tcPr>
            <w:tcW w:w="2667" w:type="dxa"/>
          </w:tcPr>
          <w:p w14:paraId="50ACA934" w14:textId="07C2CDA2" w:rsidR="0070476A" w:rsidRPr="003F1C2D" w:rsidRDefault="0070476A" w:rsidP="0070476A">
            <w:pPr>
              <w:jc w:val="both"/>
              <w:rPr>
                <w:rFonts w:ascii="Times New Roman" w:eastAsia="Calibri" w:hAnsi="Times New Roman" w:cs="Times New Roman"/>
                <w:bCs/>
                <w:sz w:val="20"/>
                <w:szCs w:val="20"/>
                <w:lang w:val="ro-RO"/>
              </w:rPr>
            </w:pPr>
            <w:r w:rsidRPr="003F1C2D">
              <w:rPr>
                <w:rFonts w:ascii="Times New Roman" w:eastAsia="Trebuchet MS" w:hAnsi="Times New Roman" w:cs="Times New Roman"/>
                <w:color w:val="000000"/>
                <w:sz w:val="20"/>
                <w:szCs w:val="20"/>
                <w:lang w:val="ro-RO"/>
              </w:rPr>
              <w:t>(1) Prezenta ordonanță de urgență se aplică pentru achizițiile publice și achizițiile sectoriale realizate prin:</w:t>
            </w:r>
          </w:p>
        </w:tc>
        <w:tc>
          <w:tcPr>
            <w:tcW w:w="2373" w:type="dxa"/>
          </w:tcPr>
          <w:p w14:paraId="68096903"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p w14:paraId="4176E7CB" w14:textId="77777777" w:rsidR="0070476A" w:rsidRPr="003F1C2D" w:rsidRDefault="0070476A" w:rsidP="0070476A">
            <w:pPr>
              <w:jc w:val="both"/>
              <w:rPr>
                <w:rFonts w:ascii="Times New Roman" w:eastAsia="Calibri" w:hAnsi="Times New Roman" w:cs="Times New Roman"/>
                <w:sz w:val="20"/>
                <w:szCs w:val="20"/>
                <w:lang w:val="ro-RO"/>
              </w:rPr>
            </w:pPr>
          </w:p>
          <w:p w14:paraId="0AE4107A" w14:textId="56B74FEE" w:rsidR="0070476A" w:rsidRPr="003F1C2D" w:rsidRDefault="0070476A" w:rsidP="009B4B23">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sz w:val="20"/>
                <w:szCs w:val="20"/>
                <w:lang w:val="ro-RO"/>
              </w:rPr>
              <w:t xml:space="preserve">Se asigură corelarea cu prevederile legislației naționale în </w:t>
            </w:r>
            <w:r w:rsidR="009B4B23">
              <w:rPr>
                <w:rFonts w:ascii="Times New Roman" w:eastAsia="Calibri" w:hAnsi="Times New Roman" w:cs="Times New Roman"/>
                <w:sz w:val="20"/>
                <w:szCs w:val="20"/>
                <w:lang w:val="ro-RO"/>
              </w:rPr>
              <w:t>domeniul</w:t>
            </w:r>
            <w:r w:rsidRPr="003F1C2D">
              <w:rPr>
                <w:rFonts w:ascii="Times New Roman" w:eastAsia="Calibri" w:hAnsi="Times New Roman" w:cs="Times New Roman"/>
                <w:sz w:val="20"/>
                <w:szCs w:val="20"/>
                <w:lang w:val="ro-RO"/>
              </w:rPr>
              <w:t xml:space="preserve"> achiziții</w:t>
            </w:r>
            <w:r w:rsidR="009B4B23">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publice (Legea nr. 98/2016</w:t>
            </w:r>
            <w:r w:rsidRPr="003F1C2D">
              <w:rPr>
                <w:rFonts w:ascii="Times New Roman" w:eastAsia="Calibri" w:hAnsi="Times New Roman" w:cs="Times New Roman"/>
                <w:sz w:val="20"/>
                <w:szCs w:val="20"/>
                <w:vertAlign w:val="superscript"/>
                <w:lang w:val="ro-RO"/>
              </w:rPr>
              <w:footnoteReference w:id="1"/>
            </w:r>
            <w:r w:rsidRPr="003F1C2D">
              <w:rPr>
                <w:rFonts w:ascii="Times New Roman" w:eastAsia="Calibri" w:hAnsi="Times New Roman" w:cs="Times New Roman"/>
                <w:sz w:val="20"/>
                <w:szCs w:val="20"/>
                <w:lang w:val="ro-RO"/>
              </w:rPr>
              <w:t>) și achiziții</w:t>
            </w:r>
            <w:r w:rsidR="009B4B23">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sectoriale (Legea nr. 99/2016</w:t>
            </w:r>
            <w:r w:rsidRPr="003F1C2D">
              <w:rPr>
                <w:rFonts w:ascii="Times New Roman" w:eastAsia="Calibri" w:hAnsi="Times New Roman" w:cs="Times New Roman"/>
                <w:sz w:val="20"/>
                <w:szCs w:val="20"/>
                <w:vertAlign w:val="superscript"/>
                <w:lang w:val="ro-RO"/>
              </w:rPr>
              <w:footnoteReference w:id="2"/>
            </w:r>
            <w:r w:rsidRPr="003F1C2D">
              <w:rPr>
                <w:rFonts w:ascii="Times New Roman" w:eastAsia="Calibri" w:hAnsi="Times New Roman" w:cs="Times New Roman"/>
                <w:sz w:val="20"/>
                <w:szCs w:val="20"/>
                <w:lang w:val="ro-RO"/>
              </w:rPr>
              <w:t xml:space="preserve">), acte normative prin care au fost transpuse prevederile Directivelor </w:t>
            </w:r>
            <w:r w:rsidRPr="003F1C2D">
              <w:rPr>
                <w:rFonts w:ascii="Times New Roman" w:eastAsia="Calibri" w:hAnsi="Times New Roman" w:cs="Times New Roman"/>
                <w:sz w:val="20"/>
                <w:szCs w:val="20"/>
                <w:lang w:val="ro-RO"/>
              </w:rPr>
              <w:lastRenderedPageBreak/>
              <w:t>2014/24/UE</w:t>
            </w:r>
            <w:r w:rsidRPr="003F1C2D">
              <w:rPr>
                <w:rFonts w:ascii="Times New Roman" w:eastAsia="Calibri" w:hAnsi="Times New Roman" w:cs="Times New Roman"/>
                <w:sz w:val="20"/>
                <w:szCs w:val="20"/>
                <w:vertAlign w:val="superscript"/>
                <w:lang w:val="ro-RO"/>
              </w:rPr>
              <w:footnoteReference w:id="3"/>
            </w:r>
            <w:r w:rsidRPr="003F1C2D">
              <w:rPr>
                <w:rFonts w:ascii="Times New Roman" w:eastAsia="Calibri" w:hAnsi="Times New Roman" w:cs="Times New Roman"/>
                <w:sz w:val="20"/>
                <w:szCs w:val="20"/>
                <w:lang w:val="ro-RO"/>
              </w:rPr>
              <w:t xml:space="preserve"> și</w:t>
            </w:r>
            <w:r w:rsidR="009127F4">
              <w:rPr>
                <w:rFonts w:ascii="Times New Roman" w:eastAsia="Calibri" w:hAnsi="Times New Roman" w:cs="Times New Roman"/>
                <w:sz w:val="20"/>
                <w:szCs w:val="20"/>
                <w:lang w:val="ro-RO"/>
              </w:rPr>
              <w:t>, respectiv</w:t>
            </w:r>
            <w:r w:rsidRPr="003F1C2D">
              <w:rPr>
                <w:rFonts w:ascii="Times New Roman" w:eastAsia="Calibri" w:hAnsi="Times New Roman" w:cs="Times New Roman"/>
                <w:sz w:val="20"/>
                <w:szCs w:val="20"/>
                <w:lang w:val="ro-RO"/>
              </w:rPr>
              <w:t xml:space="preserve"> 2014/25/UE</w:t>
            </w:r>
            <w:r w:rsidRPr="003F1C2D">
              <w:rPr>
                <w:rFonts w:ascii="Times New Roman" w:eastAsia="Calibri" w:hAnsi="Times New Roman" w:cs="Times New Roman"/>
                <w:sz w:val="20"/>
                <w:szCs w:val="20"/>
                <w:vertAlign w:val="superscript"/>
                <w:lang w:val="ro-RO"/>
              </w:rPr>
              <w:footnoteReference w:id="4"/>
            </w:r>
            <w:r w:rsidRPr="003F1C2D">
              <w:rPr>
                <w:rFonts w:ascii="Times New Roman" w:eastAsia="Calibri" w:hAnsi="Times New Roman" w:cs="Times New Roman"/>
                <w:sz w:val="20"/>
                <w:szCs w:val="20"/>
                <w:lang w:val="ro-RO"/>
              </w:rPr>
              <w:t xml:space="preserve"> .</w:t>
            </w:r>
          </w:p>
        </w:tc>
        <w:tc>
          <w:tcPr>
            <w:tcW w:w="3263" w:type="dxa"/>
          </w:tcPr>
          <w:p w14:paraId="6A58D0F7" w14:textId="48D84B83"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r>
      <w:tr w:rsidR="0070476A" w:rsidRPr="00717513" w14:paraId="520A5BBD" w14:textId="77777777" w:rsidTr="00973FDF">
        <w:trPr>
          <w:trHeight w:val="705"/>
        </w:trPr>
        <w:tc>
          <w:tcPr>
            <w:tcW w:w="1418" w:type="dxa"/>
          </w:tcPr>
          <w:p w14:paraId="047EE04A" w14:textId="77777777" w:rsidR="00C927AB"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4 </w:t>
            </w:r>
          </w:p>
          <w:p w14:paraId="4FD544C8" w14:textId="77777777" w:rsidR="00C927AB" w:rsidRDefault="00C927AB" w:rsidP="0070476A">
            <w:pPr>
              <w:jc w:val="both"/>
              <w:rPr>
                <w:rFonts w:ascii="Times New Roman" w:eastAsia="Calibri" w:hAnsi="Times New Roman" w:cs="Times New Roman"/>
                <w:b/>
                <w:sz w:val="20"/>
                <w:szCs w:val="20"/>
                <w:lang w:val="ro-RO"/>
              </w:rPr>
            </w:pPr>
          </w:p>
          <w:p w14:paraId="31C35A14" w14:textId="126F3873" w:rsidR="0070476A" w:rsidRPr="00C927AB" w:rsidRDefault="0070476A" w:rsidP="0070476A">
            <w:pPr>
              <w:jc w:val="both"/>
              <w:rPr>
                <w:rFonts w:ascii="Times New Roman" w:eastAsia="Calibri" w:hAnsi="Times New Roman" w:cs="Times New Roman"/>
                <w:b/>
                <w:i/>
                <w:sz w:val="20"/>
                <w:szCs w:val="20"/>
                <w:lang w:val="ro-RO"/>
              </w:rPr>
            </w:pPr>
            <w:r w:rsidRPr="00C927AB">
              <w:rPr>
                <w:rFonts w:ascii="Times New Roman" w:eastAsia="Calibri" w:hAnsi="Times New Roman" w:cs="Times New Roman"/>
                <w:b/>
                <w:i/>
                <w:sz w:val="20"/>
                <w:szCs w:val="20"/>
                <w:lang w:val="ro-RO"/>
              </w:rPr>
              <w:t xml:space="preserve">Art. 3 alin. (1) paragraf 1 lit. (a) </w:t>
            </w:r>
          </w:p>
          <w:p w14:paraId="35F570CD" w14:textId="2E636CD6" w:rsidR="0070476A" w:rsidRPr="003F1C2D" w:rsidRDefault="0070476A" w:rsidP="0070476A">
            <w:pPr>
              <w:jc w:val="both"/>
              <w:rPr>
                <w:rFonts w:ascii="Times New Roman" w:eastAsia="Calibri" w:hAnsi="Times New Roman" w:cs="Times New Roman"/>
                <w:b/>
                <w:sz w:val="20"/>
                <w:szCs w:val="20"/>
                <w:lang w:val="ro-RO"/>
              </w:rPr>
            </w:pPr>
            <w:r w:rsidRPr="00C927AB">
              <w:rPr>
                <w:rFonts w:ascii="Times New Roman" w:eastAsia="Calibri" w:hAnsi="Times New Roman" w:cs="Times New Roman"/>
                <w:i/>
                <w:sz w:val="20"/>
                <w:szCs w:val="20"/>
                <w:lang w:val="ro-RO"/>
              </w:rPr>
              <w:t>din Directiva 2009/33/CE</w:t>
            </w:r>
          </w:p>
        </w:tc>
        <w:tc>
          <w:tcPr>
            <w:tcW w:w="2268" w:type="dxa"/>
          </w:tcPr>
          <w:p w14:paraId="23F548FB" w14:textId="052EE2B7"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(a) contracte de cumpărare, leasing, închiriere sau cumpărare cu plata în rate de vehicule de transport rutier atribuite de autorități contractante sau entități contractante în măsura în care acestea </w:t>
            </w:r>
            <w:r w:rsidRPr="003F1C2D">
              <w:rPr>
                <w:rFonts w:ascii="Times New Roman" w:eastAsia="Calibri" w:hAnsi="Times New Roman" w:cs="Times New Roman"/>
                <w:sz w:val="20"/>
                <w:szCs w:val="20"/>
                <w:lang w:val="ro-RO"/>
              </w:rPr>
              <w:lastRenderedPageBreak/>
              <w:t>intră sub incidența obligației de a aplica procedurile de achiziții publice prevăzute în Directivele 2014/24/UE  și 2014/25/UE  ale Parlamentului European și ale Consiliului;</w:t>
            </w:r>
          </w:p>
        </w:tc>
        <w:tc>
          <w:tcPr>
            <w:tcW w:w="1084" w:type="dxa"/>
          </w:tcPr>
          <w:p w14:paraId="13FD9D3A" w14:textId="1054612A"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2 alin. (1) lit. a)</w:t>
            </w:r>
          </w:p>
        </w:tc>
        <w:tc>
          <w:tcPr>
            <w:tcW w:w="2667" w:type="dxa"/>
          </w:tcPr>
          <w:p w14:paraId="03857DF6" w14:textId="68B37F26"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a) contracte de cumpărare, leasing, închiriere sau cumpărare cu plata în rate de vehicule de transport rutier, atribuite de autorități contractante sau entități contractante în măsura în care acestea intră sub incidența obligației de a aplica </w:t>
            </w:r>
            <w:r w:rsidRPr="003F1C2D">
              <w:rPr>
                <w:rFonts w:ascii="Times New Roman" w:eastAsia="Trebuchet MS" w:hAnsi="Times New Roman" w:cs="Times New Roman"/>
                <w:color w:val="000000"/>
                <w:sz w:val="20"/>
                <w:szCs w:val="20"/>
                <w:lang w:val="ro-RO"/>
              </w:rPr>
              <w:lastRenderedPageBreak/>
              <w:t>procedurile de atribuire prevăzute la art. 68 alin. (1) lit. a) – g) din Legea nr. 98/2016 privind achizițiile publice, cu modificările completările ulterioare, respectiv art. 82 alin. (1) lit. a) – g) din Legea nr. 99/2016 privind achizițiile sectoriale, cu modificările și completările ulterioare;</w:t>
            </w:r>
          </w:p>
        </w:tc>
        <w:tc>
          <w:tcPr>
            <w:tcW w:w="2373" w:type="dxa"/>
          </w:tcPr>
          <w:p w14:paraId="7455D4E2"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375310BB" w14:textId="77777777" w:rsidR="0070476A" w:rsidRPr="003F1C2D" w:rsidRDefault="0070476A" w:rsidP="0070476A">
            <w:pPr>
              <w:jc w:val="both"/>
              <w:rPr>
                <w:rFonts w:ascii="Times New Roman" w:eastAsia="Calibri" w:hAnsi="Times New Roman" w:cs="Times New Roman"/>
                <w:sz w:val="20"/>
                <w:szCs w:val="20"/>
                <w:lang w:val="ro-RO"/>
              </w:rPr>
            </w:pPr>
          </w:p>
          <w:p w14:paraId="073F50C0" w14:textId="77777777" w:rsidR="0070476A" w:rsidRDefault="0070476A" w:rsidP="00010CDB">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Se asigură corelarea cu prevederile legislației naționale în </w:t>
            </w:r>
            <w:r w:rsidR="00010CDB">
              <w:rPr>
                <w:rFonts w:ascii="Times New Roman" w:eastAsia="Calibri" w:hAnsi="Times New Roman" w:cs="Times New Roman"/>
                <w:sz w:val="20"/>
                <w:szCs w:val="20"/>
                <w:lang w:val="ro-RO"/>
              </w:rPr>
              <w:t>domeniul</w:t>
            </w:r>
            <w:r w:rsidRPr="003F1C2D">
              <w:rPr>
                <w:rFonts w:ascii="Times New Roman" w:eastAsia="Calibri" w:hAnsi="Times New Roman" w:cs="Times New Roman"/>
                <w:sz w:val="20"/>
                <w:szCs w:val="20"/>
                <w:lang w:val="ro-RO"/>
              </w:rPr>
              <w:t xml:space="preserve"> achiziții</w:t>
            </w:r>
            <w:r w:rsidR="00010CDB">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publice și achiziții</w:t>
            </w:r>
            <w:r w:rsidR="00010CDB">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sectoriale</w:t>
            </w:r>
            <w:r w:rsidR="00AD0C5D">
              <w:rPr>
                <w:rFonts w:ascii="Times New Roman" w:eastAsia="Calibri" w:hAnsi="Times New Roman" w:cs="Times New Roman"/>
                <w:sz w:val="20"/>
                <w:szCs w:val="20"/>
                <w:lang w:val="ro-RO"/>
              </w:rPr>
              <w:t>.</w:t>
            </w:r>
          </w:p>
          <w:p w14:paraId="3DF0FE1E" w14:textId="77777777" w:rsidR="00AD0C5D" w:rsidRDefault="00AD0C5D" w:rsidP="00010CDB">
            <w:pPr>
              <w:jc w:val="both"/>
              <w:rPr>
                <w:rFonts w:ascii="Times New Roman" w:eastAsia="Calibri" w:hAnsi="Times New Roman" w:cs="Times New Roman"/>
                <w:sz w:val="20"/>
                <w:szCs w:val="20"/>
                <w:lang w:val="ro-RO"/>
              </w:rPr>
            </w:pPr>
          </w:p>
          <w:p w14:paraId="333DE936" w14:textId="5DB78C30" w:rsidR="00AD0C5D" w:rsidRPr="003F1C2D" w:rsidRDefault="0088733D" w:rsidP="007C3BB3">
            <w:pPr>
              <w:jc w:val="both"/>
              <w:rPr>
                <w:rFonts w:ascii="Times New Roman" w:eastAsia="Calibri" w:hAnsi="Times New Roman" w:cs="Times New Roman"/>
                <w:b/>
                <w:sz w:val="20"/>
                <w:szCs w:val="20"/>
                <w:lang w:val="ro-RO"/>
              </w:rPr>
            </w:pPr>
            <w:r>
              <w:rPr>
                <w:rFonts w:ascii="Times New Roman" w:eastAsia="Calibri" w:hAnsi="Times New Roman" w:cs="Times New Roman"/>
                <w:sz w:val="20"/>
                <w:szCs w:val="20"/>
                <w:lang w:val="ro-RO"/>
              </w:rPr>
              <w:lastRenderedPageBreak/>
              <w:t xml:space="preserve">Contractele de servicii atribuite prin </w:t>
            </w:r>
            <w:r w:rsidRPr="0088733D">
              <w:rPr>
                <w:rFonts w:ascii="Times New Roman" w:eastAsia="Calibri" w:hAnsi="Times New Roman" w:cs="Times New Roman"/>
                <w:sz w:val="20"/>
                <w:szCs w:val="20"/>
                <w:u w:val="single"/>
                <w:lang w:val="ro-RO"/>
              </w:rPr>
              <w:t>p</w:t>
            </w:r>
            <w:r w:rsidR="00AD0C5D" w:rsidRPr="0088733D">
              <w:rPr>
                <w:rFonts w:ascii="Times New Roman" w:eastAsia="Calibri" w:hAnsi="Times New Roman" w:cs="Times New Roman"/>
                <w:sz w:val="20"/>
                <w:szCs w:val="20"/>
                <w:u w:val="single"/>
                <w:lang w:val="ro-RO"/>
              </w:rPr>
              <w:t xml:space="preserve">rocedura de atribuire </w:t>
            </w:r>
            <w:r w:rsidR="0051683F" w:rsidRPr="0088733D">
              <w:rPr>
                <w:rFonts w:ascii="Times New Roman" w:eastAsia="Calibri" w:hAnsi="Times New Roman" w:cs="Times New Roman"/>
                <w:sz w:val="20"/>
                <w:szCs w:val="20"/>
                <w:u w:val="single"/>
                <w:lang w:val="ro-RO"/>
              </w:rPr>
              <w:t xml:space="preserve">aplicabilă în cazul </w:t>
            </w:r>
            <w:r w:rsidR="00AD0C5D" w:rsidRPr="0088733D">
              <w:rPr>
                <w:rFonts w:ascii="Times New Roman" w:eastAsia="Calibri" w:hAnsi="Times New Roman" w:cs="Times New Roman"/>
                <w:sz w:val="20"/>
                <w:szCs w:val="20"/>
                <w:u w:val="single"/>
                <w:lang w:val="ro-RO"/>
              </w:rPr>
              <w:t>servicii</w:t>
            </w:r>
            <w:r w:rsidR="0051683F" w:rsidRPr="0088733D">
              <w:rPr>
                <w:rFonts w:ascii="Times New Roman" w:eastAsia="Calibri" w:hAnsi="Times New Roman" w:cs="Times New Roman"/>
                <w:sz w:val="20"/>
                <w:szCs w:val="20"/>
                <w:u w:val="single"/>
                <w:lang w:val="ro-RO"/>
              </w:rPr>
              <w:t>lor</w:t>
            </w:r>
            <w:r w:rsidR="00AD0C5D" w:rsidRPr="0088733D">
              <w:rPr>
                <w:rFonts w:ascii="Times New Roman" w:eastAsia="Calibri" w:hAnsi="Times New Roman" w:cs="Times New Roman"/>
                <w:sz w:val="20"/>
                <w:szCs w:val="20"/>
                <w:u w:val="single"/>
                <w:lang w:val="ro-RO"/>
              </w:rPr>
              <w:t xml:space="preserve"> sociale și </w:t>
            </w:r>
            <w:r w:rsidR="0051683F" w:rsidRPr="0088733D">
              <w:rPr>
                <w:rFonts w:ascii="Times New Roman" w:eastAsia="Calibri" w:hAnsi="Times New Roman" w:cs="Times New Roman"/>
                <w:sz w:val="20"/>
                <w:szCs w:val="20"/>
                <w:u w:val="single"/>
                <w:lang w:val="ro-RO"/>
              </w:rPr>
              <w:t>a altor</w:t>
            </w:r>
            <w:r w:rsidR="00AD0C5D" w:rsidRPr="0088733D">
              <w:rPr>
                <w:rFonts w:ascii="Times New Roman" w:eastAsia="Calibri" w:hAnsi="Times New Roman" w:cs="Times New Roman"/>
                <w:sz w:val="20"/>
                <w:szCs w:val="20"/>
                <w:u w:val="single"/>
                <w:lang w:val="ro-RO"/>
              </w:rPr>
              <w:t xml:space="preserve"> servicii specifice</w:t>
            </w:r>
            <w:r w:rsidR="00AD0C5D">
              <w:rPr>
                <w:rFonts w:ascii="Times New Roman" w:eastAsia="Calibri" w:hAnsi="Times New Roman" w:cs="Times New Roman"/>
                <w:sz w:val="20"/>
                <w:szCs w:val="20"/>
                <w:lang w:val="ro-RO"/>
              </w:rPr>
              <w:t xml:space="preserve"> (prevăzută la art. </w:t>
            </w:r>
            <w:r w:rsidR="00AD0C5D" w:rsidRPr="00AD0C5D">
              <w:rPr>
                <w:rFonts w:ascii="Times New Roman" w:eastAsia="Calibri" w:hAnsi="Times New Roman" w:cs="Times New Roman"/>
                <w:sz w:val="20"/>
                <w:szCs w:val="20"/>
                <w:lang w:val="ro-RO"/>
              </w:rPr>
              <w:t xml:space="preserve">68 alin. (1) lit. </w:t>
            </w:r>
            <w:r w:rsidR="00AD0C5D">
              <w:rPr>
                <w:rFonts w:ascii="Times New Roman" w:eastAsia="Calibri" w:hAnsi="Times New Roman" w:cs="Times New Roman"/>
                <w:sz w:val="20"/>
                <w:szCs w:val="20"/>
                <w:lang w:val="ro-RO"/>
              </w:rPr>
              <w:t>h)</w:t>
            </w:r>
            <w:r w:rsidR="00AD0C5D" w:rsidRPr="00AD0C5D">
              <w:rPr>
                <w:rFonts w:ascii="Times New Roman" w:eastAsia="Calibri" w:hAnsi="Times New Roman" w:cs="Times New Roman"/>
                <w:sz w:val="20"/>
                <w:szCs w:val="20"/>
                <w:lang w:val="ro-RO"/>
              </w:rPr>
              <w:t xml:space="preserve"> din Legea nr. 98/2016, respectiv art. 82 alin. (1) lit. </w:t>
            </w:r>
            <w:r w:rsidR="00AD0C5D">
              <w:rPr>
                <w:rFonts w:ascii="Times New Roman" w:eastAsia="Calibri" w:hAnsi="Times New Roman" w:cs="Times New Roman"/>
                <w:sz w:val="20"/>
                <w:szCs w:val="20"/>
                <w:lang w:val="ro-RO"/>
              </w:rPr>
              <w:t>h)</w:t>
            </w:r>
            <w:r w:rsidR="00AD0C5D" w:rsidRPr="00AD0C5D">
              <w:rPr>
                <w:rFonts w:ascii="Times New Roman" w:eastAsia="Calibri" w:hAnsi="Times New Roman" w:cs="Times New Roman"/>
                <w:sz w:val="20"/>
                <w:szCs w:val="20"/>
                <w:lang w:val="ro-RO"/>
              </w:rPr>
              <w:t xml:space="preserve"> din Legea nr. 99/2016</w:t>
            </w:r>
            <w:r>
              <w:rPr>
                <w:rFonts w:ascii="Times New Roman" w:eastAsia="Calibri" w:hAnsi="Times New Roman" w:cs="Times New Roman"/>
                <w:sz w:val="20"/>
                <w:szCs w:val="20"/>
                <w:lang w:val="ro-RO"/>
              </w:rPr>
              <w:t>) nu a</w:t>
            </w:r>
            <w:r w:rsidR="007C3BB3">
              <w:rPr>
                <w:rFonts w:ascii="Times New Roman" w:eastAsia="Calibri" w:hAnsi="Times New Roman" w:cs="Times New Roman"/>
                <w:sz w:val="20"/>
                <w:szCs w:val="20"/>
                <w:lang w:val="ro-RO"/>
              </w:rPr>
              <w:t>u fost incluse</w:t>
            </w:r>
            <w:r>
              <w:rPr>
                <w:rFonts w:ascii="Times New Roman" w:eastAsia="Calibri" w:hAnsi="Times New Roman" w:cs="Times New Roman"/>
                <w:sz w:val="20"/>
                <w:szCs w:val="20"/>
                <w:lang w:val="ro-RO"/>
              </w:rPr>
              <w:t xml:space="preserve"> în obiectul de reglementare a</w:t>
            </w:r>
            <w:r w:rsidR="007C3BB3">
              <w:rPr>
                <w:rFonts w:ascii="Times New Roman" w:eastAsia="Calibri" w:hAnsi="Times New Roman" w:cs="Times New Roman"/>
                <w:sz w:val="20"/>
                <w:szCs w:val="20"/>
                <w:lang w:val="ro-RO"/>
              </w:rPr>
              <w:t>l</w:t>
            </w:r>
            <w:r>
              <w:rPr>
                <w:rFonts w:ascii="Times New Roman" w:eastAsia="Calibri" w:hAnsi="Times New Roman" w:cs="Times New Roman"/>
                <w:sz w:val="20"/>
                <w:szCs w:val="20"/>
                <w:lang w:val="ro-RO"/>
              </w:rPr>
              <w:t xml:space="preserve"> prezentei ordonate</w:t>
            </w:r>
            <w:r w:rsidR="007C3BB3">
              <w:rPr>
                <w:rFonts w:ascii="Times New Roman" w:eastAsia="Calibri" w:hAnsi="Times New Roman" w:cs="Times New Roman"/>
                <w:sz w:val="20"/>
                <w:szCs w:val="20"/>
                <w:lang w:val="ro-RO"/>
              </w:rPr>
              <w:t xml:space="preserve"> de urgență. </w:t>
            </w:r>
          </w:p>
        </w:tc>
        <w:tc>
          <w:tcPr>
            <w:tcW w:w="3263" w:type="dxa"/>
          </w:tcPr>
          <w:p w14:paraId="0E1A26F0" w14:textId="77777777" w:rsidR="0070476A" w:rsidRDefault="0070476A" w:rsidP="00C16D2E">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n/a</w:t>
            </w:r>
          </w:p>
          <w:p w14:paraId="1C548DB8" w14:textId="77777777" w:rsidR="00992626" w:rsidRDefault="00992626" w:rsidP="00C16D2E">
            <w:pPr>
              <w:jc w:val="both"/>
              <w:rPr>
                <w:rFonts w:ascii="Times New Roman" w:eastAsia="Calibri" w:hAnsi="Times New Roman" w:cs="Times New Roman"/>
                <w:sz w:val="20"/>
                <w:szCs w:val="20"/>
                <w:lang w:val="ro-RO"/>
              </w:rPr>
            </w:pPr>
          </w:p>
          <w:p w14:paraId="72CD9F16" w14:textId="77777777" w:rsidR="00992626" w:rsidRDefault="00992626" w:rsidP="00C16D2E">
            <w:pPr>
              <w:jc w:val="both"/>
              <w:rPr>
                <w:rFonts w:ascii="Times New Roman" w:eastAsia="Calibri" w:hAnsi="Times New Roman" w:cs="Times New Roman"/>
                <w:sz w:val="20"/>
                <w:szCs w:val="20"/>
                <w:lang w:val="ro-RO"/>
              </w:rPr>
            </w:pPr>
          </w:p>
          <w:p w14:paraId="555D07A0" w14:textId="77777777" w:rsidR="00992626" w:rsidRDefault="00992626" w:rsidP="00C16D2E">
            <w:pPr>
              <w:jc w:val="both"/>
              <w:rPr>
                <w:rFonts w:ascii="Times New Roman" w:eastAsia="Calibri" w:hAnsi="Times New Roman" w:cs="Times New Roman"/>
                <w:sz w:val="20"/>
                <w:szCs w:val="20"/>
                <w:lang w:val="ro-RO"/>
              </w:rPr>
            </w:pPr>
          </w:p>
          <w:p w14:paraId="6CFA700C" w14:textId="77777777" w:rsidR="00992626" w:rsidRDefault="00992626" w:rsidP="00C16D2E">
            <w:pPr>
              <w:jc w:val="both"/>
              <w:rPr>
                <w:rFonts w:ascii="Times New Roman" w:eastAsia="Calibri" w:hAnsi="Times New Roman" w:cs="Times New Roman"/>
                <w:sz w:val="20"/>
                <w:szCs w:val="20"/>
                <w:lang w:val="ro-RO"/>
              </w:rPr>
            </w:pPr>
          </w:p>
          <w:p w14:paraId="5EA95DEA" w14:textId="77777777" w:rsidR="00992626" w:rsidRDefault="00992626" w:rsidP="00C16D2E">
            <w:pPr>
              <w:jc w:val="both"/>
              <w:rPr>
                <w:rFonts w:ascii="Times New Roman" w:eastAsia="Calibri" w:hAnsi="Times New Roman" w:cs="Times New Roman"/>
                <w:sz w:val="20"/>
                <w:szCs w:val="20"/>
                <w:lang w:val="ro-RO"/>
              </w:rPr>
            </w:pPr>
          </w:p>
          <w:p w14:paraId="2284C708" w14:textId="77777777" w:rsidR="00992626" w:rsidRDefault="00992626" w:rsidP="00C16D2E">
            <w:pPr>
              <w:jc w:val="both"/>
              <w:rPr>
                <w:rFonts w:ascii="Times New Roman" w:eastAsia="Calibri" w:hAnsi="Times New Roman" w:cs="Times New Roman"/>
                <w:sz w:val="20"/>
                <w:szCs w:val="20"/>
                <w:lang w:val="ro-RO"/>
              </w:rPr>
            </w:pPr>
          </w:p>
          <w:p w14:paraId="5AD43C65" w14:textId="77777777" w:rsidR="00992626" w:rsidRDefault="00992626" w:rsidP="00C16D2E">
            <w:pPr>
              <w:jc w:val="both"/>
              <w:rPr>
                <w:rFonts w:ascii="Times New Roman" w:eastAsia="Calibri" w:hAnsi="Times New Roman" w:cs="Times New Roman"/>
                <w:sz w:val="20"/>
                <w:szCs w:val="20"/>
                <w:lang w:val="ro-RO"/>
              </w:rPr>
            </w:pPr>
          </w:p>
          <w:p w14:paraId="1B1DDB44" w14:textId="77777777" w:rsidR="00992626" w:rsidRDefault="00992626" w:rsidP="00C16D2E">
            <w:pPr>
              <w:jc w:val="both"/>
              <w:rPr>
                <w:rFonts w:ascii="Times New Roman" w:eastAsia="Calibri" w:hAnsi="Times New Roman" w:cs="Times New Roman"/>
                <w:sz w:val="20"/>
                <w:szCs w:val="20"/>
                <w:lang w:val="ro-RO"/>
              </w:rPr>
            </w:pPr>
          </w:p>
          <w:p w14:paraId="3FA4CD32" w14:textId="28ED9750" w:rsidR="00992626" w:rsidRDefault="00992626" w:rsidP="00C16D2E">
            <w:pPr>
              <w:jc w:val="both"/>
              <w:rPr>
                <w:rFonts w:ascii="Times New Roman" w:eastAsia="Calibri" w:hAnsi="Times New Roman" w:cs="Times New Roman"/>
                <w:bCs/>
                <w:sz w:val="20"/>
                <w:szCs w:val="20"/>
                <w:lang w:val="ro-RO"/>
              </w:rPr>
            </w:pPr>
            <w:r>
              <w:rPr>
                <w:rFonts w:ascii="Times New Roman" w:eastAsia="Calibri" w:hAnsi="Times New Roman" w:cs="Times New Roman"/>
                <w:bCs/>
                <w:sz w:val="20"/>
                <w:szCs w:val="20"/>
                <w:lang w:val="ro-RO"/>
              </w:rPr>
              <w:lastRenderedPageBreak/>
              <w:t xml:space="preserve">În conformitate cu prevederile </w:t>
            </w:r>
            <w:r w:rsidRPr="00992626">
              <w:rPr>
                <w:rFonts w:ascii="Times New Roman" w:eastAsia="Calibri" w:hAnsi="Times New Roman" w:cs="Times New Roman"/>
                <w:bCs/>
                <w:sz w:val="20"/>
                <w:szCs w:val="20"/>
                <w:lang w:val="ro-RO"/>
              </w:rPr>
              <w:t xml:space="preserve"> Legii nr. 98/2016 și </w:t>
            </w:r>
            <w:r>
              <w:rPr>
                <w:rFonts w:ascii="Times New Roman" w:eastAsia="Calibri" w:hAnsi="Times New Roman" w:cs="Times New Roman"/>
                <w:bCs/>
                <w:sz w:val="20"/>
                <w:szCs w:val="20"/>
                <w:lang w:val="ro-RO"/>
              </w:rPr>
              <w:t xml:space="preserve">ale </w:t>
            </w:r>
            <w:r w:rsidRPr="00992626">
              <w:rPr>
                <w:rFonts w:ascii="Times New Roman" w:eastAsia="Calibri" w:hAnsi="Times New Roman" w:cs="Times New Roman"/>
                <w:bCs/>
                <w:sz w:val="20"/>
                <w:szCs w:val="20"/>
                <w:lang w:val="ro-RO"/>
              </w:rPr>
              <w:t xml:space="preserve">Legii nr. 99/2016, </w:t>
            </w:r>
            <w:r>
              <w:rPr>
                <w:rFonts w:ascii="Times New Roman" w:eastAsia="Calibri" w:hAnsi="Times New Roman" w:cs="Times New Roman"/>
                <w:bCs/>
                <w:sz w:val="20"/>
                <w:szCs w:val="20"/>
                <w:lang w:val="ro-RO"/>
              </w:rPr>
              <w:t>contractele având ca obiect servicii sociale și alte servicii specifice beneficiază de regimul</w:t>
            </w:r>
            <w:r w:rsidRPr="00992626">
              <w:rPr>
                <w:rFonts w:ascii="Times New Roman" w:eastAsia="Calibri" w:hAnsi="Times New Roman" w:cs="Times New Roman"/>
                <w:bCs/>
                <w:sz w:val="20"/>
                <w:szCs w:val="20"/>
                <w:lang w:val="ro-RO"/>
              </w:rPr>
              <w:t xml:space="preserve"> </w:t>
            </w:r>
            <w:r w:rsidRPr="00992626">
              <w:rPr>
                <w:rFonts w:ascii="Times New Roman" w:eastAsia="Calibri" w:hAnsi="Times New Roman" w:cs="Times New Roman"/>
                <w:bCs/>
                <w:i/>
                <w:sz w:val="20"/>
                <w:szCs w:val="20"/>
                <w:lang w:val="ro-RO"/>
              </w:rPr>
              <w:t>„light touch”</w:t>
            </w:r>
            <w:r w:rsidRPr="00992626">
              <w:rPr>
                <w:rFonts w:ascii="Times New Roman" w:eastAsia="Calibri" w:hAnsi="Times New Roman" w:cs="Times New Roman"/>
                <w:bCs/>
                <w:sz w:val="20"/>
                <w:szCs w:val="20"/>
                <w:lang w:val="ro-RO"/>
              </w:rPr>
              <w:t xml:space="preserve">, prin care </w:t>
            </w:r>
            <w:r>
              <w:rPr>
                <w:rFonts w:ascii="Times New Roman" w:eastAsia="Calibri" w:hAnsi="Times New Roman" w:cs="Times New Roman"/>
                <w:bCs/>
                <w:sz w:val="20"/>
                <w:szCs w:val="20"/>
                <w:lang w:val="ro-RO"/>
              </w:rPr>
              <w:t>se permite autorităților</w:t>
            </w:r>
            <w:r w:rsidR="00C16D2E">
              <w:rPr>
                <w:rFonts w:ascii="Times New Roman" w:eastAsia="Calibri" w:hAnsi="Times New Roman" w:cs="Times New Roman"/>
                <w:bCs/>
                <w:sz w:val="20"/>
                <w:szCs w:val="20"/>
                <w:lang w:val="ro-RO"/>
              </w:rPr>
              <w:t xml:space="preserve"> contractante</w:t>
            </w:r>
            <w:r>
              <w:rPr>
                <w:rFonts w:ascii="Times New Roman" w:eastAsia="Calibri" w:hAnsi="Times New Roman" w:cs="Times New Roman"/>
                <w:bCs/>
                <w:sz w:val="20"/>
                <w:szCs w:val="20"/>
                <w:lang w:val="ro-RO"/>
              </w:rPr>
              <w:t xml:space="preserve"> și </w:t>
            </w:r>
            <w:r w:rsidRPr="00992626">
              <w:rPr>
                <w:rFonts w:ascii="Times New Roman" w:eastAsia="Calibri" w:hAnsi="Times New Roman" w:cs="Times New Roman"/>
                <w:bCs/>
                <w:sz w:val="20"/>
                <w:szCs w:val="20"/>
                <w:lang w:val="ro-RO"/>
              </w:rPr>
              <w:t>entităților contractante să atribuie astfel de contracte pe baza normelor procedurale interne.</w:t>
            </w:r>
          </w:p>
          <w:p w14:paraId="7AF43601" w14:textId="77777777" w:rsidR="00452A02" w:rsidRDefault="00452A02" w:rsidP="00C16D2E">
            <w:pPr>
              <w:jc w:val="both"/>
              <w:rPr>
                <w:rFonts w:ascii="Times New Roman" w:eastAsia="Calibri" w:hAnsi="Times New Roman" w:cs="Times New Roman"/>
                <w:bCs/>
                <w:sz w:val="20"/>
                <w:szCs w:val="20"/>
                <w:lang w:val="ro-RO"/>
              </w:rPr>
            </w:pPr>
            <w:r>
              <w:rPr>
                <w:rFonts w:ascii="Times New Roman" w:eastAsia="Calibri" w:hAnsi="Times New Roman" w:cs="Times New Roman"/>
                <w:bCs/>
                <w:sz w:val="20"/>
                <w:szCs w:val="20"/>
                <w:lang w:val="ro-RO"/>
              </w:rPr>
              <w:t xml:space="preserve">Mai mult, în sensul Directivei </w:t>
            </w:r>
            <w:r w:rsidR="006A7DB5">
              <w:rPr>
                <w:rFonts w:ascii="Times New Roman" w:eastAsia="Calibri" w:hAnsi="Times New Roman" w:cs="Times New Roman"/>
                <w:bCs/>
                <w:sz w:val="20"/>
                <w:szCs w:val="20"/>
                <w:lang w:val="ro-RO"/>
              </w:rPr>
              <w:t>2014/24/UE și al Directivei 2014/25/UE</w:t>
            </w:r>
            <w:r w:rsidR="006A7DB5" w:rsidRPr="00311B89">
              <w:rPr>
                <w:rFonts w:ascii="Times New Roman" w:eastAsia="Calibri" w:hAnsi="Times New Roman" w:cs="Times New Roman"/>
                <w:bCs/>
                <w:sz w:val="20"/>
                <w:szCs w:val="20"/>
                <w:lang w:val="ro-RO"/>
              </w:rPr>
              <w:t xml:space="preserve">, </w:t>
            </w:r>
            <w:r w:rsidR="008B3AE7" w:rsidRPr="00311B89">
              <w:rPr>
                <w:rFonts w:ascii="Times New Roman" w:eastAsia="Calibri" w:hAnsi="Times New Roman" w:cs="Times New Roman"/>
                <w:bCs/>
                <w:sz w:val="20"/>
                <w:szCs w:val="20"/>
                <w:u w:val="single"/>
                <w:lang w:val="ro-RO"/>
              </w:rPr>
              <w:t>procedura de atribuire aplicabilă în cazul serviciilor sociale și a altor servicii specifice nu reprezintă o procedură de atribuire propriu-zisă</w:t>
            </w:r>
            <w:r w:rsidR="008B3AE7">
              <w:rPr>
                <w:rFonts w:ascii="Times New Roman" w:eastAsia="Calibri" w:hAnsi="Times New Roman" w:cs="Times New Roman"/>
                <w:bCs/>
                <w:sz w:val="20"/>
                <w:szCs w:val="20"/>
                <w:lang w:val="ro-RO"/>
              </w:rPr>
              <w:t xml:space="preserve">, nefiind reglementată </w:t>
            </w:r>
            <w:r w:rsidR="00311B89">
              <w:rPr>
                <w:rFonts w:ascii="Times New Roman" w:eastAsia="Calibri" w:hAnsi="Times New Roman" w:cs="Times New Roman"/>
                <w:bCs/>
                <w:sz w:val="20"/>
                <w:szCs w:val="20"/>
                <w:lang w:val="ro-RO"/>
              </w:rPr>
              <w:t>la Capitolul I „Proceduri” al Titlului II „Norme aplicabile contractelor de achiziții publice”, ci la Capitolul I „Servicii sociale și alte servicii specifice” al Titlului III „</w:t>
            </w:r>
            <w:r w:rsidR="00311B89" w:rsidRPr="00973FDF">
              <w:rPr>
                <w:rFonts w:ascii="Times New Roman" w:eastAsia="Calibri" w:hAnsi="Times New Roman" w:cs="Times New Roman"/>
                <w:bCs/>
                <w:sz w:val="20"/>
                <w:szCs w:val="20"/>
                <w:u w:val="single"/>
                <w:lang w:val="ro-RO"/>
              </w:rPr>
              <w:t xml:space="preserve">Regimuri speciale </w:t>
            </w:r>
            <w:r w:rsidR="00311B89" w:rsidRPr="00973FDF">
              <w:rPr>
                <w:rFonts w:ascii="Times New Roman" w:eastAsia="Calibri" w:hAnsi="Times New Roman" w:cs="Times New Roman"/>
                <w:bCs/>
                <w:sz w:val="20"/>
                <w:szCs w:val="20"/>
                <w:u w:val="single"/>
                <w:lang w:val="ro-RO"/>
              </w:rPr>
              <w:lastRenderedPageBreak/>
              <w:t>aplicabile achizițiilor</w:t>
            </w:r>
            <w:r w:rsidR="00311B89">
              <w:rPr>
                <w:rFonts w:ascii="Times New Roman" w:eastAsia="Calibri" w:hAnsi="Times New Roman" w:cs="Times New Roman"/>
                <w:bCs/>
                <w:sz w:val="20"/>
                <w:szCs w:val="20"/>
                <w:lang w:val="ro-RO"/>
              </w:rPr>
              <w:t>”</w:t>
            </w:r>
            <w:r w:rsidR="00FC6C4E">
              <w:rPr>
                <w:rFonts w:ascii="Times New Roman" w:eastAsia="Calibri" w:hAnsi="Times New Roman" w:cs="Times New Roman"/>
                <w:bCs/>
                <w:sz w:val="20"/>
                <w:szCs w:val="20"/>
                <w:lang w:val="ro-RO"/>
              </w:rPr>
              <w:t xml:space="preserve"> (din Directiva 2014/24/UE – similar și pentru Directiva </w:t>
            </w:r>
            <w:r w:rsidR="00FC6C4E" w:rsidRPr="00FC6C4E">
              <w:rPr>
                <w:rFonts w:ascii="Times New Roman" w:eastAsia="Calibri" w:hAnsi="Times New Roman" w:cs="Times New Roman"/>
                <w:bCs/>
                <w:sz w:val="20"/>
                <w:szCs w:val="20"/>
                <w:lang w:val="ro-RO"/>
              </w:rPr>
              <w:t>2014/2</w:t>
            </w:r>
            <w:r w:rsidR="00FC6C4E">
              <w:rPr>
                <w:rFonts w:ascii="Times New Roman" w:eastAsia="Calibri" w:hAnsi="Times New Roman" w:cs="Times New Roman"/>
                <w:bCs/>
                <w:sz w:val="20"/>
                <w:szCs w:val="20"/>
                <w:lang w:val="ro-RO"/>
              </w:rPr>
              <w:t>5</w:t>
            </w:r>
            <w:r w:rsidR="00FC6C4E" w:rsidRPr="00FC6C4E">
              <w:rPr>
                <w:rFonts w:ascii="Times New Roman" w:eastAsia="Calibri" w:hAnsi="Times New Roman" w:cs="Times New Roman"/>
                <w:bCs/>
                <w:sz w:val="20"/>
                <w:szCs w:val="20"/>
                <w:lang w:val="ro-RO"/>
              </w:rPr>
              <w:t>/UE)</w:t>
            </w:r>
            <w:r w:rsidR="00973FDF">
              <w:rPr>
                <w:rFonts w:ascii="Times New Roman" w:eastAsia="Calibri" w:hAnsi="Times New Roman" w:cs="Times New Roman"/>
                <w:bCs/>
                <w:sz w:val="20"/>
                <w:szCs w:val="20"/>
                <w:lang w:val="ro-RO"/>
              </w:rPr>
              <w:t>.</w:t>
            </w:r>
          </w:p>
          <w:p w14:paraId="692881D9" w14:textId="7C8E5232" w:rsidR="00973FDF" w:rsidRPr="003F1C2D" w:rsidRDefault="00973FDF" w:rsidP="00C16D2E">
            <w:pPr>
              <w:jc w:val="both"/>
              <w:rPr>
                <w:rFonts w:ascii="Times New Roman" w:eastAsia="Calibri" w:hAnsi="Times New Roman" w:cs="Times New Roman"/>
                <w:bCs/>
                <w:sz w:val="20"/>
                <w:szCs w:val="20"/>
                <w:lang w:val="ro-RO"/>
              </w:rPr>
            </w:pPr>
          </w:p>
        </w:tc>
      </w:tr>
      <w:tr w:rsidR="0070476A" w:rsidRPr="00717513" w14:paraId="297B6800" w14:textId="77777777" w:rsidTr="007A6497">
        <w:trPr>
          <w:trHeight w:val="704"/>
        </w:trPr>
        <w:tc>
          <w:tcPr>
            <w:tcW w:w="1418" w:type="dxa"/>
          </w:tcPr>
          <w:p w14:paraId="58EA3C9D" w14:textId="23097C44" w:rsidR="009368E5"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4 </w:t>
            </w:r>
          </w:p>
          <w:p w14:paraId="5F1407F8" w14:textId="77777777" w:rsidR="009368E5" w:rsidRDefault="009368E5" w:rsidP="0070476A">
            <w:pPr>
              <w:jc w:val="both"/>
              <w:rPr>
                <w:rFonts w:ascii="Times New Roman" w:eastAsia="Calibri" w:hAnsi="Times New Roman" w:cs="Times New Roman"/>
                <w:b/>
                <w:sz w:val="20"/>
                <w:szCs w:val="20"/>
                <w:lang w:val="ro-RO"/>
              </w:rPr>
            </w:pPr>
          </w:p>
          <w:p w14:paraId="08B59840" w14:textId="547E4668" w:rsidR="0070476A" w:rsidRPr="009368E5" w:rsidRDefault="0070476A" w:rsidP="0070476A">
            <w:pPr>
              <w:jc w:val="both"/>
              <w:rPr>
                <w:rFonts w:ascii="Times New Roman" w:eastAsia="Calibri" w:hAnsi="Times New Roman" w:cs="Times New Roman"/>
                <w:b/>
                <w:i/>
                <w:sz w:val="20"/>
                <w:szCs w:val="20"/>
                <w:lang w:val="ro-RO"/>
              </w:rPr>
            </w:pPr>
            <w:r w:rsidRPr="009368E5">
              <w:rPr>
                <w:rFonts w:ascii="Times New Roman" w:eastAsia="Calibri" w:hAnsi="Times New Roman" w:cs="Times New Roman"/>
                <w:b/>
                <w:i/>
                <w:sz w:val="20"/>
                <w:szCs w:val="20"/>
                <w:lang w:val="ro-RO"/>
              </w:rPr>
              <w:t>Art.</w:t>
            </w:r>
            <w:r w:rsidR="00E534B2">
              <w:rPr>
                <w:rFonts w:ascii="Times New Roman" w:eastAsia="Calibri" w:hAnsi="Times New Roman" w:cs="Times New Roman"/>
                <w:b/>
                <w:i/>
                <w:sz w:val="20"/>
                <w:szCs w:val="20"/>
                <w:lang w:val="ro-RO"/>
              </w:rPr>
              <w:t xml:space="preserve"> </w:t>
            </w:r>
            <w:r w:rsidRPr="009368E5">
              <w:rPr>
                <w:rFonts w:ascii="Times New Roman" w:eastAsia="Calibri" w:hAnsi="Times New Roman" w:cs="Times New Roman"/>
                <w:b/>
                <w:i/>
                <w:sz w:val="20"/>
                <w:szCs w:val="20"/>
                <w:lang w:val="ro-RO"/>
              </w:rPr>
              <w:t xml:space="preserve">3 alin. (1) paragraf 1 lit. (b) </w:t>
            </w:r>
          </w:p>
          <w:p w14:paraId="66BF236A" w14:textId="399E7936" w:rsidR="0070476A" w:rsidRPr="003F1C2D" w:rsidRDefault="0070476A" w:rsidP="0070476A">
            <w:pPr>
              <w:jc w:val="both"/>
              <w:rPr>
                <w:rFonts w:ascii="Times New Roman" w:eastAsia="Calibri" w:hAnsi="Times New Roman" w:cs="Times New Roman"/>
                <w:b/>
                <w:sz w:val="20"/>
                <w:szCs w:val="20"/>
                <w:lang w:val="ro-RO"/>
              </w:rPr>
            </w:pPr>
            <w:r w:rsidRPr="009368E5">
              <w:rPr>
                <w:rFonts w:ascii="Times New Roman" w:eastAsia="Calibri" w:hAnsi="Times New Roman" w:cs="Times New Roman"/>
                <w:i/>
                <w:sz w:val="20"/>
                <w:szCs w:val="20"/>
                <w:lang w:val="ro-RO"/>
              </w:rPr>
              <w:t>din Directiva 2009/33/CE</w:t>
            </w:r>
          </w:p>
        </w:tc>
        <w:tc>
          <w:tcPr>
            <w:tcW w:w="2268" w:type="dxa"/>
          </w:tcPr>
          <w:p w14:paraId="4DBE8E19" w14:textId="5642A582"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b) contracte de servicii publice în sensul definiției din Regulamentul (CE) nr. 1370/2007 al Parlamentului European și al Consiliului  având ca obiect prestarea de servicii de transport rutier de pasageri care depășesc un prag care este definit de statele membre fără a se depăși valoarea maximă aplicabilă prevăzută la articolul 5 alineatul (4) din regulamentul respectiv;</w:t>
            </w:r>
          </w:p>
        </w:tc>
        <w:tc>
          <w:tcPr>
            <w:tcW w:w="1084" w:type="dxa"/>
          </w:tcPr>
          <w:p w14:paraId="225E20D6" w14:textId="4B27DD8B"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2 alin. (1) lit. b)</w:t>
            </w:r>
          </w:p>
        </w:tc>
        <w:tc>
          <w:tcPr>
            <w:tcW w:w="2667" w:type="dxa"/>
          </w:tcPr>
          <w:p w14:paraId="101E7DB9" w14:textId="2D50BD38"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 xml:space="preserve">b) contracte de servicii publice, astfel cum sunt definite la art. 2 lit. i) din Regulamentul (CE) nr. 1370/2007 al Parlamentului European și al Consiliului din 23 octombrie 2007 privind serviciile publice de transport feroviar şi rutier de călători şi de abrogare a regulamentelor (CEE) nr. 1.191/69 şi nr. 1.107/70 ale Consiliului, având ca obiect prestarea de servicii de transport rutier de pasageri, a căror valoare estimată este  egală sau mai mare decât pragul prevăzut la </w:t>
            </w:r>
            <w:r w:rsidRPr="003F1C2D">
              <w:rPr>
                <w:rFonts w:ascii="Times New Roman" w:eastAsia="Trebuchet MS" w:hAnsi="Times New Roman" w:cs="Times New Roman"/>
                <w:color w:val="000000"/>
                <w:sz w:val="20"/>
                <w:szCs w:val="20"/>
                <w:lang w:val="ro-RO"/>
              </w:rPr>
              <w:lastRenderedPageBreak/>
              <w:t>art. 12 alin. (1) lit. a) din Legea nr. 99/2016;</w:t>
            </w:r>
          </w:p>
        </w:tc>
        <w:tc>
          <w:tcPr>
            <w:tcW w:w="2373" w:type="dxa"/>
          </w:tcPr>
          <w:p w14:paraId="33503FD8"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0F9CDBAB" w14:textId="77777777" w:rsidR="0070476A" w:rsidRPr="003F1C2D" w:rsidRDefault="0070476A" w:rsidP="0070476A">
            <w:pPr>
              <w:jc w:val="both"/>
              <w:rPr>
                <w:rFonts w:ascii="Times New Roman" w:eastAsia="Calibri" w:hAnsi="Times New Roman" w:cs="Times New Roman"/>
                <w:sz w:val="20"/>
                <w:szCs w:val="20"/>
                <w:lang w:val="ro-RO"/>
              </w:rPr>
            </w:pPr>
          </w:p>
          <w:p w14:paraId="7CC9DCB9" w14:textId="6E0188D7" w:rsidR="0070476A" w:rsidRPr="003F1C2D" w:rsidRDefault="0070476A" w:rsidP="00855B7D">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Se asigură corelarea cu prevederile legislației naționale în </w:t>
            </w:r>
            <w:r w:rsidR="00855B7D">
              <w:rPr>
                <w:rFonts w:ascii="Times New Roman" w:eastAsia="Calibri" w:hAnsi="Times New Roman" w:cs="Times New Roman"/>
                <w:sz w:val="20"/>
                <w:szCs w:val="20"/>
                <w:lang w:val="ro-RO"/>
              </w:rPr>
              <w:t>domeniul</w:t>
            </w:r>
            <w:r w:rsidRPr="003F1C2D">
              <w:rPr>
                <w:rFonts w:ascii="Times New Roman" w:eastAsia="Calibri" w:hAnsi="Times New Roman" w:cs="Times New Roman"/>
                <w:sz w:val="20"/>
                <w:szCs w:val="20"/>
                <w:lang w:val="ro-RO"/>
              </w:rPr>
              <w:t xml:space="preserve"> achiziții</w:t>
            </w:r>
            <w:r w:rsidR="00855B7D">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sectoriale, </w:t>
            </w:r>
            <w:r w:rsidRPr="00E534B2">
              <w:rPr>
                <w:rFonts w:ascii="Times New Roman" w:eastAsia="Calibri" w:hAnsi="Times New Roman" w:cs="Times New Roman"/>
                <w:sz w:val="20"/>
                <w:szCs w:val="20"/>
                <w:u w:val="single"/>
                <w:lang w:val="ro-RO"/>
              </w:rPr>
              <w:t>pragul valoric fiind stabilit prin raportare la prevederile Legii nr. 99/2016</w:t>
            </w:r>
            <w:r w:rsidRPr="003F1C2D">
              <w:rPr>
                <w:rFonts w:ascii="Times New Roman" w:eastAsia="Calibri" w:hAnsi="Times New Roman" w:cs="Times New Roman"/>
                <w:sz w:val="20"/>
                <w:szCs w:val="20"/>
                <w:lang w:val="ro-RO"/>
              </w:rPr>
              <w:t xml:space="preserve">. </w:t>
            </w:r>
          </w:p>
        </w:tc>
        <w:tc>
          <w:tcPr>
            <w:tcW w:w="3263" w:type="dxa"/>
          </w:tcPr>
          <w:p w14:paraId="3518D13A" w14:textId="44F87C9B" w:rsidR="00A408A3" w:rsidRDefault="00A408A3" w:rsidP="00CF369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Justificare pentru stabilirea pragului valoric prin raportare la prevederile Legii nr. 99/2016:</w:t>
            </w:r>
          </w:p>
          <w:p w14:paraId="0BD11729" w14:textId="77777777" w:rsidR="00A408A3" w:rsidRDefault="00A408A3" w:rsidP="00CF369A">
            <w:pPr>
              <w:jc w:val="both"/>
              <w:rPr>
                <w:rFonts w:ascii="Times New Roman" w:eastAsia="Calibri" w:hAnsi="Times New Roman" w:cs="Times New Roman"/>
                <w:sz w:val="20"/>
                <w:szCs w:val="20"/>
                <w:lang w:val="ro-RO"/>
              </w:rPr>
            </w:pPr>
          </w:p>
          <w:p w14:paraId="07D36E4C" w14:textId="77777777" w:rsidR="00AA29CD" w:rsidRPr="00AA29CD" w:rsidRDefault="00AA29CD" w:rsidP="00CF369A">
            <w:pPr>
              <w:jc w:val="both"/>
              <w:rPr>
                <w:rFonts w:ascii="Times New Roman" w:eastAsia="Calibri" w:hAnsi="Times New Roman" w:cs="Times New Roman"/>
                <w:sz w:val="20"/>
                <w:szCs w:val="20"/>
                <w:lang w:val="ro-RO"/>
              </w:rPr>
            </w:pPr>
            <w:r w:rsidRPr="00AA29CD">
              <w:rPr>
                <w:rFonts w:ascii="Times New Roman" w:eastAsia="Calibri" w:hAnsi="Times New Roman" w:cs="Times New Roman"/>
                <w:sz w:val="20"/>
                <w:szCs w:val="20"/>
                <w:lang w:val="ro-RO"/>
              </w:rPr>
              <w:t>Conform art. 5 alin. (1)  din Regulamentul (CE) nr. 1370/2007 al Parlamentului European și al Consiliului:</w:t>
            </w:r>
          </w:p>
          <w:p w14:paraId="553B0FA2" w14:textId="77777777" w:rsidR="00AA29CD" w:rsidRPr="007E761A" w:rsidRDefault="00AA29CD" w:rsidP="00CF369A">
            <w:pPr>
              <w:jc w:val="both"/>
              <w:rPr>
                <w:rFonts w:ascii="Times New Roman" w:eastAsia="Calibri" w:hAnsi="Times New Roman" w:cs="Times New Roman"/>
                <w:i/>
                <w:sz w:val="20"/>
                <w:szCs w:val="20"/>
                <w:lang w:val="ro-RO"/>
              </w:rPr>
            </w:pPr>
            <w:r w:rsidRPr="007E761A">
              <w:rPr>
                <w:rFonts w:ascii="Times New Roman" w:eastAsia="Calibri" w:hAnsi="Times New Roman" w:cs="Times New Roman"/>
                <w:i/>
                <w:sz w:val="20"/>
                <w:szCs w:val="20"/>
                <w:lang w:val="ro-RO"/>
              </w:rPr>
              <w:t xml:space="preserve">„Contractele de servicii publice se atribuie în conformitate cu normele stabilite prin prezentul regulament. Cu toate acestea, contractele de servicii sau contractele de servicii publice, astfel cum sunt definite în Directivele 2004/17/CE  sau 2004/18/CE , pentru servicii publice de transport de călători cu autobuzul </w:t>
            </w:r>
            <w:r w:rsidRPr="007E761A">
              <w:rPr>
                <w:rFonts w:ascii="Times New Roman" w:eastAsia="Calibri" w:hAnsi="Times New Roman" w:cs="Times New Roman"/>
                <w:i/>
                <w:sz w:val="20"/>
                <w:szCs w:val="20"/>
                <w:lang w:val="ro-RO"/>
              </w:rPr>
              <w:lastRenderedPageBreak/>
              <w:t>sau tramvaiul, se atribuie în conformitate cu procedurile prevăzute în temeiul respectivelor directive, în cazul în care astfel de contracte nu iau forma contractelor de concesiune de servicii, astfel cum sunt definite în directivele în cauză. Dispozițiile alineatelor (2)-(6) din prezentul articol nu se aplică în cazul în care contractele urmează să fie atribuite în conformitate cu Directiva 2004/17/CE sau 2004/18/CE.”</w:t>
            </w:r>
          </w:p>
          <w:p w14:paraId="55D39244" w14:textId="77777777" w:rsidR="00AA29CD" w:rsidRPr="00AA29CD" w:rsidRDefault="00AA29CD" w:rsidP="00CF369A">
            <w:pPr>
              <w:jc w:val="both"/>
              <w:rPr>
                <w:rFonts w:ascii="Times New Roman" w:eastAsia="Calibri" w:hAnsi="Times New Roman" w:cs="Times New Roman"/>
                <w:sz w:val="20"/>
                <w:szCs w:val="20"/>
                <w:lang w:val="ro-RO"/>
              </w:rPr>
            </w:pPr>
            <w:r w:rsidRPr="00AA29CD">
              <w:rPr>
                <w:rFonts w:ascii="Times New Roman" w:eastAsia="Calibri" w:hAnsi="Times New Roman" w:cs="Times New Roman"/>
                <w:sz w:val="20"/>
                <w:szCs w:val="20"/>
                <w:lang w:val="ro-RO"/>
              </w:rPr>
              <w:t xml:space="preserve">Din prevederile legale sus-menționate, rezultă că dispozițiile art. 5 alin. (4) din Regulamentul (CE) nr. 1370/2007 al Parlamentului European și al Consiliului </w:t>
            </w:r>
          </w:p>
          <w:p w14:paraId="309F216E" w14:textId="6D9A6EA9" w:rsidR="00AA29CD" w:rsidRPr="00AA29CD" w:rsidRDefault="00AA29CD" w:rsidP="00CF369A">
            <w:pPr>
              <w:jc w:val="both"/>
              <w:rPr>
                <w:rFonts w:ascii="Times New Roman" w:eastAsia="Calibri" w:hAnsi="Times New Roman" w:cs="Times New Roman"/>
                <w:sz w:val="20"/>
                <w:szCs w:val="20"/>
                <w:lang w:val="ro-RO"/>
              </w:rPr>
            </w:pPr>
            <w:r w:rsidRPr="00AA29CD">
              <w:rPr>
                <w:rFonts w:ascii="Times New Roman" w:eastAsia="Calibri" w:hAnsi="Times New Roman" w:cs="Times New Roman"/>
                <w:sz w:val="20"/>
                <w:szCs w:val="20"/>
                <w:lang w:val="ro-RO"/>
              </w:rPr>
              <w:t xml:space="preserve">– care stipulează că </w:t>
            </w:r>
            <w:r w:rsidRPr="007E761A">
              <w:rPr>
                <w:rFonts w:ascii="Times New Roman" w:eastAsia="Calibri" w:hAnsi="Times New Roman" w:cs="Times New Roman"/>
                <w:i/>
                <w:sz w:val="20"/>
                <w:szCs w:val="20"/>
                <w:lang w:val="ro-RO"/>
              </w:rPr>
              <w:t xml:space="preserve">„autoritățile competente pot decide să atribuie direct contracte de servicii publice fie în cazul în care valoarea medie </w:t>
            </w:r>
            <w:r w:rsidRPr="007E761A">
              <w:rPr>
                <w:rFonts w:ascii="Times New Roman" w:eastAsia="Calibri" w:hAnsi="Times New Roman" w:cs="Times New Roman"/>
                <w:i/>
                <w:sz w:val="20"/>
                <w:szCs w:val="20"/>
                <w:lang w:val="ro-RO"/>
              </w:rPr>
              <w:lastRenderedPageBreak/>
              <w:t>anuală a acestora este estimată la mai puțin de 1 000 000 EUR (...)”,</w:t>
            </w:r>
            <w:r w:rsidRPr="00AA29CD">
              <w:rPr>
                <w:rFonts w:ascii="Times New Roman" w:eastAsia="Calibri" w:hAnsi="Times New Roman" w:cs="Times New Roman"/>
                <w:sz w:val="20"/>
                <w:szCs w:val="20"/>
                <w:lang w:val="ro-RO"/>
              </w:rPr>
              <w:t xml:space="preserve"> nu sunt direct aplicabile în cazul contractelor de servicii publice prevăzute la art. </w:t>
            </w:r>
            <w:r w:rsidR="007E761A">
              <w:rPr>
                <w:rFonts w:ascii="Times New Roman" w:eastAsia="Calibri" w:hAnsi="Times New Roman" w:cs="Times New Roman"/>
                <w:sz w:val="20"/>
                <w:szCs w:val="20"/>
                <w:lang w:val="ro-RO"/>
              </w:rPr>
              <w:t>2</w:t>
            </w:r>
            <w:r w:rsidRPr="00AA29CD">
              <w:rPr>
                <w:rFonts w:ascii="Times New Roman" w:eastAsia="Calibri" w:hAnsi="Times New Roman" w:cs="Times New Roman"/>
                <w:sz w:val="20"/>
                <w:szCs w:val="20"/>
                <w:lang w:val="ro-RO"/>
              </w:rPr>
              <w:t xml:space="preserve"> alin. (1) lit. b</w:t>
            </w:r>
            <w:r w:rsidR="007F513C">
              <w:rPr>
                <w:rFonts w:ascii="Times New Roman" w:eastAsia="Calibri" w:hAnsi="Times New Roman" w:cs="Times New Roman"/>
                <w:sz w:val="20"/>
                <w:szCs w:val="20"/>
                <w:lang w:val="ro-RO"/>
              </w:rPr>
              <w:t>)</w:t>
            </w:r>
            <w:r w:rsidRPr="00AA29CD">
              <w:rPr>
                <w:rFonts w:ascii="Times New Roman" w:eastAsia="Calibri" w:hAnsi="Times New Roman" w:cs="Times New Roman"/>
                <w:sz w:val="20"/>
                <w:szCs w:val="20"/>
                <w:lang w:val="ro-RO"/>
              </w:rPr>
              <w:t xml:space="preserve"> din prezent</w:t>
            </w:r>
            <w:r w:rsidR="002A5CFC">
              <w:rPr>
                <w:rFonts w:ascii="Times New Roman" w:eastAsia="Calibri" w:hAnsi="Times New Roman" w:cs="Times New Roman"/>
                <w:sz w:val="20"/>
                <w:szCs w:val="20"/>
                <w:lang w:val="ro-RO"/>
              </w:rPr>
              <w:t>a</w:t>
            </w:r>
            <w:r w:rsidRPr="00AA29CD">
              <w:rPr>
                <w:rFonts w:ascii="Times New Roman" w:eastAsia="Calibri" w:hAnsi="Times New Roman" w:cs="Times New Roman"/>
                <w:sz w:val="20"/>
                <w:szCs w:val="20"/>
                <w:lang w:val="ro-RO"/>
              </w:rPr>
              <w:t xml:space="preserve"> </w:t>
            </w:r>
            <w:r w:rsidR="00CC14EE">
              <w:rPr>
                <w:rFonts w:ascii="Times New Roman" w:eastAsia="Calibri" w:hAnsi="Times New Roman" w:cs="Times New Roman"/>
                <w:sz w:val="20"/>
                <w:szCs w:val="20"/>
                <w:lang w:val="ro-RO"/>
              </w:rPr>
              <w:t>ordonanță</w:t>
            </w:r>
            <w:r w:rsidR="002A5CFC">
              <w:rPr>
                <w:rFonts w:ascii="Times New Roman" w:eastAsia="Calibri" w:hAnsi="Times New Roman" w:cs="Times New Roman"/>
                <w:sz w:val="20"/>
                <w:szCs w:val="20"/>
                <w:lang w:val="ro-RO"/>
              </w:rPr>
              <w:t xml:space="preserve"> de urgență</w:t>
            </w:r>
          </w:p>
          <w:p w14:paraId="6725A016" w14:textId="2B78F921" w:rsidR="0070476A" w:rsidRPr="003F1C2D" w:rsidRDefault="00AA29CD" w:rsidP="00CF369A">
            <w:pPr>
              <w:jc w:val="both"/>
              <w:rPr>
                <w:rFonts w:ascii="Times New Roman" w:eastAsia="Calibri" w:hAnsi="Times New Roman" w:cs="Times New Roman"/>
                <w:sz w:val="20"/>
                <w:szCs w:val="20"/>
                <w:lang w:val="ro-RO"/>
              </w:rPr>
            </w:pPr>
            <w:r w:rsidRPr="00AA29CD">
              <w:rPr>
                <w:rFonts w:ascii="Times New Roman" w:eastAsia="Calibri" w:hAnsi="Times New Roman" w:cs="Times New Roman"/>
                <w:sz w:val="20"/>
                <w:szCs w:val="20"/>
                <w:lang w:val="ro-RO"/>
              </w:rPr>
              <w:t xml:space="preserve">Pe de altă parte, pragul </w:t>
            </w:r>
            <w:r w:rsidR="00CF369A">
              <w:rPr>
                <w:rFonts w:ascii="Times New Roman" w:eastAsia="Calibri" w:hAnsi="Times New Roman" w:cs="Times New Roman"/>
                <w:sz w:val="20"/>
                <w:szCs w:val="20"/>
                <w:lang w:val="ro-RO"/>
              </w:rPr>
              <w:t xml:space="preserve">valoric </w:t>
            </w:r>
            <w:r w:rsidRPr="00AA29CD">
              <w:rPr>
                <w:rFonts w:ascii="Times New Roman" w:eastAsia="Calibri" w:hAnsi="Times New Roman" w:cs="Times New Roman"/>
                <w:sz w:val="20"/>
                <w:szCs w:val="20"/>
                <w:lang w:val="ro-RO"/>
              </w:rPr>
              <w:t>prevăzut la art. 12 alin. (1) lit. a) din Legea nr. 99/2016, care transpune ar</w:t>
            </w:r>
            <w:r w:rsidR="00CE0489">
              <w:rPr>
                <w:rFonts w:ascii="Times New Roman" w:eastAsia="Calibri" w:hAnsi="Times New Roman" w:cs="Times New Roman"/>
                <w:sz w:val="20"/>
                <w:szCs w:val="20"/>
                <w:lang w:val="ro-RO"/>
              </w:rPr>
              <w:t>t. 15 din Directiva 2014/25/UE (</w:t>
            </w:r>
            <w:r w:rsidRPr="00AA29CD">
              <w:rPr>
                <w:rFonts w:ascii="Times New Roman" w:eastAsia="Calibri" w:hAnsi="Times New Roman" w:cs="Times New Roman"/>
                <w:sz w:val="20"/>
                <w:szCs w:val="20"/>
                <w:lang w:val="ro-RO"/>
              </w:rPr>
              <w:t>fiind, prin urmare, incident contractelor de servicii publice în discuție</w:t>
            </w:r>
            <w:r w:rsidR="00CE0489">
              <w:rPr>
                <w:rFonts w:ascii="Times New Roman" w:eastAsia="Calibri" w:hAnsi="Times New Roman" w:cs="Times New Roman"/>
                <w:sz w:val="20"/>
                <w:szCs w:val="20"/>
                <w:lang w:val="ro-RO"/>
              </w:rPr>
              <w:t xml:space="preserve">), </w:t>
            </w:r>
            <w:r w:rsidR="00CE0489" w:rsidRPr="00CE0489">
              <w:rPr>
                <w:rFonts w:ascii="Times New Roman" w:eastAsia="Calibri" w:hAnsi="Times New Roman" w:cs="Times New Roman"/>
                <w:sz w:val="20"/>
                <w:szCs w:val="20"/>
                <w:u w:val="single"/>
                <w:lang w:val="ro-RO"/>
              </w:rPr>
              <w:t>în valoare de  2.001.114 lei</w:t>
            </w:r>
            <w:r w:rsidRPr="00AA29CD">
              <w:rPr>
                <w:rFonts w:ascii="Times New Roman" w:eastAsia="Calibri" w:hAnsi="Times New Roman" w:cs="Times New Roman"/>
                <w:sz w:val="20"/>
                <w:szCs w:val="20"/>
                <w:lang w:val="ro-RO"/>
              </w:rPr>
              <w:t>,</w:t>
            </w:r>
            <w:r w:rsidR="00CF369A">
              <w:rPr>
                <w:rFonts w:ascii="Times New Roman" w:eastAsia="Calibri" w:hAnsi="Times New Roman" w:cs="Times New Roman"/>
                <w:sz w:val="20"/>
                <w:szCs w:val="20"/>
                <w:lang w:val="ro-RO"/>
              </w:rPr>
              <w:t xml:space="preserve"> </w:t>
            </w:r>
            <w:r w:rsidRPr="00AA29CD">
              <w:rPr>
                <w:rFonts w:ascii="Times New Roman" w:eastAsia="Calibri" w:hAnsi="Times New Roman" w:cs="Times New Roman"/>
                <w:sz w:val="20"/>
                <w:szCs w:val="20"/>
                <w:lang w:val="ro-RO"/>
              </w:rPr>
              <w:t>nu  depășește valoarea maximă aplicabilă prevăzută la articolul 5 alineatul (4) din Regulamentul (CE) nr. 1370/2007 al Parlamentului European și al Consiliului.</w:t>
            </w:r>
            <w:r w:rsidR="00A408A3">
              <w:rPr>
                <w:rFonts w:ascii="Times New Roman" w:eastAsia="Calibri" w:hAnsi="Times New Roman" w:cs="Times New Roman"/>
                <w:sz w:val="20"/>
                <w:szCs w:val="20"/>
                <w:lang w:val="ro-RO"/>
              </w:rPr>
              <w:t xml:space="preserve"> </w:t>
            </w:r>
          </w:p>
        </w:tc>
      </w:tr>
      <w:tr w:rsidR="0070476A" w:rsidRPr="00717513" w14:paraId="7706061F" w14:textId="77777777" w:rsidTr="007A6497">
        <w:trPr>
          <w:trHeight w:val="1593"/>
        </w:trPr>
        <w:tc>
          <w:tcPr>
            <w:tcW w:w="1418" w:type="dxa"/>
          </w:tcPr>
          <w:p w14:paraId="7D1FB14A" w14:textId="77777777" w:rsidR="00620313"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4 </w:t>
            </w:r>
          </w:p>
          <w:p w14:paraId="37E65BE2" w14:textId="77777777" w:rsidR="00620313" w:rsidRDefault="00620313" w:rsidP="0070476A">
            <w:pPr>
              <w:jc w:val="both"/>
              <w:rPr>
                <w:rFonts w:ascii="Times New Roman" w:eastAsia="Calibri" w:hAnsi="Times New Roman" w:cs="Times New Roman"/>
                <w:b/>
                <w:sz w:val="20"/>
                <w:szCs w:val="20"/>
                <w:lang w:val="ro-RO"/>
              </w:rPr>
            </w:pPr>
          </w:p>
          <w:p w14:paraId="79819049" w14:textId="43E15E2A" w:rsidR="0070476A" w:rsidRPr="00620313" w:rsidRDefault="0070476A" w:rsidP="0070476A">
            <w:pPr>
              <w:jc w:val="both"/>
              <w:rPr>
                <w:rFonts w:ascii="Times New Roman" w:eastAsia="Calibri" w:hAnsi="Times New Roman" w:cs="Times New Roman"/>
                <w:b/>
                <w:i/>
                <w:sz w:val="20"/>
                <w:szCs w:val="20"/>
                <w:lang w:val="ro-RO"/>
              </w:rPr>
            </w:pPr>
            <w:r w:rsidRPr="00620313">
              <w:rPr>
                <w:rFonts w:ascii="Times New Roman" w:eastAsia="Calibri" w:hAnsi="Times New Roman" w:cs="Times New Roman"/>
                <w:b/>
                <w:i/>
                <w:sz w:val="20"/>
                <w:szCs w:val="20"/>
                <w:lang w:val="ro-RO"/>
              </w:rPr>
              <w:t xml:space="preserve">Art.3 alin. (1) paragraf 1 lit. (c) </w:t>
            </w:r>
          </w:p>
          <w:p w14:paraId="5E320911" w14:textId="7A8937F4" w:rsidR="0070476A" w:rsidRPr="003F1C2D" w:rsidRDefault="0070476A" w:rsidP="0070476A">
            <w:pPr>
              <w:jc w:val="both"/>
              <w:rPr>
                <w:rFonts w:ascii="Times New Roman" w:eastAsia="Calibri" w:hAnsi="Times New Roman" w:cs="Times New Roman"/>
                <w:b/>
                <w:sz w:val="20"/>
                <w:szCs w:val="20"/>
                <w:lang w:val="ro-RO"/>
              </w:rPr>
            </w:pPr>
            <w:r w:rsidRPr="00620313">
              <w:rPr>
                <w:rFonts w:ascii="Times New Roman" w:eastAsia="Calibri" w:hAnsi="Times New Roman" w:cs="Times New Roman"/>
                <w:i/>
                <w:sz w:val="20"/>
                <w:szCs w:val="20"/>
                <w:lang w:val="ro-RO"/>
              </w:rPr>
              <w:t>din Directiva 2009/33/CE</w:t>
            </w:r>
          </w:p>
        </w:tc>
        <w:tc>
          <w:tcPr>
            <w:tcW w:w="2268" w:type="dxa"/>
          </w:tcPr>
          <w:p w14:paraId="4092AEB0" w14:textId="5976E8B4"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c) contracte de servicii prevăzute în tabelul 1 din anexa la prezenta directivă, în măsura în care autoritățile contractante sau entitățile contractante intră sub incidența obligației de a aplica procedurile de achiziții publice prevăzute în Directivele 2014/24/UE și 2014/25/UE.</w:t>
            </w:r>
          </w:p>
        </w:tc>
        <w:tc>
          <w:tcPr>
            <w:tcW w:w="1084" w:type="dxa"/>
          </w:tcPr>
          <w:p w14:paraId="564463C9" w14:textId="4F0B1A53"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2 alin. (1) lit. c)</w:t>
            </w:r>
          </w:p>
        </w:tc>
        <w:tc>
          <w:tcPr>
            <w:tcW w:w="2667" w:type="dxa"/>
          </w:tcPr>
          <w:p w14:paraId="18B50BA9" w14:textId="49D7821F"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(c) contracte de servicii prevăzute în Anexa 1 la prezenta ordonanță de urgență, în măsura în care autoritățile contractante sau entitățile contractante intră sub incidența obligației de a aplica procedurile de atribuire prevăzute la art. 68 alin. (1) lit. a) – g) din Legea nr. 98/2016 privind achizițiile publice, cu modificările completările ulterioare, respectiv art. 82 alin. (1) lit. a) – g) din Legea nr. 99/2016 privind achizițiile sectoriale, cu modificările și completările ulterioare;</w:t>
            </w:r>
          </w:p>
        </w:tc>
        <w:tc>
          <w:tcPr>
            <w:tcW w:w="2373" w:type="dxa"/>
          </w:tcPr>
          <w:p w14:paraId="68B3B5D5"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p w14:paraId="7D347A28" w14:textId="77777777" w:rsidR="0070476A" w:rsidRPr="003F1C2D" w:rsidRDefault="0070476A" w:rsidP="0070476A">
            <w:pPr>
              <w:jc w:val="both"/>
              <w:rPr>
                <w:rFonts w:ascii="Times New Roman" w:eastAsia="Calibri" w:hAnsi="Times New Roman" w:cs="Times New Roman"/>
                <w:sz w:val="20"/>
                <w:szCs w:val="20"/>
                <w:lang w:val="ro-RO"/>
              </w:rPr>
            </w:pPr>
          </w:p>
          <w:p w14:paraId="1491C0DF" w14:textId="77777777" w:rsidR="0070476A" w:rsidRDefault="0070476A" w:rsidP="00F62D17">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Se asigură corelarea cu prevederile legislației naționale în </w:t>
            </w:r>
            <w:r w:rsidR="00F62D17">
              <w:rPr>
                <w:rFonts w:ascii="Times New Roman" w:eastAsia="Calibri" w:hAnsi="Times New Roman" w:cs="Times New Roman"/>
                <w:sz w:val="20"/>
                <w:szCs w:val="20"/>
                <w:lang w:val="ro-RO"/>
              </w:rPr>
              <w:t>domeniul</w:t>
            </w:r>
            <w:r w:rsidRPr="003F1C2D">
              <w:rPr>
                <w:rFonts w:ascii="Times New Roman" w:eastAsia="Calibri" w:hAnsi="Times New Roman" w:cs="Times New Roman"/>
                <w:sz w:val="20"/>
                <w:szCs w:val="20"/>
                <w:lang w:val="ro-RO"/>
              </w:rPr>
              <w:t xml:space="preserve"> achiziții</w:t>
            </w:r>
            <w:r w:rsidR="00F62D17">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publice  și achiziții</w:t>
            </w:r>
            <w:r w:rsidR="00F62D17">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sectoriale</w:t>
            </w:r>
            <w:r w:rsidR="00B62398">
              <w:rPr>
                <w:rFonts w:ascii="Times New Roman" w:eastAsia="Calibri" w:hAnsi="Times New Roman" w:cs="Times New Roman"/>
                <w:sz w:val="20"/>
                <w:szCs w:val="20"/>
                <w:lang w:val="ro-RO"/>
              </w:rPr>
              <w:t>.</w:t>
            </w:r>
          </w:p>
          <w:p w14:paraId="54591505" w14:textId="77777777" w:rsidR="00B62398" w:rsidRDefault="00B62398" w:rsidP="00F62D17">
            <w:pPr>
              <w:jc w:val="both"/>
              <w:rPr>
                <w:rFonts w:ascii="Times New Roman" w:eastAsia="Calibri" w:hAnsi="Times New Roman" w:cs="Times New Roman"/>
                <w:sz w:val="20"/>
                <w:szCs w:val="20"/>
                <w:lang w:val="ro-RO"/>
              </w:rPr>
            </w:pPr>
          </w:p>
          <w:p w14:paraId="748D0C9C" w14:textId="40282750" w:rsidR="00B62398" w:rsidRPr="003F1C2D" w:rsidRDefault="00B62398" w:rsidP="00F62D17">
            <w:pPr>
              <w:jc w:val="both"/>
              <w:rPr>
                <w:rFonts w:ascii="Times New Roman" w:eastAsia="Calibri" w:hAnsi="Times New Roman" w:cs="Times New Roman"/>
                <w:sz w:val="20"/>
                <w:szCs w:val="20"/>
                <w:lang w:val="ro-RO"/>
              </w:rPr>
            </w:pPr>
            <w:r w:rsidRPr="00B62398">
              <w:rPr>
                <w:rFonts w:ascii="Times New Roman" w:eastAsia="Calibri" w:hAnsi="Times New Roman" w:cs="Times New Roman"/>
                <w:sz w:val="20"/>
                <w:szCs w:val="20"/>
                <w:lang w:val="ro-RO"/>
              </w:rPr>
              <w:t xml:space="preserve">Contractele de servicii atribuite prin procedura de atribuire aplicabilă în cazul serviciilor sociale și a altor servicii specifice (prevăzută la art. 68 alin. (1) lit. h) din Legea nr. 98/2016, respectiv art. 82 alin. (1) lit. h) din Legea nr. 99/2016) nu au fost incluse în obiectul de reglementare </w:t>
            </w:r>
            <w:r w:rsidRPr="00B62398">
              <w:rPr>
                <w:rFonts w:ascii="Times New Roman" w:eastAsia="Calibri" w:hAnsi="Times New Roman" w:cs="Times New Roman"/>
                <w:sz w:val="20"/>
                <w:szCs w:val="20"/>
                <w:lang w:val="ro-RO"/>
              </w:rPr>
              <w:lastRenderedPageBreak/>
              <w:t>al prezentei ordonate de urgență.</w:t>
            </w:r>
          </w:p>
        </w:tc>
        <w:tc>
          <w:tcPr>
            <w:tcW w:w="3263" w:type="dxa"/>
          </w:tcPr>
          <w:p w14:paraId="543822B9" w14:textId="3DD29F78" w:rsidR="00B62398" w:rsidRPr="00B62398" w:rsidRDefault="00B62398" w:rsidP="00C16D2E">
            <w:pPr>
              <w:jc w:val="both"/>
              <w:rPr>
                <w:rFonts w:ascii="Times New Roman" w:eastAsia="Calibri" w:hAnsi="Times New Roman" w:cs="Times New Roman"/>
                <w:sz w:val="20"/>
                <w:szCs w:val="20"/>
                <w:lang w:val="ro-RO"/>
              </w:rPr>
            </w:pPr>
            <w:r w:rsidRPr="00B62398">
              <w:rPr>
                <w:rFonts w:ascii="Times New Roman" w:eastAsia="Calibri" w:hAnsi="Times New Roman" w:cs="Times New Roman"/>
                <w:sz w:val="20"/>
                <w:szCs w:val="20"/>
                <w:lang w:val="ro-RO"/>
              </w:rPr>
              <w:lastRenderedPageBreak/>
              <w:t>În conformitate cu prevederile  Legii nr. 98/2016 și ale Legii nr. 99/2016, contractele având ca obiect servicii sociale și alte servicii specifice beneficiază de regimul „</w:t>
            </w:r>
            <w:r w:rsidRPr="00B62398">
              <w:rPr>
                <w:rFonts w:ascii="Times New Roman" w:eastAsia="Calibri" w:hAnsi="Times New Roman" w:cs="Times New Roman"/>
                <w:i/>
                <w:sz w:val="20"/>
                <w:szCs w:val="20"/>
                <w:lang w:val="ro-RO"/>
              </w:rPr>
              <w:t>light touch</w:t>
            </w:r>
            <w:r w:rsidRPr="00B62398">
              <w:rPr>
                <w:rFonts w:ascii="Times New Roman" w:eastAsia="Calibri" w:hAnsi="Times New Roman" w:cs="Times New Roman"/>
                <w:sz w:val="20"/>
                <w:szCs w:val="20"/>
                <w:lang w:val="ro-RO"/>
              </w:rPr>
              <w:t xml:space="preserve">”, prin care se permite autorităților </w:t>
            </w:r>
            <w:r w:rsidR="00C16D2E">
              <w:rPr>
                <w:rFonts w:ascii="Times New Roman" w:eastAsia="Calibri" w:hAnsi="Times New Roman" w:cs="Times New Roman"/>
                <w:sz w:val="20"/>
                <w:szCs w:val="20"/>
                <w:lang w:val="ro-RO"/>
              </w:rPr>
              <w:t xml:space="preserve">contractante </w:t>
            </w:r>
            <w:r w:rsidRPr="00B62398">
              <w:rPr>
                <w:rFonts w:ascii="Times New Roman" w:eastAsia="Calibri" w:hAnsi="Times New Roman" w:cs="Times New Roman"/>
                <w:sz w:val="20"/>
                <w:szCs w:val="20"/>
                <w:lang w:val="ro-RO"/>
              </w:rPr>
              <w:t>și entităților contractante să atribuie astfel de contracte pe baza normelor procedurale interne.</w:t>
            </w:r>
          </w:p>
          <w:p w14:paraId="6EC38528" w14:textId="0898EB54" w:rsidR="00C7676B" w:rsidRDefault="00B62398" w:rsidP="00C16D2E">
            <w:pPr>
              <w:jc w:val="both"/>
              <w:rPr>
                <w:rFonts w:ascii="Times New Roman" w:eastAsia="Calibri" w:hAnsi="Times New Roman" w:cs="Times New Roman"/>
                <w:sz w:val="20"/>
                <w:szCs w:val="20"/>
                <w:lang w:val="ro-RO"/>
              </w:rPr>
            </w:pPr>
            <w:r w:rsidRPr="00B62398">
              <w:rPr>
                <w:rFonts w:ascii="Times New Roman" w:eastAsia="Calibri" w:hAnsi="Times New Roman" w:cs="Times New Roman"/>
                <w:sz w:val="20"/>
                <w:szCs w:val="20"/>
                <w:lang w:val="ro-RO"/>
              </w:rPr>
              <w:t xml:space="preserve">Mai mult, în sensul Directivei 2014/24/UE și al Directivei 2014/25/UE, procedura de atribuire aplicabilă în cazul serviciilor sociale și a altor servicii specifice nu reprezintă o procedură de atribuire propriu-zisă, nefiind reglementată la Capitolul I „Proceduri” al Titlului II „Norme aplicabile contractelor de achiziții publice”, ci la Capitolul I „Servicii sociale și alte servicii specifice” al Titlului III „Regimuri speciale </w:t>
            </w:r>
            <w:r w:rsidRPr="00B62398">
              <w:rPr>
                <w:rFonts w:ascii="Times New Roman" w:eastAsia="Calibri" w:hAnsi="Times New Roman" w:cs="Times New Roman"/>
                <w:sz w:val="20"/>
                <w:szCs w:val="20"/>
                <w:lang w:val="ro-RO"/>
              </w:rPr>
              <w:lastRenderedPageBreak/>
              <w:t>aplicabile achizițiilor” (din Directiva 2014/24/UE – similar și pentru Directiva 2014/25/UE).</w:t>
            </w:r>
          </w:p>
          <w:p w14:paraId="6D889A01" w14:textId="77777777" w:rsidR="00B62398" w:rsidRDefault="00B62398" w:rsidP="0070476A">
            <w:pPr>
              <w:rPr>
                <w:rFonts w:ascii="Times New Roman" w:eastAsia="Calibri" w:hAnsi="Times New Roman" w:cs="Times New Roman"/>
                <w:sz w:val="20"/>
                <w:szCs w:val="20"/>
                <w:lang w:val="ro-RO"/>
              </w:rPr>
            </w:pPr>
          </w:p>
          <w:p w14:paraId="6229C20B" w14:textId="7C743FAC" w:rsidR="0070476A" w:rsidRPr="003F1C2D" w:rsidRDefault="008B7236" w:rsidP="00F470BB">
            <w:pP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Niciunul dintre c</w:t>
            </w:r>
            <w:r w:rsidR="00C7676B" w:rsidRPr="00C7676B">
              <w:rPr>
                <w:rFonts w:ascii="Times New Roman" w:eastAsia="Calibri" w:hAnsi="Times New Roman" w:cs="Times New Roman"/>
                <w:sz w:val="20"/>
                <w:szCs w:val="20"/>
                <w:lang w:val="ro-RO"/>
              </w:rPr>
              <w:t xml:space="preserve">odurile CPV prevăzute în </w:t>
            </w:r>
            <w:r w:rsidR="009958D1">
              <w:rPr>
                <w:rFonts w:ascii="Times New Roman" w:eastAsia="Calibri" w:hAnsi="Times New Roman" w:cs="Times New Roman"/>
                <w:sz w:val="20"/>
                <w:szCs w:val="20"/>
                <w:lang w:val="ro-RO"/>
              </w:rPr>
              <w:t>Anexa 1</w:t>
            </w:r>
            <w:r w:rsidR="00C7676B" w:rsidRPr="00C7676B">
              <w:rPr>
                <w:rFonts w:ascii="Times New Roman" w:eastAsia="Calibri" w:hAnsi="Times New Roman" w:cs="Times New Roman"/>
                <w:sz w:val="20"/>
                <w:szCs w:val="20"/>
                <w:lang w:val="ro-RO"/>
              </w:rPr>
              <w:t xml:space="preserve"> la </w:t>
            </w:r>
            <w:r w:rsidR="009958D1">
              <w:rPr>
                <w:rFonts w:ascii="Times New Roman" w:eastAsia="Calibri" w:hAnsi="Times New Roman" w:cs="Times New Roman"/>
                <w:sz w:val="20"/>
                <w:szCs w:val="20"/>
                <w:lang w:val="ro-RO"/>
              </w:rPr>
              <w:t xml:space="preserve">prezenta ordonanță de urgență (care transpune integral Tabelul 1 </w:t>
            </w:r>
            <w:r>
              <w:rPr>
                <w:rFonts w:ascii="Times New Roman" w:eastAsia="Calibri" w:hAnsi="Times New Roman" w:cs="Times New Roman"/>
                <w:sz w:val="20"/>
                <w:szCs w:val="20"/>
                <w:lang w:val="ro-RO"/>
              </w:rPr>
              <w:t>al Anexei</w:t>
            </w:r>
            <w:r w:rsidR="009958D1">
              <w:rPr>
                <w:rFonts w:ascii="Times New Roman" w:eastAsia="Calibri" w:hAnsi="Times New Roman" w:cs="Times New Roman"/>
                <w:sz w:val="20"/>
                <w:szCs w:val="20"/>
                <w:lang w:val="ro-RO"/>
              </w:rPr>
              <w:t xml:space="preserve"> la Directiva </w:t>
            </w:r>
            <w:r w:rsidR="00A26CDC">
              <w:rPr>
                <w:rFonts w:ascii="Times New Roman" w:eastAsia="Calibri" w:hAnsi="Times New Roman" w:cs="Times New Roman"/>
                <w:sz w:val="20"/>
                <w:szCs w:val="20"/>
                <w:lang w:val="ro-RO"/>
              </w:rPr>
              <w:t>(UE) 2019/1161</w:t>
            </w:r>
            <w:r>
              <w:rPr>
                <w:rFonts w:ascii="Times New Roman" w:eastAsia="Calibri" w:hAnsi="Times New Roman" w:cs="Times New Roman"/>
                <w:sz w:val="20"/>
                <w:szCs w:val="20"/>
                <w:lang w:val="ro-RO"/>
              </w:rPr>
              <w:t>)</w:t>
            </w:r>
            <w:r w:rsidR="00C7676B" w:rsidRPr="00C7676B">
              <w:rPr>
                <w:rFonts w:ascii="Times New Roman" w:eastAsia="Calibri" w:hAnsi="Times New Roman" w:cs="Times New Roman"/>
                <w:sz w:val="20"/>
                <w:szCs w:val="20"/>
                <w:lang w:val="ro-RO"/>
              </w:rPr>
              <w:t xml:space="preserve">, nu fac parte din Anexa 2 </w:t>
            </w:r>
            <w:r w:rsidR="00F470BB">
              <w:rPr>
                <w:rFonts w:ascii="Times New Roman" w:eastAsia="Calibri" w:hAnsi="Times New Roman" w:cs="Times New Roman"/>
                <w:sz w:val="20"/>
                <w:szCs w:val="20"/>
                <w:lang w:val="ro-RO"/>
              </w:rPr>
              <w:t>(s</w:t>
            </w:r>
            <w:r>
              <w:rPr>
                <w:rFonts w:ascii="Times New Roman" w:eastAsia="Calibri" w:hAnsi="Times New Roman" w:cs="Times New Roman"/>
                <w:sz w:val="20"/>
                <w:szCs w:val="20"/>
                <w:lang w:val="ro-RO"/>
              </w:rPr>
              <w:t>e</w:t>
            </w:r>
            <w:r w:rsidR="00F470BB">
              <w:rPr>
                <w:rFonts w:ascii="Times New Roman" w:eastAsia="Calibri" w:hAnsi="Times New Roman" w:cs="Times New Roman"/>
                <w:sz w:val="20"/>
                <w:szCs w:val="20"/>
                <w:lang w:val="ro-RO"/>
              </w:rPr>
              <w:t>rvicii sociale și alte servicii specifice) a</w:t>
            </w:r>
            <w:r w:rsidR="00C7676B" w:rsidRPr="00C7676B">
              <w:rPr>
                <w:rFonts w:ascii="Times New Roman" w:eastAsia="Calibri" w:hAnsi="Times New Roman" w:cs="Times New Roman"/>
                <w:sz w:val="20"/>
                <w:szCs w:val="20"/>
                <w:lang w:val="ro-RO"/>
              </w:rPr>
              <w:t xml:space="preserve"> Legii nr. 98/2016 (Anexa XIV a Directivei 2014/24/UE), nici din Anexa 2 </w:t>
            </w:r>
            <w:r w:rsidR="00F470BB" w:rsidRPr="00F470BB">
              <w:rPr>
                <w:rFonts w:ascii="Times New Roman" w:eastAsia="Calibri" w:hAnsi="Times New Roman" w:cs="Times New Roman"/>
                <w:sz w:val="20"/>
                <w:szCs w:val="20"/>
                <w:lang w:val="ro-RO"/>
              </w:rPr>
              <w:t xml:space="preserve">(servicii sociale și alte servicii specifice) </w:t>
            </w:r>
            <w:r w:rsidR="00C7676B" w:rsidRPr="00C7676B">
              <w:rPr>
                <w:rFonts w:ascii="Times New Roman" w:eastAsia="Calibri" w:hAnsi="Times New Roman" w:cs="Times New Roman"/>
                <w:sz w:val="20"/>
                <w:szCs w:val="20"/>
                <w:lang w:val="ro-RO"/>
              </w:rPr>
              <w:t>a Legii nr. 99/2016 (Anexa XVII la Directiva 2014/25/UE).</w:t>
            </w:r>
          </w:p>
        </w:tc>
      </w:tr>
      <w:tr w:rsidR="0070476A" w:rsidRPr="003F1C2D" w14:paraId="17C07F0D" w14:textId="77777777" w:rsidTr="007A6497">
        <w:trPr>
          <w:trHeight w:val="1593"/>
        </w:trPr>
        <w:tc>
          <w:tcPr>
            <w:tcW w:w="1418" w:type="dxa"/>
          </w:tcPr>
          <w:p w14:paraId="3F9CA629" w14:textId="36A0DD5D" w:rsidR="00B134CC" w:rsidRDefault="0070476A" w:rsidP="00B134CC">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4 </w:t>
            </w:r>
          </w:p>
          <w:p w14:paraId="33447182" w14:textId="77777777" w:rsidR="00B134CC" w:rsidRDefault="00B134CC" w:rsidP="00B134CC">
            <w:pPr>
              <w:rPr>
                <w:rFonts w:ascii="Times New Roman" w:eastAsia="Calibri" w:hAnsi="Times New Roman" w:cs="Times New Roman"/>
                <w:b/>
                <w:sz w:val="20"/>
                <w:szCs w:val="20"/>
                <w:lang w:val="ro-RO"/>
              </w:rPr>
            </w:pPr>
          </w:p>
          <w:p w14:paraId="55A2423F" w14:textId="0C9A6794" w:rsidR="0070476A" w:rsidRPr="00B134CC" w:rsidRDefault="0070476A" w:rsidP="00B134CC">
            <w:pPr>
              <w:rPr>
                <w:rFonts w:ascii="Times New Roman" w:eastAsia="Calibri" w:hAnsi="Times New Roman" w:cs="Times New Roman"/>
                <w:b/>
                <w:i/>
                <w:sz w:val="20"/>
                <w:szCs w:val="20"/>
                <w:lang w:val="ro-RO"/>
              </w:rPr>
            </w:pPr>
            <w:r w:rsidRPr="00B134CC">
              <w:rPr>
                <w:rFonts w:ascii="Times New Roman" w:eastAsia="Calibri" w:hAnsi="Times New Roman" w:cs="Times New Roman"/>
                <w:b/>
                <w:i/>
                <w:sz w:val="20"/>
                <w:szCs w:val="20"/>
                <w:lang w:val="ro-RO"/>
              </w:rPr>
              <w:t>Art.</w:t>
            </w:r>
            <w:r w:rsidR="00DB50B1">
              <w:rPr>
                <w:rFonts w:ascii="Times New Roman" w:eastAsia="Calibri" w:hAnsi="Times New Roman" w:cs="Times New Roman"/>
                <w:b/>
                <w:i/>
                <w:sz w:val="20"/>
                <w:szCs w:val="20"/>
                <w:lang w:val="ro-RO"/>
              </w:rPr>
              <w:t xml:space="preserve"> </w:t>
            </w:r>
            <w:r w:rsidRPr="00B134CC">
              <w:rPr>
                <w:rFonts w:ascii="Times New Roman" w:eastAsia="Calibri" w:hAnsi="Times New Roman" w:cs="Times New Roman"/>
                <w:b/>
                <w:i/>
                <w:sz w:val="20"/>
                <w:szCs w:val="20"/>
                <w:lang w:val="ro-RO"/>
              </w:rPr>
              <w:t xml:space="preserve">3 alin. (1) paragraf 2 </w:t>
            </w:r>
            <w:r w:rsidRPr="00B134CC">
              <w:rPr>
                <w:rFonts w:ascii="Times New Roman" w:eastAsia="Calibri" w:hAnsi="Times New Roman" w:cs="Times New Roman"/>
                <w:i/>
                <w:sz w:val="20"/>
                <w:szCs w:val="20"/>
                <w:lang w:val="ro-RO"/>
              </w:rPr>
              <w:t>din Directiva 2009/33/CE</w:t>
            </w:r>
          </w:p>
        </w:tc>
        <w:tc>
          <w:tcPr>
            <w:tcW w:w="2268" w:type="dxa"/>
          </w:tcPr>
          <w:p w14:paraId="5B06BD8D" w14:textId="53961CC3"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Prezenta directivă se aplică numai contractelor pentru care a fost deschisă procedura concurențială de ofertare după 2 august 2021, sau, în cazul în care nu este prevăzută o procedură concurențială de ofertare, situațiilor în care autoritatea contractantă sau entitatea contractantă a început procedura de achiziții publice după data respectivă.</w:t>
            </w:r>
          </w:p>
        </w:tc>
        <w:tc>
          <w:tcPr>
            <w:tcW w:w="1084" w:type="dxa"/>
          </w:tcPr>
          <w:p w14:paraId="5CD325BB" w14:textId="49CE1C79"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Art. 7</w:t>
            </w:r>
          </w:p>
        </w:tc>
        <w:tc>
          <w:tcPr>
            <w:tcW w:w="2667" w:type="dxa"/>
          </w:tcPr>
          <w:p w14:paraId="210E0EF4" w14:textId="674481FE"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(1) Prezenta ordonanță de urgență se aplică procedurilor de atribuire inițiate începând cu data de 2 august 2021.</w:t>
            </w:r>
          </w:p>
          <w:p w14:paraId="20924385" w14:textId="1363B8DE"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Calibri" w:hAnsi="Times New Roman" w:cs="Times New Roman"/>
                <w:sz w:val="20"/>
                <w:szCs w:val="20"/>
                <w:lang w:val="ro-RO"/>
              </w:rPr>
              <w:t xml:space="preserve">(2) Prin procedură de atribuire inițiată se </w:t>
            </w:r>
            <w:r w:rsidR="00A00F22" w:rsidRPr="003F1C2D">
              <w:rPr>
                <w:rFonts w:ascii="Times New Roman" w:eastAsia="Calibri" w:hAnsi="Times New Roman" w:cs="Times New Roman"/>
                <w:sz w:val="20"/>
                <w:szCs w:val="20"/>
                <w:lang w:val="ro-RO"/>
              </w:rPr>
              <w:t>înțelege</w:t>
            </w:r>
            <w:r w:rsidRPr="003F1C2D">
              <w:rPr>
                <w:rFonts w:ascii="Times New Roman" w:eastAsia="Calibri" w:hAnsi="Times New Roman" w:cs="Times New Roman"/>
                <w:sz w:val="20"/>
                <w:szCs w:val="20"/>
                <w:lang w:val="ro-RO"/>
              </w:rPr>
              <w:t xml:space="preserve"> orice procedură pentru care se transmite un </w:t>
            </w:r>
            <w:r w:rsidR="00A00F22" w:rsidRPr="003F1C2D">
              <w:rPr>
                <w:rFonts w:ascii="Times New Roman" w:eastAsia="Calibri" w:hAnsi="Times New Roman" w:cs="Times New Roman"/>
                <w:sz w:val="20"/>
                <w:szCs w:val="20"/>
                <w:lang w:val="ro-RO"/>
              </w:rPr>
              <w:t>anunț</w:t>
            </w:r>
            <w:r w:rsidRPr="003F1C2D">
              <w:rPr>
                <w:rFonts w:ascii="Times New Roman" w:eastAsia="Calibri" w:hAnsi="Times New Roman" w:cs="Times New Roman"/>
                <w:sz w:val="20"/>
                <w:szCs w:val="20"/>
                <w:lang w:val="ro-RO"/>
              </w:rPr>
              <w:t xml:space="preserve"> de participare, sau, după caz, o </w:t>
            </w:r>
            <w:r w:rsidR="00A00F22" w:rsidRPr="003F1C2D">
              <w:rPr>
                <w:rFonts w:ascii="Times New Roman" w:eastAsia="Calibri" w:hAnsi="Times New Roman" w:cs="Times New Roman"/>
                <w:sz w:val="20"/>
                <w:szCs w:val="20"/>
                <w:lang w:val="ro-RO"/>
              </w:rPr>
              <w:t>invitație</w:t>
            </w:r>
            <w:r w:rsidRPr="003F1C2D">
              <w:rPr>
                <w:rFonts w:ascii="Times New Roman" w:eastAsia="Calibri" w:hAnsi="Times New Roman" w:cs="Times New Roman"/>
                <w:sz w:val="20"/>
                <w:szCs w:val="20"/>
                <w:lang w:val="ro-RO"/>
              </w:rPr>
              <w:t xml:space="preserve"> de participare începând cu data de 2 august 2021.</w:t>
            </w:r>
          </w:p>
        </w:tc>
        <w:tc>
          <w:tcPr>
            <w:tcW w:w="2373" w:type="dxa"/>
          </w:tcPr>
          <w:p w14:paraId="5DA022B9" w14:textId="6313E08D"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tcPr>
          <w:p w14:paraId="6360E866" w14:textId="4AEB78F3"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4F0C6720" w14:textId="77777777" w:rsidTr="007A6497">
        <w:trPr>
          <w:trHeight w:val="70"/>
        </w:trPr>
        <w:tc>
          <w:tcPr>
            <w:tcW w:w="1418" w:type="dxa"/>
          </w:tcPr>
          <w:p w14:paraId="208541E0" w14:textId="77777777" w:rsidR="003E1D19" w:rsidRDefault="0070476A" w:rsidP="003E1D19">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4 </w:t>
            </w:r>
          </w:p>
          <w:p w14:paraId="4696817B" w14:textId="77777777" w:rsidR="003E1D19" w:rsidRDefault="003E1D19" w:rsidP="003E1D19">
            <w:pPr>
              <w:rPr>
                <w:rFonts w:ascii="Times New Roman" w:eastAsia="Calibri" w:hAnsi="Times New Roman" w:cs="Times New Roman"/>
                <w:b/>
                <w:sz w:val="20"/>
                <w:szCs w:val="20"/>
                <w:lang w:val="ro-RO"/>
              </w:rPr>
            </w:pPr>
          </w:p>
          <w:p w14:paraId="2BA83FFC" w14:textId="333D0285" w:rsidR="0070476A" w:rsidRPr="003E1D19" w:rsidRDefault="0070476A" w:rsidP="003E1D19">
            <w:pPr>
              <w:rPr>
                <w:rFonts w:ascii="Times New Roman" w:eastAsia="Calibri" w:hAnsi="Times New Roman" w:cs="Times New Roman"/>
                <w:i/>
                <w:sz w:val="20"/>
                <w:szCs w:val="20"/>
                <w:lang w:val="ro-RO"/>
              </w:rPr>
            </w:pPr>
            <w:r w:rsidRPr="003E1D19">
              <w:rPr>
                <w:rFonts w:ascii="Times New Roman" w:eastAsia="Calibri" w:hAnsi="Times New Roman" w:cs="Times New Roman"/>
                <w:b/>
                <w:i/>
                <w:sz w:val="20"/>
                <w:szCs w:val="20"/>
                <w:lang w:val="ro-RO"/>
              </w:rPr>
              <w:t xml:space="preserve">Art. 3 alin. (2) partea introductivă </w:t>
            </w:r>
            <w:r w:rsidRPr="003E1D19">
              <w:rPr>
                <w:rFonts w:ascii="Times New Roman" w:eastAsia="Calibri" w:hAnsi="Times New Roman" w:cs="Times New Roman"/>
                <w:i/>
                <w:sz w:val="20"/>
                <w:szCs w:val="20"/>
                <w:lang w:val="ro-RO"/>
              </w:rPr>
              <w:lastRenderedPageBreak/>
              <w:t>din Directiva 2009/33/CE</w:t>
            </w:r>
          </w:p>
        </w:tc>
        <w:tc>
          <w:tcPr>
            <w:tcW w:w="2268" w:type="dxa"/>
          </w:tcPr>
          <w:p w14:paraId="7E9FC52D" w14:textId="6BF33C3B" w:rsidR="0070476A" w:rsidRPr="003F1C2D" w:rsidRDefault="00567F85" w:rsidP="0070476A">
            <w:pPr>
              <w:jc w:val="both"/>
              <w:rPr>
                <w:rFonts w:ascii="Times New Roman" w:eastAsia="Calibri" w:hAnsi="Times New Roman" w:cs="Times New Roman"/>
                <w:b/>
                <w:sz w:val="20"/>
                <w:szCs w:val="20"/>
                <w:lang w:val="ro-RO"/>
              </w:rPr>
            </w:pPr>
            <w:r>
              <w:rPr>
                <w:rFonts w:ascii="Times New Roman" w:eastAsia="Calibri" w:hAnsi="Times New Roman" w:cs="Times New Roman"/>
                <w:sz w:val="20"/>
                <w:szCs w:val="20"/>
                <w:lang w:val="ro-RO"/>
              </w:rPr>
              <w:lastRenderedPageBreak/>
              <w:t xml:space="preserve">(2) </w:t>
            </w:r>
            <w:r w:rsidR="0070476A" w:rsidRPr="003F1C2D">
              <w:rPr>
                <w:rFonts w:ascii="Times New Roman" w:eastAsia="Calibri" w:hAnsi="Times New Roman" w:cs="Times New Roman"/>
                <w:sz w:val="20"/>
                <w:szCs w:val="20"/>
                <w:lang w:val="ro-RO"/>
              </w:rPr>
              <w:t xml:space="preserve">Prezenta directivă nu se aplică: </w:t>
            </w:r>
          </w:p>
        </w:tc>
        <w:tc>
          <w:tcPr>
            <w:tcW w:w="1084" w:type="dxa"/>
          </w:tcPr>
          <w:p w14:paraId="525C4D9A" w14:textId="77777777"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2 alin. (2)</w:t>
            </w:r>
          </w:p>
        </w:tc>
        <w:tc>
          <w:tcPr>
            <w:tcW w:w="2667" w:type="dxa"/>
          </w:tcPr>
          <w:p w14:paraId="55DE35F9" w14:textId="4354F152" w:rsidR="0070476A" w:rsidRPr="003F1C2D" w:rsidRDefault="0070476A" w:rsidP="00774498">
            <w:pPr>
              <w:jc w:val="both"/>
              <w:rPr>
                <w:rFonts w:ascii="Times New Roman" w:eastAsia="MS Mincho" w:hAnsi="Times New Roman" w:cs="Times New Roman"/>
                <w:noProof/>
                <w:sz w:val="20"/>
                <w:szCs w:val="20"/>
                <w:lang w:val="ro-RO" w:eastAsia="ro-RO" w:bidi="ne-NP"/>
              </w:rPr>
            </w:pPr>
            <w:r w:rsidRPr="003F1C2D">
              <w:rPr>
                <w:rFonts w:ascii="Times New Roman" w:eastAsia="MS Mincho" w:hAnsi="Times New Roman" w:cs="Times New Roman"/>
                <w:noProof/>
                <w:sz w:val="20"/>
                <w:szCs w:val="20"/>
                <w:lang w:val="ro-RO" w:eastAsia="ro-RO" w:bidi="ne-NP"/>
              </w:rPr>
              <w:t>(2) Prezenta ordonanță de  urgență nu se aplică:</w:t>
            </w:r>
          </w:p>
        </w:tc>
        <w:tc>
          <w:tcPr>
            <w:tcW w:w="2373" w:type="dxa"/>
          </w:tcPr>
          <w:p w14:paraId="72513257"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tcPr>
          <w:p w14:paraId="30051BE8"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075CC2B0" w14:textId="77777777" w:rsidTr="007A6497">
        <w:tc>
          <w:tcPr>
            <w:tcW w:w="1418" w:type="dxa"/>
          </w:tcPr>
          <w:p w14:paraId="2CBAC143" w14:textId="1703BB4A" w:rsidR="00774498" w:rsidRDefault="00774498" w:rsidP="0070476A">
            <w:pP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 xml:space="preserve">Art. 1 pct. 4 </w:t>
            </w:r>
          </w:p>
          <w:p w14:paraId="56FEEC03" w14:textId="77777777" w:rsidR="00774498" w:rsidRDefault="00774498" w:rsidP="0070476A">
            <w:pPr>
              <w:rPr>
                <w:rFonts w:ascii="Times New Roman" w:eastAsia="Calibri" w:hAnsi="Times New Roman" w:cs="Times New Roman"/>
                <w:b/>
                <w:sz w:val="20"/>
                <w:szCs w:val="20"/>
                <w:lang w:val="ro-RO"/>
              </w:rPr>
            </w:pPr>
          </w:p>
          <w:p w14:paraId="29DD1A48" w14:textId="13950574" w:rsidR="0070476A" w:rsidRPr="00774498" w:rsidRDefault="0070476A" w:rsidP="0070476A">
            <w:pPr>
              <w:rPr>
                <w:rFonts w:ascii="Times New Roman" w:eastAsia="Calibri" w:hAnsi="Times New Roman" w:cs="Times New Roman"/>
                <w:i/>
                <w:sz w:val="20"/>
                <w:szCs w:val="20"/>
                <w:lang w:val="ro-RO"/>
              </w:rPr>
            </w:pPr>
            <w:r w:rsidRPr="00774498">
              <w:rPr>
                <w:rFonts w:ascii="Times New Roman" w:eastAsia="Calibri" w:hAnsi="Times New Roman" w:cs="Times New Roman"/>
                <w:b/>
                <w:i/>
                <w:sz w:val="20"/>
                <w:szCs w:val="20"/>
                <w:lang w:val="ro-RO"/>
              </w:rPr>
              <w:t xml:space="preserve">Art. 3 alin. (2) lit (a) </w:t>
            </w:r>
            <w:r w:rsidRPr="00774498">
              <w:rPr>
                <w:rFonts w:ascii="Times New Roman" w:eastAsia="Calibri" w:hAnsi="Times New Roman" w:cs="Times New Roman"/>
                <w:i/>
                <w:sz w:val="20"/>
                <w:szCs w:val="20"/>
                <w:lang w:val="ro-RO"/>
              </w:rPr>
              <w:t>din Directiva 2009/33/CE</w:t>
            </w:r>
          </w:p>
        </w:tc>
        <w:tc>
          <w:tcPr>
            <w:tcW w:w="2268" w:type="dxa"/>
          </w:tcPr>
          <w:p w14:paraId="327D907D" w14:textId="14225F54"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hAnsi="Times New Roman" w:cs="Times New Roman"/>
                <w:sz w:val="20"/>
                <w:szCs w:val="20"/>
                <w:lang w:val="ro-RO"/>
              </w:rPr>
              <w:t xml:space="preserve">a) vehiculelor menționate la articolul 2 alineatul (2) literele (a), (b) și (c) și la articolul 2 alineatul (3) litera (c) din Regulamentul (UE) 2018/858; </w:t>
            </w:r>
          </w:p>
        </w:tc>
        <w:tc>
          <w:tcPr>
            <w:tcW w:w="1084" w:type="dxa"/>
          </w:tcPr>
          <w:p w14:paraId="161CD644" w14:textId="77777777"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2 alin. (2) lit. a), b), c), d)</w:t>
            </w:r>
          </w:p>
        </w:tc>
        <w:tc>
          <w:tcPr>
            <w:tcW w:w="2667" w:type="dxa"/>
          </w:tcPr>
          <w:p w14:paraId="2B8211FE" w14:textId="1DE56D98" w:rsidR="0070476A" w:rsidRPr="003F1C2D" w:rsidRDefault="0070476A" w:rsidP="0070476A">
            <w:pPr>
              <w:autoSpaceDE w:val="0"/>
              <w:autoSpaceDN w:val="0"/>
              <w:adjustRightInd w:val="0"/>
              <w:jc w:val="both"/>
              <w:rPr>
                <w:rFonts w:ascii="Times New Roman" w:eastAsia="Cambria" w:hAnsi="Times New Roman" w:cs="Times New Roman"/>
                <w:sz w:val="20"/>
                <w:szCs w:val="20"/>
                <w:lang w:val="ro-RO" w:eastAsia="ro-RO"/>
              </w:rPr>
            </w:pPr>
            <w:r w:rsidRPr="003F1C2D">
              <w:rPr>
                <w:rFonts w:ascii="Times New Roman" w:eastAsia="Cambria" w:hAnsi="Times New Roman" w:cs="Times New Roman"/>
                <w:sz w:val="20"/>
                <w:szCs w:val="20"/>
                <w:lang w:val="ro-RO" w:eastAsia="ro-RO"/>
              </w:rPr>
              <w:t xml:space="preserve">a) vehiculelor menționate la </w:t>
            </w:r>
            <w:r w:rsidRPr="009717B5">
              <w:rPr>
                <w:rFonts w:ascii="Times New Roman" w:eastAsia="Cambria" w:hAnsi="Times New Roman" w:cs="Times New Roman"/>
                <w:sz w:val="20"/>
                <w:szCs w:val="20"/>
                <w:lang w:val="ro-RO" w:eastAsia="ro-RO"/>
              </w:rPr>
              <w:t>art. 2 alin. (2) lit. (a) din Regulamentul (UE) 2018/858</w:t>
            </w:r>
            <w:r w:rsidRPr="003F1C2D">
              <w:rPr>
                <w:rFonts w:ascii="Times New Roman" w:eastAsia="Cambria" w:hAnsi="Times New Roman" w:cs="Times New Roman"/>
                <w:sz w:val="20"/>
                <w:szCs w:val="20"/>
                <w:lang w:val="ro-RO" w:eastAsia="ro-RO"/>
              </w:rPr>
              <w:t xml:space="preserve"> al Parlamentului European și al Consiliului  </w:t>
            </w:r>
            <w:r w:rsidRPr="003F1C2D">
              <w:rPr>
                <w:rFonts w:ascii="Times New Roman" w:eastAsia="Cambria" w:hAnsi="Times New Roman" w:cs="Times New Roman"/>
                <w:bCs/>
                <w:sz w:val="20"/>
                <w:szCs w:val="20"/>
                <w:lang w:val="ro-RO" w:eastAsia="ro-RO"/>
              </w:rPr>
              <w:t xml:space="preserve">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denumit în continuare </w:t>
            </w:r>
            <w:r w:rsidRPr="003F1C2D">
              <w:rPr>
                <w:rFonts w:ascii="Times New Roman" w:eastAsia="Cambria" w:hAnsi="Times New Roman" w:cs="Times New Roman"/>
                <w:i/>
                <w:sz w:val="20"/>
                <w:szCs w:val="20"/>
                <w:lang w:val="ro-RO" w:eastAsia="ro-RO"/>
              </w:rPr>
              <w:t>Regulamentul (UE) 2018/858</w:t>
            </w:r>
            <w:r w:rsidRPr="003F1C2D">
              <w:rPr>
                <w:rFonts w:ascii="Times New Roman" w:eastAsia="Cambria" w:hAnsi="Times New Roman" w:cs="Times New Roman"/>
                <w:sz w:val="20"/>
                <w:szCs w:val="20"/>
                <w:lang w:val="ro-RO" w:eastAsia="ro-RO"/>
              </w:rPr>
              <w:t xml:space="preserve"> - vehicule agricole </w:t>
            </w:r>
            <w:r w:rsidRPr="003F1C2D">
              <w:rPr>
                <w:rFonts w:ascii="Times New Roman" w:eastAsia="Cambria" w:hAnsi="Times New Roman" w:cs="Times New Roman"/>
                <w:sz w:val="20"/>
                <w:szCs w:val="20"/>
                <w:lang w:val="ro-RO" w:eastAsia="ro-RO"/>
              </w:rPr>
              <w:lastRenderedPageBreak/>
              <w:t xml:space="preserve">sau forestiere, astfel cum au fost definite în Regulamentul (UE) nr. 167/2013 al Parlamentului European și al Consiliului </w:t>
            </w:r>
            <w:r w:rsidRPr="003F1C2D">
              <w:rPr>
                <w:rFonts w:ascii="Times New Roman" w:eastAsia="Cambria" w:hAnsi="Times New Roman" w:cs="Times New Roman"/>
                <w:bCs/>
                <w:sz w:val="20"/>
                <w:szCs w:val="20"/>
                <w:lang w:val="ro-RO" w:eastAsia="ro-RO"/>
              </w:rPr>
              <w:t>din 5 februarie 2013 privind omologarea și supravegherea pieței pentru vehiculele agricole și forestiere</w:t>
            </w:r>
            <w:r w:rsidRPr="003F1C2D">
              <w:rPr>
                <w:rFonts w:ascii="Times New Roman" w:eastAsia="Cambria" w:hAnsi="Times New Roman" w:cs="Times New Roman"/>
                <w:sz w:val="20"/>
                <w:szCs w:val="20"/>
                <w:lang w:val="ro-RO" w:eastAsia="ro-RO"/>
              </w:rPr>
              <w:t xml:space="preserve">; </w:t>
            </w:r>
          </w:p>
          <w:p w14:paraId="6882D604" w14:textId="05AA1C04" w:rsidR="0070476A" w:rsidRPr="003F1C2D" w:rsidRDefault="0070476A" w:rsidP="0070476A">
            <w:pPr>
              <w:autoSpaceDE w:val="0"/>
              <w:autoSpaceDN w:val="0"/>
              <w:adjustRightInd w:val="0"/>
              <w:jc w:val="both"/>
              <w:rPr>
                <w:rFonts w:ascii="Times New Roman" w:eastAsia="Cambria" w:hAnsi="Times New Roman" w:cs="Times New Roman"/>
                <w:sz w:val="20"/>
                <w:szCs w:val="20"/>
                <w:lang w:val="ro-RO" w:eastAsia="ro-RO"/>
              </w:rPr>
            </w:pPr>
            <w:r w:rsidRPr="003F1C2D">
              <w:rPr>
                <w:rFonts w:ascii="Times New Roman" w:eastAsia="Cambria" w:hAnsi="Times New Roman" w:cs="Times New Roman"/>
                <w:sz w:val="20"/>
                <w:szCs w:val="20"/>
                <w:lang w:val="ro-RO" w:eastAsia="ro-RO"/>
              </w:rPr>
              <w:t xml:space="preserve">b) vehiculelor menționate la art. </w:t>
            </w:r>
            <w:r w:rsidRPr="009717B5">
              <w:rPr>
                <w:rFonts w:ascii="Times New Roman" w:eastAsia="Cambria" w:hAnsi="Times New Roman" w:cs="Times New Roman"/>
                <w:sz w:val="20"/>
                <w:szCs w:val="20"/>
                <w:lang w:val="ro-RO" w:eastAsia="ro-RO"/>
              </w:rPr>
              <w:t>2 alin. (2) lit. (b) din Regulamentul (UE) 2018/858</w:t>
            </w:r>
            <w:r w:rsidRPr="003F1C2D">
              <w:rPr>
                <w:rFonts w:ascii="Times New Roman" w:eastAsia="Cambria" w:hAnsi="Times New Roman" w:cs="Times New Roman"/>
                <w:sz w:val="20"/>
                <w:szCs w:val="20"/>
                <w:lang w:val="ro-RO" w:eastAsia="ro-RO"/>
              </w:rPr>
              <w:t xml:space="preserve"> - vehicule cu două sau trei roți și cvadricicluri, astfel cum au fost definite în Regulamentul (UE) nr. 168/2013 al Parlamentului European și al Consiliului </w:t>
            </w:r>
            <w:r w:rsidRPr="003F1C2D">
              <w:rPr>
                <w:rFonts w:ascii="Times New Roman" w:eastAsia="Cambria" w:hAnsi="Times New Roman" w:cs="Times New Roman"/>
                <w:bCs/>
                <w:sz w:val="20"/>
                <w:szCs w:val="20"/>
                <w:lang w:val="ro-RO" w:eastAsia="ro-RO"/>
              </w:rPr>
              <w:t xml:space="preserve">din 15 ianuarie 2013 privind omologarea și supravegherea pieței pentru </w:t>
            </w:r>
            <w:r w:rsidRPr="003F1C2D">
              <w:rPr>
                <w:rFonts w:ascii="Times New Roman" w:eastAsia="Cambria" w:hAnsi="Times New Roman" w:cs="Times New Roman"/>
                <w:bCs/>
                <w:sz w:val="20"/>
                <w:szCs w:val="20"/>
                <w:lang w:val="ro-RO" w:eastAsia="ro-RO"/>
              </w:rPr>
              <w:lastRenderedPageBreak/>
              <w:t>vehiculele cu două sau trei roți și pentru cvadricicluri</w:t>
            </w:r>
            <w:r w:rsidRPr="003F1C2D">
              <w:rPr>
                <w:rFonts w:ascii="Times New Roman" w:eastAsia="Cambria" w:hAnsi="Times New Roman" w:cs="Times New Roman"/>
                <w:sz w:val="20"/>
                <w:szCs w:val="20"/>
                <w:lang w:val="ro-RO" w:eastAsia="ro-RO"/>
              </w:rPr>
              <w:t xml:space="preserve">; </w:t>
            </w:r>
          </w:p>
          <w:p w14:paraId="443F9CCF" w14:textId="6A0176FA" w:rsidR="0070476A" w:rsidRPr="003F1C2D" w:rsidRDefault="0070476A" w:rsidP="0070476A">
            <w:pPr>
              <w:jc w:val="both"/>
              <w:rPr>
                <w:rFonts w:ascii="Times New Roman" w:eastAsia="MS Mincho" w:hAnsi="Times New Roman" w:cs="Times New Roman"/>
                <w:noProof/>
                <w:sz w:val="20"/>
                <w:szCs w:val="20"/>
                <w:lang w:val="ro-RO" w:eastAsia="ro-RO" w:bidi="ne-NP"/>
              </w:rPr>
            </w:pPr>
            <w:r w:rsidRPr="003F1C2D">
              <w:rPr>
                <w:rFonts w:ascii="Times New Roman" w:eastAsia="MS Mincho" w:hAnsi="Times New Roman" w:cs="Times New Roman"/>
                <w:noProof/>
                <w:sz w:val="20"/>
                <w:szCs w:val="20"/>
                <w:lang w:val="ro-RO" w:eastAsia="ro-RO" w:bidi="ne-NP"/>
              </w:rPr>
              <w:t xml:space="preserve">c) vehiculelor menționate la </w:t>
            </w:r>
            <w:r w:rsidRPr="009717B5">
              <w:rPr>
                <w:rFonts w:ascii="Times New Roman" w:eastAsia="MS Mincho" w:hAnsi="Times New Roman" w:cs="Times New Roman"/>
                <w:noProof/>
                <w:sz w:val="20"/>
                <w:szCs w:val="20"/>
                <w:lang w:val="ro-RO" w:eastAsia="ro-RO" w:bidi="ne-NP"/>
              </w:rPr>
              <w:t>art. 2 alin. (2) lit. (c) din Regulamentul (UE) 2018/858 - vehicule cu șenile;</w:t>
            </w:r>
            <w:r w:rsidRPr="003F1C2D">
              <w:rPr>
                <w:rFonts w:ascii="Times New Roman" w:eastAsia="MS Mincho" w:hAnsi="Times New Roman" w:cs="Times New Roman"/>
                <w:noProof/>
                <w:sz w:val="20"/>
                <w:szCs w:val="20"/>
                <w:lang w:val="ro-RO" w:eastAsia="ro-RO" w:bidi="ne-NP"/>
              </w:rPr>
              <w:t xml:space="preserve"> </w:t>
            </w:r>
          </w:p>
          <w:p w14:paraId="6ABD6CC1" w14:textId="049D3420" w:rsidR="0070476A" w:rsidRPr="003F1C2D" w:rsidRDefault="0070476A" w:rsidP="0070476A">
            <w:pPr>
              <w:jc w:val="both"/>
              <w:rPr>
                <w:rFonts w:ascii="Times New Roman" w:eastAsia="MS Mincho" w:hAnsi="Times New Roman" w:cs="Times New Roman"/>
                <w:noProof/>
                <w:sz w:val="20"/>
                <w:szCs w:val="20"/>
                <w:lang w:val="ro-RO" w:eastAsia="ro-RO" w:bidi="ne-NP"/>
              </w:rPr>
            </w:pPr>
            <w:r w:rsidRPr="003F1C2D">
              <w:rPr>
                <w:rFonts w:ascii="Times New Roman" w:eastAsia="MS Mincho" w:hAnsi="Times New Roman" w:cs="Times New Roman"/>
                <w:noProof/>
                <w:sz w:val="20"/>
                <w:szCs w:val="20"/>
                <w:lang w:val="ro-RO" w:eastAsia="ro-RO" w:bidi="ne-NP"/>
              </w:rPr>
              <w:t xml:space="preserve">d) vehiculelor menționate la </w:t>
            </w:r>
            <w:r w:rsidRPr="009717B5">
              <w:rPr>
                <w:rFonts w:ascii="Times New Roman" w:eastAsia="MS Mincho" w:hAnsi="Times New Roman" w:cs="Times New Roman"/>
                <w:noProof/>
                <w:sz w:val="20"/>
                <w:szCs w:val="20"/>
                <w:lang w:val="ro-RO" w:eastAsia="ro-RO" w:bidi="ne-NP"/>
              </w:rPr>
              <w:t>art. 2 alin. (3) lit. (c) din Regulamentul (UE) 2018/858</w:t>
            </w:r>
            <w:r w:rsidRPr="003F1C2D">
              <w:rPr>
                <w:rFonts w:ascii="Times New Roman" w:eastAsia="MS Mincho" w:hAnsi="Times New Roman" w:cs="Times New Roman"/>
                <w:noProof/>
                <w:sz w:val="20"/>
                <w:szCs w:val="20"/>
                <w:lang w:val="ro-RO" w:eastAsia="ro-RO" w:bidi="ne-NP"/>
              </w:rPr>
              <w:t xml:space="preserve"> - vehicule autopropulsate concepute și fabricate în mod specific pentru efectuarea de lucrări care, datorită caracteristicilor lor constructive, nu sunt adecvate pentru transportul de persoane sau pentru transportul de marfă și care nu sunt utilaje montate pe șasiul unui autovehicul) </w:t>
            </w:r>
          </w:p>
        </w:tc>
        <w:tc>
          <w:tcPr>
            <w:tcW w:w="2373" w:type="dxa"/>
          </w:tcPr>
          <w:p w14:paraId="2044D50A" w14:textId="77777777"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2D119552" w14:textId="77777777" w:rsidR="0070476A" w:rsidRPr="003F1C2D" w:rsidRDefault="0070476A" w:rsidP="0070476A">
            <w:pPr>
              <w:jc w:val="both"/>
              <w:rPr>
                <w:rFonts w:ascii="Times New Roman" w:eastAsia="Calibri" w:hAnsi="Times New Roman" w:cs="Times New Roman"/>
                <w:sz w:val="20"/>
                <w:szCs w:val="20"/>
                <w:lang w:val="ro-RO"/>
              </w:rPr>
            </w:pPr>
          </w:p>
          <w:p w14:paraId="000219C9" w14:textId="4FEA49B1"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Se reglementează la nivel național, in mod individual/distinct (pe fiecare literă), categoriile/tipurile de vehicule pentru care nu se aplică prevederile ordonanței de urgență (indicând astfel atât articolele din Regulamentul </w:t>
            </w:r>
            <w:r w:rsidRPr="003F1C2D">
              <w:rPr>
                <w:rFonts w:ascii="Times New Roman" w:hAnsi="Times New Roman" w:cs="Times New Roman"/>
                <w:sz w:val="20"/>
                <w:szCs w:val="20"/>
                <w:lang w:val="ro-RO"/>
              </w:rPr>
              <w:t>(UE) 2018/858  (prevăzute de Directivă),  cât și denumirile respectivelor vehicule.</w:t>
            </w:r>
          </w:p>
        </w:tc>
        <w:tc>
          <w:tcPr>
            <w:tcW w:w="3263" w:type="dxa"/>
          </w:tcPr>
          <w:p w14:paraId="6BA3D62F"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10E92EB8" w14:textId="77777777" w:rsidTr="007A6497">
        <w:tc>
          <w:tcPr>
            <w:tcW w:w="1418" w:type="dxa"/>
          </w:tcPr>
          <w:p w14:paraId="4FC48F72" w14:textId="77777777" w:rsidR="00247A86" w:rsidRDefault="0070476A" w:rsidP="00247A86">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4 </w:t>
            </w:r>
          </w:p>
          <w:p w14:paraId="589F2F08" w14:textId="77777777" w:rsidR="00247A86" w:rsidRDefault="00247A86" w:rsidP="00247A86">
            <w:pPr>
              <w:rPr>
                <w:rFonts w:ascii="Times New Roman" w:eastAsia="Calibri" w:hAnsi="Times New Roman" w:cs="Times New Roman"/>
                <w:b/>
                <w:sz w:val="20"/>
                <w:szCs w:val="20"/>
                <w:lang w:val="ro-RO"/>
              </w:rPr>
            </w:pPr>
          </w:p>
          <w:p w14:paraId="0CA593B6" w14:textId="42BFF177" w:rsidR="0070476A" w:rsidRPr="00247A86" w:rsidRDefault="0070476A" w:rsidP="00247A86">
            <w:pPr>
              <w:rPr>
                <w:rFonts w:ascii="Times New Roman" w:eastAsia="Calibri" w:hAnsi="Times New Roman" w:cs="Times New Roman"/>
                <w:i/>
                <w:sz w:val="20"/>
                <w:szCs w:val="20"/>
                <w:lang w:val="ro-RO"/>
              </w:rPr>
            </w:pPr>
            <w:r w:rsidRPr="00247A86">
              <w:rPr>
                <w:rFonts w:ascii="Times New Roman" w:eastAsia="Calibri" w:hAnsi="Times New Roman" w:cs="Times New Roman"/>
                <w:b/>
                <w:i/>
                <w:sz w:val="20"/>
                <w:szCs w:val="20"/>
                <w:lang w:val="ro-RO"/>
              </w:rPr>
              <w:t xml:space="preserve">Art. 3 alin. (2) lit (b) </w:t>
            </w:r>
            <w:r w:rsidRPr="00247A86">
              <w:rPr>
                <w:rFonts w:ascii="Times New Roman" w:eastAsia="Calibri" w:hAnsi="Times New Roman" w:cs="Times New Roman"/>
                <w:i/>
                <w:sz w:val="20"/>
                <w:szCs w:val="20"/>
                <w:lang w:val="ro-RO"/>
              </w:rPr>
              <w:t>din Directiva 2009/33/CE</w:t>
            </w:r>
          </w:p>
        </w:tc>
        <w:tc>
          <w:tcPr>
            <w:tcW w:w="2268" w:type="dxa"/>
          </w:tcPr>
          <w:p w14:paraId="3DC50492" w14:textId="0A7F80AA"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 (b) vehiculelor de categoria M3, altele decât vehiculele din clasa I și clasa A, astfel cum sunt definite la articolul 3 punctele 2 și 3 din Regulamentul (CE) nr. 661/2009 al Parlamentului European și al Consiliului</w:t>
            </w:r>
            <w:r w:rsidR="000943BA">
              <w:rPr>
                <w:rFonts w:ascii="Times New Roman" w:eastAsia="Calibri" w:hAnsi="Times New Roman" w:cs="Times New Roman"/>
                <w:sz w:val="20"/>
                <w:szCs w:val="20"/>
                <w:lang w:val="ro-RO"/>
              </w:rPr>
              <w:t>.”</w:t>
            </w:r>
            <w:r w:rsidRPr="003F1C2D">
              <w:rPr>
                <w:rFonts w:ascii="Times New Roman" w:eastAsia="Calibri" w:hAnsi="Times New Roman" w:cs="Times New Roman"/>
                <w:sz w:val="20"/>
                <w:szCs w:val="20"/>
                <w:lang w:val="ro-RO"/>
              </w:rPr>
              <w:t xml:space="preserve"> </w:t>
            </w:r>
          </w:p>
        </w:tc>
        <w:tc>
          <w:tcPr>
            <w:tcW w:w="1084" w:type="dxa"/>
          </w:tcPr>
          <w:p w14:paraId="4A4D3AB7" w14:textId="77777777"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2 alin. (2) lit. e) </w:t>
            </w:r>
          </w:p>
        </w:tc>
        <w:tc>
          <w:tcPr>
            <w:tcW w:w="2667" w:type="dxa"/>
          </w:tcPr>
          <w:p w14:paraId="4EDB6E08" w14:textId="30831AC8" w:rsidR="0070476A" w:rsidRPr="003F1C2D" w:rsidRDefault="0070476A" w:rsidP="0070476A">
            <w:pPr>
              <w:jc w:val="both"/>
              <w:rPr>
                <w:rFonts w:ascii="Times New Roman" w:eastAsia="MS Mincho" w:hAnsi="Times New Roman" w:cs="Times New Roman"/>
                <w:noProof/>
                <w:sz w:val="20"/>
                <w:szCs w:val="20"/>
                <w:lang w:val="ro-RO" w:eastAsia="ro-RO" w:bidi="ne-NP"/>
              </w:rPr>
            </w:pPr>
            <w:r w:rsidRPr="003F1C2D">
              <w:rPr>
                <w:rFonts w:ascii="Times New Roman" w:eastAsia="Trebuchet MS" w:hAnsi="Times New Roman" w:cs="Times New Roman"/>
                <w:color w:val="000000"/>
                <w:sz w:val="20"/>
                <w:szCs w:val="20"/>
                <w:lang w:val="ro-RO"/>
              </w:rPr>
              <w:t>e) vehiculelor din categoria M</w:t>
            </w:r>
            <w:r w:rsidRPr="003F1C2D">
              <w:rPr>
                <w:rFonts w:ascii="Times New Roman" w:eastAsia="Trebuchet MS" w:hAnsi="Times New Roman" w:cs="Times New Roman"/>
                <w:color w:val="000000"/>
                <w:sz w:val="20"/>
                <w:szCs w:val="20"/>
                <w:vertAlign w:val="subscript"/>
                <w:lang w:val="ro-RO"/>
              </w:rPr>
              <w:t>3</w:t>
            </w:r>
            <w:r w:rsidRPr="003F1C2D">
              <w:rPr>
                <w:rFonts w:ascii="Times New Roman" w:eastAsia="Trebuchet MS" w:hAnsi="Times New Roman" w:cs="Times New Roman"/>
                <w:color w:val="000000"/>
                <w:sz w:val="20"/>
                <w:szCs w:val="20"/>
                <w:lang w:val="ro-RO"/>
              </w:rPr>
              <w:t xml:space="preserve">, altele decât vehiculele din clasa I și clasa A, astfel cum sunt definite la art. 3 pct. 2 și 3 din Regulamentul (CE) nr. 661/2009 al Parlamentului European și al Consiliului </w:t>
            </w:r>
            <w:r w:rsidRPr="003F1C2D">
              <w:rPr>
                <w:rFonts w:ascii="Times New Roman" w:eastAsia="Trebuchet MS" w:hAnsi="Times New Roman" w:cs="Times New Roman"/>
                <w:bCs/>
                <w:color w:val="000000"/>
                <w:sz w:val="20"/>
                <w:szCs w:val="20"/>
                <w:lang w:val="ro-RO"/>
              </w:rPr>
              <w:t>din 13 iulie 2009 privind cerințele de omologare de tip pentru siguranța generală a autovehiculelor, a remorcilor acestora, precum și a sistemelor, componentelor și unităților tehnice separate care le sunt destinate;</w:t>
            </w:r>
          </w:p>
        </w:tc>
        <w:tc>
          <w:tcPr>
            <w:tcW w:w="2373" w:type="dxa"/>
          </w:tcPr>
          <w:p w14:paraId="0248E287" w14:textId="77777777"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tcPr>
          <w:p w14:paraId="4127049F"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0CEF3F5E" w14:textId="77777777" w:rsidTr="007A6497">
        <w:tc>
          <w:tcPr>
            <w:tcW w:w="1418" w:type="dxa"/>
          </w:tcPr>
          <w:p w14:paraId="28B68AE9" w14:textId="758595BF" w:rsidR="0070476A" w:rsidRPr="003F1C2D" w:rsidRDefault="0070476A" w:rsidP="006F0810">
            <w:pPr>
              <w:rPr>
                <w:rFonts w:ascii="Times New Roman" w:eastAsia="Calibri" w:hAnsi="Times New Roman" w:cs="Times New Roman"/>
                <w:sz w:val="20"/>
                <w:szCs w:val="20"/>
                <w:lang w:val="ro-RO"/>
              </w:rPr>
            </w:pPr>
            <w:r w:rsidRPr="003F1C2D">
              <w:rPr>
                <w:rFonts w:ascii="Times New Roman" w:eastAsia="Calibri" w:hAnsi="Times New Roman" w:cs="Times New Roman"/>
                <w:b/>
                <w:sz w:val="20"/>
                <w:szCs w:val="20"/>
                <w:lang w:val="ro-RO"/>
              </w:rPr>
              <w:t xml:space="preserve">Art. 1 pct. 5 </w:t>
            </w:r>
          </w:p>
        </w:tc>
        <w:tc>
          <w:tcPr>
            <w:tcW w:w="2268" w:type="dxa"/>
          </w:tcPr>
          <w:p w14:paraId="7DFBD492" w14:textId="53AF7495"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Articolul 4 se înlocuiește cu următorul text: </w:t>
            </w:r>
          </w:p>
        </w:tc>
        <w:tc>
          <w:tcPr>
            <w:tcW w:w="1084" w:type="dxa"/>
          </w:tcPr>
          <w:p w14:paraId="4116F3A1" w14:textId="57552C79"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288D3471" w14:textId="7997FBEA"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373" w:type="dxa"/>
          </w:tcPr>
          <w:p w14:paraId="4C219B6E" w14:textId="56A837AB"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3263" w:type="dxa"/>
          </w:tcPr>
          <w:p w14:paraId="4054B6A2" w14:textId="0E6C781C"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0E0A5EF9" w14:textId="77777777" w:rsidTr="007A6497">
        <w:trPr>
          <w:trHeight w:val="1272"/>
        </w:trPr>
        <w:tc>
          <w:tcPr>
            <w:tcW w:w="1418" w:type="dxa"/>
          </w:tcPr>
          <w:p w14:paraId="7E0EFBEC" w14:textId="77777777" w:rsidR="007C71B3" w:rsidRDefault="0070476A" w:rsidP="007C71B3">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5 </w:t>
            </w:r>
          </w:p>
          <w:p w14:paraId="77C24395" w14:textId="77777777" w:rsidR="007C71B3" w:rsidRDefault="007C71B3" w:rsidP="007C71B3">
            <w:pPr>
              <w:rPr>
                <w:rFonts w:ascii="Times New Roman" w:eastAsia="Calibri" w:hAnsi="Times New Roman" w:cs="Times New Roman"/>
                <w:b/>
                <w:sz w:val="20"/>
                <w:szCs w:val="20"/>
                <w:lang w:val="ro-RO"/>
              </w:rPr>
            </w:pPr>
          </w:p>
          <w:p w14:paraId="12F8E51B" w14:textId="1FE38DC3" w:rsidR="0070476A" w:rsidRPr="007C71B3" w:rsidRDefault="0070476A" w:rsidP="007C71B3">
            <w:pPr>
              <w:rPr>
                <w:rFonts w:ascii="Times New Roman" w:eastAsia="Calibri" w:hAnsi="Times New Roman" w:cs="Times New Roman"/>
                <w:i/>
                <w:sz w:val="20"/>
                <w:szCs w:val="20"/>
                <w:lang w:val="en-GB"/>
              </w:rPr>
            </w:pPr>
            <w:r w:rsidRPr="007C71B3">
              <w:rPr>
                <w:rFonts w:ascii="Times New Roman" w:eastAsia="Calibri" w:hAnsi="Times New Roman" w:cs="Times New Roman"/>
                <w:b/>
                <w:i/>
                <w:sz w:val="20"/>
                <w:szCs w:val="20"/>
                <w:lang w:val="ro-RO"/>
              </w:rPr>
              <w:t>Articolul 4</w:t>
            </w:r>
            <w:r w:rsidRPr="007C71B3">
              <w:rPr>
                <w:rFonts w:ascii="Times New Roman" w:eastAsia="Calibri" w:hAnsi="Times New Roman" w:cs="Times New Roman"/>
                <w:i/>
                <w:sz w:val="20"/>
                <w:szCs w:val="20"/>
                <w:lang w:val="ro-RO"/>
              </w:rPr>
              <w:t xml:space="preserve"> din Directiva</w:t>
            </w:r>
            <w:r w:rsidRPr="007C71B3">
              <w:rPr>
                <w:rFonts w:ascii="Times New Roman" w:eastAsia="Calibri" w:hAnsi="Times New Roman" w:cs="Times New Roman"/>
                <w:i/>
                <w:sz w:val="20"/>
                <w:szCs w:val="20"/>
                <w:lang w:val="en-GB"/>
              </w:rPr>
              <w:t xml:space="preserve"> 2009/33/CE</w:t>
            </w:r>
          </w:p>
        </w:tc>
        <w:tc>
          <w:tcPr>
            <w:tcW w:w="2268" w:type="dxa"/>
          </w:tcPr>
          <w:p w14:paraId="72A7B1D9" w14:textId="265EC273" w:rsidR="007C71B3" w:rsidRPr="007C71B3" w:rsidRDefault="007C71B3" w:rsidP="0070476A">
            <w:pPr>
              <w:rPr>
                <w:rFonts w:ascii="Times New Roman" w:eastAsia="Calibri" w:hAnsi="Times New Roman" w:cs="Times New Roman"/>
                <w:sz w:val="20"/>
                <w:szCs w:val="20"/>
                <w:lang w:val="ro-RO"/>
              </w:rPr>
            </w:pPr>
            <w:r w:rsidRPr="007C71B3">
              <w:rPr>
                <w:rFonts w:ascii="Times New Roman" w:eastAsia="Calibri" w:hAnsi="Times New Roman" w:cs="Times New Roman"/>
                <w:sz w:val="20"/>
                <w:szCs w:val="20"/>
                <w:lang w:val="ro-RO"/>
              </w:rPr>
              <w:t>„Articolul 4</w:t>
            </w:r>
          </w:p>
          <w:p w14:paraId="717A07CF" w14:textId="4114668C"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Definiții</w:t>
            </w:r>
          </w:p>
        </w:tc>
        <w:tc>
          <w:tcPr>
            <w:tcW w:w="1084" w:type="dxa"/>
          </w:tcPr>
          <w:p w14:paraId="718A8995" w14:textId="0E2BCAEC"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6ACCFCDB" w14:textId="5B181ACF"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373" w:type="dxa"/>
          </w:tcPr>
          <w:p w14:paraId="550D54C5" w14:textId="5CD38087"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3263" w:type="dxa"/>
          </w:tcPr>
          <w:p w14:paraId="7B79E31A" w14:textId="0FD2A525"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7B2A78A8" w14:textId="77777777" w:rsidTr="007A6497">
        <w:trPr>
          <w:trHeight w:val="2407"/>
        </w:trPr>
        <w:tc>
          <w:tcPr>
            <w:tcW w:w="1418" w:type="dxa"/>
          </w:tcPr>
          <w:p w14:paraId="67818EEA" w14:textId="77777777" w:rsidR="00460E29" w:rsidRDefault="0070476A" w:rsidP="00460E29">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5 </w:t>
            </w:r>
          </w:p>
          <w:p w14:paraId="7849AF30" w14:textId="77777777" w:rsidR="00460E29" w:rsidRDefault="00460E29" w:rsidP="00460E29">
            <w:pPr>
              <w:rPr>
                <w:rFonts w:ascii="Times New Roman" w:eastAsia="Calibri" w:hAnsi="Times New Roman" w:cs="Times New Roman"/>
                <w:b/>
                <w:sz w:val="20"/>
                <w:szCs w:val="20"/>
                <w:lang w:val="ro-RO"/>
              </w:rPr>
            </w:pPr>
          </w:p>
          <w:p w14:paraId="3F5DBF64" w14:textId="7054979F" w:rsidR="0070476A" w:rsidRPr="00460E29" w:rsidRDefault="0070476A" w:rsidP="00460E29">
            <w:pPr>
              <w:rPr>
                <w:rFonts w:ascii="Times New Roman" w:eastAsia="Calibri" w:hAnsi="Times New Roman" w:cs="Times New Roman"/>
                <w:i/>
                <w:sz w:val="20"/>
                <w:szCs w:val="20"/>
                <w:lang w:val="ro-RO"/>
              </w:rPr>
            </w:pPr>
            <w:r w:rsidRPr="00460E29">
              <w:rPr>
                <w:rFonts w:ascii="Times New Roman" w:eastAsia="Calibri" w:hAnsi="Times New Roman" w:cs="Times New Roman"/>
                <w:b/>
                <w:i/>
                <w:sz w:val="20"/>
                <w:szCs w:val="20"/>
                <w:lang w:val="ro-RO"/>
              </w:rPr>
              <w:t xml:space="preserve">Art. 4 partea introductivă </w:t>
            </w:r>
            <w:r w:rsidRPr="00460E29">
              <w:rPr>
                <w:rFonts w:ascii="Times New Roman" w:eastAsia="Calibri" w:hAnsi="Times New Roman" w:cs="Times New Roman"/>
                <w:i/>
                <w:sz w:val="20"/>
                <w:szCs w:val="20"/>
                <w:lang w:val="ro-RO"/>
              </w:rPr>
              <w:t>din Directiva 2009/33/CE</w:t>
            </w:r>
          </w:p>
        </w:tc>
        <w:tc>
          <w:tcPr>
            <w:tcW w:w="2268" w:type="dxa"/>
          </w:tcPr>
          <w:p w14:paraId="0A843AE5" w14:textId="3491B581"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În sensul prezentei directive</w:t>
            </w:r>
            <w:r w:rsidRPr="003F1C2D">
              <w:rPr>
                <w:rFonts w:ascii="Times New Roman" w:eastAsia="Calibri" w:hAnsi="Times New Roman" w:cs="Times New Roman"/>
                <w:sz w:val="20"/>
                <w:szCs w:val="20"/>
                <w:lang w:val="en-GB"/>
              </w:rPr>
              <w:t>:</w:t>
            </w:r>
          </w:p>
        </w:tc>
        <w:tc>
          <w:tcPr>
            <w:tcW w:w="1084" w:type="dxa"/>
          </w:tcPr>
          <w:p w14:paraId="0DD41552" w14:textId="14D038AB"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Art. 3</w:t>
            </w:r>
          </w:p>
        </w:tc>
        <w:tc>
          <w:tcPr>
            <w:tcW w:w="2667" w:type="dxa"/>
          </w:tcPr>
          <w:p w14:paraId="1C42B220" w14:textId="65B6B963" w:rsidR="0070476A" w:rsidRPr="003F1C2D" w:rsidRDefault="0070476A" w:rsidP="0070476A">
            <w:pPr>
              <w:jc w:val="both"/>
              <w:rPr>
                <w:rFonts w:ascii="Times New Roman" w:eastAsia="Calibri" w:hAnsi="Times New Roman" w:cs="Times New Roman"/>
                <w:bCs/>
                <w:sz w:val="20"/>
                <w:szCs w:val="20"/>
                <w:lang w:val="ro-RO"/>
              </w:rPr>
            </w:pPr>
            <w:r w:rsidRPr="003F1C2D">
              <w:rPr>
                <w:rFonts w:ascii="Times New Roman" w:eastAsia="Trebuchet MS" w:hAnsi="Times New Roman" w:cs="Times New Roman"/>
                <w:color w:val="000000"/>
                <w:sz w:val="20"/>
                <w:szCs w:val="20"/>
                <w:lang w:val="ro-RO"/>
              </w:rPr>
              <w:t>În sensul prezentei ordonanțe de urgență, termenii şi expresiile de mai jos au următoarele semnificații:</w:t>
            </w:r>
          </w:p>
        </w:tc>
        <w:tc>
          <w:tcPr>
            <w:tcW w:w="2373" w:type="dxa"/>
          </w:tcPr>
          <w:p w14:paraId="45B8261B" w14:textId="65AFCCD0" w:rsidR="0070476A" w:rsidRPr="003F1C2D" w:rsidRDefault="0070476A" w:rsidP="0070476A">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Fără diferențe de transpunere</w:t>
            </w:r>
          </w:p>
        </w:tc>
        <w:tc>
          <w:tcPr>
            <w:tcW w:w="3263" w:type="dxa"/>
          </w:tcPr>
          <w:p w14:paraId="449AA14A" w14:textId="0A25ECE8"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05AD8801" w14:textId="77777777" w:rsidTr="007A6497">
        <w:trPr>
          <w:trHeight w:val="71"/>
        </w:trPr>
        <w:tc>
          <w:tcPr>
            <w:tcW w:w="1418" w:type="dxa"/>
          </w:tcPr>
          <w:p w14:paraId="76373B04" w14:textId="77777777" w:rsidR="00994860" w:rsidRDefault="0070476A" w:rsidP="00994860">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5 </w:t>
            </w:r>
          </w:p>
          <w:p w14:paraId="122BB606" w14:textId="77777777" w:rsidR="00994860" w:rsidRDefault="00994860" w:rsidP="00994860">
            <w:pPr>
              <w:jc w:val="both"/>
              <w:rPr>
                <w:rFonts w:ascii="Times New Roman" w:eastAsia="Calibri" w:hAnsi="Times New Roman" w:cs="Times New Roman"/>
                <w:b/>
                <w:sz w:val="20"/>
                <w:szCs w:val="20"/>
                <w:lang w:val="ro-RO"/>
              </w:rPr>
            </w:pPr>
          </w:p>
          <w:p w14:paraId="5CB202FD" w14:textId="3FE01252" w:rsidR="0070476A" w:rsidRPr="00994860" w:rsidRDefault="0070476A" w:rsidP="00994860">
            <w:pPr>
              <w:jc w:val="both"/>
              <w:rPr>
                <w:rFonts w:ascii="Times New Roman" w:eastAsia="Calibri" w:hAnsi="Times New Roman" w:cs="Times New Roman"/>
                <w:b/>
                <w:i/>
                <w:sz w:val="20"/>
                <w:szCs w:val="20"/>
                <w:lang w:val="ro-RO"/>
              </w:rPr>
            </w:pPr>
            <w:r w:rsidRPr="00994860">
              <w:rPr>
                <w:rFonts w:ascii="Times New Roman" w:eastAsia="Calibri" w:hAnsi="Times New Roman" w:cs="Times New Roman"/>
                <w:b/>
                <w:i/>
                <w:sz w:val="20"/>
                <w:szCs w:val="20"/>
                <w:lang w:val="ro-RO"/>
              </w:rPr>
              <w:t xml:space="preserve">Art. 4 pct. 1 </w:t>
            </w:r>
            <w:r w:rsidRPr="00994860">
              <w:rPr>
                <w:rFonts w:ascii="Times New Roman" w:eastAsia="Calibri" w:hAnsi="Times New Roman" w:cs="Times New Roman"/>
                <w:i/>
                <w:sz w:val="20"/>
                <w:szCs w:val="20"/>
                <w:lang w:val="ro-RO"/>
              </w:rPr>
              <w:t>din Directiva 2009/33/CE</w:t>
            </w:r>
          </w:p>
        </w:tc>
        <w:tc>
          <w:tcPr>
            <w:tcW w:w="2268" w:type="dxa"/>
          </w:tcPr>
          <w:p w14:paraId="27E51B40" w14:textId="30C0F5F5"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 xml:space="preserve">1.„autorități contractante” înseamnă autorități contractante în sensul definiției de la articolul 2 alineatul (1) </w:t>
            </w:r>
            <w:r w:rsidRPr="003F1C2D">
              <w:rPr>
                <w:rFonts w:ascii="Times New Roman" w:eastAsia="Calibri" w:hAnsi="Times New Roman" w:cs="Times New Roman"/>
                <w:sz w:val="20"/>
                <w:szCs w:val="20"/>
                <w:lang w:val="ro-RO"/>
              </w:rPr>
              <w:lastRenderedPageBreak/>
              <w:t>punctul 1 din Directiva 2014/24/UE și la articolul 3 din Directiva 2014/25/UE;</w:t>
            </w:r>
          </w:p>
        </w:tc>
        <w:tc>
          <w:tcPr>
            <w:tcW w:w="1084" w:type="dxa"/>
          </w:tcPr>
          <w:p w14:paraId="1B532B7C" w14:textId="2ADCB172"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lastRenderedPageBreak/>
              <w:t>Art. 3 lit. a)</w:t>
            </w:r>
          </w:p>
        </w:tc>
        <w:tc>
          <w:tcPr>
            <w:tcW w:w="2667" w:type="dxa"/>
          </w:tcPr>
          <w:p w14:paraId="60B80797" w14:textId="1AB06138"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a)</w:t>
            </w:r>
            <w:r w:rsidR="00D1066C">
              <w:rPr>
                <w:rFonts w:ascii="Times New Roman" w:eastAsia="Trebuchet MS" w:hAnsi="Times New Roman" w:cs="Times New Roman"/>
                <w:color w:val="000000"/>
                <w:sz w:val="20"/>
                <w:szCs w:val="20"/>
                <w:lang w:val="ro-RO"/>
              </w:rPr>
              <w:t xml:space="preserve"> </w:t>
            </w:r>
            <w:r w:rsidRPr="003F1C2D">
              <w:rPr>
                <w:rFonts w:ascii="Times New Roman" w:eastAsia="Trebuchet MS" w:hAnsi="Times New Roman" w:cs="Times New Roman"/>
                <w:color w:val="000000"/>
                <w:sz w:val="20"/>
                <w:szCs w:val="20"/>
                <w:lang w:val="ro-RO"/>
              </w:rPr>
              <w:t xml:space="preserve">autoritate contractantă – entitate definită la art. 4 din Legea nr. 98/2016 privind achizițiile publice, cu modificările și completările </w:t>
            </w:r>
            <w:r w:rsidRPr="003F1C2D">
              <w:rPr>
                <w:rFonts w:ascii="Times New Roman" w:eastAsia="Trebuchet MS" w:hAnsi="Times New Roman" w:cs="Times New Roman"/>
                <w:color w:val="000000"/>
                <w:sz w:val="20"/>
                <w:szCs w:val="20"/>
                <w:lang w:val="ro-RO"/>
              </w:rPr>
              <w:lastRenderedPageBreak/>
              <w:t>ulterioare și, respectiv, la art. 3 alin (1) lit. e) din Legea nr. 99/2016 privind achizițiile sectoriale, cu modificările și completările ulterioare;</w:t>
            </w:r>
          </w:p>
        </w:tc>
        <w:tc>
          <w:tcPr>
            <w:tcW w:w="2373" w:type="dxa"/>
          </w:tcPr>
          <w:p w14:paraId="3A8E1415"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267141A6" w14:textId="77777777" w:rsidR="0070476A" w:rsidRPr="003F1C2D" w:rsidRDefault="0070476A" w:rsidP="0070476A">
            <w:pPr>
              <w:jc w:val="both"/>
              <w:rPr>
                <w:rFonts w:ascii="Times New Roman" w:eastAsia="Calibri" w:hAnsi="Times New Roman" w:cs="Times New Roman"/>
                <w:sz w:val="20"/>
                <w:szCs w:val="20"/>
                <w:lang w:val="ro-RO"/>
              </w:rPr>
            </w:pPr>
          </w:p>
          <w:p w14:paraId="0F081A01" w14:textId="48E2DE44" w:rsidR="0070476A" w:rsidRPr="003F1C2D" w:rsidRDefault="0070476A" w:rsidP="00994860">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 xml:space="preserve">Definiție reglementată conform  legislației </w:t>
            </w:r>
            <w:r w:rsidRPr="003F1C2D">
              <w:rPr>
                <w:rFonts w:ascii="Times New Roman" w:eastAsia="Calibri" w:hAnsi="Times New Roman" w:cs="Times New Roman"/>
                <w:sz w:val="20"/>
                <w:szCs w:val="20"/>
                <w:lang w:val="ro-RO"/>
              </w:rPr>
              <w:lastRenderedPageBreak/>
              <w:t xml:space="preserve">naționale în </w:t>
            </w:r>
            <w:r w:rsidR="00994860">
              <w:rPr>
                <w:rFonts w:ascii="Times New Roman" w:eastAsia="Calibri" w:hAnsi="Times New Roman" w:cs="Times New Roman"/>
                <w:sz w:val="20"/>
                <w:szCs w:val="20"/>
                <w:lang w:val="ro-RO"/>
              </w:rPr>
              <w:t xml:space="preserve">domeniul </w:t>
            </w:r>
            <w:r w:rsidRPr="003F1C2D">
              <w:rPr>
                <w:rFonts w:ascii="Times New Roman" w:eastAsia="Calibri" w:hAnsi="Times New Roman" w:cs="Times New Roman"/>
                <w:sz w:val="20"/>
                <w:szCs w:val="20"/>
                <w:lang w:val="ro-RO"/>
              </w:rPr>
              <w:t xml:space="preserve"> achiziții</w:t>
            </w:r>
            <w:r w:rsidR="00994860">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publice (Legea nr.98/2016)  și achiziții</w:t>
            </w:r>
            <w:r w:rsidR="00994860">
              <w:rPr>
                <w:rFonts w:ascii="Times New Roman" w:eastAsia="Calibri" w:hAnsi="Times New Roman" w:cs="Times New Roman"/>
                <w:sz w:val="20"/>
                <w:szCs w:val="20"/>
                <w:lang w:val="ro-RO"/>
              </w:rPr>
              <w:t>lor</w:t>
            </w:r>
            <w:r w:rsidRPr="003F1C2D">
              <w:rPr>
                <w:rFonts w:ascii="Times New Roman" w:eastAsia="Calibri" w:hAnsi="Times New Roman" w:cs="Times New Roman"/>
                <w:sz w:val="20"/>
                <w:szCs w:val="20"/>
                <w:lang w:val="ro-RO"/>
              </w:rPr>
              <w:t xml:space="preserve"> sectoriale (Legea nr. 99/2016), care asigură transpunerea directivelor europene în materie (Directiva  2014/24/UE și</w:t>
            </w:r>
            <w:r w:rsidR="00994860">
              <w:rPr>
                <w:rFonts w:ascii="Times New Roman" w:eastAsia="Calibri" w:hAnsi="Times New Roman" w:cs="Times New Roman"/>
                <w:sz w:val="20"/>
                <w:szCs w:val="20"/>
                <w:lang w:val="ro-RO"/>
              </w:rPr>
              <w:t>, respectiv Directiva</w:t>
            </w:r>
            <w:r w:rsidRPr="003F1C2D">
              <w:rPr>
                <w:rFonts w:ascii="Times New Roman" w:eastAsia="Calibri" w:hAnsi="Times New Roman" w:cs="Times New Roman"/>
                <w:sz w:val="20"/>
                <w:szCs w:val="20"/>
                <w:lang w:val="ro-RO"/>
              </w:rPr>
              <w:t xml:space="preserve"> 2014/25/UE).</w:t>
            </w:r>
          </w:p>
        </w:tc>
        <w:tc>
          <w:tcPr>
            <w:tcW w:w="3263" w:type="dxa"/>
          </w:tcPr>
          <w:p w14:paraId="44DA4C4A" w14:textId="1AF49A70"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n/a</w:t>
            </w:r>
          </w:p>
        </w:tc>
      </w:tr>
      <w:tr w:rsidR="0070476A" w:rsidRPr="003F1C2D" w14:paraId="542D5552" w14:textId="77777777" w:rsidTr="007A6497">
        <w:trPr>
          <w:trHeight w:val="2440"/>
        </w:trPr>
        <w:tc>
          <w:tcPr>
            <w:tcW w:w="1418" w:type="dxa"/>
          </w:tcPr>
          <w:p w14:paraId="2959BA96" w14:textId="77777777" w:rsidR="004819F6" w:rsidRDefault="0070476A" w:rsidP="004819F6">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5 </w:t>
            </w:r>
          </w:p>
          <w:p w14:paraId="2D384A13" w14:textId="77777777" w:rsidR="004819F6" w:rsidRDefault="004819F6" w:rsidP="004819F6">
            <w:pPr>
              <w:jc w:val="both"/>
              <w:rPr>
                <w:rFonts w:ascii="Times New Roman" w:eastAsia="Calibri" w:hAnsi="Times New Roman" w:cs="Times New Roman"/>
                <w:b/>
                <w:sz w:val="20"/>
                <w:szCs w:val="20"/>
                <w:lang w:val="ro-RO"/>
              </w:rPr>
            </w:pPr>
          </w:p>
          <w:p w14:paraId="6D474F06" w14:textId="7257CBF4" w:rsidR="0070476A" w:rsidRPr="004819F6" w:rsidRDefault="0070476A" w:rsidP="004819F6">
            <w:pPr>
              <w:jc w:val="both"/>
              <w:rPr>
                <w:rFonts w:ascii="Times New Roman" w:eastAsia="Calibri" w:hAnsi="Times New Roman" w:cs="Times New Roman"/>
                <w:b/>
                <w:i/>
                <w:sz w:val="20"/>
                <w:szCs w:val="20"/>
                <w:lang w:val="ro-RO"/>
              </w:rPr>
            </w:pPr>
            <w:r w:rsidRPr="004819F6">
              <w:rPr>
                <w:rFonts w:ascii="Times New Roman" w:eastAsia="Calibri" w:hAnsi="Times New Roman" w:cs="Times New Roman"/>
                <w:b/>
                <w:i/>
                <w:sz w:val="20"/>
                <w:szCs w:val="20"/>
                <w:lang w:val="ro-RO"/>
              </w:rPr>
              <w:t xml:space="preserve">Art. 4 pct. 2 </w:t>
            </w:r>
            <w:r w:rsidRPr="004819F6">
              <w:rPr>
                <w:rFonts w:ascii="Times New Roman" w:eastAsia="Calibri" w:hAnsi="Times New Roman" w:cs="Times New Roman"/>
                <w:i/>
                <w:sz w:val="20"/>
                <w:szCs w:val="20"/>
                <w:lang w:val="ro-RO"/>
              </w:rPr>
              <w:t>din Directiva 2009/33/CE</w:t>
            </w:r>
          </w:p>
        </w:tc>
        <w:tc>
          <w:tcPr>
            <w:tcW w:w="2268" w:type="dxa"/>
            <w:shd w:val="clear" w:color="auto" w:fill="auto"/>
          </w:tcPr>
          <w:p w14:paraId="6134C696" w14:textId="3DC19720"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2. „entități contractante” înseamnă entități contractante în sensul definiției de la articolul 4 din Directiva 2014/25/UE;</w:t>
            </w:r>
          </w:p>
        </w:tc>
        <w:tc>
          <w:tcPr>
            <w:tcW w:w="1084" w:type="dxa"/>
            <w:shd w:val="clear" w:color="auto" w:fill="auto"/>
          </w:tcPr>
          <w:p w14:paraId="40B3603A" w14:textId="79781852"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3 lit. b)</w:t>
            </w:r>
          </w:p>
        </w:tc>
        <w:tc>
          <w:tcPr>
            <w:tcW w:w="2667" w:type="dxa"/>
            <w:shd w:val="clear" w:color="auto" w:fill="auto"/>
          </w:tcPr>
          <w:p w14:paraId="3C7F74F3" w14:textId="26729CBA"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b) entitate contractantă – entitate definită la art. 4 alin. (1) din Legea nr. 99/2016 privind achizițiile sectoriale, cu modificările și completările ulterioare.</w:t>
            </w:r>
          </w:p>
        </w:tc>
        <w:tc>
          <w:tcPr>
            <w:tcW w:w="2373" w:type="dxa"/>
            <w:shd w:val="clear" w:color="auto" w:fill="auto"/>
          </w:tcPr>
          <w:p w14:paraId="6B086AC7"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p w14:paraId="61F032A7" w14:textId="77777777" w:rsidR="0070476A" w:rsidRPr="003F1C2D" w:rsidRDefault="0070476A" w:rsidP="0070476A">
            <w:pPr>
              <w:jc w:val="both"/>
              <w:rPr>
                <w:rFonts w:ascii="Times New Roman" w:eastAsia="Calibri" w:hAnsi="Times New Roman" w:cs="Times New Roman"/>
                <w:sz w:val="20"/>
                <w:szCs w:val="20"/>
                <w:lang w:val="ro-RO"/>
              </w:rPr>
            </w:pPr>
          </w:p>
          <w:p w14:paraId="00B66CFE" w14:textId="56D42E19"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 Definiție reglementată conform  legislației naționale în materie de achiziții sectoriale (Legea nr. 99/2016), care asigură transpunerea  2014/25/UE</w:t>
            </w:r>
          </w:p>
        </w:tc>
        <w:tc>
          <w:tcPr>
            <w:tcW w:w="3263" w:type="dxa"/>
            <w:shd w:val="clear" w:color="auto" w:fill="auto"/>
          </w:tcPr>
          <w:p w14:paraId="717FF029" w14:textId="4AD10196"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62F0C6DB" w14:textId="77777777" w:rsidTr="007A6497">
        <w:trPr>
          <w:trHeight w:val="2440"/>
        </w:trPr>
        <w:tc>
          <w:tcPr>
            <w:tcW w:w="1418" w:type="dxa"/>
          </w:tcPr>
          <w:p w14:paraId="1B1ED7A7" w14:textId="77777777" w:rsidR="00E5700A" w:rsidRDefault="0070476A" w:rsidP="00E5700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5 </w:t>
            </w:r>
          </w:p>
          <w:p w14:paraId="0D6B3A8D" w14:textId="77777777" w:rsidR="00E5700A" w:rsidRDefault="00E5700A" w:rsidP="00E5700A">
            <w:pPr>
              <w:jc w:val="both"/>
              <w:rPr>
                <w:rFonts w:ascii="Times New Roman" w:eastAsia="Calibri" w:hAnsi="Times New Roman" w:cs="Times New Roman"/>
                <w:b/>
                <w:sz w:val="20"/>
                <w:szCs w:val="20"/>
                <w:lang w:val="ro-RO"/>
              </w:rPr>
            </w:pPr>
          </w:p>
          <w:p w14:paraId="29567394" w14:textId="0943E9C1" w:rsidR="0070476A" w:rsidRPr="00E5700A" w:rsidRDefault="0070476A" w:rsidP="00E5700A">
            <w:pPr>
              <w:jc w:val="both"/>
              <w:rPr>
                <w:rFonts w:ascii="Times New Roman" w:eastAsia="Calibri" w:hAnsi="Times New Roman" w:cs="Times New Roman"/>
                <w:b/>
                <w:i/>
                <w:sz w:val="20"/>
                <w:szCs w:val="20"/>
                <w:lang w:val="ro-RO"/>
              </w:rPr>
            </w:pPr>
            <w:r w:rsidRPr="00E5700A">
              <w:rPr>
                <w:rFonts w:ascii="Times New Roman" w:eastAsia="Calibri" w:hAnsi="Times New Roman" w:cs="Times New Roman"/>
                <w:b/>
                <w:i/>
                <w:sz w:val="20"/>
                <w:szCs w:val="20"/>
                <w:lang w:val="ro-RO"/>
              </w:rPr>
              <w:t xml:space="preserve">Art. 4 pct. 3 </w:t>
            </w:r>
            <w:r w:rsidRPr="00E5700A">
              <w:rPr>
                <w:rFonts w:ascii="Times New Roman" w:eastAsia="Calibri" w:hAnsi="Times New Roman" w:cs="Times New Roman"/>
                <w:i/>
                <w:sz w:val="20"/>
                <w:szCs w:val="20"/>
                <w:lang w:val="ro-RO"/>
              </w:rPr>
              <w:t>din Directiva 2009/33/CE</w:t>
            </w:r>
          </w:p>
        </w:tc>
        <w:tc>
          <w:tcPr>
            <w:tcW w:w="2268" w:type="dxa"/>
            <w:shd w:val="clear" w:color="auto" w:fill="auto"/>
          </w:tcPr>
          <w:p w14:paraId="749CBB6C" w14:textId="5A485091"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3. „vehicul de transport rutier” înseamnă un vehicul de categoria M sau N, în sensul definițiilor de la articolul 4 alineatul (1) literele (a) și (b) din Regulamentul (UE) 2018/858; 12.7.2019 RO Jurnalul Oficial al Uniunii Europene L 188/123 </w:t>
            </w:r>
          </w:p>
        </w:tc>
        <w:tc>
          <w:tcPr>
            <w:tcW w:w="1084" w:type="dxa"/>
            <w:shd w:val="clear" w:color="auto" w:fill="auto"/>
          </w:tcPr>
          <w:p w14:paraId="3BCF0317" w14:textId="0F4A048B"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3 lit. c)</w:t>
            </w:r>
          </w:p>
        </w:tc>
        <w:tc>
          <w:tcPr>
            <w:tcW w:w="2667" w:type="dxa"/>
            <w:shd w:val="clear" w:color="auto" w:fill="auto"/>
          </w:tcPr>
          <w:p w14:paraId="0FB64FB7" w14:textId="4314A3E4"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c) vehicul de transport rutier - un vehicul din categoria M sau N, în sensul definițiilor de la art. 4 alin. (1) lit. (a) și (b) din Regulamentul (UE) 2018/858</w:t>
            </w:r>
          </w:p>
        </w:tc>
        <w:tc>
          <w:tcPr>
            <w:tcW w:w="2373" w:type="dxa"/>
            <w:shd w:val="clear" w:color="auto" w:fill="auto"/>
          </w:tcPr>
          <w:p w14:paraId="601CE876" w14:textId="5EBDEB49"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shd w:val="clear" w:color="auto" w:fill="auto"/>
          </w:tcPr>
          <w:p w14:paraId="500ECD8F" w14:textId="4F36AA5D"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45705B06" w14:textId="77777777" w:rsidTr="007A6497">
        <w:trPr>
          <w:trHeight w:val="2440"/>
        </w:trPr>
        <w:tc>
          <w:tcPr>
            <w:tcW w:w="1418" w:type="dxa"/>
          </w:tcPr>
          <w:p w14:paraId="04C88315" w14:textId="77777777" w:rsidR="002941C7" w:rsidRDefault="0070476A" w:rsidP="002941C7">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5 </w:t>
            </w:r>
          </w:p>
          <w:p w14:paraId="4E688D6C" w14:textId="77777777" w:rsidR="002941C7" w:rsidRDefault="002941C7" w:rsidP="002941C7">
            <w:pPr>
              <w:jc w:val="both"/>
              <w:rPr>
                <w:rFonts w:ascii="Times New Roman" w:eastAsia="Calibri" w:hAnsi="Times New Roman" w:cs="Times New Roman"/>
                <w:b/>
                <w:sz w:val="20"/>
                <w:szCs w:val="20"/>
                <w:lang w:val="ro-RO"/>
              </w:rPr>
            </w:pPr>
          </w:p>
          <w:p w14:paraId="4A09AC94" w14:textId="1B595D9A" w:rsidR="0070476A" w:rsidRPr="002941C7" w:rsidRDefault="0070476A" w:rsidP="002941C7">
            <w:pPr>
              <w:jc w:val="both"/>
              <w:rPr>
                <w:rFonts w:ascii="Times New Roman" w:eastAsia="Calibri" w:hAnsi="Times New Roman" w:cs="Times New Roman"/>
                <w:b/>
                <w:i/>
                <w:sz w:val="20"/>
                <w:szCs w:val="20"/>
                <w:lang w:val="ro-RO"/>
              </w:rPr>
            </w:pPr>
            <w:r w:rsidRPr="002941C7">
              <w:rPr>
                <w:rFonts w:ascii="Times New Roman" w:eastAsia="Calibri" w:hAnsi="Times New Roman" w:cs="Times New Roman"/>
                <w:b/>
                <w:i/>
                <w:sz w:val="20"/>
                <w:szCs w:val="20"/>
                <w:lang w:val="ro-RO"/>
              </w:rPr>
              <w:t xml:space="preserve">Art. 4 pct. 4 partea introductivă </w:t>
            </w:r>
            <w:r w:rsidRPr="002941C7">
              <w:rPr>
                <w:rFonts w:ascii="Times New Roman" w:eastAsia="Calibri" w:hAnsi="Times New Roman" w:cs="Times New Roman"/>
                <w:i/>
                <w:sz w:val="20"/>
                <w:szCs w:val="20"/>
                <w:lang w:val="ro-RO"/>
              </w:rPr>
              <w:t>din Directiva 2009/33/CE</w:t>
            </w:r>
          </w:p>
        </w:tc>
        <w:tc>
          <w:tcPr>
            <w:tcW w:w="2268" w:type="dxa"/>
            <w:shd w:val="clear" w:color="auto" w:fill="auto"/>
          </w:tcPr>
          <w:p w14:paraId="702E8E9E" w14:textId="58DEDE73"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4. „vehicul nepoluant” înseamnă:</w:t>
            </w:r>
          </w:p>
        </w:tc>
        <w:tc>
          <w:tcPr>
            <w:tcW w:w="1084" w:type="dxa"/>
            <w:shd w:val="clear" w:color="auto" w:fill="auto"/>
          </w:tcPr>
          <w:p w14:paraId="45222FF8" w14:textId="259CFAA0"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3 lit. d)</w:t>
            </w:r>
          </w:p>
        </w:tc>
        <w:tc>
          <w:tcPr>
            <w:tcW w:w="2667" w:type="dxa"/>
            <w:shd w:val="clear" w:color="auto" w:fill="auto"/>
          </w:tcPr>
          <w:p w14:paraId="4B971E93" w14:textId="16A56229"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d) vehicul nepoluant – înseamnă:</w:t>
            </w:r>
          </w:p>
        </w:tc>
        <w:tc>
          <w:tcPr>
            <w:tcW w:w="2373" w:type="dxa"/>
            <w:shd w:val="clear" w:color="auto" w:fill="auto"/>
          </w:tcPr>
          <w:p w14:paraId="7F7CD34D" w14:textId="36F8490E"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shd w:val="clear" w:color="auto" w:fill="auto"/>
          </w:tcPr>
          <w:p w14:paraId="72C3325F" w14:textId="7F328793"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60A613AD" w14:textId="77777777" w:rsidTr="007A6497">
        <w:trPr>
          <w:trHeight w:val="563"/>
        </w:trPr>
        <w:tc>
          <w:tcPr>
            <w:tcW w:w="1418" w:type="dxa"/>
          </w:tcPr>
          <w:p w14:paraId="75DFD0B2" w14:textId="77777777" w:rsidR="001D5197" w:rsidRDefault="0070476A" w:rsidP="001D5197">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5 </w:t>
            </w:r>
          </w:p>
          <w:p w14:paraId="5444AF96" w14:textId="77777777" w:rsidR="001D5197" w:rsidRDefault="001D5197" w:rsidP="001D5197">
            <w:pPr>
              <w:jc w:val="both"/>
              <w:rPr>
                <w:rFonts w:ascii="Times New Roman" w:eastAsia="Calibri" w:hAnsi="Times New Roman" w:cs="Times New Roman"/>
                <w:b/>
                <w:sz w:val="20"/>
                <w:szCs w:val="20"/>
                <w:lang w:val="ro-RO"/>
              </w:rPr>
            </w:pPr>
          </w:p>
          <w:p w14:paraId="4CE5601A" w14:textId="2656353A" w:rsidR="0070476A" w:rsidRPr="001D5197" w:rsidRDefault="0070476A" w:rsidP="001D5197">
            <w:pPr>
              <w:jc w:val="both"/>
              <w:rPr>
                <w:rFonts w:ascii="Times New Roman" w:eastAsia="Calibri" w:hAnsi="Times New Roman" w:cs="Times New Roman"/>
                <w:b/>
                <w:i/>
                <w:sz w:val="20"/>
                <w:szCs w:val="20"/>
                <w:lang w:val="ro-RO"/>
              </w:rPr>
            </w:pPr>
            <w:r w:rsidRPr="001D5197">
              <w:rPr>
                <w:rFonts w:ascii="Times New Roman" w:eastAsia="Calibri" w:hAnsi="Times New Roman" w:cs="Times New Roman"/>
                <w:b/>
                <w:i/>
                <w:sz w:val="20"/>
                <w:szCs w:val="20"/>
                <w:lang w:val="ro-RO"/>
              </w:rPr>
              <w:t xml:space="preserve">Art. 4 pct. 4 lit. (a) </w:t>
            </w:r>
            <w:r w:rsidRPr="001D5197">
              <w:rPr>
                <w:rFonts w:ascii="Times New Roman" w:eastAsia="Calibri" w:hAnsi="Times New Roman" w:cs="Times New Roman"/>
                <w:i/>
                <w:sz w:val="20"/>
                <w:szCs w:val="20"/>
                <w:lang w:val="ro-RO"/>
              </w:rPr>
              <w:t>din Directiva 2009/33/CE</w:t>
            </w:r>
          </w:p>
        </w:tc>
        <w:tc>
          <w:tcPr>
            <w:tcW w:w="2268" w:type="dxa"/>
            <w:shd w:val="clear" w:color="auto" w:fill="auto"/>
          </w:tcPr>
          <w:p w14:paraId="16A49266" w14:textId="3972CF01"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(a) un vehicul de categoria M1, M2 sau N1 cu o cantitate maximă de emisii la țeava de evacuare exprimate în CO2 g/km și cu emisiile de poluanți în condiții reale de conducere sub un procent din limitele de emisii aplicabile, astfel </w:t>
            </w:r>
            <w:r w:rsidRPr="003F1C2D">
              <w:rPr>
                <w:rFonts w:ascii="Times New Roman" w:eastAsia="Calibri" w:hAnsi="Times New Roman" w:cs="Times New Roman"/>
                <w:sz w:val="20"/>
                <w:szCs w:val="20"/>
                <w:lang w:val="ro-RO"/>
              </w:rPr>
              <w:lastRenderedPageBreak/>
              <w:t>cum se prevede în tabelul 2 din anexă, sau;</w:t>
            </w:r>
          </w:p>
        </w:tc>
        <w:tc>
          <w:tcPr>
            <w:tcW w:w="1084" w:type="dxa"/>
            <w:shd w:val="clear" w:color="auto" w:fill="auto"/>
          </w:tcPr>
          <w:p w14:paraId="42911B70" w14:textId="62F16401"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3 lit.</w:t>
            </w:r>
            <w:r w:rsidR="003B22E8">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d) pct.</w:t>
            </w:r>
            <w:r w:rsidR="003B22E8">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i)</w:t>
            </w:r>
          </w:p>
        </w:tc>
        <w:tc>
          <w:tcPr>
            <w:tcW w:w="2667" w:type="dxa"/>
            <w:shd w:val="clear" w:color="auto" w:fill="auto"/>
          </w:tcPr>
          <w:p w14:paraId="53D65CFF" w14:textId="40403414" w:rsidR="0070476A" w:rsidRPr="003F1C2D" w:rsidRDefault="0070476A" w:rsidP="0070476A">
            <w:pPr>
              <w:jc w:val="both"/>
              <w:rPr>
                <w:rFonts w:ascii="Times New Roman" w:eastAsia="Trebuchet MS" w:hAnsi="Times New Roman" w:cs="Times New Roman"/>
                <w:color w:val="000000"/>
                <w:sz w:val="20"/>
                <w:szCs w:val="20"/>
                <w:lang w:val="ro-RO"/>
              </w:rPr>
            </w:pPr>
            <w:r w:rsidRPr="003F1C2D">
              <w:rPr>
                <w:rFonts w:ascii="Times New Roman" w:eastAsia="Trebuchet MS" w:hAnsi="Times New Roman" w:cs="Times New Roman"/>
                <w:color w:val="000000"/>
                <w:sz w:val="20"/>
                <w:szCs w:val="20"/>
                <w:lang w:val="ro-RO"/>
              </w:rPr>
              <w:t>i) un vehicul din categoria M</w:t>
            </w:r>
            <w:r w:rsidRPr="00AE57A8">
              <w:rPr>
                <w:rFonts w:ascii="Times New Roman" w:eastAsia="Trebuchet MS" w:hAnsi="Times New Roman" w:cs="Times New Roman"/>
                <w:color w:val="000000"/>
                <w:sz w:val="20"/>
                <w:szCs w:val="20"/>
                <w:vertAlign w:val="subscript"/>
                <w:lang w:val="ro-RO"/>
              </w:rPr>
              <w:t>1</w:t>
            </w:r>
            <w:r w:rsidRPr="003F1C2D">
              <w:rPr>
                <w:rFonts w:ascii="Times New Roman" w:eastAsia="Trebuchet MS" w:hAnsi="Times New Roman" w:cs="Times New Roman"/>
                <w:color w:val="000000"/>
                <w:sz w:val="20"/>
                <w:szCs w:val="20"/>
                <w:lang w:val="ro-RO"/>
              </w:rPr>
              <w:t>, M</w:t>
            </w:r>
            <w:r w:rsidRPr="00AE57A8">
              <w:rPr>
                <w:rFonts w:ascii="Times New Roman" w:eastAsia="Trebuchet MS" w:hAnsi="Times New Roman" w:cs="Times New Roman"/>
                <w:color w:val="000000"/>
                <w:sz w:val="20"/>
                <w:szCs w:val="20"/>
                <w:vertAlign w:val="subscript"/>
                <w:lang w:val="ro-RO"/>
              </w:rPr>
              <w:t>2</w:t>
            </w:r>
            <w:r w:rsidRPr="003F1C2D">
              <w:rPr>
                <w:rFonts w:ascii="Times New Roman" w:eastAsia="Trebuchet MS" w:hAnsi="Times New Roman" w:cs="Times New Roman"/>
                <w:color w:val="000000"/>
                <w:sz w:val="20"/>
                <w:szCs w:val="20"/>
                <w:lang w:val="ro-RO"/>
              </w:rPr>
              <w:t xml:space="preserve"> sau N</w:t>
            </w:r>
            <w:r w:rsidRPr="00AE57A8">
              <w:rPr>
                <w:rFonts w:ascii="Times New Roman" w:eastAsia="Trebuchet MS" w:hAnsi="Times New Roman" w:cs="Times New Roman"/>
                <w:color w:val="000000"/>
                <w:sz w:val="20"/>
                <w:szCs w:val="20"/>
                <w:vertAlign w:val="subscript"/>
                <w:lang w:val="ro-RO"/>
              </w:rPr>
              <w:t>1</w:t>
            </w:r>
            <w:r w:rsidRPr="003F1C2D">
              <w:rPr>
                <w:rFonts w:ascii="Times New Roman" w:eastAsia="Trebuchet MS" w:hAnsi="Times New Roman" w:cs="Times New Roman"/>
                <w:color w:val="000000"/>
                <w:sz w:val="20"/>
                <w:szCs w:val="20"/>
                <w:lang w:val="ro-RO"/>
              </w:rPr>
              <w:t xml:space="preserve"> cu cantitatea maximă a emisiilor de CO2 la țeava de evacuare exprimate în g/km mai mici decât valoarea limită prevăzută în Anexa 2, precum și cu emisiile de poluanți în condiții reale de conducere mai mici decât </w:t>
            </w:r>
            <w:r w:rsidRPr="003F1C2D">
              <w:rPr>
                <w:rFonts w:ascii="Times New Roman" w:eastAsia="Trebuchet MS" w:hAnsi="Times New Roman" w:cs="Times New Roman"/>
                <w:color w:val="000000"/>
                <w:sz w:val="20"/>
                <w:szCs w:val="20"/>
                <w:lang w:val="ro-RO"/>
              </w:rPr>
              <w:lastRenderedPageBreak/>
              <w:t>procentul limită prevăzut în Anexa 2; sau</w:t>
            </w:r>
          </w:p>
        </w:tc>
        <w:tc>
          <w:tcPr>
            <w:tcW w:w="2373" w:type="dxa"/>
            <w:shd w:val="clear" w:color="auto" w:fill="auto"/>
          </w:tcPr>
          <w:p w14:paraId="61BA7D26" w14:textId="7FA2484C"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tc>
        <w:tc>
          <w:tcPr>
            <w:tcW w:w="3263" w:type="dxa"/>
            <w:shd w:val="clear" w:color="auto" w:fill="auto"/>
          </w:tcPr>
          <w:p w14:paraId="4A6004D4" w14:textId="302996C9"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42FF3F31" w14:textId="77777777" w:rsidTr="007A6497">
        <w:trPr>
          <w:trHeight w:val="2440"/>
        </w:trPr>
        <w:tc>
          <w:tcPr>
            <w:tcW w:w="1418" w:type="dxa"/>
          </w:tcPr>
          <w:p w14:paraId="4FCB2619" w14:textId="661F739C"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 xml:space="preserve">Art. 1 pct. 5 din </w:t>
            </w:r>
            <w:r w:rsidRPr="003F1C2D">
              <w:rPr>
                <w:rFonts w:ascii="Times New Roman" w:eastAsia="Calibri" w:hAnsi="Times New Roman" w:cs="Times New Roman"/>
                <w:bCs/>
                <w:sz w:val="20"/>
                <w:szCs w:val="20"/>
                <w:lang w:val="ro-RO"/>
              </w:rPr>
              <w:t xml:space="preserve">Directiva </w:t>
            </w:r>
            <w:r w:rsidRPr="003F1C2D">
              <w:rPr>
                <w:rFonts w:ascii="Times New Roman" w:eastAsia="Calibri" w:hAnsi="Times New Roman" w:cs="Times New Roman"/>
                <w:sz w:val="20"/>
                <w:szCs w:val="20"/>
                <w:lang w:val="ro-RO"/>
              </w:rPr>
              <w:t>(UE) 2019/1161:</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b/>
                <w:sz w:val="20"/>
                <w:szCs w:val="20"/>
                <w:u w:val="single"/>
                <w:lang w:val="ro-RO"/>
              </w:rPr>
              <w:t>Art. 4 pct. 4</w:t>
            </w:r>
            <w:r w:rsidRPr="003F1C2D">
              <w:rPr>
                <w:rFonts w:ascii="Times New Roman" w:eastAsia="Calibri" w:hAnsi="Times New Roman" w:cs="Times New Roman"/>
                <w:b/>
                <w:sz w:val="20"/>
                <w:szCs w:val="20"/>
                <w:lang w:val="ro-RO"/>
              </w:rPr>
              <w:t xml:space="preserve"> lit. (b) </w:t>
            </w:r>
            <w:r w:rsidRPr="003F1C2D">
              <w:rPr>
                <w:rFonts w:ascii="Times New Roman" w:eastAsia="Calibri" w:hAnsi="Times New Roman" w:cs="Times New Roman"/>
                <w:sz w:val="20"/>
                <w:szCs w:val="20"/>
                <w:lang w:val="ro-RO"/>
              </w:rPr>
              <w:t>din Directiva 2009/33/CE</w:t>
            </w:r>
          </w:p>
        </w:tc>
        <w:tc>
          <w:tcPr>
            <w:tcW w:w="2268" w:type="dxa"/>
            <w:shd w:val="clear" w:color="auto" w:fill="auto"/>
          </w:tcPr>
          <w:p w14:paraId="3F815FF4" w14:textId="04422EF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b) un vehicul de categoria M3, N2 sau N3 care utilizează combustibili alternativi, definit la articolul 2 punctele 1 și 2 din Directiva 2014/94/UE a Parlamentului European și a Consiliului (*), cu excepția combustibililor produși din stocul alimentar expus unui risc ridicat de schimbare a destinației terenurilor pentru care se observă o extindere semnificativă a suprafeței de producție la terenuri cu stocuri mari de carbon în conformitate </w:t>
            </w:r>
            <w:r w:rsidRPr="003F1C2D">
              <w:rPr>
                <w:rFonts w:ascii="Times New Roman" w:eastAsia="Calibri" w:hAnsi="Times New Roman" w:cs="Times New Roman"/>
                <w:sz w:val="20"/>
                <w:szCs w:val="20"/>
                <w:lang w:val="ro-RO"/>
              </w:rPr>
              <w:lastRenderedPageBreak/>
              <w:t>cu articolul 26 din Directiva (UE) 2018/2001 a Parlamentului European și a Consiliului (**). În cazul vehiculelor care utilizează biocombustibili lichizi, combustibili sintetici și parafinici, acești combustibili nu vor fi amestecați cu combustibili fosili convenționali;</w:t>
            </w:r>
          </w:p>
        </w:tc>
        <w:tc>
          <w:tcPr>
            <w:tcW w:w="1084" w:type="dxa"/>
            <w:shd w:val="clear" w:color="auto" w:fill="auto"/>
          </w:tcPr>
          <w:p w14:paraId="614AE96F" w14:textId="6A0D9D4F"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3 lit. d) pct.</w:t>
            </w:r>
            <w:r w:rsidR="00CA6438">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ii)</w:t>
            </w:r>
          </w:p>
        </w:tc>
        <w:tc>
          <w:tcPr>
            <w:tcW w:w="2667" w:type="dxa"/>
            <w:shd w:val="clear" w:color="auto" w:fill="auto"/>
          </w:tcPr>
          <w:p w14:paraId="0DFED0E1" w14:textId="77777777" w:rsidR="00AE57A8" w:rsidRPr="00AE57A8" w:rsidRDefault="0070476A" w:rsidP="00AE57A8">
            <w:pPr>
              <w:jc w:val="both"/>
              <w:rPr>
                <w:rFonts w:ascii="Times New Roman" w:eastAsia="Calibri" w:hAnsi="Times New Roman" w:cs="Times New Roman"/>
                <w:bCs/>
                <w:iCs/>
                <w:sz w:val="20"/>
                <w:szCs w:val="20"/>
                <w:lang w:val="ro-RO"/>
              </w:rPr>
            </w:pPr>
            <w:r w:rsidRPr="00ED4CC4">
              <w:rPr>
                <w:rFonts w:ascii="Times New Roman" w:eastAsia="Calibri" w:hAnsi="Times New Roman" w:cs="Times New Roman"/>
                <w:bCs/>
                <w:iCs/>
                <w:sz w:val="20"/>
                <w:szCs w:val="20"/>
                <w:lang w:val="ro-RO"/>
              </w:rPr>
              <w:t xml:space="preserve">ii) </w:t>
            </w:r>
            <w:r w:rsidR="00AE57A8" w:rsidRPr="00AE57A8">
              <w:rPr>
                <w:rFonts w:ascii="Times New Roman" w:eastAsia="Calibri" w:hAnsi="Times New Roman" w:cs="Times New Roman"/>
                <w:bCs/>
                <w:iCs/>
                <w:sz w:val="20"/>
                <w:szCs w:val="20"/>
                <w:lang w:val="ro-RO"/>
              </w:rPr>
              <w:t>un vehicul de categoria M</w:t>
            </w:r>
            <w:r w:rsidR="00AE57A8" w:rsidRPr="00AE57A8">
              <w:rPr>
                <w:rFonts w:ascii="Times New Roman" w:eastAsia="Calibri" w:hAnsi="Times New Roman" w:cs="Times New Roman"/>
                <w:bCs/>
                <w:iCs/>
                <w:sz w:val="20"/>
                <w:szCs w:val="20"/>
                <w:vertAlign w:val="subscript"/>
                <w:lang w:val="ro-RO"/>
              </w:rPr>
              <w:t>3</w:t>
            </w:r>
            <w:r w:rsidR="00AE57A8" w:rsidRPr="00AE57A8">
              <w:rPr>
                <w:rFonts w:ascii="Times New Roman" w:eastAsia="Calibri" w:hAnsi="Times New Roman" w:cs="Times New Roman"/>
                <w:bCs/>
                <w:iCs/>
                <w:sz w:val="20"/>
                <w:szCs w:val="20"/>
                <w:lang w:val="ro-RO"/>
              </w:rPr>
              <w:t>, N</w:t>
            </w:r>
            <w:r w:rsidR="00AE57A8" w:rsidRPr="00AE57A8">
              <w:rPr>
                <w:rFonts w:ascii="Times New Roman" w:eastAsia="Calibri" w:hAnsi="Times New Roman" w:cs="Times New Roman"/>
                <w:bCs/>
                <w:iCs/>
                <w:sz w:val="20"/>
                <w:szCs w:val="20"/>
                <w:vertAlign w:val="subscript"/>
                <w:lang w:val="ro-RO"/>
              </w:rPr>
              <w:t>2</w:t>
            </w:r>
            <w:r w:rsidR="00AE57A8" w:rsidRPr="00AE57A8">
              <w:rPr>
                <w:rFonts w:ascii="Times New Roman" w:eastAsia="Calibri" w:hAnsi="Times New Roman" w:cs="Times New Roman"/>
                <w:bCs/>
                <w:iCs/>
                <w:sz w:val="20"/>
                <w:szCs w:val="20"/>
                <w:lang w:val="ro-RO"/>
              </w:rPr>
              <w:t xml:space="preserve"> sau N</w:t>
            </w:r>
            <w:r w:rsidR="00AE57A8" w:rsidRPr="00AE57A8">
              <w:rPr>
                <w:rFonts w:ascii="Times New Roman" w:eastAsia="Calibri" w:hAnsi="Times New Roman" w:cs="Times New Roman"/>
                <w:bCs/>
                <w:iCs/>
                <w:sz w:val="20"/>
                <w:szCs w:val="20"/>
                <w:vertAlign w:val="subscript"/>
                <w:lang w:val="ro-RO"/>
              </w:rPr>
              <w:t xml:space="preserve">3 </w:t>
            </w:r>
            <w:r w:rsidR="00AE57A8" w:rsidRPr="00AE57A8">
              <w:rPr>
                <w:rFonts w:ascii="Times New Roman" w:eastAsia="Calibri" w:hAnsi="Times New Roman" w:cs="Times New Roman"/>
                <w:bCs/>
                <w:iCs/>
                <w:sz w:val="20"/>
                <w:szCs w:val="20"/>
                <w:lang w:val="ro-RO"/>
              </w:rPr>
              <w:t xml:space="preserve">care utilizează combustibili alternativi, astfel cum sunt definiți la art. 3 lit. a) și b) din Legea nr. 34/2017 privind instalarea infrastructurii pentru combustibili alternativi, cu excepția  combustibililor produși din stocul alimentar expus unui risc ridicat de schimbare a destinației terenurilor pentru care se observă o extindere semnificativă a suprafeței de producție la terenuri cu stocuri mari de carbon, în conformitate cu normele specifice pentru </w:t>
            </w:r>
            <w:r w:rsidR="00AE57A8" w:rsidRPr="00AE57A8">
              <w:rPr>
                <w:rFonts w:ascii="Times New Roman" w:eastAsia="Calibri" w:hAnsi="Times New Roman" w:cs="Times New Roman"/>
                <w:bCs/>
                <w:iCs/>
                <w:sz w:val="20"/>
                <w:szCs w:val="20"/>
                <w:lang w:val="ro-RO"/>
              </w:rPr>
              <w:lastRenderedPageBreak/>
              <w:t>biocombustibili, biolichide și combustibili din biomasă produși din culturi alimentare și furajere, prevăzute de legislația națională în domeniul promovării utilizării energiei din surse regenerabile. În cazul vehiculelor care utilizează biocombustibili lichizi, combustibili sintetici și parafinici, acești combustibili nu vor fi amestecați cu combustibili fosili convenționali.</w:t>
            </w:r>
          </w:p>
          <w:p w14:paraId="11EA2058" w14:textId="02B5A81B" w:rsidR="0070476A" w:rsidRPr="003F1C2D" w:rsidRDefault="0070476A" w:rsidP="00AE57A8">
            <w:pPr>
              <w:jc w:val="both"/>
              <w:rPr>
                <w:rFonts w:ascii="Times New Roman" w:eastAsia="Trebuchet MS" w:hAnsi="Times New Roman" w:cs="Times New Roman"/>
                <w:color w:val="000000"/>
                <w:sz w:val="20"/>
                <w:szCs w:val="20"/>
                <w:lang w:val="ro-RO"/>
              </w:rPr>
            </w:pPr>
          </w:p>
        </w:tc>
        <w:tc>
          <w:tcPr>
            <w:tcW w:w="2373" w:type="dxa"/>
            <w:shd w:val="clear" w:color="auto" w:fill="auto"/>
          </w:tcPr>
          <w:p w14:paraId="7CDB84E2"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5DE77B5A" w14:textId="77777777" w:rsidR="0070476A" w:rsidRPr="003F1C2D" w:rsidRDefault="0070476A" w:rsidP="0070476A">
            <w:pPr>
              <w:jc w:val="both"/>
              <w:rPr>
                <w:rFonts w:ascii="Times New Roman" w:eastAsia="Calibri" w:hAnsi="Times New Roman" w:cs="Times New Roman"/>
                <w:b/>
                <w:sz w:val="20"/>
                <w:szCs w:val="20"/>
                <w:lang w:val="ro-RO"/>
              </w:rPr>
            </w:pPr>
          </w:p>
        </w:tc>
        <w:tc>
          <w:tcPr>
            <w:tcW w:w="3263" w:type="dxa"/>
            <w:shd w:val="clear" w:color="auto" w:fill="auto"/>
          </w:tcPr>
          <w:p w14:paraId="14740C0E" w14:textId="16D475F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591B32A2" w14:textId="77777777" w:rsidTr="007A6497">
        <w:trPr>
          <w:trHeight w:val="10342"/>
        </w:trPr>
        <w:tc>
          <w:tcPr>
            <w:tcW w:w="1418" w:type="dxa"/>
          </w:tcPr>
          <w:p w14:paraId="2FE56B09" w14:textId="77777777" w:rsidR="008013D4"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Art. 1 pct. 5 </w:t>
            </w:r>
          </w:p>
          <w:p w14:paraId="58E34540" w14:textId="77777777" w:rsidR="008013D4" w:rsidRDefault="008013D4" w:rsidP="0070476A">
            <w:pPr>
              <w:jc w:val="both"/>
              <w:rPr>
                <w:rFonts w:ascii="Times New Roman" w:eastAsia="Calibri" w:hAnsi="Times New Roman" w:cs="Times New Roman"/>
                <w:b/>
                <w:sz w:val="20"/>
                <w:szCs w:val="20"/>
                <w:lang w:val="ro-RO"/>
              </w:rPr>
            </w:pPr>
          </w:p>
          <w:p w14:paraId="18B0FF3F" w14:textId="0F48048D" w:rsidR="0070476A" w:rsidRPr="008013D4" w:rsidRDefault="0070476A" w:rsidP="0070476A">
            <w:pPr>
              <w:jc w:val="both"/>
              <w:rPr>
                <w:rFonts w:ascii="Times New Roman" w:eastAsia="Calibri" w:hAnsi="Times New Roman" w:cs="Times New Roman"/>
                <w:b/>
                <w:i/>
                <w:sz w:val="20"/>
                <w:szCs w:val="20"/>
                <w:lang w:val="ro-RO"/>
              </w:rPr>
            </w:pPr>
            <w:r w:rsidRPr="008013D4">
              <w:rPr>
                <w:rFonts w:ascii="Times New Roman" w:eastAsia="Calibri" w:hAnsi="Times New Roman" w:cs="Times New Roman"/>
                <w:b/>
                <w:i/>
                <w:sz w:val="20"/>
                <w:szCs w:val="20"/>
                <w:lang w:val="ro-RO"/>
              </w:rPr>
              <w:t xml:space="preserve">Art. 4 pct. 5 </w:t>
            </w:r>
            <w:r w:rsidRPr="008013D4">
              <w:rPr>
                <w:rFonts w:ascii="Times New Roman" w:eastAsia="Calibri" w:hAnsi="Times New Roman" w:cs="Times New Roman"/>
                <w:i/>
                <w:sz w:val="20"/>
                <w:szCs w:val="20"/>
                <w:lang w:val="ro-RO"/>
              </w:rPr>
              <w:t>din Directiva 2009/33/CE</w:t>
            </w:r>
          </w:p>
          <w:p w14:paraId="67B11039" w14:textId="77777777" w:rsidR="0070476A" w:rsidRPr="003F1C2D" w:rsidRDefault="0070476A" w:rsidP="0070476A">
            <w:pPr>
              <w:jc w:val="both"/>
              <w:rPr>
                <w:rFonts w:ascii="Times New Roman" w:eastAsia="Calibri" w:hAnsi="Times New Roman" w:cs="Times New Roman"/>
                <w:b/>
                <w:sz w:val="20"/>
                <w:szCs w:val="20"/>
                <w:lang w:val="ro-RO"/>
              </w:rPr>
            </w:pPr>
          </w:p>
        </w:tc>
        <w:tc>
          <w:tcPr>
            <w:tcW w:w="2268" w:type="dxa"/>
            <w:shd w:val="clear" w:color="auto" w:fill="auto"/>
          </w:tcPr>
          <w:p w14:paraId="0EC8488E" w14:textId="13083289"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5. „vehicul greu cu emisii zero” înseamnă un vehicul nepoluant astfel cum este definit la punctul 4 litera (b) din prezentul articol fără un motor cu ardere internă sau cu un motor cu ardere internă care emite mai puțin de 1 g CO2/kWh, măsurat în conformitate cu Regulamentul (CE) nr. 595/2009 al Parlamentului European și al Consiliului (***) și cu măsurile de punere în aplicare a acestuia, sau care emite mai puțin de 1 g CO2/km, măsurat în conformitate cu Regulamentul (CE) nr. 715/2007 al Parlamentului European și al Consiliului  și cu măsurile de punere în aplicare a acestuia.</w:t>
            </w:r>
            <w:r w:rsidR="00045C45">
              <w:rPr>
                <w:rFonts w:ascii="Times New Roman" w:eastAsia="Calibri" w:hAnsi="Times New Roman" w:cs="Times New Roman"/>
                <w:sz w:val="20"/>
                <w:szCs w:val="20"/>
                <w:lang w:val="ro-RO"/>
              </w:rPr>
              <w:t>”</w:t>
            </w:r>
          </w:p>
        </w:tc>
        <w:tc>
          <w:tcPr>
            <w:tcW w:w="1084" w:type="dxa"/>
            <w:shd w:val="clear" w:color="auto" w:fill="auto"/>
          </w:tcPr>
          <w:p w14:paraId="34942E01" w14:textId="7D1D2A2B"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3 lit. e)</w:t>
            </w:r>
          </w:p>
        </w:tc>
        <w:tc>
          <w:tcPr>
            <w:tcW w:w="2667" w:type="dxa"/>
            <w:shd w:val="clear" w:color="auto" w:fill="auto"/>
          </w:tcPr>
          <w:p w14:paraId="33B59B9B" w14:textId="37D24654" w:rsidR="0070476A" w:rsidRPr="003F1C2D" w:rsidRDefault="0070476A" w:rsidP="0070476A">
            <w:pPr>
              <w:jc w:val="both"/>
              <w:rPr>
                <w:rFonts w:ascii="Times New Roman" w:eastAsia="Calibri" w:hAnsi="Times New Roman" w:cs="Times New Roman"/>
                <w:bCs/>
                <w:i/>
                <w:iCs/>
                <w:sz w:val="20"/>
                <w:szCs w:val="20"/>
                <w:lang w:val="ro-RO"/>
              </w:rPr>
            </w:pPr>
            <w:r w:rsidRPr="003F1C2D">
              <w:rPr>
                <w:rFonts w:ascii="Times New Roman" w:eastAsia="Trebuchet MS" w:hAnsi="Times New Roman" w:cs="Times New Roman"/>
                <w:sz w:val="20"/>
                <w:szCs w:val="20"/>
                <w:lang w:val="ro-RO"/>
              </w:rPr>
              <w:t>e) „vehicul greu cu emisii zero” - un vehicul nepoluant astfel cum este definit la litera d) pct. ii) fără un motor cu ardere internă sau cu un motor cu ardere internă care emite mai puțin de 1 g CO2/kWh, măsurat în conformitate cu Regulamentul (CE) nr. 595/2009 al Parlamentului European și al Consiliului din 18 iunie 2009 privind omologarea de tip a autovehiculelor și a motoarelor cu privire la emisiile provenite de la vehicule grele (Euro VI) și de modificare a Regulamentului (CE) nr. 715/2007 și a Directivei 2007/46/CE și de abrogare a Directivelor 80/1269/CEE, 2005/55/CE și 2005/78/CE  și cu măsurile de punere în aplicare a acestuia sau care emite mai puțin de 1 g CO2/km, măsurat în conformitate cu Regulamentul (CE) nr. 715/2007 al Parlamentului European și al Consiliului din 20 iunie 2007 privind omologarea de tip a autovehiculelor în ceea ce privește emisiile provenind de la vehiculele ușoare pentru pasageri și de la vehiculele ușoare comerciale (Euro 5 și Euro 6)  și cu măsurile de punere în aplicare a acestuia.</w:t>
            </w:r>
          </w:p>
        </w:tc>
        <w:tc>
          <w:tcPr>
            <w:tcW w:w="2373" w:type="dxa"/>
            <w:shd w:val="clear" w:color="auto" w:fill="auto"/>
          </w:tcPr>
          <w:p w14:paraId="591F4879" w14:textId="380775D1"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shd w:val="clear" w:color="auto" w:fill="auto"/>
          </w:tcPr>
          <w:p w14:paraId="202C2885" w14:textId="24C32E6B"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57CC311C" w14:textId="77777777" w:rsidTr="007A6497">
        <w:tc>
          <w:tcPr>
            <w:tcW w:w="1418" w:type="dxa"/>
            <w:shd w:val="clear" w:color="auto" w:fill="auto"/>
          </w:tcPr>
          <w:p w14:paraId="0159885F" w14:textId="3A438412" w:rsidR="0070476A" w:rsidRPr="003F1C2D" w:rsidRDefault="0070476A" w:rsidP="00045C45">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1 pct</w:t>
            </w:r>
            <w:r w:rsidR="004B6C69">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tc>
        <w:tc>
          <w:tcPr>
            <w:tcW w:w="2268" w:type="dxa"/>
            <w:shd w:val="clear" w:color="auto" w:fill="auto"/>
          </w:tcPr>
          <w:p w14:paraId="62D151B1" w14:textId="58CE5E0A" w:rsidR="0070476A" w:rsidRPr="003F1C2D" w:rsidRDefault="0070476A" w:rsidP="0070476A">
            <w:pPr>
              <w:rPr>
                <w:rFonts w:ascii="Times New Roman" w:eastAsia="Calibri" w:hAnsi="Times New Roman" w:cs="Times New Roman"/>
                <w:sz w:val="20"/>
                <w:szCs w:val="20"/>
                <w:lang w:val="ro-RO"/>
              </w:rPr>
            </w:pPr>
            <w:r w:rsidRPr="003F1C2D">
              <w:rPr>
                <w:rFonts w:ascii="Times New Roman" w:hAnsi="Times New Roman" w:cs="Times New Roman"/>
                <w:sz w:val="20"/>
                <w:szCs w:val="20"/>
                <w:lang w:val="ro-RO"/>
              </w:rPr>
              <w:t>Articolul 5 se înlocuiește cu următorul text:</w:t>
            </w:r>
          </w:p>
        </w:tc>
        <w:tc>
          <w:tcPr>
            <w:tcW w:w="1084" w:type="dxa"/>
            <w:shd w:val="clear" w:color="auto" w:fill="auto"/>
          </w:tcPr>
          <w:p w14:paraId="1337E173" w14:textId="52BE760B"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shd w:val="clear" w:color="auto" w:fill="auto"/>
          </w:tcPr>
          <w:p w14:paraId="61D0B82A" w14:textId="6FC35EA8"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shd w:val="clear" w:color="auto" w:fill="auto"/>
          </w:tcPr>
          <w:p w14:paraId="1F3616BA" w14:textId="35134AFE"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shd w:val="clear" w:color="auto" w:fill="auto"/>
          </w:tcPr>
          <w:p w14:paraId="79128D85"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204F8C93" w14:textId="77777777" w:rsidTr="007A6497">
        <w:trPr>
          <w:trHeight w:val="1222"/>
        </w:trPr>
        <w:tc>
          <w:tcPr>
            <w:tcW w:w="1418" w:type="dxa"/>
          </w:tcPr>
          <w:p w14:paraId="7210589F" w14:textId="4B2E8B2B" w:rsidR="0070476A"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4B6C69">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p w14:paraId="747AA7C4" w14:textId="77777777" w:rsidR="000811E5" w:rsidRPr="003F1C2D" w:rsidRDefault="000811E5" w:rsidP="0070476A">
            <w:pPr>
              <w:rPr>
                <w:rFonts w:ascii="Times New Roman" w:eastAsia="Calibri" w:hAnsi="Times New Roman" w:cs="Times New Roman"/>
                <w:sz w:val="20"/>
                <w:szCs w:val="20"/>
                <w:lang w:val="en-GB"/>
              </w:rPr>
            </w:pPr>
          </w:p>
          <w:p w14:paraId="4F84DA82" w14:textId="3F9D0ABF" w:rsidR="0070476A" w:rsidRPr="000811E5" w:rsidRDefault="0070476A" w:rsidP="0070476A">
            <w:pPr>
              <w:rPr>
                <w:rFonts w:ascii="Times New Roman" w:eastAsia="Calibri" w:hAnsi="Times New Roman" w:cs="Times New Roman"/>
                <w:b/>
                <w:bCs/>
                <w:i/>
                <w:sz w:val="20"/>
                <w:szCs w:val="20"/>
                <w:lang w:val="en-GB"/>
              </w:rPr>
            </w:pPr>
            <w:r w:rsidRPr="000811E5">
              <w:rPr>
                <w:rFonts w:ascii="Times New Roman" w:eastAsia="Calibri" w:hAnsi="Times New Roman" w:cs="Times New Roman"/>
                <w:b/>
                <w:i/>
                <w:sz w:val="20"/>
                <w:szCs w:val="20"/>
                <w:lang w:val="ro-RO"/>
              </w:rPr>
              <w:t>Articolul 5</w:t>
            </w:r>
            <w:r w:rsidRPr="000811E5">
              <w:rPr>
                <w:rFonts w:ascii="Times New Roman" w:eastAsia="Calibri" w:hAnsi="Times New Roman" w:cs="Times New Roman"/>
                <w:i/>
                <w:sz w:val="20"/>
                <w:szCs w:val="20"/>
                <w:lang w:val="ro-RO"/>
              </w:rPr>
              <w:t xml:space="preserve"> din Directiva</w:t>
            </w:r>
            <w:r w:rsidRPr="000811E5">
              <w:rPr>
                <w:rFonts w:ascii="Times New Roman" w:eastAsia="Calibri" w:hAnsi="Times New Roman" w:cs="Times New Roman"/>
                <w:i/>
                <w:sz w:val="20"/>
                <w:szCs w:val="20"/>
                <w:lang w:val="en-GB"/>
              </w:rPr>
              <w:t xml:space="preserve"> 2009/33/CE</w:t>
            </w:r>
          </w:p>
        </w:tc>
        <w:tc>
          <w:tcPr>
            <w:tcW w:w="2268" w:type="dxa"/>
          </w:tcPr>
          <w:p w14:paraId="2082F9D9" w14:textId="5BB7C62F" w:rsidR="000811E5" w:rsidRPr="000811E5" w:rsidRDefault="000811E5" w:rsidP="0070476A">
            <w:pPr>
              <w:rPr>
                <w:rFonts w:ascii="Times New Roman" w:hAnsi="Times New Roman" w:cs="Times New Roman"/>
                <w:sz w:val="20"/>
                <w:szCs w:val="20"/>
                <w:lang w:val="ro-RO"/>
              </w:rPr>
            </w:pPr>
            <w:r w:rsidRPr="000811E5">
              <w:rPr>
                <w:rFonts w:ascii="Times New Roman" w:hAnsi="Times New Roman" w:cs="Times New Roman"/>
                <w:sz w:val="20"/>
                <w:szCs w:val="20"/>
                <w:lang w:val="ro-RO"/>
              </w:rPr>
              <w:t>„Articolul 5</w:t>
            </w:r>
          </w:p>
          <w:p w14:paraId="36BF972D" w14:textId="5EBFF53F" w:rsidR="0070476A" w:rsidRPr="003F1C2D" w:rsidRDefault="0070476A" w:rsidP="0070476A">
            <w:pPr>
              <w:rPr>
                <w:rFonts w:ascii="Times New Roman" w:eastAsia="Calibri" w:hAnsi="Times New Roman" w:cs="Times New Roman"/>
                <w:b/>
                <w:sz w:val="20"/>
                <w:szCs w:val="20"/>
                <w:lang w:val="ro-RO"/>
              </w:rPr>
            </w:pPr>
            <w:r w:rsidRPr="003F1C2D">
              <w:rPr>
                <w:rFonts w:ascii="Times New Roman" w:hAnsi="Times New Roman" w:cs="Times New Roman"/>
                <w:b/>
                <w:sz w:val="20"/>
                <w:szCs w:val="20"/>
                <w:lang w:val="ro-RO"/>
              </w:rPr>
              <w:t>Țintele minime privind achizițiile publice</w:t>
            </w:r>
          </w:p>
        </w:tc>
        <w:tc>
          <w:tcPr>
            <w:tcW w:w="1084" w:type="dxa"/>
          </w:tcPr>
          <w:p w14:paraId="6F176D0A" w14:textId="77777777"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70BF14B6"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tcPr>
          <w:p w14:paraId="6D8A8286"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75BE4AFC" w14:textId="7FFA8A42"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2B23B005" w14:textId="77777777" w:rsidTr="007A6497">
        <w:tc>
          <w:tcPr>
            <w:tcW w:w="1418" w:type="dxa"/>
          </w:tcPr>
          <w:p w14:paraId="2AF262D3" w14:textId="2C13C9FD" w:rsidR="00B717B5" w:rsidRDefault="0070476A" w:rsidP="00B717B5">
            <w:pPr>
              <w:rPr>
                <w:rFonts w:ascii="Times New Roman" w:eastAsia="Calibri" w:hAnsi="Times New Roman" w:cs="Times New Roman"/>
                <w:sz w:val="20"/>
                <w:szCs w:val="20"/>
                <w:lang w:val="ro-RO"/>
              </w:rPr>
            </w:pPr>
            <w:r w:rsidRPr="003F1C2D">
              <w:rPr>
                <w:rFonts w:ascii="Times New Roman" w:eastAsia="Calibri" w:hAnsi="Times New Roman" w:cs="Times New Roman"/>
                <w:b/>
                <w:bCs/>
                <w:sz w:val="20"/>
                <w:szCs w:val="20"/>
                <w:lang w:val="ro-RO"/>
              </w:rPr>
              <w:t>Art. 1 pct</w:t>
            </w:r>
            <w:r w:rsidR="004B6C69">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p w14:paraId="5845510C" w14:textId="77777777" w:rsidR="00B717B5" w:rsidRDefault="00B717B5" w:rsidP="00B717B5">
            <w:pPr>
              <w:rPr>
                <w:rFonts w:ascii="Times New Roman" w:eastAsia="Calibri" w:hAnsi="Times New Roman" w:cs="Times New Roman"/>
                <w:sz w:val="20"/>
                <w:szCs w:val="20"/>
                <w:lang w:val="ro-RO"/>
              </w:rPr>
            </w:pPr>
          </w:p>
          <w:p w14:paraId="26D0B3F4" w14:textId="2FC5F499" w:rsidR="0070476A" w:rsidRPr="00B717B5" w:rsidRDefault="0070476A" w:rsidP="00B717B5">
            <w:pPr>
              <w:rPr>
                <w:rFonts w:ascii="Times New Roman" w:eastAsia="Calibri" w:hAnsi="Times New Roman" w:cs="Times New Roman"/>
                <w:b/>
                <w:i/>
                <w:sz w:val="20"/>
                <w:szCs w:val="20"/>
                <w:lang w:val="ro-RO"/>
              </w:rPr>
            </w:pPr>
            <w:r w:rsidRPr="00B717B5">
              <w:rPr>
                <w:rFonts w:ascii="Times New Roman" w:eastAsia="Calibri" w:hAnsi="Times New Roman" w:cs="Times New Roman"/>
                <w:b/>
                <w:i/>
                <w:sz w:val="20"/>
                <w:szCs w:val="20"/>
                <w:lang w:val="ro-RO"/>
              </w:rPr>
              <w:t>Articolul 5</w:t>
            </w:r>
            <w:r w:rsidRPr="00B717B5">
              <w:rPr>
                <w:rFonts w:ascii="Times New Roman" w:eastAsia="Calibri" w:hAnsi="Times New Roman" w:cs="Times New Roman"/>
                <w:i/>
                <w:sz w:val="20"/>
                <w:szCs w:val="20"/>
                <w:lang w:val="ro-RO"/>
              </w:rPr>
              <w:t xml:space="preserve"> </w:t>
            </w:r>
            <w:r w:rsidRPr="00B717B5">
              <w:rPr>
                <w:rFonts w:ascii="Times New Roman" w:eastAsia="Calibri" w:hAnsi="Times New Roman" w:cs="Times New Roman"/>
                <w:b/>
                <w:i/>
                <w:sz w:val="20"/>
                <w:szCs w:val="20"/>
                <w:lang w:val="ro-RO"/>
              </w:rPr>
              <w:t>alin. (1)</w:t>
            </w:r>
            <w:r w:rsidRPr="00B717B5">
              <w:rPr>
                <w:rFonts w:ascii="Times New Roman" w:eastAsia="Calibri" w:hAnsi="Times New Roman" w:cs="Times New Roman"/>
                <w:i/>
                <w:sz w:val="20"/>
                <w:szCs w:val="20"/>
                <w:lang w:val="ro-RO"/>
              </w:rPr>
              <w:t xml:space="preserve"> din Directiva</w:t>
            </w:r>
            <w:r w:rsidRPr="00B717B5">
              <w:rPr>
                <w:rFonts w:ascii="Times New Roman" w:eastAsia="Calibri" w:hAnsi="Times New Roman" w:cs="Times New Roman"/>
                <w:i/>
                <w:sz w:val="20"/>
                <w:szCs w:val="20"/>
                <w:lang w:val="fr-FR"/>
              </w:rPr>
              <w:t xml:space="preserve"> 2009/33/CE</w:t>
            </w:r>
          </w:p>
        </w:tc>
        <w:tc>
          <w:tcPr>
            <w:tcW w:w="2268" w:type="dxa"/>
          </w:tcPr>
          <w:p w14:paraId="0C36B6FE" w14:textId="7F4EAFF2" w:rsidR="0070476A" w:rsidRPr="003F1C2D" w:rsidRDefault="00272A2F" w:rsidP="0070476A">
            <w:pPr>
              <w:pStyle w:val="TextNormal"/>
              <w:spacing w:after="0" w:line="240" w:lineRule="auto"/>
              <w:rPr>
                <w:rFonts w:ascii="Times New Roman" w:hAnsi="Times New Roman"/>
              </w:rPr>
            </w:pPr>
            <w:r>
              <w:rPr>
                <w:rFonts w:ascii="Times New Roman" w:hAnsi="Times New Roman"/>
              </w:rPr>
              <w:t xml:space="preserve">(1) </w:t>
            </w:r>
            <w:r w:rsidR="0070476A" w:rsidRPr="003F1C2D">
              <w:rPr>
                <w:rFonts w:ascii="Times New Roman" w:hAnsi="Times New Roman"/>
              </w:rPr>
              <w:t xml:space="preserve">Statele membre se asigură că achiziționarea de vehicule și servicii, astfel cum se menționează la articolul 3, respectă țintele minime privind achizițiile publice de vehicule ușoare nepoluante prevăzute în tabelul 3 din anexă și cele pentru vehicule grele nepoluante prevăzute în tabelul 4 din anexă. Aceste ținte sunt </w:t>
            </w:r>
            <w:r w:rsidR="0070476A" w:rsidRPr="003F1C2D">
              <w:rPr>
                <w:rFonts w:ascii="Times New Roman" w:hAnsi="Times New Roman"/>
              </w:rPr>
              <w:lastRenderedPageBreak/>
              <w:t>exprimate ca procente minime de vehicule nepoluante din numărul total de vehicule de transport rutier acoperite de totalul tuturor contractelor menționate la articolul 3, atribuite între 2 august 2021 și 31 decembrie 2025 pentru prima perioadă de referință și între 1 ianuarie 2026 și 31 decembrie 2030, pentru a doua perioadă de referință.</w:t>
            </w:r>
          </w:p>
          <w:p w14:paraId="2F94553C" w14:textId="3BE2F88F" w:rsidR="0070476A" w:rsidRPr="003F1C2D" w:rsidRDefault="0070476A" w:rsidP="0070476A">
            <w:pPr>
              <w:jc w:val="both"/>
              <w:rPr>
                <w:rFonts w:ascii="Times New Roman" w:eastAsia="Calibri" w:hAnsi="Times New Roman" w:cs="Times New Roman"/>
                <w:sz w:val="20"/>
                <w:szCs w:val="20"/>
                <w:lang w:val="ro-RO"/>
              </w:rPr>
            </w:pPr>
          </w:p>
        </w:tc>
        <w:tc>
          <w:tcPr>
            <w:tcW w:w="1084" w:type="dxa"/>
          </w:tcPr>
          <w:p w14:paraId="68969E1C" w14:textId="03CFA452" w:rsidR="0070476A" w:rsidRPr="003F1C2D" w:rsidRDefault="0070476A" w:rsidP="0070476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w:t>
            </w:r>
            <w:r w:rsidR="0008001A">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4 alin.</w:t>
            </w:r>
            <w:r w:rsidR="0008001A">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(1), alin.</w:t>
            </w:r>
            <w:r w:rsidR="0008001A">
              <w:rPr>
                <w:rFonts w:ascii="Times New Roman" w:eastAsia="Calibri" w:hAnsi="Times New Roman" w:cs="Times New Roman"/>
                <w:b/>
                <w:bCs/>
                <w:sz w:val="20"/>
                <w:szCs w:val="20"/>
                <w:lang w:val="ro-RO"/>
              </w:rPr>
              <w:t xml:space="preserve"> </w:t>
            </w:r>
            <w:r w:rsidR="00931DB6">
              <w:rPr>
                <w:rFonts w:ascii="Times New Roman" w:eastAsia="Calibri" w:hAnsi="Times New Roman" w:cs="Times New Roman"/>
                <w:b/>
                <w:bCs/>
                <w:sz w:val="20"/>
                <w:szCs w:val="20"/>
                <w:lang w:val="ro-RO"/>
              </w:rPr>
              <w:t>(2) și</w:t>
            </w:r>
            <w:r w:rsidRPr="003F1C2D">
              <w:rPr>
                <w:rFonts w:ascii="Times New Roman" w:eastAsia="Calibri" w:hAnsi="Times New Roman" w:cs="Times New Roman"/>
                <w:b/>
                <w:bCs/>
                <w:sz w:val="20"/>
                <w:szCs w:val="20"/>
                <w:lang w:val="ro-RO"/>
              </w:rPr>
              <w:t xml:space="preserve"> alin. (3)</w:t>
            </w:r>
          </w:p>
        </w:tc>
        <w:tc>
          <w:tcPr>
            <w:tcW w:w="2667" w:type="dxa"/>
          </w:tcPr>
          <w:p w14:paraId="644615EB"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(1) Începând cu data de 2 august 2021, în procesul de achiziție publică sau achiziție sectorială derulat pentru atribuirea contractelor menționate la art. 2 alin. (1), autoritățile contractante și entitățile contractante au obligația de a respecta următoarele ținte minime, după caz:</w:t>
            </w:r>
          </w:p>
          <w:p w14:paraId="6FC3CFF4"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a) 18,7%, reprezentând ponderea vehiculelor ușoare </w:t>
            </w:r>
            <w:r w:rsidRPr="003F1C2D">
              <w:rPr>
                <w:rFonts w:ascii="Times New Roman" w:eastAsia="Calibri" w:hAnsi="Times New Roman" w:cs="Times New Roman"/>
                <w:sz w:val="20"/>
                <w:szCs w:val="20"/>
                <w:lang w:val="ro-RO"/>
              </w:rPr>
              <w:t xml:space="preserve">nepoluante </w:t>
            </w:r>
            <w:r w:rsidRPr="003F1C2D">
              <w:rPr>
                <w:rFonts w:ascii="Times New Roman" w:eastAsia="Calibri" w:hAnsi="Times New Roman" w:cs="Times New Roman"/>
                <w:sz w:val="20"/>
                <w:szCs w:val="20"/>
                <w:lang w:val="it-IT"/>
              </w:rPr>
              <w:t xml:space="preserve">din numărul total </w:t>
            </w:r>
            <w:r w:rsidRPr="003F1C2D">
              <w:rPr>
                <w:rFonts w:ascii="Times New Roman" w:eastAsia="Calibri" w:hAnsi="Times New Roman" w:cs="Times New Roman"/>
                <w:sz w:val="20"/>
                <w:szCs w:val="20"/>
                <w:lang w:val="it-IT"/>
              </w:rPr>
              <w:lastRenderedPageBreak/>
              <w:t>de vehicule ușoare care fac obiectul contractelor menționate la art. 2 alin. (1)  atribuite de la 2 august 2021 până la 31 decembrie 2025;</w:t>
            </w:r>
          </w:p>
          <w:p w14:paraId="460DBFF2"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b)  18,7%, reprezentând ponderea vehiculelor ușoare </w:t>
            </w:r>
            <w:r w:rsidRPr="003F1C2D">
              <w:rPr>
                <w:rFonts w:ascii="Times New Roman" w:eastAsia="Calibri" w:hAnsi="Times New Roman" w:cs="Times New Roman"/>
                <w:sz w:val="20"/>
                <w:szCs w:val="20"/>
                <w:lang w:val="ro-RO"/>
              </w:rPr>
              <w:t xml:space="preserve">nepoluante </w:t>
            </w:r>
            <w:r w:rsidRPr="003F1C2D">
              <w:rPr>
                <w:rFonts w:ascii="Times New Roman" w:eastAsia="Calibri" w:hAnsi="Times New Roman" w:cs="Times New Roman"/>
                <w:sz w:val="20"/>
                <w:szCs w:val="20"/>
                <w:lang w:val="it-IT"/>
              </w:rPr>
              <w:t>din numărul total de vehicule ușoare care fac obiectul contractelor menționate la art. 2 alin. (1) atribuite de la 1 ianuarie 2026 până la 31 decembrie 2030;</w:t>
            </w:r>
          </w:p>
          <w:p w14:paraId="18898DF1"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c) 6%, reprezentând ponderea vehiculelor grele </w:t>
            </w:r>
            <w:r w:rsidRPr="003F1C2D">
              <w:rPr>
                <w:rFonts w:ascii="Times New Roman" w:eastAsia="Calibri" w:hAnsi="Times New Roman" w:cs="Times New Roman"/>
                <w:sz w:val="20"/>
                <w:szCs w:val="20"/>
                <w:lang w:val="ro-RO"/>
              </w:rPr>
              <w:t xml:space="preserve">nepoluante </w:t>
            </w:r>
            <w:r w:rsidRPr="003F1C2D">
              <w:rPr>
                <w:rFonts w:ascii="Times New Roman" w:eastAsia="Calibri" w:hAnsi="Times New Roman" w:cs="Times New Roman"/>
                <w:sz w:val="20"/>
                <w:szCs w:val="20"/>
                <w:lang w:val="it-IT"/>
              </w:rPr>
              <w:t>din categoria N</w:t>
            </w:r>
            <w:r w:rsidRPr="003F1C2D">
              <w:rPr>
                <w:rFonts w:ascii="Times New Roman" w:eastAsia="Calibri" w:hAnsi="Times New Roman" w:cs="Times New Roman"/>
                <w:sz w:val="20"/>
                <w:szCs w:val="20"/>
                <w:vertAlign w:val="subscript"/>
                <w:lang w:val="it-IT"/>
              </w:rPr>
              <w:t>2</w:t>
            </w:r>
            <w:r w:rsidRPr="003F1C2D">
              <w:rPr>
                <w:rFonts w:ascii="Times New Roman" w:eastAsia="Calibri" w:hAnsi="Times New Roman" w:cs="Times New Roman"/>
                <w:sz w:val="20"/>
                <w:szCs w:val="20"/>
                <w:lang w:val="it-IT"/>
              </w:rPr>
              <w:t xml:space="preserve"> și N</w:t>
            </w:r>
            <w:r w:rsidRPr="003F1C2D">
              <w:rPr>
                <w:rFonts w:ascii="Times New Roman" w:eastAsia="Calibri" w:hAnsi="Times New Roman" w:cs="Times New Roman"/>
                <w:sz w:val="20"/>
                <w:szCs w:val="20"/>
                <w:vertAlign w:val="subscript"/>
                <w:lang w:val="it-IT"/>
              </w:rPr>
              <w:t>3</w:t>
            </w:r>
            <w:r w:rsidRPr="003F1C2D">
              <w:rPr>
                <w:rFonts w:ascii="Times New Roman" w:eastAsia="Calibri" w:hAnsi="Times New Roman" w:cs="Times New Roman"/>
                <w:sz w:val="20"/>
                <w:szCs w:val="20"/>
                <w:lang w:val="it-IT"/>
              </w:rPr>
              <w:t xml:space="preserve"> (autoutilitare), din numărul total de vehicule grele încadrate în această categorie, care fac obiectul contractelor menționate la art. 2 alin. (1) </w:t>
            </w:r>
            <w:r w:rsidRPr="003F1C2D">
              <w:rPr>
                <w:rFonts w:ascii="Times New Roman" w:eastAsia="Calibri" w:hAnsi="Times New Roman" w:cs="Times New Roman"/>
                <w:sz w:val="20"/>
                <w:szCs w:val="20"/>
                <w:lang w:val="it-IT"/>
              </w:rPr>
              <w:lastRenderedPageBreak/>
              <w:t>atribuite de la 2 august 2021 până la 31 decembrie 2025;</w:t>
            </w:r>
          </w:p>
          <w:p w14:paraId="70172705"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d) 7%, reprezentând ponderea vehiculelor grele </w:t>
            </w:r>
            <w:r w:rsidRPr="003F1C2D">
              <w:rPr>
                <w:rFonts w:ascii="Times New Roman" w:eastAsia="Calibri" w:hAnsi="Times New Roman" w:cs="Times New Roman"/>
                <w:sz w:val="20"/>
                <w:szCs w:val="20"/>
                <w:lang w:val="ro-RO"/>
              </w:rPr>
              <w:t>nepoluante</w:t>
            </w:r>
            <w:r w:rsidRPr="003F1C2D">
              <w:rPr>
                <w:rFonts w:ascii="Times New Roman" w:eastAsia="Calibri" w:hAnsi="Times New Roman" w:cs="Times New Roman"/>
                <w:sz w:val="20"/>
                <w:szCs w:val="20"/>
                <w:lang w:val="it-IT"/>
              </w:rPr>
              <w:t xml:space="preserve"> din categoria N</w:t>
            </w:r>
            <w:r w:rsidRPr="003F1C2D">
              <w:rPr>
                <w:rFonts w:ascii="Times New Roman" w:eastAsia="Calibri" w:hAnsi="Times New Roman" w:cs="Times New Roman"/>
                <w:sz w:val="20"/>
                <w:szCs w:val="20"/>
                <w:vertAlign w:val="subscript"/>
                <w:lang w:val="it-IT"/>
              </w:rPr>
              <w:t>2</w:t>
            </w:r>
            <w:r w:rsidRPr="003F1C2D">
              <w:rPr>
                <w:rFonts w:ascii="Times New Roman" w:eastAsia="Calibri" w:hAnsi="Times New Roman" w:cs="Times New Roman"/>
                <w:sz w:val="20"/>
                <w:szCs w:val="20"/>
                <w:lang w:val="it-IT"/>
              </w:rPr>
              <w:t xml:space="preserve"> și N</w:t>
            </w:r>
            <w:r w:rsidRPr="003F1C2D">
              <w:rPr>
                <w:rFonts w:ascii="Times New Roman" w:eastAsia="Calibri" w:hAnsi="Times New Roman" w:cs="Times New Roman"/>
                <w:sz w:val="20"/>
                <w:szCs w:val="20"/>
                <w:vertAlign w:val="subscript"/>
                <w:lang w:val="it-IT"/>
              </w:rPr>
              <w:t>3</w:t>
            </w:r>
            <w:r w:rsidRPr="003F1C2D">
              <w:rPr>
                <w:rFonts w:ascii="Times New Roman" w:eastAsia="Calibri" w:hAnsi="Times New Roman" w:cs="Times New Roman"/>
                <w:sz w:val="20"/>
                <w:szCs w:val="20"/>
                <w:lang w:val="it-IT"/>
              </w:rPr>
              <w:t xml:space="preserve"> (autoutilitare), din numărul total de vehicule grele încadrat în această categorie, care fac obiectul contractelor menționate la art. 2 alin. (1) atribuite de la 1 ianuarie 2026 până la 31 decembrie 2030;</w:t>
            </w:r>
          </w:p>
          <w:p w14:paraId="4340EE2A" w14:textId="77777777"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e) 24%, reprezentând ponderea vehiculelor grele </w:t>
            </w:r>
            <w:r w:rsidRPr="003F1C2D">
              <w:rPr>
                <w:rFonts w:ascii="Times New Roman" w:eastAsia="Calibri" w:hAnsi="Times New Roman" w:cs="Times New Roman"/>
                <w:sz w:val="20"/>
                <w:szCs w:val="20"/>
                <w:lang w:val="ro-RO"/>
              </w:rPr>
              <w:t xml:space="preserve">nepoluante </w:t>
            </w:r>
            <w:r w:rsidRPr="003F1C2D">
              <w:rPr>
                <w:rFonts w:ascii="Times New Roman" w:eastAsia="Calibri" w:hAnsi="Times New Roman" w:cs="Times New Roman"/>
                <w:sz w:val="20"/>
                <w:szCs w:val="20"/>
                <w:lang w:val="it-IT"/>
              </w:rPr>
              <w:t>din categoria M</w:t>
            </w:r>
            <w:r w:rsidRPr="003F1C2D">
              <w:rPr>
                <w:rFonts w:ascii="Times New Roman" w:eastAsia="Calibri" w:hAnsi="Times New Roman" w:cs="Times New Roman"/>
                <w:sz w:val="20"/>
                <w:szCs w:val="20"/>
                <w:vertAlign w:val="subscript"/>
                <w:lang w:val="it-IT"/>
              </w:rPr>
              <w:t>3</w:t>
            </w:r>
            <w:r w:rsidRPr="003F1C2D">
              <w:rPr>
                <w:rFonts w:ascii="Times New Roman" w:eastAsia="Calibri" w:hAnsi="Times New Roman" w:cs="Times New Roman"/>
                <w:sz w:val="20"/>
                <w:szCs w:val="20"/>
                <w:lang w:val="it-IT"/>
              </w:rPr>
              <w:t xml:space="preserve"> (autobuze), din numărul total de vehicule grele încadrate în această categorie, care fac obiectul contractelor menționate la art. 2 alin. (1) atribuite de la 2 </w:t>
            </w:r>
            <w:r w:rsidRPr="003F1C2D">
              <w:rPr>
                <w:rFonts w:ascii="Times New Roman" w:eastAsia="Calibri" w:hAnsi="Times New Roman" w:cs="Times New Roman"/>
                <w:sz w:val="20"/>
                <w:szCs w:val="20"/>
                <w:lang w:val="it-IT"/>
              </w:rPr>
              <w:lastRenderedPageBreak/>
              <w:t>august 2021  până la 31 decembrie 2025;</w:t>
            </w:r>
          </w:p>
          <w:p w14:paraId="753C84AA" w14:textId="76344774" w:rsidR="0070476A" w:rsidRPr="00DC7D45"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f) 33%, reprezentând ponderea vehiculelor grele </w:t>
            </w:r>
            <w:r w:rsidRPr="003F1C2D">
              <w:rPr>
                <w:rFonts w:ascii="Times New Roman" w:eastAsia="Calibri" w:hAnsi="Times New Roman" w:cs="Times New Roman"/>
                <w:sz w:val="20"/>
                <w:szCs w:val="20"/>
                <w:lang w:val="ro-RO"/>
              </w:rPr>
              <w:t xml:space="preserve">nepoluante </w:t>
            </w:r>
            <w:r w:rsidRPr="003F1C2D">
              <w:rPr>
                <w:rFonts w:ascii="Times New Roman" w:eastAsia="Calibri" w:hAnsi="Times New Roman" w:cs="Times New Roman"/>
                <w:sz w:val="20"/>
                <w:szCs w:val="20"/>
                <w:lang w:val="it-IT"/>
              </w:rPr>
              <w:t>din categoria M</w:t>
            </w:r>
            <w:r w:rsidRPr="003F1C2D">
              <w:rPr>
                <w:rFonts w:ascii="Times New Roman" w:eastAsia="Calibri" w:hAnsi="Times New Roman" w:cs="Times New Roman"/>
                <w:sz w:val="20"/>
                <w:szCs w:val="20"/>
                <w:vertAlign w:val="subscript"/>
                <w:lang w:val="it-IT"/>
              </w:rPr>
              <w:t>3</w:t>
            </w:r>
            <w:r w:rsidRPr="003F1C2D">
              <w:rPr>
                <w:rFonts w:ascii="Times New Roman" w:eastAsia="Calibri" w:hAnsi="Times New Roman" w:cs="Times New Roman"/>
                <w:sz w:val="20"/>
                <w:szCs w:val="20"/>
                <w:lang w:val="it-IT"/>
              </w:rPr>
              <w:t xml:space="preserve"> (autobuze), din numărul total de vehicule grele încadrate în această categorie, care fac obiectul contractelor menționate la art. 2 alin. (1) atribuite de la 1 ianuarie </w:t>
            </w:r>
            <w:r w:rsidR="00DC7D45">
              <w:rPr>
                <w:rFonts w:ascii="Times New Roman" w:eastAsia="Calibri" w:hAnsi="Times New Roman" w:cs="Times New Roman"/>
                <w:sz w:val="20"/>
                <w:szCs w:val="20"/>
                <w:lang w:val="it-IT"/>
              </w:rPr>
              <w:t>2026 până la 31 decembrie 2030;</w:t>
            </w:r>
          </w:p>
        </w:tc>
        <w:tc>
          <w:tcPr>
            <w:tcW w:w="2373" w:type="dxa"/>
          </w:tcPr>
          <w:p w14:paraId="5020A21F" w14:textId="68697D0C"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p w14:paraId="54C62671" w14:textId="77777777" w:rsidR="0070476A" w:rsidRPr="003F1C2D" w:rsidRDefault="0070476A" w:rsidP="0070476A">
            <w:pPr>
              <w:jc w:val="both"/>
              <w:rPr>
                <w:rFonts w:ascii="Times New Roman" w:eastAsia="Calibri" w:hAnsi="Times New Roman" w:cs="Times New Roman"/>
                <w:sz w:val="20"/>
                <w:szCs w:val="20"/>
                <w:lang w:val="ro-RO"/>
              </w:rPr>
            </w:pPr>
          </w:p>
          <w:p w14:paraId="0B4485E5" w14:textId="71D20B8E"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Procentele prevăzute în ordonanța de urgență  reprezintă </w:t>
            </w:r>
            <w:r w:rsidRPr="003F1C2D">
              <w:rPr>
                <w:rFonts w:ascii="Times New Roman" w:eastAsia="Calibri" w:hAnsi="Times New Roman" w:cs="Times New Roman"/>
                <w:sz w:val="20"/>
                <w:szCs w:val="20"/>
                <w:u w:val="single"/>
                <w:lang w:val="ro-RO"/>
              </w:rPr>
              <w:t>țintele specifice aferente României</w:t>
            </w:r>
            <w:r w:rsidRPr="003F1C2D">
              <w:rPr>
                <w:rFonts w:ascii="Times New Roman" w:eastAsia="Calibri" w:hAnsi="Times New Roman" w:cs="Times New Roman"/>
                <w:sz w:val="20"/>
                <w:szCs w:val="20"/>
                <w:lang w:val="ro-RO"/>
              </w:rPr>
              <w:t>, pe categorii de vehicule și perioade de referință, fiind preluate din „</w:t>
            </w:r>
            <w:r w:rsidRPr="00596C20">
              <w:rPr>
                <w:rFonts w:ascii="Times New Roman" w:eastAsia="Calibri" w:hAnsi="Times New Roman" w:cs="Times New Roman"/>
                <w:i/>
                <w:sz w:val="20"/>
                <w:szCs w:val="20"/>
                <w:u w:val="single"/>
                <w:lang w:val="ro-RO"/>
              </w:rPr>
              <w:t>Tabelul 3</w:t>
            </w:r>
            <w:r w:rsidRPr="003F1C2D">
              <w:rPr>
                <w:rFonts w:ascii="Times New Roman" w:eastAsia="Calibri" w:hAnsi="Times New Roman" w:cs="Times New Roman"/>
                <w:i/>
                <w:sz w:val="20"/>
                <w:szCs w:val="20"/>
                <w:lang w:val="ro-RO"/>
              </w:rPr>
              <w:t>:</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i/>
                <w:sz w:val="20"/>
                <w:szCs w:val="20"/>
                <w:lang w:val="ro-RO"/>
              </w:rPr>
              <w:t xml:space="preserve">Țintele minime privind achizițiile publice referitoare la ponderea vehiculelor ușoare </w:t>
            </w:r>
            <w:r w:rsidRPr="003F1C2D">
              <w:rPr>
                <w:rFonts w:ascii="Times New Roman" w:eastAsia="Calibri" w:hAnsi="Times New Roman" w:cs="Times New Roman"/>
                <w:i/>
                <w:sz w:val="20"/>
                <w:szCs w:val="20"/>
                <w:lang w:val="ro-RO"/>
              </w:rPr>
              <w:lastRenderedPageBreak/>
              <w:t xml:space="preserve">nepoluante în conformitate cu tabelul 2 din totalul numărului de vehicule ușoare care fac obiectul contractelor menționate la articolul 3 la nivel de stat membru” </w:t>
            </w:r>
            <w:r w:rsidRPr="00596C20">
              <w:rPr>
                <w:rFonts w:ascii="Times New Roman" w:eastAsia="Calibri" w:hAnsi="Times New Roman" w:cs="Times New Roman"/>
                <w:sz w:val="20"/>
                <w:szCs w:val="20"/>
                <w:lang w:val="ro-RO"/>
              </w:rPr>
              <w:t>și, respectiv,</w:t>
            </w:r>
            <w:r w:rsidRPr="003F1C2D">
              <w:rPr>
                <w:rFonts w:ascii="Times New Roman" w:eastAsia="Calibri" w:hAnsi="Times New Roman" w:cs="Times New Roman"/>
                <w:i/>
                <w:sz w:val="20"/>
                <w:szCs w:val="20"/>
                <w:lang w:val="ro-RO"/>
              </w:rPr>
              <w:t xml:space="preserve"> </w:t>
            </w:r>
            <w:r w:rsidRPr="003F1C2D">
              <w:rPr>
                <w:rFonts w:ascii="Times New Roman" w:eastAsia="Calibri" w:hAnsi="Times New Roman" w:cs="Times New Roman"/>
                <w:sz w:val="20"/>
                <w:szCs w:val="20"/>
                <w:lang w:val="ro-RO"/>
              </w:rPr>
              <w:t>„</w:t>
            </w:r>
            <w:r w:rsidRPr="00596C20">
              <w:rPr>
                <w:rFonts w:ascii="Times New Roman" w:eastAsia="Calibri" w:hAnsi="Times New Roman" w:cs="Times New Roman"/>
                <w:i/>
                <w:sz w:val="20"/>
                <w:szCs w:val="20"/>
                <w:u w:val="single"/>
                <w:lang w:val="ro-RO"/>
              </w:rPr>
              <w:t>Tabelul 4</w:t>
            </w:r>
            <w:r w:rsidRPr="003F1C2D">
              <w:rPr>
                <w:rFonts w:ascii="Times New Roman" w:eastAsia="Calibri" w:hAnsi="Times New Roman" w:cs="Times New Roman"/>
                <w:i/>
                <w:sz w:val="20"/>
                <w:szCs w:val="20"/>
                <w:lang w:val="ro-RO"/>
              </w:rPr>
              <w:t xml:space="preserve">: Țintele minime privind achizițiile publice referitoare la ponderea vehiculelor grele nepoluante din totalul numărului de vehicule grele care fac obiectul contractelor menționate la articolul 3 la nivel de stat membru </w:t>
            </w:r>
            <w:r w:rsidRPr="003F1C2D">
              <w:rPr>
                <w:rFonts w:ascii="Times New Roman" w:eastAsia="Calibri" w:hAnsi="Times New Roman" w:cs="Times New Roman"/>
                <w:sz w:val="20"/>
                <w:szCs w:val="20"/>
                <w:lang w:val="ro-RO"/>
              </w:rPr>
              <w:t xml:space="preserve">din cadrul Anexei la Directiva 2019/1161/UE. </w:t>
            </w:r>
          </w:p>
          <w:p w14:paraId="2DBA6E90" w14:textId="7A4C45B8" w:rsidR="0070476A" w:rsidRPr="003F1C2D" w:rsidRDefault="0070476A" w:rsidP="0070476A">
            <w:pPr>
              <w:jc w:val="both"/>
              <w:rPr>
                <w:rFonts w:ascii="Times New Roman" w:eastAsia="Calibri" w:hAnsi="Times New Roman" w:cs="Times New Roman"/>
                <w:sz w:val="20"/>
                <w:szCs w:val="20"/>
                <w:lang w:val="ro-RO"/>
              </w:rPr>
            </w:pPr>
            <w:r w:rsidRPr="006F05DE">
              <w:rPr>
                <w:rFonts w:ascii="Times New Roman" w:eastAsia="Calibri" w:hAnsi="Times New Roman" w:cs="Times New Roman"/>
                <w:sz w:val="20"/>
                <w:szCs w:val="20"/>
                <w:lang w:val="ro-RO"/>
              </w:rPr>
              <w:t>Prevederile alineatelor (2) și (3) ale art. 4 din</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sz w:val="20"/>
                <w:szCs w:val="20"/>
                <w:lang w:val="ro-RO"/>
              </w:rPr>
              <w:lastRenderedPageBreak/>
              <w:t xml:space="preserve">ordonanța de urgență reprezintă transpunerea mențiunilor din </w:t>
            </w:r>
            <w:r w:rsidRPr="003F1C2D">
              <w:rPr>
                <w:rFonts w:ascii="Times New Roman" w:eastAsia="Calibri" w:hAnsi="Times New Roman" w:cs="Times New Roman"/>
                <w:sz w:val="20"/>
                <w:szCs w:val="20"/>
                <w:u w:val="single"/>
                <w:lang w:val="ro-RO"/>
              </w:rPr>
              <w:t>Nota de subsol aferentă Tabelului nr. 4</w:t>
            </w:r>
            <w:r w:rsidRPr="002606D4">
              <w:rPr>
                <w:rFonts w:ascii="Times New Roman" w:eastAsia="Calibri" w:hAnsi="Times New Roman" w:cs="Times New Roman"/>
                <w:sz w:val="20"/>
                <w:szCs w:val="20"/>
                <w:lang w:val="ro-RO"/>
              </w:rPr>
              <w:t xml:space="preserve"> din </w:t>
            </w:r>
            <w:r w:rsidR="002606D4">
              <w:rPr>
                <w:rFonts w:ascii="Times New Roman" w:eastAsia="Calibri" w:hAnsi="Times New Roman" w:cs="Times New Roman"/>
                <w:sz w:val="20"/>
                <w:szCs w:val="20"/>
                <w:lang w:val="ro-RO"/>
              </w:rPr>
              <w:t xml:space="preserve">Anexa la </w:t>
            </w:r>
            <w:r w:rsidRPr="002606D4">
              <w:rPr>
                <w:rFonts w:ascii="Times New Roman" w:eastAsia="Calibri" w:hAnsi="Times New Roman" w:cs="Times New Roman"/>
                <w:sz w:val="20"/>
                <w:szCs w:val="20"/>
                <w:lang w:val="ro-RO"/>
              </w:rPr>
              <w:t>Directiva (UE) 2019/1161.</w:t>
            </w:r>
          </w:p>
        </w:tc>
        <w:tc>
          <w:tcPr>
            <w:tcW w:w="3263" w:type="dxa"/>
          </w:tcPr>
          <w:p w14:paraId="64304714" w14:textId="31EF2A2C"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n/a</w:t>
            </w:r>
          </w:p>
        </w:tc>
      </w:tr>
      <w:tr w:rsidR="0070476A" w:rsidRPr="00717513" w14:paraId="7FC7CA78" w14:textId="77777777" w:rsidTr="007A6497">
        <w:tc>
          <w:tcPr>
            <w:tcW w:w="1418" w:type="dxa"/>
          </w:tcPr>
          <w:p w14:paraId="4E33702B" w14:textId="68A7A2B0" w:rsidR="00272A2F" w:rsidRDefault="0070476A" w:rsidP="00272A2F">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1 pct</w:t>
            </w:r>
            <w:r w:rsidR="00272A2F">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p w14:paraId="3D4A5B91" w14:textId="77777777" w:rsidR="00272A2F" w:rsidRDefault="00272A2F" w:rsidP="00272A2F">
            <w:pPr>
              <w:rPr>
                <w:rFonts w:ascii="Times New Roman" w:eastAsia="Calibri" w:hAnsi="Times New Roman" w:cs="Times New Roman"/>
                <w:b/>
                <w:bCs/>
                <w:sz w:val="20"/>
                <w:szCs w:val="20"/>
                <w:lang w:val="ro-RO"/>
              </w:rPr>
            </w:pPr>
          </w:p>
          <w:p w14:paraId="4574A5A5" w14:textId="2662F47E" w:rsidR="0070476A" w:rsidRPr="00272A2F" w:rsidRDefault="0070476A" w:rsidP="00272A2F">
            <w:pPr>
              <w:rPr>
                <w:rFonts w:ascii="Times New Roman" w:eastAsia="Calibri" w:hAnsi="Times New Roman" w:cs="Times New Roman"/>
                <w:b/>
                <w:bCs/>
                <w:i/>
                <w:sz w:val="20"/>
                <w:szCs w:val="20"/>
                <w:lang w:val="ro-RO"/>
              </w:rPr>
            </w:pPr>
            <w:r w:rsidRPr="00272A2F">
              <w:rPr>
                <w:rFonts w:ascii="Times New Roman" w:eastAsia="Calibri" w:hAnsi="Times New Roman" w:cs="Times New Roman"/>
                <w:b/>
                <w:i/>
                <w:sz w:val="20"/>
                <w:szCs w:val="20"/>
                <w:lang w:val="ro-RO"/>
              </w:rPr>
              <w:t>Articolul 5</w:t>
            </w:r>
            <w:r w:rsidRPr="00272A2F">
              <w:rPr>
                <w:rFonts w:ascii="Times New Roman" w:eastAsia="Calibri" w:hAnsi="Times New Roman" w:cs="Times New Roman"/>
                <w:i/>
                <w:sz w:val="20"/>
                <w:szCs w:val="20"/>
                <w:lang w:val="ro-RO"/>
              </w:rPr>
              <w:t xml:space="preserve"> </w:t>
            </w:r>
            <w:r w:rsidRPr="00272A2F">
              <w:rPr>
                <w:rFonts w:ascii="Times New Roman" w:eastAsia="Calibri" w:hAnsi="Times New Roman" w:cs="Times New Roman"/>
                <w:b/>
                <w:i/>
                <w:sz w:val="20"/>
                <w:szCs w:val="20"/>
                <w:lang w:val="ro-RO"/>
              </w:rPr>
              <w:t>alin. (2)</w:t>
            </w:r>
            <w:r w:rsidRPr="00272A2F">
              <w:rPr>
                <w:rFonts w:ascii="Times New Roman" w:eastAsia="Calibri" w:hAnsi="Times New Roman" w:cs="Times New Roman"/>
                <w:i/>
                <w:sz w:val="20"/>
                <w:szCs w:val="20"/>
                <w:lang w:val="ro-RO"/>
              </w:rPr>
              <w:t xml:space="preserve"> din Directiva</w:t>
            </w:r>
            <w:r w:rsidRPr="00272A2F">
              <w:rPr>
                <w:rFonts w:ascii="Times New Roman" w:eastAsia="Calibri" w:hAnsi="Times New Roman" w:cs="Times New Roman"/>
                <w:i/>
                <w:sz w:val="20"/>
                <w:szCs w:val="20"/>
              </w:rPr>
              <w:t xml:space="preserve"> 2009/33/CE</w:t>
            </w:r>
          </w:p>
        </w:tc>
        <w:tc>
          <w:tcPr>
            <w:tcW w:w="2268" w:type="dxa"/>
          </w:tcPr>
          <w:p w14:paraId="2703908C" w14:textId="0D665022" w:rsidR="0070476A" w:rsidRPr="003F1C2D" w:rsidRDefault="00272A2F" w:rsidP="0070476A">
            <w:pPr>
              <w:jc w:val="both"/>
              <w:rPr>
                <w:rFonts w:ascii="Times New Roman" w:eastAsia="Calibri" w:hAnsi="Times New Roman" w:cs="Times New Roman"/>
                <w:sz w:val="20"/>
                <w:szCs w:val="20"/>
                <w:lang w:val="ro-RO"/>
              </w:rPr>
            </w:pPr>
            <w:r>
              <w:rPr>
                <w:rFonts w:ascii="Times New Roman" w:hAnsi="Times New Roman" w:cs="Times New Roman"/>
                <w:sz w:val="20"/>
                <w:szCs w:val="20"/>
                <w:lang w:val="ro-RO"/>
              </w:rPr>
              <w:t xml:space="preserve">(2) </w:t>
            </w:r>
            <w:r w:rsidR="0070476A" w:rsidRPr="003F1C2D">
              <w:rPr>
                <w:rFonts w:ascii="Times New Roman" w:hAnsi="Times New Roman" w:cs="Times New Roman"/>
                <w:sz w:val="20"/>
                <w:szCs w:val="20"/>
                <w:lang w:val="ro-RO"/>
              </w:rPr>
              <w:t>În scopul calculării țintelor minime privind achizițiile publice, data achiziției publice care trebuie luată în considerare este data finalizării procedurii de achiziții publice, prin atribuirea contractului.</w:t>
            </w:r>
          </w:p>
        </w:tc>
        <w:tc>
          <w:tcPr>
            <w:tcW w:w="1084" w:type="dxa"/>
          </w:tcPr>
          <w:p w14:paraId="4ECD0A06" w14:textId="291CD516" w:rsidR="0070476A" w:rsidRPr="003F1C2D" w:rsidRDefault="0070476A" w:rsidP="0070476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w:t>
            </w:r>
            <w:r w:rsidR="00272A2F">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4 alin. (4)</w:t>
            </w:r>
          </w:p>
        </w:tc>
        <w:tc>
          <w:tcPr>
            <w:tcW w:w="2667" w:type="dxa"/>
          </w:tcPr>
          <w:p w14:paraId="2B0666BE" w14:textId="26F0F4DD"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it-IT"/>
              </w:rPr>
              <w:t xml:space="preserve">(4) </w:t>
            </w:r>
            <w:r w:rsidRPr="003F1C2D">
              <w:rPr>
                <w:rFonts w:ascii="Times New Roman" w:eastAsia="Calibri" w:hAnsi="Times New Roman" w:cs="Times New Roman"/>
                <w:sz w:val="20"/>
                <w:szCs w:val="20"/>
                <w:lang w:val="ro-RO"/>
              </w:rPr>
              <w:t xml:space="preserve">În scopul calculării țintelor minime prevăzute la alin. (1), data achiziției publice, respectiv data achiziției sectoriale care trebuie luată în considerare este data publicării anunțului de atribuire în Jurnalul Oficial al Uniunii Europene şi la nivel </w:t>
            </w:r>
            <w:r w:rsidR="00CA52FB" w:rsidRPr="003F1C2D">
              <w:rPr>
                <w:rFonts w:ascii="Times New Roman" w:eastAsia="Calibri" w:hAnsi="Times New Roman" w:cs="Times New Roman"/>
                <w:sz w:val="20"/>
                <w:szCs w:val="20"/>
                <w:lang w:val="ro-RO"/>
              </w:rPr>
              <w:t>național</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sz w:val="20"/>
                <w:szCs w:val="20"/>
                <w:lang w:val="ro-RO"/>
              </w:rPr>
              <w:lastRenderedPageBreak/>
              <w:t>în conformitate cu prevederile art. 145 din Legea nr. 98/2016, respectiv art. 155 din Legea nr. 99/2016.</w:t>
            </w:r>
          </w:p>
        </w:tc>
        <w:tc>
          <w:tcPr>
            <w:tcW w:w="2373" w:type="dxa"/>
          </w:tcPr>
          <w:p w14:paraId="2FA04358" w14:textId="2FA90BB6"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 xml:space="preserve">Se reglementează </w:t>
            </w:r>
            <w:r w:rsidR="00266AA9" w:rsidRPr="00266AA9">
              <w:rPr>
                <w:rFonts w:ascii="Times New Roman" w:eastAsia="Calibri" w:hAnsi="Times New Roman" w:cs="Times New Roman"/>
                <w:b/>
                <w:sz w:val="20"/>
                <w:szCs w:val="20"/>
                <w:lang w:val="ro-RO"/>
              </w:rPr>
              <w:t>în plus</w:t>
            </w:r>
            <w:r w:rsidR="00266AA9">
              <w:rPr>
                <w:rFonts w:ascii="Times New Roman" w:eastAsia="Calibri" w:hAnsi="Times New Roman" w:cs="Times New Roman"/>
                <w:sz w:val="20"/>
                <w:szCs w:val="20"/>
                <w:lang w:val="ro-RO"/>
              </w:rPr>
              <w:t xml:space="preserve"> </w:t>
            </w:r>
            <w:r w:rsidRPr="003F1C2D">
              <w:rPr>
                <w:rFonts w:ascii="Times New Roman" w:eastAsia="Calibri" w:hAnsi="Times New Roman" w:cs="Times New Roman"/>
                <w:sz w:val="20"/>
                <w:szCs w:val="20"/>
                <w:lang w:val="ro-RO"/>
              </w:rPr>
              <w:t>în legislația națională faptul că</w:t>
            </w:r>
            <w:r w:rsidRPr="003F1C2D">
              <w:rPr>
                <w:rFonts w:ascii="Times New Roman" w:eastAsia="Calibri" w:hAnsi="Times New Roman" w:cs="Times New Roman"/>
                <w:i/>
                <w:sz w:val="20"/>
                <w:szCs w:val="20"/>
                <w:lang w:val="ro-RO"/>
              </w:rPr>
              <w:t xml:space="preserve">  </w:t>
            </w:r>
            <w:r w:rsidRPr="00F60F09">
              <w:rPr>
                <w:rFonts w:ascii="Times New Roman" w:eastAsia="Calibri" w:hAnsi="Times New Roman" w:cs="Times New Roman"/>
                <w:sz w:val="20"/>
                <w:szCs w:val="20"/>
                <w:lang w:val="ro-RO"/>
              </w:rPr>
              <w:t>„</w:t>
            </w:r>
            <w:r w:rsidRPr="00F60F09">
              <w:rPr>
                <w:rFonts w:ascii="Times New Roman" w:hAnsi="Times New Roman" w:cs="Times New Roman"/>
                <w:sz w:val="20"/>
                <w:szCs w:val="20"/>
                <w:u w:val="single"/>
                <w:lang w:val="ro-RO"/>
              </w:rPr>
              <w:t>data finalizării procedurii de achiziții publice</w:t>
            </w:r>
            <w:r w:rsidRPr="00F60F09">
              <w:rPr>
                <w:rFonts w:ascii="Times New Roman" w:hAnsi="Times New Roman" w:cs="Times New Roman"/>
                <w:sz w:val="20"/>
                <w:szCs w:val="20"/>
                <w:lang w:val="ro-RO"/>
              </w:rPr>
              <w:t>, prin atribuirea contractului”,</w:t>
            </w:r>
            <w:r w:rsidRPr="003F1C2D">
              <w:rPr>
                <w:rFonts w:ascii="Times New Roman" w:hAnsi="Times New Roman" w:cs="Times New Roman"/>
                <w:sz w:val="20"/>
                <w:szCs w:val="20"/>
                <w:lang w:val="ro-RO"/>
              </w:rPr>
              <w:t xml:space="preserve"> care trebuie luată în considerare în ceea ce privește calcularea țintelor minime de achiziții </w:t>
            </w:r>
            <w:r w:rsidRPr="003F1C2D">
              <w:rPr>
                <w:rFonts w:ascii="Times New Roman" w:hAnsi="Times New Roman" w:cs="Times New Roman"/>
                <w:sz w:val="20"/>
                <w:szCs w:val="20"/>
                <w:lang w:val="ro-RO"/>
              </w:rPr>
              <w:lastRenderedPageBreak/>
              <w:t xml:space="preserve">publice (potrivit prevederilor Directivei </w:t>
            </w:r>
            <w:r w:rsidRPr="003F1C2D">
              <w:rPr>
                <w:rFonts w:ascii="Times New Roman" w:eastAsia="Calibri" w:hAnsi="Times New Roman" w:cs="Times New Roman"/>
                <w:sz w:val="20"/>
                <w:szCs w:val="20"/>
                <w:lang w:val="ro-RO"/>
              </w:rPr>
              <w:t>(UE) 2019/1161</w:t>
            </w:r>
            <w:r w:rsidRPr="003F1C2D">
              <w:rPr>
                <w:rFonts w:ascii="Times New Roman" w:hAnsi="Times New Roman" w:cs="Times New Roman"/>
                <w:sz w:val="20"/>
                <w:szCs w:val="20"/>
                <w:lang w:val="ro-RO"/>
              </w:rPr>
              <w:t xml:space="preserve">) </w:t>
            </w:r>
            <w:r w:rsidRPr="00FE1EB4">
              <w:rPr>
                <w:rFonts w:ascii="Times New Roman" w:hAnsi="Times New Roman" w:cs="Times New Roman"/>
                <w:sz w:val="20"/>
                <w:szCs w:val="20"/>
                <w:u w:val="single"/>
                <w:lang w:val="ro-RO"/>
              </w:rPr>
              <w:t xml:space="preserve">este </w:t>
            </w:r>
            <w:r w:rsidRPr="00FE1EB4">
              <w:rPr>
                <w:rFonts w:ascii="Times New Roman" w:eastAsia="Calibri" w:hAnsi="Times New Roman" w:cs="Times New Roman"/>
                <w:sz w:val="20"/>
                <w:szCs w:val="20"/>
                <w:u w:val="single"/>
                <w:lang w:val="ro-RO"/>
              </w:rPr>
              <w:t>data publicării anunțului de atribuire</w:t>
            </w:r>
            <w:r w:rsidRPr="003F1C2D">
              <w:rPr>
                <w:rFonts w:ascii="Times New Roman" w:eastAsia="Calibri" w:hAnsi="Times New Roman" w:cs="Times New Roman"/>
                <w:sz w:val="20"/>
                <w:szCs w:val="20"/>
                <w:lang w:val="ro-RO"/>
              </w:rPr>
              <w:t xml:space="preserve"> în Jurnalul Oficial al Uniunii Europene şi la nivel </w:t>
            </w:r>
            <w:r w:rsidR="00E577C4" w:rsidRPr="003F1C2D">
              <w:rPr>
                <w:rFonts w:ascii="Times New Roman" w:eastAsia="Calibri" w:hAnsi="Times New Roman" w:cs="Times New Roman"/>
                <w:sz w:val="20"/>
                <w:szCs w:val="20"/>
                <w:lang w:val="ro-RO"/>
              </w:rPr>
              <w:t>național</w:t>
            </w:r>
            <w:r w:rsidR="00E577C4">
              <w:rPr>
                <w:rFonts w:ascii="Times New Roman" w:eastAsia="Calibri" w:hAnsi="Times New Roman" w:cs="Times New Roman"/>
                <w:sz w:val="20"/>
                <w:szCs w:val="20"/>
                <w:lang w:val="ro-RO"/>
              </w:rPr>
              <w:t>.</w:t>
            </w:r>
          </w:p>
        </w:tc>
        <w:tc>
          <w:tcPr>
            <w:tcW w:w="3263" w:type="dxa"/>
          </w:tcPr>
          <w:p w14:paraId="324442EA" w14:textId="567A0626" w:rsidR="0070476A" w:rsidRPr="003F1C2D" w:rsidRDefault="0070476A" w:rsidP="0012528E">
            <w:pPr>
              <w:jc w:val="both"/>
              <w:rPr>
                <w:rFonts w:ascii="Times New Roman" w:hAnsi="Times New Roman" w:cs="Times New Roman"/>
                <w:sz w:val="20"/>
                <w:szCs w:val="20"/>
                <w:lang w:val="ro-RO"/>
              </w:rPr>
            </w:pPr>
            <w:r w:rsidRPr="003F1C2D">
              <w:rPr>
                <w:rFonts w:ascii="Times New Roman" w:hAnsi="Times New Roman" w:cs="Times New Roman"/>
                <w:sz w:val="20"/>
                <w:szCs w:val="20"/>
                <w:lang w:val="ro-RO"/>
              </w:rPr>
              <w:lastRenderedPageBreak/>
              <w:t xml:space="preserve">Conform </w:t>
            </w:r>
            <w:r w:rsidRPr="00F71E93">
              <w:rPr>
                <w:rFonts w:ascii="Times New Roman" w:hAnsi="Times New Roman" w:cs="Times New Roman"/>
                <w:sz w:val="20"/>
                <w:szCs w:val="20"/>
                <w:lang w:val="ro-RO"/>
              </w:rPr>
              <w:t xml:space="preserve">clarificărilor din </w:t>
            </w:r>
            <w:r w:rsidRPr="00F244C0">
              <w:rPr>
                <w:rFonts w:ascii="Times New Roman" w:hAnsi="Times New Roman" w:cs="Times New Roman"/>
                <w:i/>
                <w:sz w:val="20"/>
                <w:szCs w:val="20"/>
                <w:lang w:val="ro-RO"/>
              </w:rPr>
              <w:t>Comunicarea Comisiei nr. 2020/C</w:t>
            </w:r>
            <w:r w:rsidR="00DD2160" w:rsidRPr="00F244C0">
              <w:rPr>
                <w:rFonts w:ascii="Times New Roman" w:hAnsi="Times New Roman" w:cs="Times New Roman"/>
                <w:i/>
                <w:sz w:val="20"/>
                <w:szCs w:val="20"/>
                <w:lang w:val="ro-RO"/>
              </w:rPr>
              <w:t xml:space="preserve"> 35</w:t>
            </w:r>
            <w:r w:rsidR="00D83AF3" w:rsidRPr="00F244C0">
              <w:rPr>
                <w:rFonts w:ascii="Times New Roman" w:hAnsi="Times New Roman" w:cs="Times New Roman"/>
                <w:i/>
                <w:sz w:val="20"/>
                <w:szCs w:val="20"/>
                <w:lang w:val="ro-RO"/>
              </w:rPr>
              <w:t>2</w:t>
            </w:r>
            <w:r w:rsidR="00DD2160" w:rsidRPr="00F244C0">
              <w:rPr>
                <w:rFonts w:ascii="Times New Roman" w:hAnsi="Times New Roman" w:cs="Times New Roman"/>
                <w:i/>
                <w:sz w:val="20"/>
                <w:szCs w:val="20"/>
                <w:lang w:val="ro-RO"/>
              </w:rPr>
              <w:t>/01</w:t>
            </w:r>
            <w:r w:rsidR="0012528E" w:rsidRPr="00F244C0">
              <w:rPr>
                <w:rFonts w:ascii="Times New Roman" w:hAnsi="Times New Roman" w:cs="Times New Roman"/>
                <w:i/>
                <w:sz w:val="20"/>
                <w:szCs w:val="20"/>
                <w:lang w:val="ro-RO"/>
              </w:rPr>
              <w:t xml:space="preserve"> privind aplicarea articolelor 2, 3, 4 și 5 din Directiva 2009/33/CE a Parlamentului European și a Consiliului privind promovarea vehiculelor de transport rutier nepoluante în sprijinul unei mobilități cu emisii scăzute</w:t>
            </w:r>
          </w:p>
        </w:tc>
      </w:tr>
      <w:tr w:rsidR="0070476A" w:rsidRPr="00717513" w14:paraId="6609AF98" w14:textId="77777777" w:rsidTr="007A6497">
        <w:tc>
          <w:tcPr>
            <w:tcW w:w="1418" w:type="dxa"/>
          </w:tcPr>
          <w:p w14:paraId="13247CEC" w14:textId="22787D26"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268" w:type="dxa"/>
          </w:tcPr>
          <w:p w14:paraId="79D919AF" w14:textId="0365D7CD"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1084" w:type="dxa"/>
          </w:tcPr>
          <w:p w14:paraId="18BB585F" w14:textId="48DD2BFF" w:rsidR="0070476A" w:rsidRPr="003F1C2D" w:rsidRDefault="0070476A" w:rsidP="0070476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w:t>
            </w:r>
            <w:r w:rsidR="002161DE">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4 alin. (5)</w:t>
            </w:r>
          </w:p>
        </w:tc>
        <w:tc>
          <w:tcPr>
            <w:tcW w:w="2667" w:type="dxa"/>
          </w:tcPr>
          <w:p w14:paraId="6A77D7D2" w14:textId="77777777" w:rsidR="0070476A"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(5) În</w:t>
            </w:r>
            <w:r w:rsidR="002161DE">
              <w:rPr>
                <w:rFonts w:ascii="Times New Roman" w:eastAsia="Calibri" w:hAnsi="Times New Roman" w:cs="Times New Roman"/>
                <w:sz w:val="20"/>
                <w:szCs w:val="20"/>
                <w:lang w:val="ro-RO"/>
              </w:rPr>
              <w:t xml:space="preserve"> aplicarea prevederilor alin. (4</w:t>
            </w:r>
            <w:r w:rsidRPr="003F1C2D">
              <w:rPr>
                <w:rFonts w:ascii="Times New Roman" w:eastAsia="Calibri" w:hAnsi="Times New Roman" w:cs="Times New Roman"/>
                <w:sz w:val="20"/>
                <w:szCs w:val="20"/>
                <w:lang w:val="ro-RO"/>
              </w:rPr>
              <w:t xml:space="preserve">), în perioada cuprinsă între data de 2 august 2021 și data de la care devine aplicabil Regulamentul de punere în aplicare (UE) 2019/1780 al Comisiei din 23 septembrie 2019 de stabilire a formularelor standard pentru publicarea anunțurilor în domeniul achizițiilor publice și de abrogare a Regulamentului de punere în aplicare (UE) 2015/1986, </w:t>
            </w:r>
            <w:r w:rsidRPr="003F1C2D">
              <w:rPr>
                <w:rFonts w:ascii="Times New Roman" w:eastAsia="Calibri" w:hAnsi="Times New Roman" w:cs="Times New Roman"/>
                <w:sz w:val="20"/>
                <w:szCs w:val="20"/>
                <w:lang w:val="ro-RO"/>
              </w:rPr>
              <w:lastRenderedPageBreak/>
              <w:t>autoritățile contractante și entitățile contractante completează în anunțul de atribuire informațiile privind numărul vehiculelor care fac obiectul fiecărui contract dintre cele prevăzute la art. 2 alin. (1), utilizând următoarea codificare:</w:t>
            </w:r>
          </w:p>
          <w:p w14:paraId="3B5B9779" w14:textId="77777777" w:rsidR="001105BA" w:rsidRPr="001105BA" w:rsidRDefault="001105BA" w:rsidP="001105BA">
            <w:pPr>
              <w:jc w:val="both"/>
              <w:rPr>
                <w:rFonts w:ascii="Times New Roman" w:eastAsia="Calibri" w:hAnsi="Times New Roman" w:cs="Times New Roman"/>
                <w:sz w:val="20"/>
                <w:szCs w:val="20"/>
                <w:lang w:val="ro-RO"/>
              </w:rPr>
            </w:pPr>
            <w:r w:rsidRPr="001105BA">
              <w:rPr>
                <w:rFonts w:ascii="Times New Roman" w:eastAsia="Calibri" w:hAnsi="Times New Roman" w:cs="Times New Roman"/>
                <w:sz w:val="20"/>
                <w:szCs w:val="20"/>
                <w:lang w:val="ro-RO"/>
              </w:rPr>
              <w:t>a)</w:t>
            </w:r>
            <w:r w:rsidRPr="001105BA">
              <w:rPr>
                <w:rFonts w:ascii="Times New Roman" w:eastAsia="Calibri" w:hAnsi="Times New Roman" w:cs="Times New Roman"/>
                <w:sz w:val="20"/>
                <w:szCs w:val="20"/>
                <w:lang w:val="ro-RO"/>
              </w:rPr>
              <w:tab/>
              <w:t>BT-715 Vehicule – numărul total de vehicule, indiferent dacă sunt sau nu sunt nepoluante, care fac obiectul contractelor prevăzute la art. 2 alin. (1);</w:t>
            </w:r>
          </w:p>
          <w:p w14:paraId="43CEDF1D" w14:textId="77777777" w:rsidR="001105BA" w:rsidRPr="001105BA" w:rsidRDefault="001105BA" w:rsidP="001105BA">
            <w:pPr>
              <w:jc w:val="both"/>
              <w:rPr>
                <w:rFonts w:ascii="Times New Roman" w:eastAsia="Calibri" w:hAnsi="Times New Roman" w:cs="Times New Roman"/>
                <w:sz w:val="20"/>
                <w:szCs w:val="20"/>
                <w:lang w:val="ro-RO"/>
              </w:rPr>
            </w:pPr>
            <w:r w:rsidRPr="001105BA">
              <w:rPr>
                <w:rFonts w:ascii="Times New Roman" w:eastAsia="Calibri" w:hAnsi="Times New Roman" w:cs="Times New Roman"/>
                <w:sz w:val="20"/>
                <w:szCs w:val="20"/>
                <w:lang w:val="ro-RO"/>
              </w:rPr>
              <w:t>b)</w:t>
            </w:r>
            <w:r w:rsidRPr="001105BA">
              <w:rPr>
                <w:rFonts w:ascii="Times New Roman" w:eastAsia="Calibri" w:hAnsi="Times New Roman" w:cs="Times New Roman"/>
                <w:sz w:val="20"/>
                <w:szCs w:val="20"/>
                <w:lang w:val="ro-RO"/>
              </w:rPr>
              <w:tab/>
              <w:t>BT-716 Vehicule nepoluante – numărul de vehicule nepoluante care fac obiectul contractelor prevăzute la art. 2 alin. (1);</w:t>
            </w:r>
          </w:p>
          <w:p w14:paraId="6639E97C" w14:textId="7252336C" w:rsidR="001105BA" w:rsidRPr="003F1C2D" w:rsidRDefault="001105BA" w:rsidP="001105BA">
            <w:pPr>
              <w:jc w:val="both"/>
              <w:rPr>
                <w:rFonts w:ascii="Times New Roman" w:eastAsia="Calibri" w:hAnsi="Times New Roman" w:cs="Times New Roman"/>
                <w:sz w:val="20"/>
                <w:szCs w:val="20"/>
                <w:lang w:val="ro-RO"/>
              </w:rPr>
            </w:pPr>
            <w:r w:rsidRPr="001105BA">
              <w:rPr>
                <w:rFonts w:ascii="Times New Roman" w:eastAsia="Calibri" w:hAnsi="Times New Roman" w:cs="Times New Roman"/>
                <w:sz w:val="20"/>
                <w:szCs w:val="20"/>
                <w:lang w:val="ro-RO"/>
              </w:rPr>
              <w:lastRenderedPageBreak/>
              <w:t>c)</w:t>
            </w:r>
            <w:r w:rsidRPr="001105BA">
              <w:rPr>
                <w:rFonts w:ascii="Times New Roman" w:eastAsia="Calibri" w:hAnsi="Times New Roman" w:cs="Times New Roman"/>
                <w:sz w:val="20"/>
                <w:szCs w:val="20"/>
                <w:lang w:val="ro-RO"/>
              </w:rPr>
              <w:tab/>
              <w:t>BT-725 Vehicule grele cu emisii zero - numărul de vehicule grele cu emisii zero care fac obiectul contractelor prevăzute la art. 2 alin. (1).</w:t>
            </w:r>
          </w:p>
        </w:tc>
        <w:tc>
          <w:tcPr>
            <w:tcW w:w="2373" w:type="dxa"/>
          </w:tcPr>
          <w:p w14:paraId="56BF23FF" w14:textId="37CB48B2"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Prevedere suplimentară </w:t>
            </w:r>
          </w:p>
        </w:tc>
        <w:tc>
          <w:tcPr>
            <w:tcW w:w="3263" w:type="dxa"/>
          </w:tcPr>
          <w:p w14:paraId="7DD4C154" w14:textId="4D594E7A" w:rsidR="0070476A" w:rsidRPr="003F1C2D" w:rsidRDefault="0070476A" w:rsidP="008E6700">
            <w:pPr>
              <w:jc w:val="both"/>
              <w:rPr>
                <w:rFonts w:ascii="Times New Roman" w:eastAsia="Calibri" w:hAnsi="Times New Roman" w:cs="Times New Roman"/>
                <w:sz w:val="20"/>
                <w:szCs w:val="20"/>
                <w:lang w:val="ro-RO"/>
              </w:rPr>
            </w:pPr>
            <w:r w:rsidRPr="00F244C0">
              <w:rPr>
                <w:rFonts w:ascii="Times New Roman" w:eastAsia="Calibri" w:hAnsi="Times New Roman" w:cs="Times New Roman"/>
                <w:sz w:val="20"/>
                <w:szCs w:val="20"/>
                <w:lang w:val="ro-RO"/>
              </w:rPr>
              <w:t xml:space="preserve">Conform recomandărilor din </w:t>
            </w:r>
            <w:r w:rsidRPr="00F244C0">
              <w:rPr>
                <w:rFonts w:ascii="Times New Roman" w:eastAsia="Calibri" w:hAnsi="Times New Roman" w:cs="Times New Roman"/>
                <w:i/>
                <w:sz w:val="20"/>
                <w:szCs w:val="20"/>
                <w:lang w:val="ro-RO"/>
              </w:rPr>
              <w:t>Comunicarea Comisiei nr. 2020/C 35</w:t>
            </w:r>
            <w:r w:rsidR="00F244C0" w:rsidRPr="00F244C0">
              <w:rPr>
                <w:rFonts w:ascii="Times New Roman" w:eastAsia="Calibri" w:hAnsi="Times New Roman" w:cs="Times New Roman"/>
                <w:i/>
                <w:sz w:val="20"/>
                <w:szCs w:val="20"/>
                <w:lang w:val="ro-RO"/>
              </w:rPr>
              <w:t>2</w:t>
            </w:r>
            <w:r w:rsidRPr="00F244C0">
              <w:rPr>
                <w:rFonts w:ascii="Times New Roman" w:eastAsia="Calibri" w:hAnsi="Times New Roman" w:cs="Times New Roman"/>
                <w:i/>
                <w:sz w:val="20"/>
                <w:szCs w:val="20"/>
                <w:lang w:val="ro-RO"/>
              </w:rPr>
              <w:t>/01</w:t>
            </w:r>
            <w:r w:rsidR="00F244C0" w:rsidRPr="00F244C0">
              <w:rPr>
                <w:rFonts w:ascii="Times New Roman" w:eastAsia="Calibri" w:hAnsi="Times New Roman" w:cs="Times New Roman"/>
                <w:i/>
                <w:sz w:val="20"/>
                <w:szCs w:val="20"/>
                <w:lang w:val="ro-RO"/>
              </w:rPr>
              <w:t xml:space="preserve"> privind aplicarea articolelor 2, 3, 4 și 5 din Directiva 2009/33/CE a Parlamentului European și a Consiliului privind promovarea vehiculelor de transport rutier nepoluante în sprijinul unei mobilități cu emisii scăzute</w:t>
            </w:r>
            <w:r w:rsidRPr="00F244C0">
              <w:rPr>
                <w:rFonts w:ascii="Times New Roman" w:eastAsia="Calibri" w:hAnsi="Times New Roman" w:cs="Times New Roman"/>
                <w:sz w:val="20"/>
                <w:szCs w:val="20"/>
                <w:lang w:val="ro-RO"/>
              </w:rPr>
              <w:t>,</w:t>
            </w:r>
            <w:r w:rsidRPr="003F1C2D">
              <w:rPr>
                <w:rFonts w:ascii="Times New Roman" w:eastAsia="Calibri" w:hAnsi="Times New Roman" w:cs="Times New Roman"/>
                <w:sz w:val="20"/>
                <w:szCs w:val="20"/>
                <w:lang w:val="ro-RO"/>
              </w:rPr>
              <w:t xml:space="preserve"> se reglementează la nivel național modalitatea de completare de către autoritățile contractante și entitățile contractante în anunțul de atribuire a informațiilor privind numărul vehiculelor care fac </w:t>
            </w:r>
            <w:r w:rsidRPr="003F1C2D">
              <w:rPr>
                <w:rFonts w:ascii="Times New Roman" w:eastAsia="Calibri" w:hAnsi="Times New Roman" w:cs="Times New Roman"/>
                <w:sz w:val="20"/>
                <w:szCs w:val="20"/>
                <w:lang w:val="ro-RO"/>
              </w:rPr>
              <w:lastRenderedPageBreak/>
              <w:t xml:space="preserve">obiectul fiecărui contract dintre cele prevăzute la art. 2 alin. (1), </w:t>
            </w:r>
            <w:r w:rsidRPr="003F1C2D">
              <w:rPr>
                <w:rFonts w:ascii="Times New Roman" w:eastAsia="Calibri" w:hAnsi="Times New Roman" w:cs="Times New Roman"/>
                <w:sz w:val="20"/>
                <w:szCs w:val="20"/>
                <w:u w:val="single"/>
                <w:lang w:val="ro-RO"/>
              </w:rPr>
              <w:t xml:space="preserve">pentru perioada cuprinsă între 2 august 2021 și data de la care devine aplicabil </w:t>
            </w:r>
            <w:r w:rsidR="008E6700">
              <w:rPr>
                <w:rFonts w:ascii="Times New Roman" w:eastAsia="Calibri" w:hAnsi="Times New Roman" w:cs="Times New Roman"/>
                <w:sz w:val="20"/>
                <w:szCs w:val="20"/>
                <w:u w:val="single"/>
                <w:lang w:val="ro-RO"/>
              </w:rPr>
              <w:t>Regulamentul (UE) 2019/1780.</w:t>
            </w:r>
          </w:p>
        </w:tc>
      </w:tr>
      <w:tr w:rsidR="0070476A" w:rsidRPr="003F1C2D" w14:paraId="6AD66C99" w14:textId="77777777" w:rsidTr="007A6497">
        <w:tc>
          <w:tcPr>
            <w:tcW w:w="1418" w:type="dxa"/>
          </w:tcPr>
          <w:p w14:paraId="77EBF521" w14:textId="1B6B8EA7" w:rsidR="0070476A"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1 pct</w:t>
            </w:r>
            <w:r w:rsidR="00F10E0C">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p w14:paraId="7156B8FF" w14:textId="77777777" w:rsidR="00C61473" w:rsidRPr="003F1C2D" w:rsidRDefault="00C61473" w:rsidP="0070476A">
            <w:pPr>
              <w:rPr>
                <w:rFonts w:ascii="Times New Roman" w:eastAsia="Calibri" w:hAnsi="Times New Roman" w:cs="Times New Roman"/>
                <w:b/>
                <w:bCs/>
                <w:sz w:val="20"/>
                <w:szCs w:val="20"/>
                <w:lang w:val="en-GB"/>
              </w:rPr>
            </w:pPr>
          </w:p>
          <w:p w14:paraId="1CA252A2" w14:textId="1794AEAA" w:rsidR="0070476A" w:rsidRPr="00C61473" w:rsidRDefault="0070476A" w:rsidP="0070476A">
            <w:pPr>
              <w:rPr>
                <w:rFonts w:ascii="Times New Roman" w:eastAsia="Calibri" w:hAnsi="Times New Roman" w:cs="Times New Roman"/>
                <w:b/>
                <w:bCs/>
                <w:i/>
                <w:sz w:val="20"/>
                <w:szCs w:val="20"/>
                <w:lang w:val="ro-RO"/>
              </w:rPr>
            </w:pPr>
            <w:r w:rsidRPr="00C61473">
              <w:rPr>
                <w:rFonts w:ascii="Times New Roman" w:eastAsia="Calibri" w:hAnsi="Times New Roman" w:cs="Times New Roman"/>
                <w:b/>
                <w:bCs/>
                <w:i/>
                <w:sz w:val="20"/>
                <w:szCs w:val="20"/>
                <w:lang w:val="ro-RO"/>
              </w:rPr>
              <w:t xml:space="preserve">Articolul 5 alin. (3) </w:t>
            </w:r>
            <w:r w:rsidRPr="00C61473">
              <w:rPr>
                <w:rFonts w:ascii="Times New Roman" w:eastAsia="Calibri" w:hAnsi="Times New Roman" w:cs="Times New Roman"/>
                <w:bCs/>
                <w:i/>
                <w:sz w:val="20"/>
                <w:szCs w:val="20"/>
                <w:lang w:val="ro-RO"/>
              </w:rPr>
              <w:t>din Directiva</w:t>
            </w:r>
            <w:r w:rsidRPr="00C61473">
              <w:rPr>
                <w:rFonts w:ascii="Times New Roman" w:eastAsia="Calibri" w:hAnsi="Times New Roman" w:cs="Times New Roman"/>
                <w:bCs/>
                <w:i/>
                <w:sz w:val="20"/>
                <w:szCs w:val="20"/>
                <w:lang w:val="fr-FR"/>
              </w:rPr>
              <w:t xml:space="preserve"> 2009/33/CE</w:t>
            </w:r>
          </w:p>
        </w:tc>
        <w:tc>
          <w:tcPr>
            <w:tcW w:w="2268" w:type="dxa"/>
          </w:tcPr>
          <w:p w14:paraId="1A48C05C" w14:textId="72CB61E6"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(3)</w:t>
            </w:r>
            <w:r w:rsidR="003406FB">
              <w:rPr>
                <w:rFonts w:ascii="Times New Roman" w:eastAsia="Calibri" w:hAnsi="Times New Roman" w:cs="Times New Roman"/>
                <w:sz w:val="20"/>
                <w:szCs w:val="20"/>
                <w:lang w:val="ro-RO"/>
              </w:rPr>
              <w:t xml:space="preserve"> </w:t>
            </w:r>
            <w:r w:rsidRPr="003F1C2D">
              <w:rPr>
                <w:rFonts w:ascii="Times New Roman" w:eastAsia="Calibri" w:hAnsi="Times New Roman" w:cs="Times New Roman"/>
                <w:sz w:val="20"/>
                <w:szCs w:val="20"/>
                <w:lang w:val="ro-RO"/>
              </w:rPr>
              <w:t>Vehiculele care corespund definiției de vehicul nepoluant în conformitate cu articolul 4 punctul 4 sau de vehicul greu cu emisii zero prevăzute la articolul 4 punctul 5, ca urmare a postechipării, pot fi considerate vehicule nepoluante sau, respectiv, vehicule grele cu emisii zero, în scopul respectării țintelor minime privind achizițiile publice.</w:t>
            </w:r>
          </w:p>
        </w:tc>
        <w:tc>
          <w:tcPr>
            <w:tcW w:w="1084" w:type="dxa"/>
          </w:tcPr>
          <w:p w14:paraId="7408430A" w14:textId="34C4C113" w:rsidR="0070476A" w:rsidRPr="003F1C2D" w:rsidRDefault="0070476A" w:rsidP="0070476A">
            <w:pPr>
              <w:jc w:val="both"/>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w:t>
            </w:r>
            <w:r w:rsidR="00AC235E">
              <w:rPr>
                <w:rFonts w:ascii="Times New Roman" w:eastAsia="Calibri" w:hAnsi="Times New Roman" w:cs="Times New Roman"/>
                <w:b/>
                <w:bCs/>
                <w:sz w:val="20"/>
                <w:szCs w:val="20"/>
                <w:lang w:val="ro-RO"/>
              </w:rPr>
              <w:t xml:space="preserve"> </w:t>
            </w:r>
            <w:r w:rsidR="0089195A">
              <w:rPr>
                <w:rFonts w:ascii="Times New Roman" w:eastAsia="Calibri" w:hAnsi="Times New Roman" w:cs="Times New Roman"/>
                <w:b/>
                <w:bCs/>
                <w:sz w:val="20"/>
                <w:szCs w:val="20"/>
                <w:lang w:val="ro-RO"/>
              </w:rPr>
              <w:t>5 alin. (6</w:t>
            </w:r>
            <w:r w:rsidRPr="003F1C2D">
              <w:rPr>
                <w:rFonts w:ascii="Times New Roman" w:eastAsia="Calibri" w:hAnsi="Times New Roman" w:cs="Times New Roman"/>
                <w:b/>
                <w:bCs/>
                <w:sz w:val="20"/>
                <w:szCs w:val="20"/>
                <w:lang w:val="ro-RO"/>
              </w:rPr>
              <w:t>)</w:t>
            </w:r>
          </w:p>
        </w:tc>
        <w:tc>
          <w:tcPr>
            <w:tcW w:w="2667" w:type="dxa"/>
          </w:tcPr>
          <w:p w14:paraId="7C00CA9E" w14:textId="1BE5F339" w:rsidR="0070476A" w:rsidRPr="003F1C2D" w:rsidRDefault="0078304F"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w:t>
            </w:r>
            <w:r w:rsidR="0070476A" w:rsidRPr="003F1C2D">
              <w:rPr>
                <w:rFonts w:ascii="Times New Roman" w:eastAsia="Calibri" w:hAnsi="Times New Roman" w:cs="Times New Roman"/>
                <w:sz w:val="20"/>
                <w:szCs w:val="20"/>
                <w:lang w:val="ro-RO"/>
              </w:rPr>
              <w:t xml:space="preserve">) Vehiculele care corespund definiției de vehicul nepoluant în conformitate cu art. 3 lit. d) sau de vehicul greu cu emisii zero prevăzute la art. 3 lit. e), ca urmare a postechipării,  sunt considerate vehicule nepoluante sau, respectiv, vehicule grele cu emisii zero, în scopul respectării țintelor minime prevăzute la alin. (1). </w:t>
            </w:r>
          </w:p>
        </w:tc>
        <w:tc>
          <w:tcPr>
            <w:tcW w:w="2373" w:type="dxa"/>
          </w:tcPr>
          <w:p w14:paraId="456A167F" w14:textId="04AE608A"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tcPr>
          <w:p w14:paraId="11EDCCCC" w14:textId="30BA5039"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790A074F" w14:textId="77777777" w:rsidTr="007A6497">
        <w:tc>
          <w:tcPr>
            <w:tcW w:w="1418" w:type="dxa"/>
          </w:tcPr>
          <w:p w14:paraId="2760A81B" w14:textId="038B3F32" w:rsidR="0070476A" w:rsidRPr="003F1C2D" w:rsidRDefault="0070476A" w:rsidP="0070476A">
            <w:pPr>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Art. 1 pct</w:t>
            </w:r>
            <w:r w:rsidR="00F10E0C">
              <w:rPr>
                <w:rFonts w:ascii="Times New Roman" w:eastAsia="Calibri" w:hAnsi="Times New Roman" w:cs="Times New Roman"/>
                <w:b/>
                <w:sz w:val="20"/>
                <w:szCs w:val="20"/>
                <w:lang w:val="ro-RO"/>
              </w:rPr>
              <w:t>.</w:t>
            </w:r>
            <w:r w:rsidRPr="003F1C2D">
              <w:rPr>
                <w:rFonts w:ascii="Times New Roman" w:eastAsia="Calibri" w:hAnsi="Times New Roman" w:cs="Times New Roman"/>
                <w:b/>
                <w:sz w:val="20"/>
                <w:szCs w:val="20"/>
                <w:lang w:val="ro-RO"/>
              </w:rPr>
              <w:t xml:space="preserve"> 6 </w:t>
            </w:r>
          </w:p>
          <w:p w14:paraId="10040582" w14:textId="77777777" w:rsidR="00F10E0C" w:rsidRDefault="00F10E0C" w:rsidP="0070476A">
            <w:pPr>
              <w:rPr>
                <w:rFonts w:ascii="Times New Roman" w:eastAsia="Calibri" w:hAnsi="Times New Roman" w:cs="Times New Roman"/>
                <w:b/>
                <w:sz w:val="20"/>
                <w:szCs w:val="20"/>
                <w:lang w:val="ro-RO"/>
              </w:rPr>
            </w:pPr>
          </w:p>
          <w:p w14:paraId="3F111627" w14:textId="2FF16450" w:rsidR="0070476A" w:rsidRPr="00125B99" w:rsidRDefault="0070476A" w:rsidP="0070476A">
            <w:pPr>
              <w:rPr>
                <w:rFonts w:ascii="Times New Roman" w:eastAsia="Calibri" w:hAnsi="Times New Roman" w:cs="Times New Roman"/>
                <w:b/>
                <w:i/>
                <w:sz w:val="20"/>
                <w:szCs w:val="20"/>
                <w:lang w:val="ro-RO"/>
              </w:rPr>
            </w:pPr>
            <w:r w:rsidRPr="00125B99">
              <w:rPr>
                <w:rFonts w:ascii="Times New Roman" w:eastAsia="Calibri" w:hAnsi="Times New Roman" w:cs="Times New Roman"/>
                <w:b/>
                <w:i/>
                <w:sz w:val="20"/>
                <w:szCs w:val="20"/>
                <w:lang w:val="ro-RO"/>
              </w:rPr>
              <w:t xml:space="preserve">Articolul 5 alin. (4) </w:t>
            </w:r>
            <w:r w:rsidRPr="00125B99">
              <w:rPr>
                <w:rFonts w:ascii="Times New Roman" w:eastAsia="Calibri" w:hAnsi="Times New Roman" w:cs="Times New Roman"/>
                <w:i/>
                <w:sz w:val="20"/>
                <w:szCs w:val="20"/>
                <w:lang w:val="ro-RO"/>
              </w:rPr>
              <w:t>din Directiva 2009/33/CE</w:t>
            </w:r>
          </w:p>
        </w:tc>
        <w:tc>
          <w:tcPr>
            <w:tcW w:w="2268" w:type="dxa"/>
          </w:tcPr>
          <w:p w14:paraId="0D8BB7A7" w14:textId="34211361"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(4) În cazul contractelor menționate la articolul 3 alineatul (1) litera (a), numărul de vehicule de transport rutier achiziționate, luate în leasing, închiriate sau cumpărate cu plata în rate în cadrul fiecărui contract este luat în considerare pentru evaluarea respectării</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sz w:val="20"/>
                <w:szCs w:val="20"/>
                <w:lang w:val="ro-RO"/>
              </w:rPr>
              <w:t>țintelor</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sz w:val="20"/>
                <w:szCs w:val="20"/>
                <w:lang w:val="ro-RO"/>
              </w:rPr>
              <w:t>minime privind achizițiile publice.</w:t>
            </w:r>
            <w:r w:rsidRPr="003F1C2D">
              <w:rPr>
                <w:rFonts w:ascii="Times New Roman" w:eastAsia="Calibri" w:hAnsi="Times New Roman" w:cs="Times New Roman"/>
                <w:b/>
                <w:sz w:val="20"/>
                <w:szCs w:val="20"/>
                <w:lang w:val="ro-RO"/>
              </w:rPr>
              <w:t xml:space="preserve"> </w:t>
            </w:r>
          </w:p>
        </w:tc>
        <w:tc>
          <w:tcPr>
            <w:tcW w:w="1084" w:type="dxa"/>
          </w:tcPr>
          <w:p w14:paraId="44114135" w14:textId="739AC531"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4 alin.</w:t>
            </w:r>
            <w:r w:rsidR="000A17E0">
              <w:rPr>
                <w:rFonts w:ascii="Times New Roman" w:eastAsia="Calibri" w:hAnsi="Times New Roman" w:cs="Times New Roman"/>
                <w:b/>
                <w:bCs/>
                <w:sz w:val="20"/>
                <w:szCs w:val="20"/>
                <w:lang w:val="ro-RO"/>
              </w:rPr>
              <w:t xml:space="preserve"> </w:t>
            </w:r>
            <w:r w:rsidR="0089195A">
              <w:rPr>
                <w:rFonts w:ascii="Times New Roman" w:eastAsia="Calibri" w:hAnsi="Times New Roman" w:cs="Times New Roman"/>
                <w:b/>
                <w:bCs/>
                <w:sz w:val="20"/>
                <w:szCs w:val="20"/>
                <w:lang w:val="ro-RO"/>
              </w:rPr>
              <w:t>(7</w:t>
            </w:r>
            <w:r w:rsidRPr="003F1C2D">
              <w:rPr>
                <w:rFonts w:ascii="Times New Roman" w:eastAsia="Calibri" w:hAnsi="Times New Roman" w:cs="Times New Roman"/>
                <w:b/>
                <w:bCs/>
                <w:sz w:val="20"/>
                <w:szCs w:val="20"/>
                <w:lang w:val="ro-RO"/>
              </w:rPr>
              <w:t>)</w:t>
            </w:r>
          </w:p>
        </w:tc>
        <w:tc>
          <w:tcPr>
            <w:tcW w:w="2667" w:type="dxa"/>
          </w:tcPr>
          <w:p w14:paraId="64FF694A" w14:textId="64023451" w:rsidR="0070476A" w:rsidRPr="003F1C2D" w:rsidRDefault="0070476A" w:rsidP="0070476A">
            <w:pPr>
              <w:jc w:val="both"/>
              <w:rPr>
                <w:rFonts w:ascii="Times New Roman" w:eastAsia="Calibri" w:hAnsi="Times New Roman" w:cs="Times New Roman"/>
                <w:bCs/>
                <w:sz w:val="20"/>
                <w:szCs w:val="20"/>
                <w:lang w:val="ro-RO"/>
              </w:rPr>
            </w:pPr>
            <w:r w:rsidRPr="00C91E15">
              <w:rPr>
                <w:rFonts w:ascii="Times New Roman" w:eastAsia="Calibri" w:hAnsi="Times New Roman" w:cs="Times New Roman"/>
                <w:bCs/>
                <w:sz w:val="20"/>
                <w:szCs w:val="20"/>
                <w:lang w:val="ro-RO"/>
              </w:rPr>
              <w:t>(</w:t>
            </w:r>
            <w:r w:rsidR="0078304F" w:rsidRPr="00C91E15">
              <w:rPr>
                <w:rFonts w:ascii="Times New Roman" w:eastAsia="Calibri" w:hAnsi="Times New Roman" w:cs="Times New Roman"/>
                <w:bCs/>
                <w:sz w:val="20"/>
                <w:szCs w:val="20"/>
                <w:lang w:val="ro-RO"/>
              </w:rPr>
              <w:t>7</w:t>
            </w:r>
            <w:r w:rsidRPr="00C91E15">
              <w:rPr>
                <w:rFonts w:ascii="Times New Roman" w:eastAsia="Calibri" w:hAnsi="Times New Roman" w:cs="Times New Roman"/>
                <w:bCs/>
                <w:sz w:val="20"/>
                <w:szCs w:val="20"/>
                <w:lang w:val="ro-RO"/>
              </w:rPr>
              <w:t>)</w:t>
            </w:r>
            <w:r w:rsidRPr="003F1C2D">
              <w:rPr>
                <w:rFonts w:ascii="Times New Roman" w:eastAsia="Calibri" w:hAnsi="Times New Roman" w:cs="Times New Roman"/>
                <w:bCs/>
                <w:sz w:val="20"/>
                <w:szCs w:val="20"/>
                <w:lang w:val="ro-RO"/>
              </w:rPr>
              <w:t xml:space="preserve"> În cazul contractelor menționate la art. 2 alin. (1) lit. a), numărul de vehicule de transport rutier cumpărate, luate în leasing, închiriate sau cumpărate cu plata în rate în cadrul fiecărui contract este luat în considerare pentru evaluarea respectării țintelor minime prevăzute la alin. (1).</w:t>
            </w:r>
          </w:p>
        </w:tc>
        <w:tc>
          <w:tcPr>
            <w:tcW w:w="2373" w:type="dxa"/>
          </w:tcPr>
          <w:p w14:paraId="35773053" w14:textId="5DF67848"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Fără diferențe de transpunere</w:t>
            </w:r>
          </w:p>
        </w:tc>
        <w:tc>
          <w:tcPr>
            <w:tcW w:w="3263" w:type="dxa"/>
          </w:tcPr>
          <w:p w14:paraId="38859DF8" w14:textId="77777777"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r>
      <w:tr w:rsidR="0070476A" w:rsidRPr="003F1C2D" w14:paraId="5958E172" w14:textId="77777777" w:rsidTr="007A6497">
        <w:tc>
          <w:tcPr>
            <w:tcW w:w="1418" w:type="dxa"/>
          </w:tcPr>
          <w:p w14:paraId="7FA68498" w14:textId="50588D35" w:rsidR="0070476A"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1 pct 6 </w:t>
            </w:r>
          </w:p>
          <w:p w14:paraId="5BE8051C" w14:textId="77777777" w:rsidR="00E830B9" w:rsidRDefault="00E830B9" w:rsidP="0070476A">
            <w:pPr>
              <w:rPr>
                <w:rFonts w:ascii="Times New Roman" w:eastAsia="Calibri" w:hAnsi="Times New Roman" w:cs="Times New Roman"/>
                <w:b/>
                <w:bCs/>
                <w:sz w:val="20"/>
                <w:szCs w:val="20"/>
                <w:lang w:val="en-GB"/>
              </w:rPr>
            </w:pPr>
          </w:p>
          <w:p w14:paraId="10C76833" w14:textId="509059A9" w:rsidR="0070476A" w:rsidRPr="002938D4" w:rsidRDefault="0070476A" w:rsidP="0070476A">
            <w:pPr>
              <w:rPr>
                <w:rFonts w:ascii="Times New Roman" w:eastAsia="Calibri" w:hAnsi="Times New Roman" w:cs="Times New Roman"/>
                <w:b/>
                <w:bCs/>
                <w:i/>
                <w:sz w:val="20"/>
                <w:szCs w:val="20"/>
                <w:lang w:val="ro-RO"/>
              </w:rPr>
            </w:pPr>
            <w:r w:rsidRPr="002938D4">
              <w:rPr>
                <w:rFonts w:ascii="Times New Roman" w:eastAsia="Calibri" w:hAnsi="Times New Roman" w:cs="Times New Roman"/>
                <w:b/>
                <w:bCs/>
                <w:i/>
                <w:sz w:val="20"/>
                <w:szCs w:val="20"/>
                <w:lang w:val="ro-RO"/>
              </w:rPr>
              <w:t xml:space="preserve">Articolul 5 alin. (5) </w:t>
            </w:r>
            <w:r w:rsidRPr="002938D4">
              <w:rPr>
                <w:rFonts w:ascii="Times New Roman" w:eastAsia="Calibri" w:hAnsi="Times New Roman" w:cs="Times New Roman"/>
                <w:bCs/>
                <w:i/>
                <w:sz w:val="20"/>
                <w:szCs w:val="20"/>
                <w:lang w:val="ro-RO"/>
              </w:rPr>
              <w:t>din Directiva</w:t>
            </w:r>
            <w:r w:rsidRPr="002938D4">
              <w:rPr>
                <w:rFonts w:ascii="Times New Roman" w:eastAsia="Calibri" w:hAnsi="Times New Roman" w:cs="Times New Roman"/>
                <w:bCs/>
                <w:i/>
                <w:sz w:val="20"/>
                <w:szCs w:val="20"/>
                <w:lang w:val="fr-FR"/>
              </w:rPr>
              <w:t xml:space="preserve"> 2009/33/CE</w:t>
            </w:r>
          </w:p>
        </w:tc>
        <w:tc>
          <w:tcPr>
            <w:tcW w:w="2268" w:type="dxa"/>
          </w:tcPr>
          <w:p w14:paraId="4CF521CD" w14:textId="3BDA1B1A"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(5) În cazul contractelor menționate la articolul 3 alineatul (1) literele (b) și (c), numărul de vehicule de transport rutier care urmează să fie utilizate pentru furnizarea </w:t>
            </w:r>
            <w:r w:rsidRPr="003F1C2D">
              <w:rPr>
                <w:rFonts w:ascii="Times New Roman" w:eastAsia="Calibri" w:hAnsi="Times New Roman" w:cs="Times New Roman"/>
                <w:sz w:val="20"/>
                <w:szCs w:val="20"/>
                <w:lang w:val="ro-RO"/>
              </w:rPr>
              <w:lastRenderedPageBreak/>
              <w:t>serviciilor în cadrul fiecărui contract este luat în considerare pentru evaluarea respectării țintelor minime privind achizițiile publice</w:t>
            </w:r>
          </w:p>
        </w:tc>
        <w:tc>
          <w:tcPr>
            <w:tcW w:w="1084" w:type="dxa"/>
          </w:tcPr>
          <w:p w14:paraId="731E94EE" w14:textId="000EE6D0" w:rsidR="0070476A" w:rsidRPr="003F1C2D" w:rsidRDefault="00FF5924"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lastRenderedPageBreak/>
              <w:t>Art. 4 alin. (8</w:t>
            </w:r>
            <w:r w:rsidR="0070476A" w:rsidRPr="003F1C2D">
              <w:rPr>
                <w:rFonts w:ascii="Times New Roman" w:eastAsia="Calibri" w:hAnsi="Times New Roman" w:cs="Times New Roman"/>
                <w:b/>
                <w:bCs/>
                <w:sz w:val="20"/>
                <w:szCs w:val="20"/>
                <w:lang w:val="ro-RO"/>
              </w:rPr>
              <w:t>)</w:t>
            </w:r>
          </w:p>
        </w:tc>
        <w:tc>
          <w:tcPr>
            <w:tcW w:w="2667" w:type="dxa"/>
          </w:tcPr>
          <w:p w14:paraId="77445808" w14:textId="42DB5AF3" w:rsidR="0070476A" w:rsidRPr="003F1C2D" w:rsidRDefault="0070476A" w:rsidP="0078304F">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w:t>
            </w:r>
            <w:r w:rsidR="0078304F">
              <w:rPr>
                <w:rFonts w:ascii="Times New Roman" w:eastAsia="Calibri" w:hAnsi="Times New Roman" w:cs="Times New Roman"/>
                <w:sz w:val="20"/>
                <w:szCs w:val="20"/>
                <w:lang w:val="ro-RO"/>
              </w:rPr>
              <w:t>8</w:t>
            </w:r>
            <w:r w:rsidRPr="003F1C2D">
              <w:rPr>
                <w:rFonts w:ascii="Times New Roman" w:eastAsia="Calibri" w:hAnsi="Times New Roman" w:cs="Times New Roman"/>
                <w:sz w:val="20"/>
                <w:szCs w:val="20"/>
                <w:lang w:val="ro-RO"/>
              </w:rPr>
              <w:t xml:space="preserve">) În cazul contractelor menționate la art. 2 alin. (1) lit. b) și lit. c), numărul de vehicule de transport rutier care urmează să fie utilizate pentru prestarea serviciilor în cadrul fiecărui contract este </w:t>
            </w:r>
            <w:r w:rsidRPr="003F1C2D">
              <w:rPr>
                <w:rFonts w:ascii="Times New Roman" w:eastAsia="Calibri" w:hAnsi="Times New Roman" w:cs="Times New Roman"/>
                <w:sz w:val="20"/>
                <w:szCs w:val="20"/>
                <w:lang w:val="ro-RO"/>
              </w:rPr>
              <w:lastRenderedPageBreak/>
              <w:t>luat în considerare pentru evaluarea respectării țintelor minime prevăzute la alin. (1).</w:t>
            </w:r>
          </w:p>
        </w:tc>
        <w:tc>
          <w:tcPr>
            <w:tcW w:w="2373" w:type="dxa"/>
          </w:tcPr>
          <w:p w14:paraId="13F22890" w14:textId="48CD8C71"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tc>
        <w:tc>
          <w:tcPr>
            <w:tcW w:w="3263" w:type="dxa"/>
          </w:tcPr>
          <w:p w14:paraId="4C0AE751" w14:textId="7777777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0895692F" w14:textId="77777777" w:rsidTr="007A6497">
        <w:tc>
          <w:tcPr>
            <w:tcW w:w="1418" w:type="dxa"/>
          </w:tcPr>
          <w:p w14:paraId="4A1A92A0" w14:textId="43BD5E04" w:rsidR="0070476A"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F234AE">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6 </w:t>
            </w:r>
          </w:p>
          <w:p w14:paraId="7F252E51" w14:textId="77777777" w:rsidR="004F1359" w:rsidRPr="00F234AE" w:rsidRDefault="004F1359" w:rsidP="0070476A">
            <w:pPr>
              <w:rPr>
                <w:rFonts w:ascii="Times New Roman" w:eastAsia="Calibri" w:hAnsi="Times New Roman" w:cs="Times New Roman"/>
                <w:b/>
                <w:bCs/>
                <w:sz w:val="20"/>
                <w:szCs w:val="20"/>
                <w:lang w:val="fr-FR"/>
              </w:rPr>
            </w:pPr>
          </w:p>
          <w:p w14:paraId="41CDB625" w14:textId="72CD4A45" w:rsidR="0070476A" w:rsidRPr="004F1359" w:rsidRDefault="0070476A" w:rsidP="0070476A">
            <w:pPr>
              <w:rPr>
                <w:rFonts w:ascii="Times New Roman" w:eastAsia="Calibri" w:hAnsi="Times New Roman" w:cs="Times New Roman"/>
                <w:b/>
                <w:bCs/>
                <w:i/>
                <w:sz w:val="20"/>
                <w:szCs w:val="20"/>
                <w:lang w:val="ro-RO"/>
              </w:rPr>
            </w:pPr>
            <w:r w:rsidRPr="004F1359">
              <w:rPr>
                <w:rFonts w:ascii="Times New Roman" w:eastAsia="Calibri" w:hAnsi="Times New Roman" w:cs="Times New Roman"/>
                <w:b/>
                <w:bCs/>
                <w:i/>
                <w:sz w:val="20"/>
                <w:szCs w:val="20"/>
                <w:lang w:val="ro-RO"/>
              </w:rPr>
              <w:t xml:space="preserve">Articolul 5 alin. (6) </w:t>
            </w:r>
            <w:r w:rsidRPr="004F1359">
              <w:rPr>
                <w:rFonts w:ascii="Times New Roman" w:eastAsia="Calibri" w:hAnsi="Times New Roman" w:cs="Times New Roman"/>
                <w:bCs/>
                <w:i/>
                <w:sz w:val="20"/>
                <w:szCs w:val="20"/>
                <w:lang w:val="ro-RO"/>
              </w:rPr>
              <w:t>din Directiva</w:t>
            </w:r>
            <w:r w:rsidRPr="004F1359">
              <w:rPr>
                <w:rFonts w:ascii="Times New Roman" w:eastAsia="Calibri" w:hAnsi="Times New Roman" w:cs="Times New Roman"/>
                <w:bCs/>
                <w:i/>
                <w:sz w:val="20"/>
                <w:szCs w:val="20"/>
                <w:lang w:val="fr-FR"/>
              </w:rPr>
              <w:t xml:space="preserve"> 2009/33/CE</w:t>
            </w:r>
          </w:p>
        </w:tc>
        <w:tc>
          <w:tcPr>
            <w:tcW w:w="2268" w:type="dxa"/>
          </w:tcPr>
          <w:p w14:paraId="0BD17A38" w14:textId="6C13851A" w:rsidR="0070476A" w:rsidRPr="003F1C2D" w:rsidRDefault="0070476A" w:rsidP="0070476A">
            <w:pPr>
              <w:pStyle w:val="TextNormal"/>
              <w:spacing w:after="0" w:line="240" w:lineRule="auto"/>
              <w:rPr>
                <w:rFonts w:ascii="Times New Roman" w:hAnsi="Times New Roman"/>
              </w:rPr>
            </w:pPr>
            <w:r w:rsidRPr="003F1C2D">
              <w:rPr>
                <w:rFonts w:ascii="Times New Roman" w:hAnsi="Times New Roman"/>
              </w:rPr>
              <w:t xml:space="preserve">(6) În cazul în care nu se adoptă ținte noi pentru perioada de după 1 ianuarie 2030, se aplică în continuare țintele stabilite pentru a doua perioadă de referință și se calculează în conformitate cu alineatele (1)-(5) pentru următoarele perioade de cinci ani. </w:t>
            </w:r>
          </w:p>
        </w:tc>
        <w:tc>
          <w:tcPr>
            <w:tcW w:w="1084" w:type="dxa"/>
          </w:tcPr>
          <w:p w14:paraId="7E4A6279" w14:textId="5B175CCE" w:rsidR="0070476A" w:rsidRPr="003F1C2D" w:rsidRDefault="00FF5924"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Art. 4 alin. (9</w:t>
            </w:r>
            <w:r w:rsidR="0070476A" w:rsidRPr="003F1C2D">
              <w:rPr>
                <w:rFonts w:ascii="Times New Roman" w:eastAsia="Calibri" w:hAnsi="Times New Roman" w:cs="Times New Roman"/>
                <w:b/>
                <w:bCs/>
                <w:sz w:val="20"/>
                <w:szCs w:val="20"/>
                <w:lang w:val="ro-RO"/>
              </w:rPr>
              <w:t>)</w:t>
            </w:r>
          </w:p>
        </w:tc>
        <w:tc>
          <w:tcPr>
            <w:tcW w:w="2667" w:type="dxa"/>
          </w:tcPr>
          <w:p w14:paraId="7555BEFB" w14:textId="43CF8EBC" w:rsidR="0070476A" w:rsidRPr="003F1C2D" w:rsidRDefault="0078304F" w:rsidP="00C91E15">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w:t>
            </w:r>
            <w:r w:rsidR="0070476A" w:rsidRPr="003F1C2D">
              <w:rPr>
                <w:rFonts w:ascii="Times New Roman" w:eastAsia="Calibri" w:hAnsi="Times New Roman" w:cs="Times New Roman"/>
                <w:sz w:val="20"/>
                <w:szCs w:val="20"/>
                <w:lang w:val="ro-RO"/>
              </w:rPr>
              <w:t>) În cazul în care nu se adoptă ținte noi pentru perioada de după 1 ianuarie 2030, se aplică în continuare țintele prevăzute la alin. (1) lit. b), d) și f), după caz,</w:t>
            </w:r>
            <w:r w:rsidR="0070476A" w:rsidRPr="003F1C2D" w:rsidDel="00AA5AD6">
              <w:rPr>
                <w:rFonts w:ascii="Times New Roman" w:eastAsia="Calibri" w:hAnsi="Times New Roman" w:cs="Times New Roman"/>
                <w:sz w:val="20"/>
                <w:szCs w:val="20"/>
                <w:lang w:val="ro-RO"/>
              </w:rPr>
              <w:t xml:space="preserve"> </w:t>
            </w:r>
            <w:r w:rsidR="0070476A" w:rsidRPr="003F1C2D">
              <w:rPr>
                <w:rFonts w:ascii="Times New Roman" w:eastAsia="Calibri" w:hAnsi="Times New Roman" w:cs="Times New Roman"/>
                <w:sz w:val="20"/>
                <w:szCs w:val="20"/>
                <w:lang w:val="ro-RO"/>
              </w:rPr>
              <w:t>și se calculează în conformitate cu prevederile alin. (1)-(</w:t>
            </w:r>
            <w:r w:rsidR="00C91E15">
              <w:rPr>
                <w:rFonts w:ascii="Times New Roman" w:eastAsia="Calibri" w:hAnsi="Times New Roman" w:cs="Times New Roman"/>
                <w:sz w:val="20"/>
                <w:szCs w:val="20"/>
                <w:lang w:val="ro-RO"/>
              </w:rPr>
              <w:t>8</w:t>
            </w:r>
            <w:r w:rsidR="0070476A" w:rsidRPr="003F1C2D">
              <w:rPr>
                <w:rFonts w:ascii="Times New Roman" w:eastAsia="Calibri" w:hAnsi="Times New Roman" w:cs="Times New Roman"/>
                <w:sz w:val="20"/>
                <w:szCs w:val="20"/>
                <w:lang w:val="ro-RO"/>
              </w:rPr>
              <w:t>) pentru următoarele perioade succesive de câte cinci ani.</w:t>
            </w:r>
          </w:p>
        </w:tc>
        <w:tc>
          <w:tcPr>
            <w:tcW w:w="2373" w:type="dxa"/>
          </w:tcPr>
          <w:p w14:paraId="2B3A6E9E" w14:textId="27D15292"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Fără diferențe de transpunere</w:t>
            </w:r>
          </w:p>
        </w:tc>
        <w:tc>
          <w:tcPr>
            <w:tcW w:w="3263" w:type="dxa"/>
          </w:tcPr>
          <w:p w14:paraId="7BB2773D" w14:textId="24597B24"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717513" w14:paraId="76080458" w14:textId="77777777" w:rsidTr="007A6497">
        <w:tc>
          <w:tcPr>
            <w:tcW w:w="1418" w:type="dxa"/>
          </w:tcPr>
          <w:p w14:paraId="0CB69967" w14:textId="77777777" w:rsidR="004E2B46" w:rsidRDefault="0070476A" w:rsidP="004E2B46">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1 pct 6 </w:t>
            </w:r>
          </w:p>
          <w:p w14:paraId="108D7779" w14:textId="77777777" w:rsidR="004E2B46" w:rsidRDefault="004E2B46" w:rsidP="004E2B46">
            <w:pPr>
              <w:rPr>
                <w:rFonts w:ascii="Times New Roman" w:eastAsia="Calibri" w:hAnsi="Times New Roman" w:cs="Times New Roman"/>
                <w:b/>
                <w:bCs/>
                <w:sz w:val="20"/>
                <w:szCs w:val="20"/>
                <w:lang w:val="ro-RO"/>
              </w:rPr>
            </w:pPr>
          </w:p>
          <w:p w14:paraId="66F0D3AA" w14:textId="5427A90F" w:rsidR="0070476A" w:rsidRPr="004E2B46" w:rsidRDefault="0070476A" w:rsidP="004E2B46">
            <w:pPr>
              <w:rPr>
                <w:rFonts w:ascii="Times New Roman" w:eastAsia="Calibri" w:hAnsi="Times New Roman" w:cs="Times New Roman"/>
                <w:b/>
                <w:bCs/>
                <w:i/>
                <w:sz w:val="20"/>
                <w:szCs w:val="20"/>
                <w:lang w:val="ro-RO"/>
              </w:rPr>
            </w:pPr>
            <w:r w:rsidRPr="004E2B46">
              <w:rPr>
                <w:rFonts w:ascii="Times New Roman" w:eastAsia="Calibri" w:hAnsi="Times New Roman" w:cs="Times New Roman"/>
                <w:b/>
                <w:bCs/>
                <w:i/>
                <w:sz w:val="20"/>
                <w:szCs w:val="20"/>
                <w:lang w:val="ro-RO"/>
              </w:rPr>
              <w:lastRenderedPageBreak/>
              <w:t xml:space="preserve">Articolul 5 alin. (7) </w:t>
            </w:r>
            <w:r w:rsidRPr="004E2B46">
              <w:rPr>
                <w:rFonts w:ascii="Times New Roman" w:eastAsia="Calibri" w:hAnsi="Times New Roman" w:cs="Times New Roman"/>
                <w:bCs/>
                <w:i/>
                <w:sz w:val="20"/>
                <w:szCs w:val="20"/>
                <w:lang w:val="ro-RO"/>
              </w:rPr>
              <w:t>din Directiva</w:t>
            </w:r>
            <w:r w:rsidRPr="004E2B46">
              <w:rPr>
                <w:rFonts w:ascii="Times New Roman" w:eastAsia="Calibri" w:hAnsi="Times New Roman" w:cs="Times New Roman"/>
                <w:bCs/>
                <w:i/>
                <w:sz w:val="20"/>
                <w:szCs w:val="20"/>
                <w:lang w:val="fr-FR"/>
              </w:rPr>
              <w:t xml:space="preserve"> 2009/33/CE</w:t>
            </w:r>
          </w:p>
        </w:tc>
        <w:tc>
          <w:tcPr>
            <w:tcW w:w="2268" w:type="dxa"/>
          </w:tcPr>
          <w:p w14:paraId="3FF50550" w14:textId="34346D7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lastRenderedPageBreak/>
              <w:t xml:space="preserve">(7) Statele membre pot aplica sau autoriza autoritățile lor </w:t>
            </w:r>
            <w:r w:rsidRPr="003F1C2D">
              <w:rPr>
                <w:rFonts w:ascii="Times New Roman" w:eastAsia="Calibri" w:hAnsi="Times New Roman" w:cs="Times New Roman"/>
                <w:sz w:val="20"/>
                <w:szCs w:val="20"/>
                <w:lang w:val="ro-RO"/>
              </w:rPr>
              <w:lastRenderedPageBreak/>
              <w:t>contractante sau entitățile lor contractante să aplice ținte naționale mai ridicate sau cerințe mai stricte decât cele menționate în anexă.</w:t>
            </w:r>
            <w:r w:rsidR="00466B84">
              <w:rPr>
                <w:rFonts w:ascii="Times New Roman" w:eastAsia="Calibri" w:hAnsi="Times New Roman" w:cs="Times New Roman"/>
                <w:sz w:val="20"/>
                <w:szCs w:val="20"/>
                <w:lang w:val="ro-RO"/>
              </w:rPr>
              <w:t>”</w:t>
            </w:r>
          </w:p>
        </w:tc>
        <w:tc>
          <w:tcPr>
            <w:tcW w:w="1084" w:type="dxa"/>
          </w:tcPr>
          <w:p w14:paraId="35D99EC3" w14:textId="0332DD38"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09797596" w14:textId="515D6889"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tcPr>
          <w:p w14:paraId="13A0C274" w14:textId="07803CA5"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0E6D0175" w14:textId="6D7DE581"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xml:space="preserve"> întrucât </w:t>
            </w:r>
            <w:r w:rsidR="006540EC">
              <w:rPr>
                <w:rFonts w:ascii="Times New Roman" w:eastAsia="Calibri" w:hAnsi="Times New Roman" w:cs="Times New Roman"/>
                <w:sz w:val="20"/>
                <w:szCs w:val="20"/>
                <w:lang w:val="ro-RO"/>
              </w:rPr>
              <w:t>este o prevedere facultativă (</w:t>
            </w:r>
            <w:r w:rsidRPr="003F1C2D">
              <w:rPr>
                <w:rFonts w:ascii="Times New Roman" w:eastAsia="Calibri" w:hAnsi="Times New Roman" w:cs="Times New Roman"/>
                <w:sz w:val="20"/>
                <w:szCs w:val="20"/>
                <w:u w:val="single"/>
                <w:lang w:val="ro-RO"/>
              </w:rPr>
              <w:t xml:space="preserve">Directiva lasă la latitudinea statului </w:t>
            </w:r>
            <w:r w:rsidRPr="003F1C2D">
              <w:rPr>
                <w:rFonts w:ascii="Times New Roman" w:eastAsia="Calibri" w:hAnsi="Times New Roman" w:cs="Times New Roman"/>
                <w:sz w:val="20"/>
                <w:szCs w:val="20"/>
                <w:u w:val="single"/>
                <w:lang w:val="ro-RO"/>
              </w:rPr>
              <w:lastRenderedPageBreak/>
              <w:t>membru</w:t>
            </w:r>
            <w:r w:rsidRPr="003F1C2D">
              <w:rPr>
                <w:rFonts w:ascii="Times New Roman" w:eastAsia="Calibri" w:hAnsi="Times New Roman" w:cs="Times New Roman"/>
                <w:sz w:val="20"/>
                <w:szCs w:val="20"/>
                <w:lang w:val="ro-RO"/>
              </w:rPr>
              <w:t xml:space="preserve"> decizia de a stabili sau nu cerințe mai stricte decât cele prevăzute de Directivă</w:t>
            </w:r>
            <w:r w:rsidR="006540EC">
              <w:rPr>
                <w:rFonts w:ascii="Times New Roman" w:eastAsia="Calibri" w:hAnsi="Times New Roman" w:cs="Times New Roman"/>
                <w:sz w:val="20"/>
                <w:szCs w:val="20"/>
                <w:lang w:val="ro-RO"/>
              </w:rPr>
              <w:t>)</w:t>
            </w:r>
            <w:r w:rsidRPr="003F1C2D">
              <w:rPr>
                <w:rFonts w:ascii="Times New Roman" w:eastAsia="Calibri" w:hAnsi="Times New Roman" w:cs="Times New Roman"/>
                <w:sz w:val="20"/>
                <w:szCs w:val="20"/>
                <w:lang w:val="ro-RO"/>
              </w:rPr>
              <w:t xml:space="preserve">. </w:t>
            </w:r>
          </w:p>
          <w:p w14:paraId="2343AB1C" w14:textId="7962ACF5" w:rsidR="0070476A" w:rsidRPr="003F1C2D" w:rsidRDefault="0070476A" w:rsidP="0070476A">
            <w:pPr>
              <w:jc w:val="both"/>
              <w:rPr>
                <w:rFonts w:ascii="Times New Roman" w:eastAsia="Calibri" w:hAnsi="Times New Roman" w:cs="Times New Roman"/>
                <w:sz w:val="20"/>
                <w:szCs w:val="20"/>
                <w:lang w:val="ro-RO"/>
              </w:rPr>
            </w:pPr>
          </w:p>
        </w:tc>
      </w:tr>
      <w:tr w:rsidR="0070476A" w:rsidRPr="003F1C2D" w14:paraId="2937F2A3" w14:textId="77777777" w:rsidTr="007A6497">
        <w:tc>
          <w:tcPr>
            <w:tcW w:w="1418" w:type="dxa"/>
          </w:tcPr>
          <w:p w14:paraId="5B3E4458" w14:textId="72E10A9F" w:rsidR="00466B84" w:rsidRPr="003F1C2D" w:rsidRDefault="0070476A" w:rsidP="00466B84">
            <w:pPr>
              <w:rPr>
                <w:rFonts w:ascii="Times New Roman" w:hAnsi="Times New Roman" w:cs="Times New Roman"/>
                <w:sz w:val="20"/>
                <w:szCs w:val="20"/>
              </w:rPr>
            </w:pPr>
            <w:r w:rsidRPr="003F1C2D">
              <w:rPr>
                <w:rFonts w:ascii="Times New Roman" w:eastAsia="Calibri" w:hAnsi="Times New Roman" w:cs="Times New Roman"/>
                <w:b/>
                <w:bCs/>
                <w:sz w:val="20"/>
                <w:szCs w:val="20"/>
                <w:lang w:val="ro-RO"/>
              </w:rPr>
              <w:lastRenderedPageBreak/>
              <w:t>Art. 1 pct</w:t>
            </w:r>
            <w:r w:rsidR="00466B84">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7 </w:t>
            </w:r>
          </w:p>
          <w:p w14:paraId="7365A567" w14:textId="5AB8BCD2" w:rsidR="0070476A" w:rsidRPr="003F1C2D" w:rsidRDefault="0070476A" w:rsidP="0070476A">
            <w:pPr>
              <w:rPr>
                <w:rFonts w:ascii="Times New Roman" w:hAnsi="Times New Roman" w:cs="Times New Roman"/>
                <w:sz w:val="20"/>
                <w:szCs w:val="20"/>
              </w:rPr>
            </w:pPr>
          </w:p>
        </w:tc>
        <w:tc>
          <w:tcPr>
            <w:tcW w:w="2268" w:type="dxa"/>
          </w:tcPr>
          <w:p w14:paraId="1D875648" w14:textId="13F59E6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hAnsi="Times New Roman" w:cs="Times New Roman"/>
                <w:sz w:val="20"/>
                <w:szCs w:val="20"/>
                <w:lang w:val="ro-RO"/>
              </w:rPr>
              <w:t>Articolele 6 și 7 se elimină.</w:t>
            </w:r>
          </w:p>
        </w:tc>
        <w:tc>
          <w:tcPr>
            <w:tcW w:w="1084" w:type="dxa"/>
          </w:tcPr>
          <w:p w14:paraId="6C05D75A" w14:textId="1FDC7506"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372397AC" w14:textId="67821DA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tcPr>
          <w:p w14:paraId="6B7E849D" w14:textId="05B86B89"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6FB260C9" w14:textId="6C67509D"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3771F698" w14:textId="77777777" w:rsidTr="007A6497">
        <w:tc>
          <w:tcPr>
            <w:tcW w:w="1418" w:type="dxa"/>
          </w:tcPr>
          <w:p w14:paraId="238E315E" w14:textId="3AAA5966" w:rsidR="00466B84" w:rsidRPr="003F1C2D" w:rsidRDefault="0070476A" w:rsidP="00466B84">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466B84">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8 </w:t>
            </w:r>
          </w:p>
          <w:p w14:paraId="27579DB9" w14:textId="3E6157B2"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674A93A7" w14:textId="35383333" w:rsidR="0070476A" w:rsidRPr="00466B84" w:rsidRDefault="0070476A" w:rsidP="0070476A">
            <w:pPr>
              <w:pStyle w:val="TextNormal"/>
              <w:spacing w:after="0" w:line="240" w:lineRule="auto"/>
              <w:rPr>
                <w:rFonts w:ascii="Times New Roman" w:hAnsi="Times New Roman"/>
                <w:b/>
                <w:lang w:val="en-US"/>
              </w:rPr>
            </w:pPr>
            <w:r w:rsidRPr="003F1C2D">
              <w:rPr>
                <w:rFonts w:ascii="Times New Roman" w:hAnsi="Times New Roman"/>
              </w:rPr>
              <w:t>Articolul 8 se înlocuiește cu următorul text:</w:t>
            </w:r>
          </w:p>
        </w:tc>
        <w:tc>
          <w:tcPr>
            <w:tcW w:w="1084" w:type="dxa"/>
          </w:tcPr>
          <w:p w14:paraId="330F5884" w14:textId="65CC0345"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6EC39A8A" w14:textId="5EA65B4F"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tcPr>
          <w:p w14:paraId="610C911F" w14:textId="2F09DF76"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3A284F2B" w14:textId="28CE6BB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24262C1F" w14:textId="77777777" w:rsidTr="007A6497">
        <w:tc>
          <w:tcPr>
            <w:tcW w:w="1418" w:type="dxa"/>
          </w:tcPr>
          <w:p w14:paraId="404DDF1C" w14:textId="63CA0785" w:rsidR="00F00768" w:rsidRDefault="0070476A" w:rsidP="00F00768">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E1759E">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8 </w:t>
            </w:r>
          </w:p>
          <w:p w14:paraId="55EFDF30" w14:textId="77777777" w:rsidR="00F00768" w:rsidRDefault="00F00768" w:rsidP="00F00768">
            <w:pPr>
              <w:rPr>
                <w:rFonts w:ascii="Times New Roman" w:eastAsia="Calibri" w:hAnsi="Times New Roman" w:cs="Times New Roman"/>
                <w:b/>
                <w:bCs/>
                <w:sz w:val="20"/>
                <w:szCs w:val="20"/>
                <w:lang w:val="ro-RO"/>
              </w:rPr>
            </w:pPr>
          </w:p>
          <w:p w14:paraId="41741A7F" w14:textId="06751D40" w:rsidR="0070476A" w:rsidRPr="00F00768" w:rsidRDefault="0070476A" w:rsidP="00F00768">
            <w:pPr>
              <w:rPr>
                <w:rFonts w:ascii="Times New Roman" w:hAnsi="Times New Roman" w:cs="Times New Roman"/>
                <w:i/>
                <w:sz w:val="20"/>
                <w:szCs w:val="20"/>
                <w:lang w:val="ro-RO"/>
              </w:rPr>
            </w:pPr>
            <w:r w:rsidRPr="00F00768">
              <w:rPr>
                <w:rFonts w:ascii="Times New Roman" w:eastAsia="Calibri" w:hAnsi="Times New Roman" w:cs="Times New Roman"/>
                <w:b/>
                <w:bCs/>
                <w:i/>
                <w:sz w:val="20"/>
                <w:szCs w:val="20"/>
                <w:lang w:val="ro-RO"/>
              </w:rPr>
              <w:t>Articolul 8</w:t>
            </w:r>
            <w:r w:rsidRPr="00F00768">
              <w:rPr>
                <w:rFonts w:ascii="Times New Roman" w:eastAsia="Calibri" w:hAnsi="Times New Roman" w:cs="Times New Roman"/>
                <w:bCs/>
                <w:i/>
                <w:sz w:val="20"/>
                <w:szCs w:val="20"/>
                <w:lang w:val="ro-RO"/>
              </w:rPr>
              <w:t xml:space="preserve"> din Directiva 2009/33/CE</w:t>
            </w:r>
          </w:p>
        </w:tc>
        <w:tc>
          <w:tcPr>
            <w:tcW w:w="2268" w:type="dxa"/>
          </w:tcPr>
          <w:p w14:paraId="6E522474" w14:textId="2485DC53" w:rsidR="00F00768" w:rsidRPr="009E0DF3" w:rsidRDefault="00222B6B" w:rsidP="0070476A">
            <w:pPr>
              <w:pStyle w:val="TextNormal"/>
              <w:spacing w:after="0" w:line="240" w:lineRule="auto"/>
              <w:rPr>
                <w:rFonts w:ascii="Times New Roman" w:hAnsi="Times New Roman"/>
                <w:lang w:val="fr-FR"/>
              </w:rPr>
            </w:pPr>
            <w:r w:rsidRPr="009E0DF3">
              <w:rPr>
                <w:rFonts w:ascii="Times New Roman" w:hAnsi="Times New Roman"/>
                <w:lang w:val="fr-FR"/>
              </w:rPr>
              <w:t>„Articolul 8 </w:t>
            </w:r>
          </w:p>
          <w:p w14:paraId="1E294105" w14:textId="7EEE3AF7" w:rsidR="0070476A" w:rsidRPr="009E0DF3" w:rsidRDefault="0070476A" w:rsidP="0070476A">
            <w:pPr>
              <w:pStyle w:val="TextNormal"/>
              <w:spacing w:after="0" w:line="240" w:lineRule="auto"/>
              <w:rPr>
                <w:rFonts w:ascii="Times New Roman" w:hAnsi="Times New Roman"/>
                <w:b/>
                <w:bCs/>
                <w:lang w:val="fr-FR"/>
              </w:rPr>
            </w:pPr>
            <w:r w:rsidRPr="009E0DF3">
              <w:rPr>
                <w:rFonts w:ascii="Times New Roman" w:hAnsi="Times New Roman"/>
                <w:b/>
                <w:lang w:val="fr-FR"/>
              </w:rPr>
              <w:t>Schimbul de cunoștințe și de bune practici</w:t>
            </w:r>
          </w:p>
        </w:tc>
        <w:tc>
          <w:tcPr>
            <w:tcW w:w="1084" w:type="dxa"/>
          </w:tcPr>
          <w:p w14:paraId="2FB03037" w14:textId="0B6FD029"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153667D4" w14:textId="5B9166DF"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2373" w:type="dxa"/>
          </w:tcPr>
          <w:p w14:paraId="6339EC2E" w14:textId="742458C4"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40269B72" w14:textId="316E5CA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036D56CF" w14:textId="77777777" w:rsidTr="007A6497">
        <w:trPr>
          <w:trHeight w:val="988"/>
        </w:trPr>
        <w:tc>
          <w:tcPr>
            <w:tcW w:w="1418" w:type="dxa"/>
          </w:tcPr>
          <w:p w14:paraId="393707A5" w14:textId="588F69B5" w:rsidR="00E1759E" w:rsidRDefault="0070476A" w:rsidP="00E1759E">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E1759E">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8 </w:t>
            </w:r>
          </w:p>
          <w:p w14:paraId="4E95CC43" w14:textId="77777777" w:rsidR="00E1759E" w:rsidRDefault="00E1759E" w:rsidP="00E1759E">
            <w:pPr>
              <w:rPr>
                <w:rFonts w:ascii="Times New Roman" w:eastAsia="Calibri" w:hAnsi="Times New Roman" w:cs="Times New Roman"/>
                <w:b/>
                <w:bCs/>
                <w:sz w:val="20"/>
                <w:szCs w:val="20"/>
                <w:lang w:val="ro-RO"/>
              </w:rPr>
            </w:pPr>
          </w:p>
          <w:p w14:paraId="4C253BAD" w14:textId="0F2D0E99" w:rsidR="0070476A" w:rsidRPr="00E1759E" w:rsidRDefault="0070476A" w:rsidP="00E1759E">
            <w:pPr>
              <w:rPr>
                <w:rFonts w:ascii="Times New Roman" w:hAnsi="Times New Roman" w:cs="Times New Roman"/>
                <w:i/>
                <w:sz w:val="20"/>
                <w:szCs w:val="20"/>
                <w:lang w:val="ro-RO"/>
              </w:rPr>
            </w:pPr>
            <w:r w:rsidRPr="00E1759E">
              <w:rPr>
                <w:rFonts w:ascii="Times New Roman" w:eastAsia="Calibri" w:hAnsi="Times New Roman" w:cs="Times New Roman"/>
                <w:b/>
                <w:bCs/>
                <w:i/>
                <w:sz w:val="20"/>
                <w:szCs w:val="20"/>
                <w:lang w:val="ro-RO"/>
              </w:rPr>
              <w:t>Articolul 8</w:t>
            </w:r>
            <w:r w:rsidRPr="00E1759E">
              <w:rPr>
                <w:rFonts w:ascii="Times New Roman" w:eastAsia="Calibri" w:hAnsi="Times New Roman" w:cs="Times New Roman"/>
                <w:bCs/>
                <w:i/>
                <w:sz w:val="20"/>
                <w:szCs w:val="20"/>
                <w:lang w:val="ro-RO"/>
              </w:rPr>
              <w:t xml:space="preserve"> din Directiva 2009/33/CE</w:t>
            </w:r>
          </w:p>
        </w:tc>
        <w:tc>
          <w:tcPr>
            <w:tcW w:w="2268" w:type="dxa"/>
          </w:tcPr>
          <w:p w14:paraId="4B6F4905" w14:textId="50C63F1E" w:rsidR="0070476A" w:rsidRPr="003F1C2D" w:rsidRDefault="0070476A" w:rsidP="0070476A">
            <w:pPr>
              <w:pStyle w:val="TextNormal"/>
              <w:spacing w:after="0" w:line="240" w:lineRule="auto"/>
              <w:rPr>
                <w:rFonts w:ascii="Times New Roman" w:hAnsi="Times New Roman"/>
                <w:lang w:val="fr-FR"/>
              </w:rPr>
            </w:pPr>
            <w:r w:rsidRPr="00B135CA">
              <w:rPr>
                <w:rFonts w:ascii="Times New Roman" w:hAnsi="Times New Roman"/>
                <w:lang w:val="fr-FR"/>
              </w:rPr>
              <w:t>C</w:t>
            </w:r>
            <w:r w:rsidRPr="003F1C2D">
              <w:rPr>
                <w:rFonts w:ascii="Times New Roman" w:hAnsi="Times New Roman"/>
                <w:lang w:val="fr-FR"/>
              </w:rPr>
              <w:t xml:space="preserve">omisia facilitează și organizează schimbul de cunoștințe și de bune practici între statele membre privind practicile pentru promovarea </w:t>
            </w:r>
            <w:r w:rsidRPr="003F1C2D">
              <w:rPr>
                <w:rFonts w:ascii="Times New Roman" w:hAnsi="Times New Roman"/>
                <w:lang w:val="fr-FR"/>
              </w:rPr>
              <w:lastRenderedPageBreak/>
              <w:t>achizițiilor publice de vehicule de transport rutier nepoluante și eficiente din punct de vedere energetic de către autoritățile contractante și entitățile contractante</w:t>
            </w:r>
            <w:r w:rsidR="00B135CA">
              <w:rPr>
                <w:rFonts w:ascii="Times New Roman" w:hAnsi="Times New Roman"/>
                <w:lang w:val="fr-FR"/>
              </w:rPr>
              <w:t>.”</w:t>
            </w:r>
          </w:p>
        </w:tc>
        <w:tc>
          <w:tcPr>
            <w:tcW w:w="1084" w:type="dxa"/>
          </w:tcPr>
          <w:p w14:paraId="0751113F" w14:textId="0D4F5513"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5</w:t>
            </w:r>
          </w:p>
        </w:tc>
        <w:tc>
          <w:tcPr>
            <w:tcW w:w="2667" w:type="dxa"/>
          </w:tcPr>
          <w:p w14:paraId="4C0F5BDA" w14:textId="01434B78"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 xml:space="preserve">Instituțiile cu competențe în aplicarea prezentei ordonanțe de urgență participă în cadrul schimbului de cunoștințe și bune practici între statele membre, organizat de Comisia </w:t>
            </w:r>
            <w:r w:rsidRPr="003F1C2D">
              <w:rPr>
                <w:rFonts w:ascii="Times New Roman" w:eastAsia="Calibri" w:hAnsi="Times New Roman" w:cs="Times New Roman"/>
                <w:sz w:val="20"/>
                <w:szCs w:val="20"/>
                <w:lang w:val="it-IT"/>
              </w:rPr>
              <w:lastRenderedPageBreak/>
              <w:t>Europeană, privind practicile pentru promovarea achizițiilor publice/sectoriale de vehicule de transport rutier nepoluante și eficiente din punct de vedere energetic.</w:t>
            </w:r>
          </w:p>
        </w:tc>
        <w:tc>
          <w:tcPr>
            <w:tcW w:w="2373" w:type="dxa"/>
          </w:tcPr>
          <w:p w14:paraId="04439C5B" w14:textId="5CC04F72" w:rsidR="0070476A" w:rsidRPr="003F1C2D" w:rsidRDefault="00337320" w:rsidP="0070476A">
            <w:pPr>
              <w:jc w:val="both"/>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lastRenderedPageBreak/>
              <w:t>Fără diferențe d</w:t>
            </w:r>
            <w:r w:rsidR="0070476A" w:rsidRPr="003F1C2D">
              <w:rPr>
                <w:rFonts w:ascii="Times New Roman" w:eastAsia="Calibri" w:hAnsi="Times New Roman" w:cs="Times New Roman"/>
                <w:b/>
                <w:sz w:val="20"/>
                <w:szCs w:val="20"/>
                <w:lang w:val="ro-RO"/>
              </w:rPr>
              <w:t>e transpunere</w:t>
            </w:r>
          </w:p>
        </w:tc>
        <w:tc>
          <w:tcPr>
            <w:tcW w:w="3263" w:type="dxa"/>
          </w:tcPr>
          <w:p w14:paraId="30D20096" w14:textId="6A835BD9"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47131BB3" w14:textId="77777777" w:rsidTr="007A6497">
        <w:trPr>
          <w:trHeight w:val="562"/>
        </w:trPr>
        <w:tc>
          <w:tcPr>
            <w:tcW w:w="1418" w:type="dxa"/>
          </w:tcPr>
          <w:p w14:paraId="4A7088D5" w14:textId="63C74C56" w:rsidR="00B135CA" w:rsidRPr="003F1C2D" w:rsidRDefault="0070476A" w:rsidP="00B135CA">
            <w:pPr>
              <w:rPr>
                <w:rFonts w:ascii="Times New Roman" w:eastAsia="Calibri" w:hAnsi="Times New Roman" w:cs="Times New Roman"/>
                <w:bCs/>
                <w:sz w:val="20"/>
                <w:szCs w:val="20"/>
                <w:lang w:val="en-GB"/>
              </w:rPr>
            </w:pPr>
            <w:r w:rsidRPr="003F1C2D">
              <w:rPr>
                <w:rFonts w:ascii="Times New Roman" w:eastAsia="Calibri" w:hAnsi="Times New Roman" w:cs="Times New Roman"/>
                <w:b/>
                <w:bCs/>
                <w:sz w:val="20"/>
                <w:szCs w:val="20"/>
                <w:lang w:val="ro-RO"/>
              </w:rPr>
              <w:t>Art. 1 pct</w:t>
            </w:r>
            <w:r w:rsidR="00B135CA">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73F12502" w14:textId="60704CD2" w:rsidR="0070476A" w:rsidRPr="003F1C2D" w:rsidRDefault="0070476A" w:rsidP="0070476A">
            <w:pPr>
              <w:rPr>
                <w:rFonts w:ascii="Times New Roman" w:eastAsia="Calibri" w:hAnsi="Times New Roman" w:cs="Times New Roman"/>
                <w:bCs/>
                <w:sz w:val="20"/>
                <w:szCs w:val="20"/>
                <w:lang w:val="en-GB"/>
              </w:rPr>
            </w:pPr>
          </w:p>
        </w:tc>
        <w:tc>
          <w:tcPr>
            <w:tcW w:w="2268" w:type="dxa"/>
          </w:tcPr>
          <w:p w14:paraId="0525AC06" w14:textId="132EC4FD" w:rsidR="0070476A" w:rsidRPr="00B135CA" w:rsidRDefault="0070476A" w:rsidP="0070476A">
            <w:pPr>
              <w:pStyle w:val="TextNormal"/>
              <w:spacing w:after="0" w:line="240" w:lineRule="auto"/>
              <w:rPr>
                <w:rFonts w:ascii="Times New Roman" w:hAnsi="Times New Roman"/>
                <w:lang w:val="en-US"/>
              </w:rPr>
            </w:pPr>
            <w:r w:rsidRPr="003F1C2D">
              <w:rPr>
                <w:rFonts w:ascii="Times New Roman" w:hAnsi="Times New Roman"/>
              </w:rPr>
              <w:t>Articolul 9 se înlocuiește cu următorul text:</w:t>
            </w:r>
          </w:p>
        </w:tc>
        <w:tc>
          <w:tcPr>
            <w:tcW w:w="1084" w:type="dxa"/>
          </w:tcPr>
          <w:p w14:paraId="1145240B" w14:textId="75A31AFD"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248486E0" w14:textId="4A8B68E4"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ro-RO"/>
              </w:rPr>
              <w:t>n/a</w:t>
            </w:r>
          </w:p>
        </w:tc>
        <w:tc>
          <w:tcPr>
            <w:tcW w:w="2373" w:type="dxa"/>
          </w:tcPr>
          <w:p w14:paraId="0B3700CA" w14:textId="5391F3C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n/a</w:t>
            </w:r>
          </w:p>
        </w:tc>
        <w:tc>
          <w:tcPr>
            <w:tcW w:w="3263" w:type="dxa"/>
          </w:tcPr>
          <w:p w14:paraId="58260ED0" w14:textId="797722EA"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2E92D8F4" w14:textId="77777777" w:rsidTr="007A6497">
        <w:tc>
          <w:tcPr>
            <w:tcW w:w="1418" w:type="dxa"/>
          </w:tcPr>
          <w:p w14:paraId="5765A48E" w14:textId="77777777" w:rsidR="00053507" w:rsidRDefault="0070476A" w:rsidP="00053507">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053507">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0EE5CA45" w14:textId="77777777" w:rsidR="00053507" w:rsidRDefault="00053507" w:rsidP="00053507">
            <w:pPr>
              <w:rPr>
                <w:rFonts w:ascii="Times New Roman" w:eastAsia="Calibri" w:hAnsi="Times New Roman" w:cs="Times New Roman"/>
                <w:b/>
                <w:bCs/>
                <w:sz w:val="20"/>
                <w:szCs w:val="20"/>
                <w:lang w:val="ro-RO"/>
              </w:rPr>
            </w:pPr>
          </w:p>
          <w:p w14:paraId="63DF32C0" w14:textId="7166C6CE" w:rsidR="0070476A" w:rsidRPr="00053507" w:rsidRDefault="0070476A" w:rsidP="00053507">
            <w:pPr>
              <w:rPr>
                <w:rFonts w:ascii="Times New Roman" w:hAnsi="Times New Roman" w:cs="Times New Roman"/>
                <w:i/>
                <w:sz w:val="20"/>
                <w:szCs w:val="20"/>
                <w:lang w:val="ro-RO"/>
              </w:rPr>
            </w:pPr>
            <w:r w:rsidRPr="00053507">
              <w:rPr>
                <w:rFonts w:ascii="Times New Roman" w:eastAsia="Calibri" w:hAnsi="Times New Roman" w:cs="Times New Roman"/>
                <w:b/>
                <w:bCs/>
                <w:i/>
                <w:sz w:val="20"/>
                <w:szCs w:val="20"/>
                <w:lang w:val="ro-RO"/>
              </w:rPr>
              <w:t>Articolul 9</w:t>
            </w:r>
            <w:r w:rsidRPr="00053507">
              <w:rPr>
                <w:rFonts w:ascii="Times New Roman" w:eastAsia="Calibri" w:hAnsi="Times New Roman" w:cs="Times New Roman"/>
                <w:bCs/>
                <w:i/>
                <w:sz w:val="20"/>
                <w:szCs w:val="20"/>
                <w:lang w:val="ro-RO"/>
              </w:rPr>
              <w:t xml:space="preserve"> din Directiva 2009/33/CE</w:t>
            </w:r>
          </w:p>
        </w:tc>
        <w:tc>
          <w:tcPr>
            <w:tcW w:w="2268" w:type="dxa"/>
          </w:tcPr>
          <w:p w14:paraId="07FC6016" w14:textId="77FEDDE4" w:rsidR="00053507" w:rsidRPr="00053507" w:rsidRDefault="00053507" w:rsidP="0070476A">
            <w:pPr>
              <w:pStyle w:val="TextNormal"/>
              <w:spacing w:after="0" w:line="240" w:lineRule="auto"/>
              <w:rPr>
                <w:rFonts w:ascii="Times New Roman" w:hAnsi="Times New Roman"/>
                <w:lang w:val="fr-FR"/>
              </w:rPr>
            </w:pPr>
            <w:r w:rsidRPr="00053507">
              <w:rPr>
                <w:rFonts w:ascii="Times New Roman" w:hAnsi="Times New Roman"/>
                <w:lang w:val="fr-FR"/>
              </w:rPr>
              <w:t>„Articolul 9</w:t>
            </w:r>
          </w:p>
          <w:p w14:paraId="04AAE17F" w14:textId="719CCD24" w:rsidR="0070476A" w:rsidRPr="003F1C2D" w:rsidRDefault="0070476A" w:rsidP="0070476A">
            <w:pPr>
              <w:pStyle w:val="TextNormal"/>
              <w:spacing w:after="0" w:line="240" w:lineRule="auto"/>
              <w:rPr>
                <w:rFonts w:ascii="Times New Roman" w:hAnsi="Times New Roman"/>
                <w:b/>
                <w:bCs/>
                <w:lang w:val="fr-FR"/>
              </w:rPr>
            </w:pPr>
            <w:r w:rsidRPr="003F1C2D">
              <w:rPr>
                <w:rFonts w:ascii="Times New Roman" w:hAnsi="Times New Roman"/>
                <w:b/>
                <w:lang w:val="fr-FR"/>
              </w:rPr>
              <w:t>Procedura comitetului</w:t>
            </w:r>
          </w:p>
        </w:tc>
        <w:tc>
          <w:tcPr>
            <w:tcW w:w="1084" w:type="dxa"/>
          </w:tcPr>
          <w:p w14:paraId="2A996E46" w14:textId="27026FA2"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5B28428D" w14:textId="238171F8"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328E143C" w14:textId="269D8C5D"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0FAB02B0" w14:textId="44FA7E5E" w:rsidR="0070476A" w:rsidRPr="003F1C2D" w:rsidRDefault="0070476A" w:rsidP="0070476A">
            <w:pPr>
              <w:rPr>
                <w:rFonts w:ascii="Times New Roman" w:eastAsia="Calibri" w:hAnsi="Times New Roman" w:cs="Times New Roman"/>
                <w:sz w:val="20"/>
                <w:szCs w:val="20"/>
                <w:lang w:val="ro-RO"/>
              </w:rPr>
            </w:pPr>
            <w:r w:rsidRPr="00053507">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tc>
      </w:tr>
      <w:tr w:rsidR="0070476A" w:rsidRPr="003F1C2D" w14:paraId="188656F2" w14:textId="77777777" w:rsidTr="007A6497">
        <w:tc>
          <w:tcPr>
            <w:tcW w:w="1418" w:type="dxa"/>
          </w:tcPr>
          <w:p w14:paraId="386D0342" w14:textId="3CE512F3" w:rsidR="0070476A" w:rsidRPr="003F1C2D" w:rsidRDefault="0070476A" w:rsidP="0070476A">
            <w:pPr>
              <w:rPr>
                <w:rFonts w:ascii="Times New Roman" w:hAnsi="Times New Roman" w:cs="Times New Roman"/>
                <w:sz w:val="20"/>
                <w:szCs w:val="20"/>
              </w:rPr>
            </w:pPr>
            <w:r w:rsidRPr="003F1C2D">
              <w:rPr>
                <w:rFonts w:ascii="Times New Roman" w:eastAsia="Calibri" w:hAnsi="Times New Roman" w:cs="Times New Roman"/>
                <w:b/>
                <w:bCs/>
                <w:sz w:val="20"/>
                <w:szCs w:val="20"/>
                <w:lang w:val="ro-RO"/>
              </w:rPr>
              <w:t>Art. 1 pct</w:t>
            </w:r>
            <w:r w:rsidR="00ED6AE3">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50CBE8C2" w14:textId="77777777" w:rsidR="00117C00" w:rsidRDefault="00117C00" w:rsidP="0070476A">
            <w:pPr>
              <w:rPr>
                <w:rFonts w:ascii="Times New Roman" w:eastAsia="Calibri" w:hAnsi="Times New Roman" w:cs="Times New Roman"/>
                <w:b/>
                <w:bCs/>
                <w:i/>
                <w:sz w:val="20"/>
                <w:szCs w:val="20"/>
                <w:lang w:val="ro-RO"/>
              </w:rPr>
            </w:pPr>
          </w:p>
          <w:p w14:paraId="5F01251D" w14:textId="5E3C3E3C" w:rsidR="0070476A" w:rsidRPr="00ED6AE3" w:rsidRDefault="0070476A" w:rsidP="0070476A">
            <w:pPr>
              <w:rPr>
                <w:rFonts w:ascii="Times New Roman" w:hAnsi="Times New Roman" w:cs="Times New Roman"/>
                <w:i/>
                <w:sz w:val="20"/>
                <w:szCs w:val="20"/>
                <w:lang w:val="ro-RO"/>
              </w:rPr>
            </w:pPr>
            <w:r w:rsidRPr="00ED6AE3">
              <w:rPr>
                <w:rFonts w:ascii="Times New Roman" w:eastAsia="Calibri" w:hAnsi="Times New Roman" w:cs="Times New Roman"/>
                <w:b/>
                <w:bCs/>
                <w:i/>
                <w:sz w:val="20"/>
                <w:szCs w:val="20"/>
                <w:lang w:val="ro-RO"/>
              </w:rPr>
              <w:t>Articolul 9 alin. (1)</w:t>
            </w:r>
            <w:r w:rsidRPr="00ED6AE3">
              <w:rPr>
                <w:rFonts w:ascii="Times New Roman" w:eastAsia="Calibri" w:hAnsi="Times New Roman" w:cs="Times New Roman"/>
                <w:bCs/>
                <w:i/>
                <w:sz w:val="20"/>
                <w:szCs w:val="20"/>
                <w:lang w:val="ro-RO"/>
              </w:rPr>
              <w:t xml:space="preserve"> </w:t>
            </w:r>
            <w:r w:rsidRPr="00ED6AE3">
              <w:rPr>
                <w:rFonts w:ascii="Times New Roman" w:eastAsia="Calibri" w:hAnsi="Times New Roman" w:cs="Times New Roman"/>
                <w:b/>
                <w:bCs/>
                <w:i/>
                <w:sz w:val="20"/>
                <w:szCs w:val="20"/>
                <w:lang w:val="ro-RO"/>
              </w:rPr>
              <w:t>paragraf 1</w:t>
            </w:r>
            <w:r w:rsidRPr="00ED6AE3">
              <w:rPr>
                <w:rFonts w:ascii="Times New Roman" w:eastAsia="Calibri" w:hAnsi="Times New Roman" w:cs="Times New Roman"/>
                <w:bCs/>
                <w:i/>
                <w:sz w:val="20"/>
                <w:szCs w:val="20"/>
                <w:lang w:val="ro-RO"/>
              </w:rPr>
              <w:t xml:space="preserve"> din </w:t>
            </w:r>
            <w:r w:rsidRPr="00ED6AE3">
              <w:rPr>
                <w:rFonts w:ascii="Times New Roman" w:eastAsia="Calibri" w:hAnsi="Times New Roman" w:cs="Times New Roman"/>
                <w:bCs/>
                <w:i/>
                <w:sz w:val="20"/>
                <w:szCs w:val="20"/>
                <w:lang w:val="ro-RO"/>
              </w:rPr>
              <w:lastRenderedPageBreak/>
              <w:t>Directiva 2009/33/CE</w:t>
            </w:r>
          </w:p>
        </w:tc>
        <w:tc>
          <w:tcPr>
            <w:tcW w:w="2268" w:type="dxa"/>
          </w:tcPr>
          <w:p w14:paraId="49F9BB5A" w14:textId="7F242409" w:rsidR="0070476A" w:rsidRPr="009E0DF3" w:rsidRDefault="0070476A" w:rsidP="0070476A">
            <w:pPr>
              <w:pStyle w:val="TextNormal"/>
              <w:spacing w:after="0" w:line="240" w:lineRule="auto"/>
              <w:rPr>
                <w:rFonts w:ascii="Times New Roman" w:hAnsi="Times New Roman"/>
                <w:lang w:val="fr-FR"/>
              </w:rPr>
            </w:pPr>
            <w:r w:rsidRPr="009E0DF3">
              <w:rPr>
                <w:rFonts w:ascii="Times New Roman" w:hAnsi="Times New Roman"/>
                <w:lang w:val="fr-FR"/>
              </w:rPr>
              <w:lastRenderedPageBreak/>
              <w:t>Comisia este asistată de comitetul înființat prin articolul 9 din Directiva 2014/94/UE.</w:t>
            </w:r>
          </w:p>
        </w:tc>
        <w:tc>
          <w:tcPr>
            <w:tcW w:w="1084" w:type="dxa"/>
          </w:tcPr>
          <w:p w14:paraId="0C95422B" w14:textId="39BD75EC"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55181043" w14:textId="3461BA13"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1734AD5D" w14:textId="242C2E7D" w:rsidR="0070476A" w:rsidRPr="00ED6AE3" w:rsidRDefault="0070476A" w:rsidP="0070476A">
            <w:pPr>
              <w:jc w:val="both"/>
              <w:rPr>
                <w:rFonts w:ascii="Times New Roman" w:eastAsia="Calibri" w:hAnsi="Times New Roman" w:cs="Times New Roman"/>
                <w:sz w:val="20"/>
                <w:szCs w:val="20"/>
                <w:lang w:val="ro-RO"/>
              </w:rPr>
            </w:pPr>
            <w:r w:rsidRPr="00ED6AE3">
              <w:rPr>
                <w:rFonts w:ascii="Times New Roman" w:eastAsia="Calibri" w:hAnsi="Times New Roman" w:cs="Times New Roman"/>
                <w:sz w:val="20"/>
                <w:szCs w:val="20"/>
                <w:lang w:val="ro-RO"/>
              </w:rPr>
              <w:t>n/a</w:t>
            </w:r>
          </w:p>
        </w:tc>
        <w:tc>
          <w:tcPr>
            <w:tcW w:w="3263" w:type="dxa"/>
          </w:tcPr>
          <w:p w14:paraId="5AEB8626" w14:textId="562BE879" w:rsidR="0070476A" w:rsidRPr="003F1C2D" w:rsidRDefault="0070476A" w:rsidP="0070476A">
            <w:pPr>
              <w:rPr>
                <w:rFonts w:ascii="Times New Roman" w:eastAsia="Calibri" w:hAnsi="Times New Roman" w:cs="Times New Roman"/>
                <w:sz w:val="20"/>
                <w:szCs w:val="20"/>
                <w:lang w:val="ro-RO"/>
              </w:rPr>
            </w:pPr>
            <w:r w:rsidRPr="00ED6AE3">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r w:rsidR="00ED6AE3">
              <w:rPr>
                <w:rFonts w:ascii="Times New Roman" w:eastAsia="Calibri" w:hAnsi="Times New Roman" w:cs="Times New Roman"/>
                <w:sz w:val="20"/>
                <w:szCs w:val="20"/>
                <w:lang w:val="ro-RO"/>
              </w:rPr>
              <w:t>.</w:t>
            </w:r>
          </w:p>
        </w:tc>
      </w:tr>
      <w:tr w:rsidR="0070476A" w:rsidRPr="003F1C2D" w14:paraId="19C5E731" w14:textId="77777777" w:rsidTr="007A6497">
        <w:tc>
          <w:tcPr>
            <w:tcW w:w="1418" w:type="dxa"/>
          </w:tcPr>
          <w:p w14:paraId="43EDE269" w14:textId="7A1AC5FA" w:rsidR="00117C00" w:rsidRDefault="0070476A" w:rsidP="00117C00">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8553A4">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44BAFA95" w14:textId="77777777" w:rsidR="00117C00" w:rsidRDefault="00117C00" w:rsidP="00117C00">
            <w:pPr>
              <w:rPr>
                <w:rFonts w:ascii="Times New Roman" w:eastAsia="Calibri" w:hAnsi="Times New Roman" w:cs="Times New Roman"/>
                <w:b/>
                <w:bCs/>
                <w:sz w:val="20"/>
                <w:szCs w:val="20"/>
                <w:lang w:val="ro-RO"/>
              </w:rPr>
            </w:pPr>
          </w:p>
          <w:p w14:paraId="11202845" w14:textId="1813A559" w:rsidR="0070476A" w:rsidRPr="00117C00" w:rsidRDefault="0070476A" w:rsidP="00117C00">
            <w:pPr>
              <w:rPr>
                <w:rFonts w:ascii="Times New Roman" w:eastAsia="Calibri" w:hAnsi="Times New Roman" w:cs="Times New Roman"/>
                <w:b/>
                <w:bCs/>
                <w:i/>
                <w:sz w:val="20"/>
                <w:szCs w:val="20"/>
                <w:lang w:val="ro-RO"/>
              </w:rPr>
            </w:pPr>
            <w:r w:rsidRPr="00117C00">
              <w:rPr>
                <w:rFonts w:ascii="Times New Roman" w:eastAsia="Calibri" w:hAnsi="Times New Roman" w:cs="Times New Roman"/>
                <w:b/>
                <w:bCs/>
                <w:i/>
                <w:sz w:val="20"/>
                <w:szCs w:val="20"/>
                <w:lang w:val="ro-RO"/>
              </w:rPr>
              <w:t>Articolul 9 alin. (1)</w:t>
            </w:r>
            <w:r w:rsidRPr="00117C00">
              <w:rPr>
                <w:rFonts w:ascii="Times New Roman" w:eastAsia="Calibri" w:hAnsi="Times New Roman" w:cs="Times New Roman"/>
                <w:bCs/>
                <w:i/>
                <w:sz w:val="20"/>
                <w:szCs w:val="20"/>
                <w:lang w:val="ro-RO"/>
              </w:rPr>
              <w:t xml:space="preserve"> </w:t>
            </w:r>
            <w:r w:rsidRPr="00117C00">
              <w:rPr>
                <w:rFonts w:ascii="Times New Roman" w:eastAsia="Calibri" w:hAnsi="Times New Roman" w:cs="Times New Roman"/>
                <w:b/>
                <w:bCs/>
                <w:i/>
                <w:sz w:val="20"/>
                <w:szCs w:val="20"/>
                <w:lang w:val="ro-RO"/>
              </w:rPr>
              <w:t xml:space="preserve">paragraf 2 </w:t>
            </w:r>
            <w:r w:rsidRPr="00117C00">
              <w:rPr>
                <w:rFonts w:ascii="Times New Roman" w:eastAsia="Calibri" w:hAnsi="Times New Roman" w:cs="Times New Roman"/>
                <w:bCs/>
                <w:i/>
                <w:sz w:val="20"/>
                <w:szCs w:val="20"/>
                <w:lang w:val="ro-RO"/>
              </w:rPr>
              <w:t>din Directiva 2009/33/CE</w:t>
            </w:r>
          </w:p>
        </w:tc>
        <w:tc>
          <w:tcPr>
            <w:tcW w:w="2268" w:type="dxa"/>
          </w:tcPr>
          <w:p w14:paraId="19B5AAF9" w14:textId="4160AD31"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fr-FR"/>
              </w:rPr>
              <w:t>Comitetul respectiv reprezintă un comitet în sensul Regulamentului (UE) nr. 182/2011 al Parlamentului European și al Consiliului</w:t>
            </w:r>
            <w:r w:rsidRPr="003F1C2D">
              <w:rPr>
                <w:rFonts w:ascii="Times New Roman" w:hAnsi="Times New Roman"/>
                <w:i/>
                <w:lang w:val="fr-FR"/>
              </w:rPr>
              <w:t> </w:t>
            </w:r>
          </w:p>
        </w:tc>
        <w:tc>
          <w:tcPr>
            <w:tcW w:w="1084" w:type="dxa"/>
          </w:tcPr>
          <w:p w14:paraId="696CC601" w14:textId="40142BF0"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0CF5135F" w14:textId="60E672CC"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30F4D26B" w14:textId="03CEE96F" w:rsidR="0070476A" w:rsidRPr="003E0F70" w:rsidRDefault="0070476A" w:rsidP="0070476A">
            <w:pPr>
              <w:jc w:val="both"/>
              <w:rPr>
                <w:rFonts w:ascii="Times New Roman" w:eastAsia="Calibri" w:hAnsi="Times New Roman" w:cs="Times New Roman"/>
                <w:sz w:val="20"/>
                <w:szCs w:val="20"/>
                <w:lang w:val="ro-RO"/>
              </w:rPr>
            </w:pPr>
            <w:r w:rsidRPr="003E0F70">
              <w:rPr>
                <w:rFonts w:ascii="Times New Roman" w:eastAsia="Calibri" w:hAnsi="Times New Roman" w:cs="Times New Roman"/>
                <w:sz w:val="20"/>
                <w:szCs w:val="20"/>
                <w:lang w:val="ro-RO"/>
              </w:rPr>
              <w:t>n/a</w:t>
            </w:r>
          </w:p>
        </w:tc>
        <w:tc>
          <w:tcPr>
            <w:tcW w:w="3263" w:type="dxa"/>
          </w:tcPr>
          <w:p w14:paraId="3B392179" w14:textId="7D10FAE9" w:rsidR="0070476A" w:rsidRPr="003F1C2D" w:rsidRDefault="0070476A" w:rsidP="0070476A">
            <w:pPr>
              <w:rPr>
                <w:rFonts w:ascii="Times New Roman" w:eastAsia="Calibri" w:hAnsi="Times New Roman" w:cs="Times New Roman"/>
                <w:sz w:val="20"/>
                <w:szCs w:val="20"/>
                <w:lang w:val="ro-RO"/>
              </w:rPr>
            </w:pPr>
            <w:r w:rsidRPr="003E0F70">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r w:rsidR="003E0F70">
              <w:rPr>
                <w:rFonts w:ascii="Times New Roman" w:eastAsia="Calibri" w:hAnsi="Times New Roman" w:cs="Times New Roman"/>
                <w:sz w:val="20"/>
                <w:szCs w:val="20"/>
                <w:lang w:val="ro-RO"/>
              </w:rPr>
              <w:t>.</w:t>
            </w:r>
          </w:p>
        </w:tc>
      </w:tr>
      <w:tr w:rsidR="0070476A" w:rsidRPr="003F1C2D" w14:paraId="6E406B9B" w14:textId="77777777" w:rsidTr="007A6497">
        <w:tc>
          <w:tcPr>
            <w:tcW w:w="1418" w:type="dxa"/>
          </w:tcPr>
          <w:p w14:paraId="348B1E38" w14:textId="77777777" w:rsidR="008553A4" w:rsidRDefault="0070476A" w:rsidP="008553A4">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8553A4">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70BC181D" w14:textId="77777777" w:rsidR="008553A4" w:rsidRDefault="008553A4" w:rsidP="008553A4">
            <w:pPr>
              <w:rPr>
                <w:rFonts w:ascii="Times New Roman" w:eastAsia="Calibri" w:hAnsi="Times New Roman" w:cs="Times New Roman"/>
                <w:b/>
                <w:bCs/>
                <w:sz w:val="20"/>
                <w:szCs w:val="20"/>
                <w:lang w:val="ro-RO"/>
              </w:rPr>
            </w:pPr>
          </w:p>
          <w:p w14:paraId="031D6A3C" w14:textId="58131FE9" w:rsidR="0070476A" w:rsidRPr="001B2E54" w:rsidRDefault="0070476A" w:rsidP="008553A4">
            <w:pPr>
              <w:rPr>
                <w:rFonts w:ascii="Times New Roman" w:eastAsia="Calibri" w:hAnsi="Times New Roman" w:cs="Times New Roman"/>
                <w:b/>
                <w:bCs/>
                <w:i/>
                <w:sz w:val="20"/>
                <w:szCs w:val="20"/>
                <w:lang w:val="ro-RO"/>
              </w:rPr>
            </w:pPr>
            <w:r w:rsidRPr="001B2E54">
              <w:rPr>
                <w:rFonts w:ascii="Times New Roman" w:eastAsia="Calibri" w:hAnsi="Times New Roman" w:cs="Times New Roman"/>
                <w:b/>
                <w:bCs/>
                <w:i/>
                <w:sz w:val="20"/>
                <w:szCs w:val="20"/>
                <w:lang w:val="ro-RO"/>
              </w:rPr>
              <w:t>Articolul 9 alin. (2)</w:t>
            </w:r>
            <w:r w:rsidRPr="001B2E54">
              <w:rPr>
                <w:rFonts w:ascii="Times New Roman" w:eastAsia="Calibri" w:hAnsi="Times New Roman" w:cs="Times New Roman"/>
                <w:bCs/>
                <w:i/>
                <w:sz w:val="20"/>
                <w:szCs w:val="20"/>
                <w:lang w:val="ro-RO"/>
              </w:rPr>
              <w:t xml:space="preserve"> din Directiva 2009/33/CE</w:t>
            </w:r>
          </w:p>
        </w:tc>
        <w:tc>
          <w:tcPr>
            <w:tcW w:w="2268" w:type="dxa"/>
          </w:tcPr>
          <w:p w14:paraId="1A813C91" w14:textId="0769EEE8" w:rsidR="0070476A" w:rsidRPr="009E0DF3" w:rsidRDefault="0070476A" w:rsidP="0070476A">
            <w:pPr>
              <w:pStyle w:val="TextNormal"/>
              <w:spacing w:after="0" w:line="240" w:lineRule="auto"/>
              <w:rPr>
                <w:rFonts w:ascii="Times New Roman" w:hAnsi="Times New Roman"/>
                <w:lang w:val="fr-FR"/>
              </w:rPr>
            </w:pPr>
            <w:r w:rsidRPr="009E0DF3">
              <w:rPr>
                <w:rFonts w:ascii="Times New Roman" w:hAnsi="Times New Roman"/>
                <w:lang w:val="fr-FR"/>
              </w:rPr>
              <w:t>(2) În cazul în care se face trimitere la prezentul alineat, se aplică articolul 5 din Regulamentul (UE) nr. 182/2011.</w:t>
            </w:r>
          </w:p>
        </w:tc>
        <w:tc>
          <w:tcPr>
            <w:tcW w:w="1084" w:type="dxa"/>
          </w:tcPr>
          <w:p w14:paraId="6AFD4611" w14:textId="126AABB4"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1175DE48" w14:textId="2149C74C"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71DD3D68" w14:textId="266F7D36"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4F89A309" w14:textId="73D92707" w:rsidR="0070476A" w:rsidRPr="003F1C2D" w:rsidRDefault="001B2E54" w:rsidP="0070476A">
            <w:pPr>
              <w:rPr>
                <w:rFonts w:ascii="Times New Roman" w:eastAsia="Calibri" w:hAnsi="Times New Roman" w:cs="Times New Roman"/>
                <w:sz w:val="20"/>
                <w:szCs w:val="20"/>
                <w:lang w:val="ro-RO"/>
              </w:rPr>
            </w:pPr>
            <w:r w:rsidRPr="001B2E54">
              <w:rPr>
                <w:rFonts w:ascii="Times New Roman" w:eastAsia="Calibri" w:hAnsi="Times New Roman" w:cs="Times New Roman"/>
                <w:b/>
                <w:sz w:val="20"/>
                <w:szCs w:val="20"/>
                <w:lang w:val="ro-RO"/>
              </w:rPr>
              <w:t>Nu este necesară transpunerea</w:t>
            </w:r>
            <w:r w:rsidRPr="001B2E54">
              <w:rPr>
                <w:rFonts w:ascii="Times New Roman" w:eastAsia="Calibri" w:hAnsi="Times New Roman" w:cs="Times New Roman"/>
                <w:sz w:val="20"/>
                <w:szCs w:val="20"/>
                <w:lang w:val="ro-RO"/>
              </w:rPr>
              <w:t>, fiind o obligație ce revine Comisiei</w:t>
            </w:r>
          </w:p>
        </w:tc>
      </w:tr>
      <w:tr w:rsidR="0070476A" w:rsidRPr="00B633E5" w14:paraId="48073B1D" w14:textId="77777777" w:rsidTr="007A6497">
        <w:tc>
          <w:tcPr>
            <w:tcW w:w="1418" w:type="dxa"/>
          </w:tcPr>
          <w:p w14:paraId="489741E0" w14:textId="0F94521E" w:rsidR="0070476A" w:rsidRPr="003F1C2D" w:rsidRDefault="0070476A" w:rsidP="0070476A">
            <w:pPr>
              <w:rPr>
                <w:rFonts w:ascii="Times New Roman" w:hAnsi="Times New Roman" w:cs="Times New Roman"/>
                <w:sz w:val="20"/>
                <w:szCs w:val="20"/>
              </w:rPr>
            </w:pPr>
            <w:r w:rsidRPr="003F1C2D">
              <w:rPr>
                <w:rFonts w:ascii="Times New Roman" w:eastAsia="Calibri" w:hAnsi="Times New Roman" w:cs="Times New Roman"/>
                <w:b/>
                <w:bCs/>
                <w:sz w:val="20"/>
                <w:szCs w:val="20"/>
                <w:lang w:val="ro-RO"/>
              </w:rPr>
              <w:t>Art. 1 pct</w:t>
            </w:r>
            <w:r w:rsidR="001B2E54">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9 </w:t>
            </w:r>
          </w:p>
          <w:p w14:paraId="481EFB1A" w14:textId="77777777" w:rsidR="001B2E54" w:rsidRDefault="001B2E54" w:rsidP="0070476A">
            <w:pPr>
              <w:rPr>
                <w:rFonts w:ascii="Times New Roman" w:eastAsia="Calibri" w:hAnsi="Times New Roman" w:cs="Times New Roman"/>
                <w:b/>
                <w:bCs/>
                <w:sz w:val="20"/>
                <w:szCs w:val="20"/>
                <w:u w:val="single"/>
                <w:lang w:val="ro-RO"/>
              </w:rPr>
            </w:pPr>
          </w:p>
          <w:p w14:paraId="686161C4" w14:textId="77E8FF37" w:rsidR="0070476A" w:rsidRPr="001B2E54" w:rsidRDefault="0070476A" w:rsidP="0070476A">
            <w:pPr>
              <w:rPr>
                <w:rFonts w:ascii="Times New Roman" w:eastAsia="Calibri" w:hAnsi="Times New Roman" w:cs="Times New Roman"/>
                <w:b/>
                <w:bCs/>
                <w:i/>
                <w:sz w:val="20"/>
                <w:szCs w:val="20"/>
                <w:lang w:val="ro-RO"/>
              </w:rPr>
            </w:pPr>
            <w:r w:rsidRPr="001B2E54">
              <w:rPr>
                <w:rFonts w:ascii="Times New Roman" w:eastAsia="Calibri" w:hAnsi="Times New Roman" w:cs="Times New Roman"/>
                <w:b/>
                <w:bCs/>
                <w:i/>
                <w:sz w:val="20"/>
                <w:szCs w:val="20"/>
                <w:lang w:val="ro-RO"/>
              </w:rPr>
              <w:t>Articolul 9 alin. (3)</w:t>
            </w:r>
            <w:r w:rsidRPr="001B2E54">
              <w:rPr>
                <w:rFonts w:ascii="Times New Roman" w:eastAsia="Calibri" w:hAnsi="Times New Roman" w:cs="Times New Roman"/>
                <w:bCs/>
                <w:i/>
                <w:sz w:val="20"/>
                <w:szCs w:val="20"/>
                <w:lang w:val="ro-RO"/>
              </w:rPr>
              <w:t xml:space="preserve"> din Directiva 2009/33/CE</w:t>
            </w:r>
          </w:p>
          <w:p w14:paraId="3E3766ED" w14:textId="77777777"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6E746C29" w14:textId="2D16F1F7" w:rsidR="0070476A" w:rsidRPr="003F1C2D" w:rsidRDefault="0070476A" w:rsidP="0070476A">
            <w:pPr>
              <w:pStyle w:val="TextNormal"/>
              <w:spacing w:after="0" w:line="240" w:lineRule="auto"/>
              <w:rPr>
                <w:rFonts w:ascii="Times New Roman" w:hAnsi="Times New Roman"/>
              </w:rPr>
            </w:pPr>
            <w:r w:rsidRPr="003F1C2D">
              <w:rPr>
                <w:rFonts w:ascii="Times New Roman" w:hAnsi="Times New Roman"/>
              </w:rPr>
              <w:lastRenderedPageBreak/>
              <w:t xml:space="preserve">(3)   În cazul în care avizul comitetului urmează să fie obținut prin procedură scrisă, respectiva procedură se încheie fără rezultat </w:t>
            </w:r>
            <w:r w:rsidRPr="003F1C2D">
              <w:rPr>
                <w:rFonts w:ascii="Times New Roman" w:hAnsi="Times New Roman"/>
              </w:rPr>
              <w:lastRenderedPageBreak/>
              <w:t>atunci când, în termenul pentru emiterea avizului, președintele comitetului decide în acest sens sau o majoritate simplă dintre membrii comitetului solicită acest lucru</w:t>
            </w:r>
            <w:r w:rsidR="00B633E5">
              <w:rPr>
                <w:rFonts w:ascii="Times New Roman" w:hAnsi="Times New Roman"/>
              </w:rPr>
              <w:t>.”</w:t>
            </w:r>
          </w:p>
        </w:tc>
        <w:tc>
          <w:tcPr>
            <w:tcW w:w="1084" w:type="dxa"/>
          </w:tcPr>
          <w:p w14:paraId="0366477A" w14:textId="3078FBA2"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05D0BA10" w14:textId="2C5A48A6"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337EA7C5" w14:textId="1EA1D722"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1CF6EDA3" w14:textId="56E09239" w:rsidR="0070476A" w:rsidRPr="003F1C2D" w:rsidRDefault="0070476A" w:rsidP="0070476A">
            <w:pPr>
              <w:rPr>
                <w:rFonts w:ascii="Times New Roman" w:eastAsia="Calibri" w:hAnsi="Times New Roman" w:cs="Times New Roman"/>
                <w:sz w:val="20"/>
                <w:szCs w:val="20"/>
                <w:lang w:val="ro-RO"/>
              </w:rPr>
            </w:pPr>
            <w:r w:rsidRPr="001B2E54">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tc>
      </w:tr>
      <w:tr w:rsidR="0070476A" w:rsidRPr="003F1C2D" w14:paraId="5A3FB5D4" w14:textId="77777777" w:rsidTr="007A6497">
        <w:tc>
          <w:tcPr>
            <w:tcW w:w="1418" w:type="dxa"/>
          </w:tcPr>
          <w:p w14:paraId="17235BD7" w14:textId="3FF654B1" w:rsidR="00C921F1" w:rsidRPr="00B633E5" w:rsidRDefault="0070476A" w:rsidP="00C921F1">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Art. 1 pct</w:t>
            </w:r>
            <w:r w:rsidR="00B458B8">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561D0356" w14:textId="56220253" w:rsidR="0070476A" w:rsidRPr="00B633E5" w:rsidRDefault="0070476A" w:rsidP="0070476A">
            <w:pPr>
              <w:rPr>
                <w:rFonts w:ascii="Times New Roman" w:eastAsia="Calibri" w:hAnsi="Times New Roman" w:cs="Times New Roman"/>
                <w:bCs/>
                <w:sz w:val="20"/>
                <w:szCs w:val="20"/>
                <w:lang w:val="ro-RO"/>
              </w:rPr>
            </w:pPr>
          </w:p>
        </w:tc>
        <w:tc>
          <w:tcPr>
            <w:tcW w:w="2268" w:type="dxa"/>
          </w:tcPr>
          <w:p w14:paraId="3215CBC4" w14:textId="435AFB81"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rPr>
              <w:t>Articolul 10 se înlocuiește cu următorul text:</w:t>
            </w:r>
          </w:p>
        </w:tc>
        <w:tc>
          <w:tcPr>
            <w:tcW w:w="1084" w:type="dxa"/>
          </w:tcPr>
          <w:p w14:paraId="0936E9A9" w14:textId="6BC719FD"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1AAEA880" w14:textId="503CE509"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39830181" w14:textId="4B2B7A49"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71DD84E2" w14:textId="5DFF3190"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1310ECAD" w14:textId="77777777" w:rsidTr="007A6497">
        <w:tc>
          <w:tcPr>
            <w:tcW w:w="1418" w:type="dxa"/>
          </w:tcPr>
          <w:p w14:paraId="4292A641" w14:textId="329958F4" w:rsidR="007D3498" w:rsidRDefault="0070476A" w:rsidP="007D3498">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B458B8">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31D3D4C7" w14:textId="77777777" w:rsidR="007D3498" w:rsidRDefault="007D3498" w:rsidP="007D3498">
            <w:pPr>
              <w:rPr>
                <w:rFonts w:ascii="Times New Roman" w:eastAsia="Calibri" w:hAnsi="Times New Roman" w:cs="Times New Roman"/>
                <w:b/>
                <w:bCs/>
                <w:sz w:val="20"/>
                <w:szCs w:val="20"/>
                <w:lang w:val="ro-RO"/>
              </w:rPr>
            </w:pPr>
          </w:p>
          <w:p w14:paraId="2229B56B" w14:textId="0F00EEBF" w:rsidR="0070476A" w:rsidRPr="007D3498" w:rsidRDefault="0070476A" w:rsidP="007D3498">
            <w:pPr>
              <w:rPr>
                <w:rFonts w:ascii="Times New Roman" w:eastAsia="Calibri" w:hAnsi="Times New Roman" w:cs="Times New Roman"/>
                <w:bCs/>
                <w:i/>
                <w:sz w:val="20"/>
                <w:szCs w:val="20"/>
                <w:lang w:val="ro-RO"/>
              </w:rPr>
            </w:pPr>
            <w:r w:rsidRPr="007D3498">
              <w:rPr>
                <w:rFonts w:ascii="Times New Roman" w:eastAsia="Calibri" w:hAnsi="Times New Roman" w:cs="Times New Roman"/>
                <w:b/>
                <w:bCs/>
                <w:i/>
                <w:sz w:val="20"/>
                <w:szCs w:val="20"/>
                <w:lang w:val="ro-RO"/>
              </w:rPr>
              <w:t>Articolul 10</w:t>
            </w:r>
            <w:r w:rsidRPr="007D3498">
              <w:rPr>
                <w:rFonts w:ascii="Times New Roman" w:eastAsia="Calibri" w:hAnsi="Times New Roman" w:cs="Times New Roman"/>
                <w:bCs/>
                <w:i/>
                <w:sz w:val="20"/>
                <w:szCs w:val="20"/>
                <w:lang w:val="ro-RO"/>
              </w:rPr>
              <w:t xml:space="preserve"> din Directiva 2009/33/CE</w:t>
            </w:r>
          </w:p>
        </w:tc>
        <w:tc>
          <w:tcPr>
            <w:tcW w:w="2268" w:type="dxa"/>
          </w:tcPr>
          <w:p w14:paraId="142BDE1D" w14:textId="71F4CA6F" w:rsidR="00C921F1" w:rsidRPr="00C921F1" w:rsidRDefault="00C921F1" w:rsidP="0070476A">
            <w:pPr>
              <w:pStyle w:val="TextNormal"/>
              <w:spacing w:after="0" w:line="240" w:lineRule="auto"/>
              <w:rPr>
                <w:rFonts w:ascii="Times New Roman" w:hAnsi="Times New Roman"/>
                <w:lang w:val="en-US"/>
              </w:rPr>
            </w:pPr>
            <w:r w:rsidRPr="00C921F1">
              <w:rPr>
                <w:rFonts w:ascii="Times New Roman" w:hAnsi="Times New Roman"/>
                <w:lang w:val="en-US"/>
              </w:rPr>
              <w:t>„Articolul 10</w:t>
            </w:r>
          </w:p>
          <w:p w14:paraId="35219EC4" w14:textId="03A8DC94" w:rsidR="0070476A" w:rsidRPr="00B458B8" w:rsidRDefault="0070476A" w:rsidP="0070476A">
            <w:pPr>
              <w:pStyle w:val="TextNormal"/>
              <w:spacing w:after="0" w:line="240" w:lineRule="auto"/>
              <w:rPr>
                <w:rFonts w:ascii="Times New Roman" w:hAnsi="Times New Roman"/>
                <w:b/>
                <w:lang w:val="en-US"/>
              </w:rPr>
            </w:pPr>
            <w:r w:rsidRPr="003F1C2D">
              <w:rPr>
                <w:rFonts w:ascii="Times New Roman" w:hAnsi="Times New Roman"/>
                <w:b/>
                <w:lang w:val="en-US"/>
              </w:rPr>
              <w:t>Raportarea și revizuirea</w:t>
            </w:r>
          </w:p>
        </w:tc>
        <w:tc>
          <w:tcPr>
            <w:tcW w:w="1084" w:type="dxa"/>
          </w:tcPr>
          <w:p w14:paraId="65D49753" w14:textId="549B3900"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27BE27FE" w14:textId="61E6A4B8"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4510F0C6" w14:textId="684A0866" w:rsidR="0070476A" w:rsidRPr="00C921F1" w:rsidRDefault="0070476A" w:rsidP="0070476A">
            <w:pPr>
              <w:jc w:val="both"/>
              <w:rPr>
                <w:rFonts w:ascii="Times New Roman" w:eastAsia="Calibri" w:hAnsi="Times New Roman" w:cs="Times New Roman"/>
                <w:sz w:val="20"/>
                <w:szCs w:val="20"/>
                <w:lang w:val="ro-RO"/>
              </w:rPr>
            </w:pPr>
            <w:r w:rsidRPr="00C921F1">
              <w:rPr>
                <w:rFonts w:ascii="Times New Roman" w:eastAsia="Calibri" w:hAnsi="Times New Roman" w:cs="Times New Roman"/>
                <w:sz w:val="20"/>
                <w:szCs w:val="20"/>
                <w:lang w:val="ro-RO"/>
              </w:rPr>
              <w:t>n/a</w:t>
            </w:r>
          </w:p>
        </w:tc>
        <w:tc>
          <w:tcPr>
            <w:tcW w:w="3263" w:type="dxa"/>
          </w:tcPr>
          <w:p w14:paraId="35F1A9EE" w14:textId="7B311DEC"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5A02F623" w14:textId="77777777" w:rsidTr="007A6497">
        <w:tc>
          <w:tcPr>
            <w:tcW w:w="1418" w:type="dxa"/>
          </w:tcPr>
          <w:p w14:paraId="0396F789" w14:textId="256519BE" w:rsidR="00591400" w:rsidRDefault="0070476A" w:rsidP="00591400">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B458B8">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5A9F5C94" w14:textId="77777777" w:rsidR="00591400" w:rsidRPr="003F1C2D" w:rsidRDefault="00591400" w:rsidP="00591400">
            <w:pPr>
              <w:rPr>
                <w:rFonts w:ascii="Times New Roman" w:eastAsia="Calibri" w:hAnsi="Times New Roman" w:cs="Times New Roman"/>
                <w:b/>
                <w:bCs/>
                <w:sz w:val="20"/>
                <w:szCs w:val="20"/>
                <w:u w:val="single"/>
                <w:lang w:val="ro-RO"/>
              </w:rPr>
            </w:pPr>
          </w:p>
          <w:p w14:paraId="3A174312" w14:textId="78055104" w:rsidR="0070476A" w:rsidRPr="00591400" w:rsidRDefault="0070476A" w:rsidP="0070476A">
            <w:pPr>
              <w:rPr>
                <w:rFonts w:ascii="Times New Roman" w:eastAsia="Calibri" w:hAnsi="Times New Roman" w:cs="Times New Roman"/>
                <w:bCs/>
                <w:i/>
                <w:sz w:val="20"/>
                <w:szCs w:val="20"/>
                <w:lang w:val="ro-RO"/>
              </w:rPr>
            </w:pPr>
            <w:r w:rsidRPr="00591400">
              <w:rPr>
                <w:rFonts w:ascii="Times New Roman" w:eastAsia="Calibri" w:hAnsi="Times New Roman" w:cs="Times New Roman"/>
                <w:b/>
                <w:bCs/>
                <w:i/>
                <w:sz w:val="20"/>
                <w:szCs w:val="20"/>
                <w:lang w:val="ro-RO"/>
              </w:rPr>
              <w:t>Articolul 10</w:t>
            </w:r>
            <w:r w:rsidRPr="00591400">
              <w:rPr>
                <w:rFonts w:ascii="Times New Roman" w:eastAsia="Calibri" w:hAnsi="Times New Roman" w:cs="Times New Roman"/>
                <w:bCs/>
                <w:i/>
                <w:sz w:val="20"/>
                <w:szCs w:val="20"/>
                <w:lang w:val="ro-RO"/>
              </w:rPr>
              <w:t xml:space="preserve"> </w:t>
            </w:r>
            <w:r w:rsidRPr="00591400">
              <w:rPr>
                <w:rFonts w:ascii="Times New Roman" w:eastAsia="Calibri" w:hAnsi="Times New Roman" w:cs="Times New Roman"/>
                <w:b/>
                <w:bCs/>
                <w:i/>
                <w:sz w:val="20"/>
                <w:szCs w:val="20"/>
                <w:lang w:val="ro-RO"/>
              </w:rPr>
              <w:t>alin.(1)</w:t>
            </w:r>
            <w:r w:rsidRPr="00591400">
              <w:rPr>
                <w:rFonts w:ascii="Times New Roman" w:eastAsia="Calibri" w:hAnsi="Times New Roman" w:cs="Times New Roman"/>
                <w:bCs/>
                <w:i/>
                <w:sz w:val="20"/>
                <w:szCs w:val="20"/>
                <w:lang w:val="ro-RO"/>
              </w:rPr>
              <w:t xml:space="preserve"> din Directiva 2009/33/CE</w:t>
            </w:r>
          </w:p>
        </w:tc>
        <w:tc>
          <w:tcPr>
            <w:tcW w:w="2268" w:type="dxa"/>
          </w:tcPr>
          <w:p w14:paraId="2974D824" w14:textId="3FEBA2BC" w:rsidR="0070476A" w:rsidRPr="003F1C2D" w:rsidRDefault="0070476A" w:rsidP="0070476A">
            <w:pPr>
              <w:pStyle w:val="TextNormal"/>
              <w:spacing w:after="0" w:line="240" w:lineRule="auto"/>
              <w:rPr>
                <w:rFonts w:ascii="Times New Roman" w:hAnsi="Times New Roman"/>
                <w:lang w:val="fr-FR"/>
              </w:rPr>
            </w:pPr>
            <w:r w:rsidRPr="009E0DF3">
              <w:rPr>
                <w:rFonts w:ascii="Times New Roman" w:hAnsi="Times New Roman"/>
                <w:lang w:val="fr-FR"/>
              </w:rPr>
              <w:t>(1) Pân</w:t>
            </w:r>
            <w:r w:rsidRPr="003F1C2D">
              <w:rPr>
                <w:rFonts w:ascii="Times New Roman" w:hAnsi="Times New Roman"/>
                <w:lang w:val="fr-FR"/>
              </w:rPr>
              <w:t xml:space="preserve">ă la 2 august 2022, statele membre informează Comisia cu privire la măsurile întreprinse în vederea punerii în aplicare a </w:t>
            </w:r>
            <w:r w:rsidRPr="003F1C2D">
              <w:rPr>
                <w:rFonts w:ascii="Times New Roman" w:hAnsi="Times New Roman"/>
                <w:lang w:val="fr-FR"/>
              </w:rPr>
              <w:lastRenderedPageBreak/>
              <w:t>prezentei directive și cu privire la intențiile statelor membre în ceea ce privește activitățile viitoare de punere în aplicare, inclusiv cu privire la calendarul și posibila repartizare a eforturilor între diferitele niveluri de guvernanță, precum și cu privire la orice alte informații pe care statul membru le consideră relevante.</w:t>
            </w:r>
          </w:p>
        </w:tc>
        <w:tc>
          <w:tcPr>
            <w:tcW w:w="1084" w:type="dxa"/>
          </w:tcPr>
          <w:p w14:paraId="0294A550" w14:textId="2615FB6E"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6 alin. (1)</w:t>
            </w:r>
          </w:p>
        </w:tc>
        <w:tc>
          <w:tcPr>
            <w:tcW w:w="2667" w:type="dxa"/>
          </w:tcPr>
          <w:p w14:paraId="1B96A570" w14:textId="1EFC7AE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it-IT"/>
              </w:rPr>
              <w:t>(1) Până la data de 2 august 2022, Agen</w:t>
            </w:r>
            <w:r w:rsidRPr="003F1C2D">
              <w:rPr>
                <w:rFonts w:ascii="Times New Roman" w:eastAsia="Calibri" w:hAnsi="Times New Roman" w:cs="Times New Roman"/>
                <w:sz w:val="20"/>
                <w:szCs w:val="20"/>
                <w:lang w:val="ro-RO"/>
              </w:rPr>
              <w:t xml:space="preserve">ția Națională pentru Achiziții Publice,  cu sprijinul celorlalte </w:t>
            </w:r>
            <w:r w:rsidR="00591400" w:rsidRPr="003F1C2D">
              <w:rPr>
                <w:rFonts w:ascii="Times New Roman" w:eastAsia="Calibri" w:hAnsi="Times New Roman" w:cs="Times New Roman"/>
                <w:sz w:val="20"/>
                <w:szCs w:val="20"/>
                <w:lang w:val="ro-RO"/>
              </w:rPr>
              <w:t>instituții</w:t>
            </w:r>
            <w:r w:rsidRPr="003F1C2D">
              <w:rPr>
                <w:rFonts w:ascii="Times New Roman" w:eastAsia="Calibri" w:hAnsi="Times New Roman" w:cs="Times New Roman"/>
                <w:sz w:val="20"/>
                <w:szCs w:val="20"/>
                <w:lang w:val="ro-RO"/>
              </w:rPr>
              <w:t xml:space="preserve"> cu </w:t>
            </w:r>
            <w:r w:rsidR="00591400" w:rsidRPr="003F1C2D">
              <w:rPr>
                <w:rFonts w:ascii="Times New Roman" w:eastAsia="Calibri" w:hAnsi="Times New Roman" w:cs="Times New Roman"/>
                <w:sz w:val="20"/>
                <w:szCs w:val="20"/>
                <w:lang w:val="ro-RO"/>
              </w:rPr>
              <w:t>atribuții</w:t>
            </w:r>
            <w:r w:rsidRPr="003F1C2D">
              <w:rPr>
                <w:rFonts w:ascii="Times New Roman" w:eastAsia="Calibri" w:hAnsi="Times New Roman" w:cs="Times New Roman"/>
                <w:sz w:val="20"/>
                <w:szCs w:val="20"/>
                <w:lang w:val="ro-RO"/>
              </w:rPr>
              <w:t xml:space="preserve"> în aplicarea prezentei ordonanțe de urgență,  după </w:t>
            </w:r>
            <w:r w:rsidRPr="003F1C2D">
              <w:rPr>
                <w:rFonts w:ascii="Times New Roman" w:eastAsia="Calibri" w:hAnsi="Times New Roman" w:cs="Times New Roman"/>
                <w:sz w:val="20"/>
                <w:szCs w:val="20"/>
                <w:lang w:val="ro-RO"/>
              </w:rPr>
              <w:lastRenderedPageBreak/>
              <w:t>caz, transmite Comisiei Europene informații preliminare privind măsurile întreprinse în vederea punerii în aplicare a prevederilor prezentei ordonațe de urgență, informații cu privire la  activitățile viitoare de punere în aplicare, inclusiv cu privire la calendarul acțiunilor și repartizarea responsabilotăților între autoritățile competente la nivel național, precum și orice alte informații considerate relevante.</w:t>
            </w:r>
          </w:p>
        </w:tc>
        <w:tc>
          <w:tcPr>
            <w:tcW w:w="2373" w:type="dxa"/>
          </w:tcPr>
          <w:p w14:paraId="7D557614" w14:textId="0C38C090"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 xml:space="preserve">Fără diferențe de </w:t>
            </w:r>
            <w:r w:rsidR="00591400" w:rsidRPr="003F1C2D">
              <w:rPr>
                <w:rFonts w:ascii="Times New Roman" w:eastAsia="Calibri" w:hAnsi="Times New Roman" w:cs="Times New Roman"/>
                <w:b/>
                <w:sz w:val="20"/>
                <w:szCs w:val="20"/>
                <w:lang w:val="ro-RO"/>
              </w:rPr>
              <w:t>transpunere</w:t>
            </w:r>
            <w:r w:rsidR="00591400">
              <w:rPr>
                <w:rFonts w:ascii="Times New Roman" w:eastAsia="Calibri" w:hAnsi="Times New Roman" w:cs="Times New Roman"/>
                <w:b/>
                <w:sz w:val="20"/>
                <w:szCs w:val="20"/>
                <w:lang w:val="ro-RO"/>
              </w:rPr>
              <w:t>.</w:t>
            </w:r>
          </w:p>
        </w:tc>
        <w:tc>
          <w:tcPr>
            <w:tcW w:w="3263" w:type="dxa"/>
          </w:tcPr>
          <w:p w14:paraId="529FDD8B" w14:textId="18C05B8A"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6C312CCF" w14:textId="77777777" w:rsidTr="007A6497">
        <w:tc>
          <w:tcPr>
            <w:tcW w:w="1418" w:type="dxa"/>
          </w:tcPr>
          <w:p w14:paraId="7865C6DC" w14:textId="13259292" w:rsidR="0070476A" w:rsidRDefault="0070476A" w:rsidP="002A758E">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B458B8">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330F4D48" w14:textId="77777777" w:rsidR="002A758E" w:rsidRPr="003F1C2D" w:rsidRDefault="002A758E" w:rsidP="002A758E">
            <w:pPr>
              <w:rPr>
                <w:rFonts w:ascii="Times New Roman" w:eastAsia="Calibri" w:hAnsi="Times New Roman" w:cs="Times New Roman"/>
                <w:b/>
                <w:bCs/>
                <w:sz w:val="20"/>
                <w:szCs w:val="20"/>
                <w:lang w:val="ro-RO"/>
              </w:rPr>
            </w:pPr>
          </w:p>
          <w:p w14:paraId="359102C0" w14:textId="143CB7D9" w:rsidR="0070476A" w:rsidRPr="002A758E" w:rsidRDefault="0070476A" w:rsidP="0070476A">
            <w:pPr>
              <w:rPr>
                <w:rFonts w:ascii="Times New Roman" w:eastAsia="Calibri" w:hAnsi="Times New Roman" w:cs="Times New Roman"/>
                <w:b/>
                <w:bCs/>
                <w:i/>
                <w:sz w:val="20"/>
                <w:szCs w:val="20"/>
                <w:lang w:val="ro-RO"/>
              </w:rPr>
            </w:pPr>
            <w:r w:rsidRPr="002A758E">
              <w:rPr>
                <w:rFonts w:ascii="Times New Roman" w:eastAsia="Calibri" w:hAnsi="Times New Roman" w:cs="Times New Roman"/>
                <w:b/>
                <w:bCs/>
                <w:i/>
                <w:sz w:val="20"/>
                <w:szCs w:val="20"/>
                <w:lang w:val="ro-RO"/>
              </w:rPr>
              <w:t>Articolul 10</w:t>
            </w:r>
            <w:r w:rsidRPr="002A758E">
              <w:rPr>
                <w:rFonts w:ascii="Times New Roman" w:eastAsia="Calibri" w:hAnsi="Times New Roman" w:cs="Times New Roman"/>
                <w:bCs/>
                <w:i/>
                <w:sz w:val="20"/>
                <w:szCs w:val="20"/>
                <w:lang w:val="ro-RO"/>
              </w:rPr>
              <w:t xml:space="preserve"> </w:t>
            </w:r>
            <w:r w:rsidRPr="002A758E">
              <w:rPr>
                <w:rFonts w:ascii="Times New Roman" w:eastAsia="Calibri" w:hAnsi="Times New Roman" w:cs="Times New Roman"/>
                <w:b/>
                <w:bCs/>
                <w:i/>
                <w:sz w:val="20"/>
                <w:szCs w:val="20"/>
                <w:lang w:val="ro-RO"/>
              </w:rPr>
              <w:t>alin.(2) teza 1</w:t>
            </w:r>
            <w:r w:rsidRPr="002A758E">
              <w:rPr>
                <w:rFonts w:ascii="Times New Roman" w:eastAsia="Calibri" w:hAnsi="Times New Roman" w:cs="Times New Roman"/>
                <w:bCs/>
                <w:i/>
                <w:sz w:val="20"/>
                <w:szCs w:val="20"/>
                <w:lang w:val="ro-RO"/>
              </w:rPr>
              <w:t xml:space="preserve"> </w:t>
            </w:r>
            <w:r w:rsidRPr="002A758E">
              <w:rPr>
                <w:rFonts w:ascii="Times New Roman" w:eastAsia="Calibri" w:hAnsi="Times New Roman" w:cs="Times New Roman"/>
                <w:bCs/>
                <w:i/>
                <w:sz w:val="20"/>
                <w:szCs w:val="20"/>
                <w:lang w:val="ro-RO"/>
              </w:rPr>
              <w:lastRenderedPageBreak/>
              <w:t>din Directiva 2009/33/CE</w:t>
            </w:r>
          </w:p>
          <w:p w14:paraId="1F0C2197" w14:textId="77777777"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76E6D43D" w14:textId="0A1BFB97" w:rsidR="0070476A" w:rsidRPr="003F1C2D" w:rsidRDefault="00827630" w:rsidP="0070476A">
            <w:pPr>
              <w:pStyle w:val="TextNormal"/>
              <w:spacing w:after="0" w:line="240" w:lineRule="auto"/>
              <w:rPr>
                <w:rFonts w:ascii="Times New Roman" w:hAnsi="Times New Roman"/>
                <w:lang w:val="it-IT"/>
              </w:rPr>
            </w:pPr>
            <w:r>
              <w:rPr>
                <w:rFonts w:ascii="Times New Roman" w:hAnsi="Times New Roman"/>
                <w:lang w:val="it-IT"/>
              </w:rPr>
              <w:lastRenderedPageBreak/>
              <w:t xml:space="preserve">(2) </w:t>
            </w:r>
            <w:r w:rsidR="0070476A" w:rsidRPr="003F1C2D">
              <w:rPr>
                <w:rFonts w:ascii="Times New Roman" w:hAnsi="Times New Roman"/>
                <w:lang w:val="it-IT"/>
              </w:rPr>
              <w:t xml:space="preserve">Până la 18 aprilie 2026 și, ulterior, la fiecare trei ani, statele membre prezintă Comisiei rapoarte privind </w:t>
            </w:r>
            <w:r w:rsidR="0070476A" w:rsidRPr="003F1C2D">
              <w:rPr>
                <w:rFonts w:ascii="Times New Roman" w:hAnsi="Times New Roman"/>
                <w:lang w:val="it-IT"/>
              </w:rPr>
              <w:lastRenderedPageBreak/>
              <w:t>punerea în aplicare a prezentei directive.</w:t>
            </w:r>
          </w:p>
          <w:p w14:paraId="2F714E09" w14:textId="77777777" w:rsidR="0070476A" w:rsidRPr="003F1C2D" w:rsidRDefault="0070476A" w:rsidP="0070476A">
            <w:pPr>
              <w:pStyle w:val="TextNormal"/>
              <w:spacing w:after="0" w:line="240" w:lineRule="auto"/>
              <w:rPr>
                <w:rFonts w:ascii="Times New Roman" w:hAnsi="Times New Roman"/>
                <w:lang w:val="fr-FR"/>
              </w:rPr>
            </w:pPr>
          </w:p>
        </w:tc>
        <w:tc>
          <w:tcPr>
            <w:tcW w:w="1084" w:type="dxa"/>
          </w:tcPr>
          <w:p w14:paraId="28CB813E" w14:textId="226DD873"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6 alin.</w:t>
            </w:r>
            <w:r w:rsidR="002A758E">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(2)</w:t>
            </w:r>
          </w:p>
        </w:tc>
        <w:tc>
          <w:tcPr>
            <w:tcW w:w="2667" w:type="dxa"/>
          </w:tcPr>
          <w:p w14:paraId="2229F66D" w14:textId="420052C6"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ro-RO"/>
              </w:rPr>
              <w:t xml:space="preserve">(2) Până la data de 18 aprilie 2026 și ulterior la fiecare trei ani, Agenția Națională pentru Achiziții Publice, cu sprijinul celorlalte </w:t>
            </w:r>
            <w:r w:rsidR="00B458B8" w:rsidRPr="003F1C2D">
              <w:rPr>
                <w:rFonts w:ascii="Times New Roman" w:eastAsia="Calibri" w:hAnsi="Times New Roman" w:cs="Times New Roman"/>
                <w:sz w:val="20"/>
                <w:szCs w:val="20"/>
                <w:lang w:val="ro-RO"/>
              </w:rPr>
              <w:t>instituții</w:t>
            </w:r>
            <w:r w:rsidRPr="003F1C2D">
              <w:rPr>
                <w:rFonts w:ascii="Times New Roman" w:eastAsia="Calibri" w:hAnsi="Times New Roman" w:cs="Times New Roman"/>
                <w:sz w:val="20"/>
                <w:szCs w:val="20"/>
                <w:lang w:val="ro-RO"/>
              </w:rPr>
              <w:t xml:space="preserve"> cu </w:t>
            </w:r>
            <w:r w:rsidR="00B458B8" w:rsidRPr="003F1C2D">
              <w:rPr>
                <w:rFonts w:ascii="Times New Roman" w:eastAsia="Calibri" w:hAnsi="Times New Roman" w:cs="Times New Roman"/>
                <w:sz w:val="20"/>
                <w:szCs w:val="20"/>
                <w:lang w:val="ro-RO"/>
              </w:rPr>
              <w:t>atribuții</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sz w:val="20"/>
                <w:szCs w:val="20"/>
                <w:lang w:val="ro-RO"/>
              </w:rPr>
              <w:lastRenderedPageBreak/>
              <w:t xml:space="preserve">în aplicarea prezentei ordonanțe de urgență,  după caz, transmite Comisiei Europene un raport privind punerea în aplicare a prevederilor prezentei </w:t>
            </w:r>
            <w:r w:rsidR="00BC30A8" w:rsidRPr="003F1C2D">
              <w:rPr>
                <w:rFonts w:ascii="Times New Roman" w:eastAsia="Calibri" w:hAnsi="Times New Roman" w:cs="Times New Roman"/>
                <w:sz w:val="20"/>
                <w:szCs w:val="20"/>
                <w:lang w:val="ro-RO"/>
              </w:rPr>
              <w:t>ordonanțe</w:t>
            </w:r>
            <w:r w:rsidRPr="003F1C2D">
              <w:rPr>
                <w:rFonts w:ascii="Times New Roman" w:eastAsia="Calibri" w:hAnsi="Times New Roman" w:cs="Times New Roman"/>
                <w:sz w:val="20"/>
                <w:szCs w:val="20"/>
                <w:lang w:val="ro-RO"/>
              </w:rPr>
              <w:t xml:space="preserve"> de urgență.</w:t>
            </w:r>
          </w:p>
        </w:tc>
        <w:tc>
          <w:tcPr>
            <w:tcW w:w="2373" w:type="dxa"/>
          </w:tcPr>
          <w:p w14:paraId="3EDF7157" w14:textId="725E7C8D"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tc>
        <w:tc>
          <w:tcPr>
            <w:tcW w:w="3263" w:type="dxa"/>
          </w:tcPr>
          <w:p w14:paraId="1D0BE3DC" w14:textId="2DDD2DE0"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07622149" w14:textId="77777777" w:rsidTr="007A6497">
        <w:trPr>
          <w:trHeight w:val="1289"/>
        </w:trPr>
        <w:tc>
          <w:tcPr>
            <w:tcW w:w="1418" w:type="dxa"/>
          </w:tcPr>
          <w:p w14:paraId="15E391D7" w14:textId="2039AB8B" w:rsidR="004B331E" w:rsidRDefault="0070476A" w:rsidP="004B331E">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4B331E">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 xml:space="preserve">10 </w:t>
            </w:r>
          </w:p>
          <w:p w14:paraId="5F76C3AB" w14:textId="77777777" w:rsidR="004B331E" w:rsidRPr="003F1C2D" w:rsidRDefault="004B331E" w:rsidP="004B331E">
            <w:pPr>
              <w:rPr>
                <w:rFonts w:ascii="Times New Roman" w:eastAsia="Calibri" w:hAnsi="Times New Roman" w:cs="Times New Roman"/>
                <w:b/>
                <w:bCs/>
                <w:sz w:val="20"/>
                <w:szCs w:val="20"/>
                <w:u w:val="single"/>
                <w:lang w:val="ro-RO"/>
              </w:rPr>
            </w:pPr>
          </w:p>
          <w:p w14:paraId="565E9C1A" w14:textId="6276FEDB" w:rsidR="0070476A" w:rsidRPr="004B331E" w:rsidRDefault="0070476A" w:rsidP="0070476A">
            <w:pPr>
              <w:rPr>
                <w:rFonts w:ascii="Times New Roman" w:eastAsia="Calibri" w:hAnsi="Times New Roman" w:cs="Times New Roman"/>
                <w:b/>
                <w:bCs/>
                <w:i/>
                <w:sz w:val="20"/>
                <w:szCs w:val="20"/>
                <w:lang w:val="ro-RO"/>
              </w:rPr>
            </w:pPr>
            <w:r w:rsidRPr="004B331E">
              <w:rPr>
                <w:rFonts w:ascii="Times New Roman" w:eastAsia="Calibri" w:hAnsi="Times New Roman" w:cs="Times New Roman"/>
                <w:b/>
                <w:bCs/>
                <w:i/>
                <w:sz w:val="20"/>
                <w:szCs w:val="20"/>
                <w:lang w:val="ro-RO"/>
              </w:rPr>
              <w:t>Articolul 10</w:t>
            </w:r>
            <w:r w:rsidRPr="004B331E">
              <w:rPr>
                <w:rFonts w:ascii="Times New Roman" w:eastAsia="Calibri" w:hAnsi="Times New Roman" w:cs="Times New Roman"/>
                <w:bCs/>
                <w:i/>
                <w:sz w:val="20"/>
                <w:szCs w:val="20"/>
                <w:lang w:val="ro-RO"/>
              </w:rPr>
              <w:t xml:space="preserve"> </w:t>
            </w:r>
            <w:r w:rsidRPr="004B331E">
              <w:rPr>
                <w:rFonts w:ascii="Times New Roman" w:eastAsia="Calibri" w:hAnsi="Times New Roman" w:cs="Times New Roman"/>
                <w:b/>
                <w:bCs/>
                <w:i/>
                <w:sz w:val="20"/>
                <w:szCs w:val="20"/>
                <w:lang w:val="ro-RO"/>
              </w:rPr>
              <w:t>alin.</w:t>
            </w:r>
            <w:r w:rsidR="00827630">
              <w:rPr>
                <w:rFonts w:ascii="Times New Roman" w:eastAsia="Calibri" w:hAnsi="Times New Roman" w:cs="Times New Roman"/>
                <w:b/>
                <w:bCs/>
                <w:i/>
                <w:sz w:val="20"/>
                <w:szCs w:val="20"/>
                <w:lang w:val="ro-RO"/>
              </w:rPr>
              <w:t xml:space="preserve"> </w:t>
            </w:r>
            <w:r w:rsidRPr="004B331E">
              <w:rPr>
                <w:rFonts w:ascii="Times New Roman" w:eastAsia="Calibri" w:hAnsi="Times New Roman" w:cs="Times New Roman"/>
                <w:b/>
                <w:bCs/>
                <w:i/>
                <w:sz w:val="20"/>
                <w:szCs w:val="20"/>
                <w:lang w:val="ro-RO"/>
              </w:rPr>
              <w:t>(2) teza 2</w:t>
            </w:r>
            <w:r w:rsidRPr="004B331E">
              <w:rPr>
                <w:rFonts w:ascii="Times New Roman" w:eastAsia="Calibri" w:hAnsi="Times New Roman" w:cs="Times New Roman"/>
                <w:bCs/>
                <w:i/>
                <w:sz w:val="20"/>
                <w:szCs w:val="20"/>
                <w:lang w:val="ro-RO"/>
              </w:rPr>
              <w:t xml:space="preserve"> </w:t>
            </w:r>
            <w:r w:rsidRPr="004B331E">
              <w:rPr>
                <w:rFonts w:ascii="Times New Roman" w:eastAsia="Calibri" w:hAnsi="Times New Roman" w:cs="Times New Roman"/>
                <w:b/>
                <w:bCs/>
                <w:i/>
                <w:sz w:val="20"/>
                <w:szCs w:val="20"/>
                <w:lang w:val="ro-RO"/>
              </w:rPr>
              <w:t>și teza 3</w:t>
            </w:r>
            <w:r w:rsidRPr="004B331E">
              <w:rPr>
                <w:rFonts w:ascii="Times New Roman" w:eastAsia="Calibri" w:hAnsi="Times New Roman" w:cs="Times New Roman"/>
                <w:bCs/>
                <w:i/>
                <w:sz w:val="20"/>
                <w:szCs w:val="20"/>
                <w:lang w:val="ro-RO"/>
              </w:rPr>
              <w:t xml:space="preserve"> din Directiva 2009/33/CE</w:t>
            </w:r>
          </w:p>
          <w:p w14:paraId="6640DEDF" w14:textId="77777777"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0297B0A7" w14:textId="77777777" w:rsidR="0070476A" w:rsidRPr="003F1C2D" w:rsidRDefault="0070476A" w:rsidP="0070476A">
            <w:pPr>
              <w:pStyle w:val="TextNormal"/>
              <w:spacing w:after="0" w:line="240" w:lineRule="auto"/>
              <w:rPr>
                <w:rFonts w:ascii="Times New Roman" w:hAnsi="Times New Roman"/>
                <w:lang w:val="it-IT"/>
              </w:rPr>
            </w:pPr>
            <w:r w:rsidRPr="003F1C2D">
              <w:rPr>
                <w:rFonts w:ascii="Times New Roman" w:hAnsi="Times New Roman"/>
                <w:lang w:val="it-IT"/>
              </w:rPr>
              <w:t xml:space="preserve">Rapoartele respective însoțesc rapoartele prevăzute la articolul 83 alineatul (3) al doilea paragraf din Directiva 2014/24/UE și la articolul 99 alineatul (3) al doilea paragraf din Directiva 2014/25/UE și conțin informații cu privire la măsurile întreprinse în vederea punerii în aplicare a prezentei directive, </w:t>
            </w:r>
            <w:r w:rsidRPr="003F1C2D">
              <w:rPr>
                <w:rFonts w:ascii="Times New Roman" w:hAnsi="Times New Roman"/>
                <w:lang w:val="it-IT"/>
              </w:rPr>
              <w:lastRenderedPageBreak/>
              <w:t xml:space="preserve">activitățile viitoare de punere în aplicare, precum și orice alte informații pe care statul membru le consideră relevante. Rapoartele menționate includ, de asemenea, numărul și categoriile de vehicule care fac obiectul contractelor menționate la articolul 3 alineatul (1) din prezenta directivă, pe baza datelor furnizate de Comisie în conformitate cu alineatul (3) din prezentul articol. </w:t>
            </w:r>
          </w:p>
          <w:p w14:paraId="61B2F27E" w14:textId="193BF42E" w:rsidR="0070476A" w:rsidRPr="003F1C2D" w:rsidRDefault="0070476A" w:rsidP="0070476A">
            <w:pPr>
              <w:pStyle w:val="TextNormal"/>
              <w:spacing w:after="0" w:line="240" w:lineRule="auto"/>
              <w:rPr>
                <w:rFonts w:ascii="Times New Roman" w:hAnsi="Times New Roman"/>
                <w:lang w:val="it-IT"/>
              </w:rPr>
            </w:pPr>
          </w:p>
        </w:tc>
        <w:tc>
          <w:tcPr>
            <w:tcW w:w="1084" w:type="dxa"/>
          </w:tcPr>
          <w:p w14:paraId="290DB1AD" w14:textId="157FA518"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6 alin.</w:t>
            </w:r>
            <w:r w:rsidR="00827630">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(3) și alin.</w:t>
            </w:r>
            <w:r w:rsidR="00827630">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(4) lit. c)</w:t>
            </w:r>
          </w:p>
        </w:tc>
        <w:tc>
          <w:tcPr>
            <w:tcW w:w="2667" w:type="dxa"/>
          </w:tcPr>
          <w:p w14:paraId="225771AD" w14:textId="06FC05E1" w:rsidR="0070476A" w:rsidRPr="003F1C2D" w:rsidRDefault="0070476A" w:rsidP="0070476A">
            <w:pPr>
              <w:jc w:val="both"/>
              <w:rPr>
                <w:rFonts w:ascii="Times New Roman" w:eastAsia="Calibri" w:hAnsi="Times New Roman" w:cs="Times New Roman"/>
                <w:sz w:val="20"/>
                <w:szCs w:val="20"/>
                <w:lang w:val="ro-RO"/>
              </w:rPr>
            </w:pPr>
            <w:r w:rsidRPr="00B60C41">
              <w:rPr>
                <w:rFonts w:ascii="Times New Roman" w:eastAsia="Calibri" w:hAnsi="Times New Roman" w:cs="Times New Roman"/>
                <w:sz w:val="20"/>
                <w:szCs w:val="20"/>
                <w:lang w:val="ro-RO"/>
              </w:rPr>
              <w:t>(3)</w:t>
            </w:r>
            <w:r w:rsidRPr="003F1C2D">
              <w:rPr>
                <w:rFonts w:ascii="Times New Roman" w:eastAsia="Calibri" w:hAnsi="Times New Roman" w:cs="Times New Roman"/>
                <w:sz w:val="20"/>
                <w:szCs w:val="20"/>
                <w:lang w:val="ro-RO"/>
              </w:rPr>
              <w:t xml:space="preserve"> Raportul prevăzut la alin. (2) include informații privind măsurile întreprinse în vederea punerii în aplicare a prevederilor prezentei </w:t>
            </w:r>
            <w:r w:rsidR="00BC30A8" w:rsidRPr="003F1C2D">
              <w:rPr>
                <w:rFonts w:ascii="Times New Roman" w:eastAsia="Calibri" w:hAnsi="Times New Roman" w:cs="Times New Roman"/>
                <w:sz w:val="20"/>
                <w:szCs w:val="20"/>
                <w:lang w:val="ro-RO"/>
              </w:rPr>
              <w:t>ordonanțe</w:t>
            </w:r>
            <w:r w:rsidRPr="003F1C2D">
              <w:rPr>
                <w:rFonts w:ascii="Times New Roman" w:eastAsia="Calibri" w:hAnsi="Times New Roman" w:cs="Times New Roman"/>
                <w:sz w:val="20"/>
                <w:szCs w:val="20"/>
                <w:lang w:val="ro-RO"/>
              </w:rPr>
              <w:t xml:space="preserve"> de urgență, informații cu privire la  activitățile viitoare de punere în aplicare și orice alte informații considerate relevante,  precum și informații cu privire la numărul și categoriile de vehicule care fac obiectul </w:t>
            </w:r>
            <w:r w:rsidRPr="003F1C2D">
              <w:rPr>
                <w:rFonts w:ascii="Times New Roman" w:eastAsia="Calibri" w:hAnsi="Times New Roman" w:cs="Times New Roman"/>
                <w:sz w:val="20"/>
                <w:szCs w:val="20"/>
                <w:lang w:val="ro-RO"/>
              </w:rPr>
              <w:lastRenderedPageBreak/>
              <w:t>c</w:t>
            </w:r>
            <w:r w:rsidR="00D901D6">
              <w:rPr>
                <w:rFonts w:ascii="Times New Roman" w:eastAsia="Calibri" w:hAnsi="Times New Roman" w:cs="Times New Roman"/>
                <w:sz w:val="20"/>
                <w:szCs w:val="20"/>
                <w:lang w:val="ro-RO"/>
              </w:rPr>
              <w:t>ontractelor menționate la art. 2</w:t>
            </w:r>
            <w:r w:rsidRPr="003F1C2D">
              <w:rPr>
                <w:rFonts w:ascii="Times New Roman" w:eastAsia="Calibri" w:hAnsi="Times New Roman" w:cs="Times New Roman"/>
                <w:sz w:val="20"/>
                <w:szCs w:val="20"/>
                <w:lang w:val="ro-RO"/>
              </w:rPr>
              <w:t xml:space="preserve"> alin. (1) din prezenta </w:t>
            </w:r>
            <w:r w:rsidR="00BC30A8" w:rsidRPr="003F1C2D">
              <w:rPr>
                <w:rFonts w:ascii="Times New Roman" w:eastAsia="Calibri" w:hAnsi="Times New Roman" w:cs="Times New Roman"/>
                <w:sz w:val="20"/>
                <w:szCs w:val="20"/>
                <w:lang w:val="ro-RO"/>
              </w:rPr>
              <w:t>ordonanță</w:t>
            </w:r>
            <w:r w:rsidRPr="003F1C2D">
              <w:rPr>
                <w:rFonts w:ascii="Times New Roman" w:eastAsia="Calibri" w:hAnsi="Times New Roman" w:cs="Times New Roman"/>
                <w:sz w:val="20"/>
                <w:szCs w:val="20"/>
                <w:lang w:val="ro-RO"/>
              </w:rPr>
              <w:t xml:space="preserve"> de urgență, pe baza datelor furnizate de Comisia Europeană în acest sens.</w:t>
            </w:r>
          </w:p>
          <w:p w14:paraId="69D3FA22" w14:textId="77777777" w:rsidR="0070476A" w:rsidRPr="003F1C2D" w:rsidRDefault="0070476A" w:rsidP="0070476A">
            <w:pPr>
              <w:jc w:val="both"/>
              <w:rPr>
                <w:rFonts w:ascii="Times New Roman" w:eastAsia="Calibri" w:hAnsi="Times New Roman" w:cs="Times New Roman"/>
                <w:b/>
                <w:sz w:val="20"/>
                <w:szCs w:val="20"/>
                <w:lang w:val="ro-RO"/>
              </w:rPr>
            </w:pPr>
          </w:p>
          <w:p w14:paraId="004A6112" w14:textId="77777777" w:rsidR="0070476A" w:rsidRPr="003F1C2D" w:rsidRDefault="0070476A" w:rsidP="0070476A">
            <w:pPr>
              <w:jc w:val="both"/>
              <w:rPr>
                <w:rFonts w:ascii="Times New Roman" w:eastAsia="Calibri" w:hAnsi="Times New Roman" w:cs="Times New Roman"/>
                <w:sz w:val="20"/>
                <w:szCs w:val="20"/>
                <w:lang w:val="ro-RO"/>
              </w:rPr>
            </w:pPr>
            <w:r w:rsidRPr="00827630">
              <w:rPr>
                <w:rFonts w:ascii="Times New Roman" w:eastAsia="Calibri" w:hAnsi="Times New Roman" w:cs="Times New Roman"/>
                <w:sz w:val="20"/>
                <w:szCs w:val="20"/>
                <w:lang w:val="ro-RO"/>
              </w:rPr>
              <w:t>(4)</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bCs/>
                <w:sz w:val="20"/>
                <w:szCs w:val="20"/>
                <w:lang w:val="ro-RO"/>
              </w:rPr>
              <w:t>Raportul prevăzut la alin. (2) îndeplinește următoarele condiții cumulative</w:t>
            </w:r>
            <w:r w:rsidRPr="003F1C2D">
              <w:rPr>
                <w:rFonts w:ascii="Times New Roman" w:eastAsia="Calibri" w:hAnsi="Times New Roman" w:cs="Times New Roman"/>
                <w:sz w:val="20"/>
                <w:szCs w:val="20"/>
                <w:lang w:val="ro-RO"/>
              </w:rPr>
              <w:t xml:space="preserve"> […]</w:t>
            </w:r>
          </w:p>
          <w:p w14:paraId="0D6614E4" w14:textId="1C6F4D9A" w:rsidR="0070476A" w:rsidRPr="003F1C2D" w:rsidRDefault="0070476A" w:rsidP="0070476A">
            <w:pPr>
              <w:jc w:val="both"/>
              <w:rPr>
                <w:rFonts w:ascii="Times New Roman" w:eastAsia="Calibri" w:hAnsi="Times New Roman" w:cs="Times New Roman"/>
                <w:bCs/>
                <w:sz w:val="20"/>
                <w:szCs w:val="20"/>
                <w:lang w:val="ro-RO"/>
              </w:rPr>
            </w:pPr>
            <w:r w:rsidRPr="003F1C2D">
              <w:rPr>
                <w:rFonts w:ascii="Times New Roman" w:eastAsia="Calibri" w:hAnsi="Times New Roman" w:cs="Times New Roman"/>
                <w:b/>
                <w:sz w:val="20"/>
                <w:szCs w:val="20"/>
                <w:lang w:val="ro-RO"/>
              </w:rPr>
              <w:t>c)</w:t>
            </w:r>
            <w:r w:rsidRPr="003F1C2D">
              <w:rPr>
                <w:rFonts w:ascii="Times New Roman" w:eastAsia="Calibri" w:hAnsi="Times New Roman" w:cs="Times New Roman"/>
                <w:sz w:val="20"/>
                <w:szCs w:val="20"/>
                <w:lang w:val="ro-RO"/>
              </w:rPr>
              <w:t xml:space="preserve">  însoțește </w:t>
            </w:r>
            <w:r w:rsidRPr="003F1C2D">
              <w:rPr>
                <w:rFonts w:ascii="Times New Roman" w:eastAsia="Calibri" w:hAnsi="Times New Roman" w:cs="Times New Roman"/>
                <w:bCs/>
                <w:sz w:val="20"/>
                <w:szCs w:val="20"/>
                <w:lang w:val="ro-RO"/>
              </w:rPr>
              <w:t xml:space="preserve">rapoartele de monitorizare care se transmit Comisiei Europene în temeiul art. 83 alin. (3) al doilea paragraf din Directiva 2014/24/UE a Parlamentului European și a Consiliului  din 26 februarie 2014 privind </w:t>
            </w:r>
            <w:r w:rsidR="00827630" w:rsidRPr="003F1C2D">
              <w:rPr>
                <w:rFonts w:ascii="Times New Roman" w:eastAsia="Calibri" w:hAnsi="Times New Roman" w:cs="Times New Roman"/>
                <w:bCs/>
                <w:sz w:val="20"/>
                <w:szCs w:val="20"/>
                <w:lang w:val="ro-RO"/>
              </w:rPr>
              <w:t>achizițiile</w:t>
            </w:r>
            <w:r w:rsidRPr="003F1C2D">
              <w:rPr>
                <w:rFonts w:ascii="Times New Roman" w:eastAsia="Calibri" w:hAnsi="Times New Roman" w:cs="Times New Roman"/>
                <w:bCs/>
                <w:sz w:val="20"/>
                <w:szCs w:val="20"/>
                <w:lang w:val="ro-RO"/>
              </w:rPr>
              <w:t xml:space="preserve"> publice și de abrogare a Directivei 2004/18/CE, respectiv în temeiul art. 99 alin. (3) al </w:t>
            </w:r>
            <w:r w:rsidRPr="003F1C2D">
              <w:rPr>
                <w:rFonts w:ascii="Times New Roman" w:eastAsia="Calibri" w:hAnsi="Times New Roman" w:cs="Times New Roman"/>
                <w:bCs/>
                <w:sz w:val="20"/>
                <w:szCs w:val="20"/>
                <w:lang w:val="ro-RO"/>
              </w:rPr>
              <w:lastRenderedPageBreak/>
              <w:t>doilea paragraf din Directiva 2014/25/UE</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bCs/>
                <w:sz w:val="20"/>
                <w:szCs w:val="20"/>
                <w:lang w:val="ro-RO"/>
              </w:rPr>
              <w:t>a Parlamentului European și a Consiliului din 26 februarie 2014 privind achizițiile efectuate de entitățile care își desfășoară activitatea în sectoarele apei, energiei, transporturilor și serviciilor poștale și de abrogare a Directivei 2004/17/CΕ .</w:t>
            </w:r>
          </w:p>
        </w:tc>
        <w:tc>
          <w:tcPr>
            <w:tcW w:w="2373" w:type="dxa"/>
          </w:tcPr>
          <w:p w14:paraId="203C168B" w14:textId="0965D0EE"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p>
        </w:tc>
        <w:tc>
          <w:tcPr>
            <w:tcW w:w="3263" w:type="dxa"/>
          </w:tcPr>
          <w:p w14:paraId="3C399050" w14:textId="220CF50F"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717513" w14:paraId="6CF0C3C9" w14:textId="77777777" w:rsidTr="007A6497">
        <w:tc>
          <w:tcPr>
            <w:tcW w:w="1418" w:type="dxa"/>
          </w:tcPr>
          <w:p w14:paraId="4C4E0BB1" w14:textId="5ED60429" w:rsidR="00827630" w:rsidRDefault="0070476A" w:rsidP="00827630">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 xml:space="preserve">Art. 1 pct 10 </w:t>
            </w:r>
          </w:p>
          <w:p w14:paraId="536A7F52" w14:textId="77777777" w:rsidR="00827630" w:rsidRPr="003F1C2D" w:rsidRDefault="00827630" w:rsidP="00827630">
            <w:pPr>
              <w:rPr>
                <w:rFonts w:ascii="Times New Roman" w:eastAsia="Calibri" w:hAnsi="Times New Roman" w:cs="Times New Roman"/>
                <w:b/>
                <w:bCs/>
                <w:sz w:val="20"/>
                <w:szCs w:val="20"/>
                <w:u w:val="single"/>
                <w:lang w:val="ro-RO"/>
              </w:rPr>
            </w:pPr>
          </w:p>
          <w:p w14:paraId="6B93E74F" w14:textId="3DAE29AF" w:rsidR="0070476A" w:rsidRPr="00827630" w:rsidRDefault="0070476A" w:rsidP="0070476A">
            <w:pPr>
              <w:rPr>
                <w:rFonts w:ascii="Times New Roman" w:eastAsia="Calibri" w:hAnsi="Times New Roman" w:cs="Times New Roman"/>
                <w:b/>
                <w:bCs/>
                <w:i/>
                <w:sz w:val="20"/>
                <w:szCs w:val="20"/>
                <w:lang w:val="ro-RO"/>
              </w:rPr>
            </w:pPr>
            <w:r w:rsidRPr="00827630">
              <w:rPr>
                <w:rFonts w:ascii="Times New Roman" w:eastAsia="Calibri" w:hAnsi="Times New Roman" w:cs="Times New Roman"/>
                <w:b/>
                <w:bCs/>
                <w:i/>
                <w:sz w:val="20"/>
                <w:szCs w:val="20"/>
                <w:lang w:val="ro-RO"/>
              </w:rPr>
              <w:t>Articolul 10</w:t>
            </w:r>
            <w:r w:rsidRPr="00827630">
              <w:rPr>
                <w:rFonts w:ascii="Times New Roman" w:eastAsia="Calibri" w:hAnsi="Times New Roman" w:cs="Times New Roman"/>
                <w:bCs/>
                <w:i/>
                <w:sz w:val="20"/>
                <w:szCs w:val="20"/>
                <w:lang w:val="ro-RO"/>
              </w:rPr>
              <w:t xml:space="preserve"> </w:t>
            </w:r>
            <w:r w:rsidRPr="00827630">
              <w:rPr>
                <w:rFonts w:ascii="Times New Roman" w:eastAsia="Calibri" w:hAnsi="Times New Roman" w:cs="Times New Roman"/>
                <w:b/>
                <w:bCs/>
                <w:i/>
                <w:sz w:val="20"/>
                <w:szCs w:val="20"/>
                <w:lang w:val="ro-RO"/>
              </w:rPr>
              <w:t>alin.(2) teza 4</w:t>
            </w:r>
          </w:p>
          <w:p w14:paraId="13E9A875" w14:textId="1C44D162" w:rsidR="0070476A" w:rsidRPr="003F1C2D" w:rsidRDefault="0070476A" w:rsidP="0070476A">
            <w:pPr>
              <w:rPr>
                <w:rFonts w:ascii="Times New Roman" w:eastAsia="Calibri" w:hAnsi="Times New Roman" w:cs="Times New Roman"/>
                <w:b/>
                <w:bCs/>
                <w:sz w:val="20"/>
                <w:szCs w:val="20"/>
                <w:lang w:val="ro-RO"/>
              </w:rPr>
            </w:pPr>
            <w:r w:rsidRPr="00827630">
              <w:rPr>
                <w:rFonts w:ascii="Times New Roman" w:eastAsia="Calibri" w:hAnsi="Times New Roman" w:cs="Times New Roman"/>
                <w:bCs/>
                <w:i/>
                <w:sz w:val="20"/>
                <w:szCs w:val="20"/>
                <w:lang w:val="ro-RO"/>
              </w:rPr>
              <w:t>din Directiva 2009/33/CE</w:t>
            </w:r>
          </w:p>
        </w:tc>
        <w:tc>
          <w:tcPr>
            <w:tcW w:w="2268" w:type="dxa"/>
          </w:tcPr>
          <w:p w14:paraId="05F039DE" w14:textId="7156D8EC" w:rsidR="0070476A" w:rsidRPr="003F1C2D" w:rsidRDefault="0070476A" w:rsidP="0070476A">
            <w:pPr>
              <w:pStyle w:val="TextNormal"/>
              <w:spacing w:after="0" w:line="240" w:lineRule="auto"/>
              <w:rPr>
                <w:rFonts w:ascii="Times New Roman" w:hAnsi="Times New Roman"/>
                <w:lang w:val="it-IT"/>
              </w:rPr>
            </w:pPr>
            <w:r w:rsidRPr="003F1C2D">
              <w:rPr>
                <w:rFonts w:ascii="Times New Roman" w:hAnsi="Times New Roman"/>
                <w:lang w:val="it-IT"/>
              </w:rPr>
              <w:t>Informațiile sunt prezentate pe baza categoriilor prevăzute în Regulamentul (CE) nr. 2195/2002 al Parlamentului European și al Consiliului</w:t>
            </w:r>
            <w:r w:rsidRPr="003F1C2D">
              <w:rPr>
                <w:rFonts w:ascii="Times New Roman" w:hAnsi="Times New Roman"/>
                <w:i/>
                <w:lang w:val="it-IT"/>
              </w:rPr>
              <w:t> .</w:t>
            </w:r>
          </w:p>
        </w:tc>
        <w:tc>
          <w:tcPr>
            <w:tcW w:w="1084" w:type="dxa"/>
          </w:tcPr>
          <w:p w14:paraId="6BE8B750" w14:textId="7500E06A"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6 alin.</w:t>
            </w:r>
            <w:r w:rsidR="00827630">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(4) lit. b)</w:t>
            </w:r>
          </w:p>
        </w:tc>
        <w:tc>
          <w:tcPr>
            <w:tcW w:w="2667" w:type="dxa"/>
          </w:tcPr>
          <w:p w14:paraId="5647646F" w14:textId="77777777" w:rsidR="0070476A" w:rsidRPr="003F1C2D" w:rsidRDefault="0070476A" w:rsidP="0070476A">
            <w:pPr>
              <w:jc w:val="both"/>
              <w:rPr>
                <w:rFonts w:ascii="Times New Roman" w:eastAsia="Calibri" w:hAnsi="Times New Roman" w:cs="Times New Roman"/>
                <w:bCs/>
                <w:sz w:val="20"/>
                <w:szCs w:val="20"/>
                <w:lang w:val="fr-FR"/>
              </w:rPr>
            </w:pPr>
            <w:r w:rsidRPr="003F1C2D">
              <w:rPr>
                <w:rFonts w:ascii="Times New Roman" w:eastAsia="Calibri" w:hAnsi="Times New Roman" w:cs="Times New Roman"/>
                <w:b/>
                <w:bCs/>
                <w:sz w:val="20"/>
                <w:szCs w:val="20"/>
                <w:lang w:val="ro-RO"/>
              </w:rPr>
              <w:t>4</w:t>
            </w:r>
            <w:r w:rsidRPr="003F1C2D">
              <w:rPr>
                <w:rFonts w:ascii="Times New Roman" w:eastAsia="Calibri" w:hAnsi="Times New Roman" w:cs="Times New Roman"/>
                <w:bCs/>
                <w:sz w:val="20"/>
                <w:szCs w:val="20"/>
                <w:lang w:val="ro-RO"/>
              </w:rPr>
              <w:t>) Raportul prevăzut la alin. (2) îndeplinește următoarele condiții cumulative</w:t>
            </w:r>
            <w:r w:rsidRPr="003F1C2D">
              <w:rPr>
                <w:rFonts w:ascii="Times New Roman" w:eastAsia="Calibri" w:hAnsi="Times New Roman" w:cs="Times New Roman"/>
                <w:bCs/>
                <w:sz w:val="20"/>
                <w:szCs w:val="20"/>
                <w:lang w:val="fr-FR"/>
              </w:rPr>
              <w:t>:</w:t>
            </w:r>
            <w:r w:rsidRPr="003F1C2D">
              <w:rPr>
                <w:rFonts w:ascii="Times New Roman" w:eastAsia="Calibri" w:hAnsi="Times New Roman" w:cs="Times New Roman"/>
                <w:bCs/>
                <w:sz w:val="20"/>
                <w:szCs w:val="20"/>
                <w:lang w:val="ro-RO"/>
              </w:rPr>
              <w:t xml:space="preserve"> </w:t>
            </w:r>
            <w:r w:rsidRPr="003F1C2D">
              <w:rPr>
                <w:rFonts w:ascii="Times New Roman" w:eastAsia="Calibri" w:hAnsi="Times New Roman" w:cs="Times New Roman"/>
                <w:bCs/>
                <w:sz w:val="20"/>
                <w:szCs w:val="20"/>
                <w:lang w:val="fr-FR"/>
              </w:rPr>
              <w:t xml:space="preserve">[…] </w:t>
            </w:r>
          </w:p>
          <w:p w14:paraId="59CD64B5" w14:textId="17216BE1" w:rsidR="0070476A" w:rsidRPr="003F1C2D" w:rsidRDefault="0070476A" w:rsidP="0070476A">
            <w:pPr>
              <w:jc w:val="both"/>
              <w:rPr>
                <w:rFonts w:ascii="Times New Roman" w:eastAsia="Calibri" w:hAnsi="Times New Roman" w:cs="Times New Roman"/>
                <w:bCs/>
                <w:sz w:val="20"/>
                <w:szCs w:val="20"/>
                <w:lang w:val="fr-FR"/>
              </w:rPr>
            </w:pPr>
            <w:r w:rsidRPr="00827630">
              <w:rPr>
                <w:rFonts w:ascii="Times New Roman" w:eastAsia="Calibri" w:hAnsi="Times New Roman" w:cs="Times New Roman"/>
                <w:bCs/>
                <w:sz w:val="20"/>
                <w:szCs w:val="20"/>
                <w:lang w:val="ro-RO"/>
              </w:rPr>
              <w:t>b)</w:t>
            </w:r>
            <w:r w:rsidRPr="003F1C2D">
              <w:rPr>
                <w:rFonts w:ascii="Times New Roman" w:eastAsia="Calibri" w:hAnsi="Times New Roman" w:cs="Times New Roman"/>
                <w:bCs/>
                <w:sz w:val="20"/>
                <w:szCs w:val="20"/>
                <w:lang w:val="ro-RO"/>
              </w:rPr>
              <w:t xml:space="preserve"> conține informații prezentate pe baza categoriilor prevăzute în Regulamentul (CE) nr. 2195/2002 al Parlamentului European și al Consiliului din 5 noiembrie 2002 privind Vocabularul </w:t>
            </w:r>
            <w:r w:rsidRPr="003F1C2D">
              <w:rPr>
                <w:rFonts w:ascii="Times New Roman" w:eastAsia="Calibri" w:hAnsi="Times New Roman" w:cs="Times New Roman"/>
                <w:bCs/>
                <w:sz w:val="20"/>
                <w:szCs w:val="20"/>
                <w:lang w:val="ro-RO"/>
              </w:rPr>
              <w:lastRenderedPageBreak/>
              <w:t>comun privind achizițiile publice (CPV);</w:t>
            </w:r>
          </w:p>
        </w:tc>
        <w:tc>
          <w:tcPr>
            <w:tcW w:w="2373" w:type="dxa"/>
          </w:tcPr>
          <w:p w14:paraId="379D5C48" w14:textId="77777777" w:rsidR="0070476A" w:rsidRPr="003F1C2D" w:rsidRDefault="0070476A" w:rsidP="0070476A">
            <w:pPr>
              <w:jc w:val="both"/>
              <w:rPr>
                <w:rFonts w:ascii="Times New Roman" w:eastAsia="Calibri" w:hAnsi="Times New Roman" w:cs="Times New Roman"/>
                <w:b/>
                <w:sz w:val="20"/>
                <w:szCs w:val="20"/>
                <w:lang w:val="ro-RO"/>
              </w:rPr>
            </w:pPr>
          </w:p>
        </w:tc>
        <w:tc>
          <w:tcPr>
            <w:tcW w:w="3263" w:type="dxa"/>
          </w:tcPr>
          <w:p w14:paraId="2AE9F88B" w14:textId="77777777" w:rsidR="0070476A" w:rsidRPr="003F1C2D" w:rsidRDefault="0070476A" w:rsidP="0070476A">
            <w:pPr>
              <w:rPr>
                <w:rFonts w:ascii="Times New Roman" w:eastAsia="Calibri" w:hAnsi="Times New Roman" w:cs="Times New Roman"/>
                <w:sz w:val="20"/>
                <w:szCs w:val="20"/>
                <w:lang w:val="ro-RO"/>
              </w:rPr>
            </w:pPr>
          </w:p>
        </w:tc>
      </w:tr>
      <w:tr w:rsidR="0070476A" w:rsidRPr="003F1C2D" w14:paraId="045B8F51" w14:textId="77777777" w:rsidTr="007A6497">
        <w:trPr>
          <w:trHeight w:val="421"/>
        </w:trPr>
        <w:tc>
          <w:tcPr>
            <w:tcW w:w="1418" w:type="dxa"/>
          </w:tcPr>
          <w:p w14:paraId="68369FA3" w14:textId="77777777" w:rsidR="00A1191E" w:rsidRDefault="0070476A" w:rsidP="00A1191E">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1 pct 10 </w:t>
            </w:r>
          </w:p>
          <w:p w14:paraId="4971D559" w14:textId="77777777" w:rsidR="00A1191E" w:rsidRDefault="00A1191E" w:rsidP="00A1191E">
            <w:pPr>
              <w:rPr>
                <w:rFonts w:ascii="Times New Roman" w:eastAsia="Calibri" w:hAnsi="Times New Roman" w:cs="Times New Roman"/>
                <w:b/>
                <w:bCs/>
                <w:sz w:val="20"/>
                <w:szCs w:val="20"/>
                <w:lang w:val="ro-RO"/>
              </w:rPr>
            </w:pPr>
          </w:p>
          <w:p w14:paraId="7F562FDE" w14:textId="39F79CB7" w:rsidR="0070476A" w:rsidRPr="00A1191E" w:rsidRDefault="0070476A" w:rsidP="00A1191E">
            <w:pPr>
              <w:rPr>
                <w:rFonts w:ascii="Times New Roman" w:eastAsia="Calibri" w:hAnsi="Times New Roman" w:cs="Times New Roman"/>
                <w:bCs/>
                <w:i/>
                <w:sz w:val="20"/>
                <w:szCs w:val="20"/>
                <w:lang w:val="ro-RO"/>
              </w:rPr>
            </w:pPr>
            <w:r w:rsidRPr="00A1191E">
              <w:rPr>
                <w:rFonts w:ascii="Times New Roman" w:eastAsia="Calibri" w:hAnsi="Times New Roman" w:cs="Times New Roman"/>
                <w:b/>
                <w:bCs/>
                <w:i/>
                <w:sz w:val="20"/>
                <w:szCs w:val="20"/>
                <w:lang w:val="ro-RO"/>
              </w:rPr>
              <w:t>Articolul 10</w:t>
            </w:r>
            <w:r w:rsidRPr="00A1191E">
              <w:rPr>
                <w:rFonts w:ascii="Times New Roman" w:eastAsia="Calibri" w:hAnsi="Times New Roman" w:cs="Times New Roman"/>
                <w:bCs/>
                <w:i/>
                <w:sz w:val="20"/>
                <w:szCs w:val="20"/>
                <w:lang w:val="ro-RO"/>
              </w:rPr>
              <w:t xml:space="preserve"> </w:t>
            </w:r>
            <w:r w:rsidRPr="00A1191E">
              <w:rPr>
                <w:rFonts w:ascii="Times New Roman" w:eastAsia="Calibri" w:hAnsi="Times New Roman" w:cs="Times New Roman"/>
                <w:b/>
                <w:bCs/>
                <w:i/>
                <w:sz w:val="20"/>
                <w:szCs w:val="20"/>
                <w:lang w:val="ro-RO"/>
              </w:rPr>
              <w:t>alin.</w:t>
            </w:r>
            <w:r w:rsidR="002C1412">
              <w:rPr>
                <w:rFonts w:ascii="Times New Roman" w:eastAsia="Calibri" w:hAnsi="Times New Roman" w:cs="Times New Roman"/>
                <w:b/>
                <w:bCs/>
                <w:i/>
                <w:sz w:val="20"/>
                <w:szCs w:val="20"/>
                <w:lang w:val="ro-RO"/>
              </w:rPr>
              <w:t xml:space="preserve"> </w:t>
            </w:r>
            <w:r w:rsidRPr="00A1191E">
              <w:rPr>
                <w:rFonts w:ascii="Times New Roman" w:eastAsia="Calibri" w:hAnsi="Times New Roman" w:cs="Times New Roman"/>
                <w:b/>
                <w:bCs/>
                <w:i/>
                <w:sz w:val="20"/>
                <w:szCs w:val="20"/>
                <w:lang w:val="ro-RO"/>
              </w:rPr>
              <w:t xml:space="preserve">(3) </w:t>
            </w:r>
            <w:r w:rsidRPr="00A1191E">
              <w:rPr>
                <w:rFonts w:ascii="Times New Roman" w:eastAsia="Calibri" w:hAnsi="Times New Roman" w:cs="Times New Roman"/>
                <w:bCs/>
                <w:i/>
                <w:sz w:val="20"/>
                <w:szCs w:val="20"/>
                <w:lang w:val="ro-RO"/>
              </w:rPr>
              <w:t>din Directiva 2009/33/CE</w:t>
            </w:r>
          </w:p>
        </w:tc>
        <w:tc>
          <w:tcPr>
            <w:tcW w:w="2268" w:type="dxa"/>
          </w:tcPr>
          <w:p w14:paraId="23AB4564" w14:textId="0877A739" w:rsidR="0070476A" w:rsidRPr="003F1C2D" w:rsidRDefault="0070476A" w:rsidP="0070476A">
            <w:pPr>
              <w:pStyle w:val="TextNormal"/>
              <w:spacing w:after="0" w:line="240" w:lineRule="auto"/>
              <w:rPr>
                <w:rFonts w:ascii="Times New Roman" w:hAnsi="Times New Roman"/>
                <w:lang w:val="it-IT"/>
              </w:rPr>
            </w:pPr>
            <w:r w:rsidRPr="003F1C2D">
              <w:rPr>
                <w:rFonts w:ascii="Times New Roman" w:hAnsi="Times New Roman"/>
                <w:lang w:val="it-IT"/>
              </w:rPr>
              <w:t>(3) Pentru a sprijini statele membre în îndeplinirea obligațiilor de raportare care le revin, Comisia colectează și publică numărul și categoriile de vehicule care fac obiectul contractelor menționate la articolul 3 alineatul (1) literele (a) și (c) din prezenta directivă prin extragerea datelor relevante din anunțurile de atribuire a contractelor publicate în baza de date electronică zilnică a licitațiilor (</w:t>
            </w:r>
            <w:r w:rsidRPr="003F1C2D">
              <w:rPr>
                <w:rFonts w:ascii="Times New Roman" w:hAnsi="Times New Roman"/>
                <w:i/>
                <w:iCs/>
                <w:lang w:val="it-IT"/>
              </w:rPr>
              <w:t>Tenders Electronic Daily</w:t>
            </w:r>
            <w:r w:rsidRPr="003F1C2D">
              <w:rPr>
                <w:rFonts w:ascii="Times New Roman" w:hAnsi="Times New Roman"/>
                <w:lang w:val="it-IT"/>
              </w:rPr>
              <w:t xml:space="preserve"> – TED) </w:t>
            </w:r>
            <w:r w:rsidRPr="003F1C2D">
              <w:rPr>
                <w:rFonts w:ascii="Times New Roman" w:hAnsi="Times New Roman"/>
                <w:lang w:val="it-IT"/>
              </w:rPr>
              <w:lastRenderedPageBreak/>
              <w:t>în conformitate cu Directivele 2014/24/UE și 2014/25/UE</w:t>
            </w:r>
          </w:p>
          <w:p w14:paraId="2877432C" w14:textId="77777777" w:rsidR="0070476A" w:rsidRPr="003F1C2D" w:rsidRDefault="0070476A" w:rsidP="0070476A">
            <w:pPr>
              <w:pStyle w:val="TextNormal"/>
              <w:spacing w:after="0" w:line="240" w:lineRule="auto"/>
              <w:rPr>
                <w:rFonts w:ascii="Times New Roman" w:hAnsi="Times New Roman"/>
              </w:rPr>
            </w:pPr>
          </w:p>
        </w:tc>
        <w:tc>
          <w:tcPr>
            <w:tcW w:w="1084" w:type="dxa"/>
          </w:tcPr>
          <w:p w14:paraId="0258BBA4" w14:textId="781F1710"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21232F16" w14:textId="5BC4AE22"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5DD234C9" w14:textId="235928CB"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643FF309" w14:textId="05D4BFFA" w:rsidR="0070476A" w:rsidRPr="003F1C2D" w:rsidRDefault="0070476A" w:rsidP="0070476A">
            <w:pPr>
              <w:rPr>
                <w:rFonts w:ascii="Times New Roman" w:eastAsia="Calibri" w:hAnsi="Times New Roman" w:cs="Times New Roman"/>
                <w:sz w:val="20"/>
                <w:szCs w:val="20"/>
                <w:lang w:val="ro-RO"/>
              </w:rPr>
            </w:pPr>
            <w:r w:rsidRPr="00A1191E">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tc>
      </w:tr>
      <w:tr w:rsidR="0070476A" w:rsidRPr="003F1C2D" w14:paraId="655C5EBC" w14:textId="77777777" w:rsidTr="007A6497">
        <w:tc>
          <w:tcPr>
            <w:tcW w:w="1418" w:type="dxa"/>
          </w:tcPr>
          <w:p w14:paraId="3576AF71" w14:textId="78E35E08" w:rsidR="002C1412" w:rsidRDefault="0070476A" w:rsidP="002C1412">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1 pct</w:t>
            </w:r>
            <w:r w:rsidR="008842DB">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459B4BD9" w14:textId="77777777" w:rsidR="002C1412" w:rsidRPr="003F1C2D" w:rsidRDefault="002C1412" w:rsidP="002C1412">
            <w:pPr>
              <w:rPr>
                <w:rFonts w:ascii="Times New Roman" w:eastAsia="Calibri" w:hAnsi="Times New Roman" w:cs="Times New Roman"/>
                <w:b/>
                <w:bCs/>
                <w:sz w:val="20"/>
                <w:szCs w:val="20"/>
                <w:u w:val="single"/>
                <w:lang w:val="ro-RO"/>
              </w:rPr>
            </w:pPr>
          </w:p>
          <w:p w14:paraId="142355B6" w14:textId="791A9E59" w:rsidR="0070476A" w:rsidRPr="002C1412" w:rsidRDefault="0070476A" w:rsidP="0070476A">
            <w:pPr>
              <w:rPr>
                <w:rFonts w:ascii="Times New Roman" w:eastAsia="Calibri" w:hAnsi="Times New Roman" w:cs="Times New Roman"/>
                <w:b/>
                <w:bCs/>
                <w:i/>
                <w:sz w:val="20"/>
                <w:szCs w:val="20"/>
                <w:lang w:val="ro-RO"/>
              </w:rPr>
            </w:pPr>
            <w:r w:rsidRPr="002C1412">
              <w:rPr>
                <w:rFonts w:ascii="Times New Roman" w:eastAsia="Calibri" w:hAnsi="Times New Roman" w:cs="Times New Roman"/>
                <w:b/>
                <w:bCs/>
                <w:i/>
                <w:sz w:val="20"/>
                <w:szCs w:val="20"/>
                <w:lang w:val="ro-RO"/>
              </w:rPr>
              <w:t>Articolul 10</w:t>
            </w:r>
            <w:r w:rsidRPr="002C1412">
              <w:rPr>
                <w:rFonts w:ascii="Times New Roman" w:eastAsia="Calibri" w:hAnsi="Times New Roman" w:cs="Times New Roman"/>
                <w:bCs/>
                <w:i/>
                <w:sz w:val="20"/>
                <w:szCs w:val="20"/>
                <w:lang w:val="ro-RO"/>
              </w:rPr>
              <w:t xml:space="preserve"> </w:t>
            </w:r>
            <w:r w:rsidRPr="002C1412">
              <w:rPr>
                <w:rFonts w:ascii="Times New Roman" w:eastAsia="Calibri" w:hAnsi="Times New Roman" w:cs="Times New Roman"/>
                <w:b/>
                <w:bCs/>
                <w:i/>
                <w:sz w:val="20"/>
                <w:szCs w:val="20"/>
                <w:lang w:val="ro-RO"/>
              </w:rPr>
              <w:t xml:space="preserve">alin.(4) </w:t>
            </w:r>
            <w:r w:rsidRPr="002C1412">
              <w:rPr>
                <w:rFonts w:ascii="Times New Roman" w:eastAsia="Calibri" w:hAnsi="Times New Roman" w:cs="Times New Roman"/>
                <w:bCs/>
                <w:i/>
                <w:sz w:val="20"/>
                <w:szCs w:val="20"/>
                <w:lang w:val="ro-RO"/>
              </w:rPr>
              <w:t>din Directiva 2009/33/CE</w:t>
            </w:r>
          </w:p>
        </w:tc>
        <w:tc>
          <w:tcPr>
            <w:tcW w:w="2268" w:type="dxa"/>
          </w:tcPr>
          <w:p w14:paraId="2A9BEC34" w14:textId="1C2B3AD7" w:rsidR="0070476A" w:rsidRPr="003F1C2D" w:rsidRDefault="0070476A" w:rsidP="0070476A">
            <w:pPr>
              <w:pStyle w:val="TextNormal"/>
              <w:spacing w:after="0" w:line="240" w:lineRule="auto"/>
              <w:rPr>
                <w:rFonts w:ascii="Times New Roman" w:hAnsi="Times New Roman"/>
                <w:lang w:val="it-IT"/>
              </w:rPr>
            </w:pPr>
            <w:r w:rsidRPr="003F1C2D">
              <w:rPr>
                <w:rFonts w:ascii="Times New Roman" w:hAnsi="Times New Roman"/>
                <w:lang w:val="it-IT"/>
              </w:rPr>
              <w:t>(4)   Până la 18 aprilie 2027 și, ulterior, la fiecare trei ani, Comisia prezintă Parlamentului European și Consiliului un raport privind punerea în aplicare a prezentei directive, în care precizează măsurile luate de statele membre în acest sens, pe baza rapoartelor menționate la alineatul (2).</w:t>
            </w:r>
          </w:p>
        </w:tc>
        <w:tc>
          <w:tcPr>
            <w:tcW w:w="1084" w:type="dxa"/>
          </w:tcPr>
          <w:p w14:paraId="3AC14C80" w14:textId="392179BF"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24A09A87" w14:textId="54485426"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4054E038" w14:textId="75D125BF"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132AA082" w14:textId="27C5AC3F" w:rsidR="0070476A" w:rsidRPr="003F1C2D" w:rsidRDefault="0070476A" w:rsidP="0070476A">
            <w:pPr>
              <w:rPr>
                <w:rFonts w:ascii="Times New Roman" w:eastAsia="Calibri" w:hAnsi="Times New Roman" w:cs="Times New Roman"/>
                <w:sz w:val="20"/>
                <w:szCs w:val="20"/>
                <w:lang w:val="ro-RO"/>
              </w:rPr>
            </w:pPr>
            <w:r w:rsidRPr="002C1412">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tc>
      </w:tr>
      <w:tr w:rsidR="0070476A" w:rsidRPr="003F1C2D" w14:paraId="5F8AEEE6" w14:textId="77777777" w:rsidTr="007A6497">
        <w:tc>
          <w:tcPr>
            <w:tcW w:w="1418" w:type="dxa"/>
          </w:tcPr>
          <w:p w14:paraId="38E12F00" w14:textId="3F16C2C8" w:rsidR="0022134F" w:rsidRPr="0022134F" w:rsidRDefault="0070476A" w:rsidP="0022134F">
            <w:pPr>
              <w:rPr>
                <w:rFonts w:ascii="Times New Roman" w:eastAsia="Calibri" w:hAnsi="Times New Roman" w:cs="Times New Roman"/>
                <w:b/>
                <w:bCs/>
                <w:i/>
                <w:sz w:val="20"/>
                <w:szCs w:val="20"/>
                <w:lang w:val="ro-RO"/>
              </w:rPr>
            </w:pPr>
            <w:r w:rsidRPr="0022134F">
              <w:rPr>
                <w:rFonts w:ascii="Times New Roman" w:eastAsia="Calibri" w:hAnsi="Times New Roman" w:cs="Times New Roman"/>
                <w:b/>
                <w:bCs/>
                <w:i/>
                <w:sz w:val="20"/>
                <w:szCs w:val="20"/>
                <w:lang w:val="ro-RO"/>
              </w:rPr>
              <w:t>Art. 1 pct</w:t>
            </w:r>
            <w:r w:rsidR="008842DB" w:rsidRPr="0022134F">
              <w:rPr>
                <w:rFonts w:ascii="Times New Roman" w:eastAsia="Calibri" w:hAnsi="Times New Roman" w:cs="Times New Roman"/>
                <w:b/>
                <w:bCs/>
                <w:i/>
                <w:sz w:val="20"/>
                <w:szCs w:val="20"/>
                <w:lang w:val="ro-RO"/>
              </w:rPr>
              <w:t>.</w:t>
            </w:r>
            <w:r w:rsidRPr="0022134F">
              <w:rPr>
                <w:rFonts w:ascii="Times New Roman" w:eastAsia="Calibri" w:hAnsi="Times New Roman" w:cs="Times New Roman"/>
                <w:b/>
                <w:bCs/>
                <w:i/>
                <w:sz w:val="20"/>
                <w:szCs w:val="20"/>
                <w:lang w:val="ro-RO"/>
              </w:rPr>
              <w:t xml:space="preserve"> 10 </w:t>
            </w:r>
          </w:p>
          <w:p w14:paraId="673B3D6F" w14:textId="77777777" w:rsidR="0022134F" w:rsidRPr="0022134F" w:rsidRDefault="0022134F" w:rsidP="0022134F">
            <w:pPr>
              <w:rPr>
                <w:rFonts w:ascii="Times New Roman" w:eastAsia="Calibri" w:hAnsi="Times New Roman" w:cs="Times New Roman"/>
                <w:b/>
                <w:bCs/>
                <w:i/>
                <w:sz w:val="20"/>
                <w:szCs w:val="20"/>
                <w:u w:val="single"/>
                <w:lang w:val="ro-RO"/>
              </w:rPr>
            </w:pPr>
          </w:p>
          <w:p w14:paraId="1BCF3E59" w14:textId="73560D8A" w:rsidR="0070476A" w:rsidRPr="0022134F" w:rsidRDefault="0070476A" w:rsidP="0070476A">
            <w:pPr>
              <w:rPr>
                <w:rFonts w:ascii="Times New Roman" w:eastAsia="Calibri" w:hAnsi="Times New Roman" w:cs="Times New Roman"/>
                <w:b/>
                <w:bCs/>
                <w:i/>
                <w:sz w:val="20"/>
                <w:szCs w:val="20"/>
                <w:lang w:val="ro-RO"/>
              </w:rPr>
            </w:pPr>
            <w:r w:rsidRPr="0022134F">
              <w:rPr>
                <w:rFonts w:ascii="Times New Roman" w:eastAsia="Calibri" w:hAnsi="Times New Roman" w:cs="Times New Roman"/>
                <w:b/>
                <w:bCs/>
                <w:i/>
                <w:sz w:val="20"/>
                <w:szCs w:val="20"/>
                <w:lang w:val="ro-RO"/>
              </w:rPr>
              <w:t>Articolul 10</w:t>
            </w:r>
            <w:r w:rsidRPr="0022134F">
              <w:rPr>
                <w:rFonts w:ascii="Times New Roman" w:eastAsia="Calibri" w:hAnsi="Times New Roman" w:cs="Times New Roman"/>
                <w:bCs/>
                <w:i/>
                <w:sz w:val="20"/>
                <w:szCs w:val="20"/>
                <w:lang w:val="ro-RO"/>
              </w:rPr>
              <w:t xml:space="preserve"> </w:t>
            </w:r>
            <w:r w:rsidRPr="0022134F">
              <w:rPr>
                <w:rFonts w:ascii="Times New Roman" w:eastAsia="Calibri" w:hAnsi="Times New Roman" w:cs="Times New Roman"/>
                <w:b/>
                <w:bCs/>
                <w:i/>
                <w:sz w:val="20"/>
                <w:szCs w:val="20"/>
                <w:lang w:val="ro-RO"/>
              </w:rPr>
              <w:t xml:space="preserve">alin.(5) </w:t>
            </w:r>
            <w:r w:rsidRPr="0022134F">
              <w:rPr>
                <w:rFonts w:ascii="Times New Roman" w:eastAsia="Calibri" w:hAnsi="Times New Roman" w:cs="Times New Roman"/>
                <w:bCs/>
                <w:i/>
                <w:sz w:val="20"/>
                <w:szCs w:val="20"/>
                <w:lang w:val="ro-RO"/>
              </w:rPr>
              <w:t xml:space="preserve">din </w:t>
            </w:r>
            <w:r w:rsidRPr="0022134F">
              <w:rPr>
                <w:rFonts w:ascii="Times New Roman" w:eastAsia="Calibri" w:hAnsi="Times New Roman" w:cs="Times New Roman"/>
                <w:bCs/>
                <w:i/>
                <w:sz w:val="20"/>
                <w:szCs w:val="20"/>
                <w:lang w:val="ro-RO"/>
              </w:rPr>
              <w:lastRenderedPageBreak/>
              <w:t>Directiva 2009/33/CE</w:t>
            </w:r>
          </w:p>
        </w:tc>
        <w:tc>
          <w:tcPr>
            <w:tcW w:w="2268" w:type="dxa"/>
          </w:tcPr>
          <w:p w14:paraId="7897AC81" w14:textId="7535767C" w:rsidR="0070476A" w:rsidRPr="003F1C2D" w:rsidRDefault="0070476A" w:rsidP="0070476A">
            <w:pPr>
              <w:pStyle w:val="TextNormal"/>
              <w:spacing w:after="0" w:line="240" w:lineRule="auto"/>
              <w:rPr>
                <w:rFonts w:ascii="Times New Roman" w:hAnsi="Times New Roman"/>
                <w:lang w:val="it-IT"/>
              </w:rPr>
            </w:pPr>
            <w:r w:rsidRPr="003F1C2D">
              <w:rPr>
                <w:rFonts w:ascii="Times New Roman" w:hAnsi="Times New Roman"/>
                <w:lang w:val="it-IT"/>
              </w:rPr>
              <w:lastRenderedPageBreak/>
              <w:t xml:space="preserve">(5)   Până la 31 decembrie 2027, Comisia reexaminează punerea în aplicare a </w:t>
            </w:r>
            <w:r w:rsidRPr="003F1C2D">
              <w:rPr>
                <w:rFonts w:ascii="Times New Roman" w:hAnsi="Times New Roman"/>
                <w:lang w:val="it-IT"/>
              </w:rPr>
              <w:lastRenderedPageBreak/>
              <w:t>prezentei directive și, dacă este cazul, prezintă o propunere legislativă de modificare pentru perioada de după 2030, inclusiv pentru stabilirea de noi ținte și pentru includerea altor categorii de vehicule, cum ar fi vehiculele cu două sau trei roți.</w:t>
            </w:r>
          </w:p>
        </w:tc>
        <w:tc>
          <w:tcPr>
            <w:tcW w:w="1084" w:type="dxa"/>
          </w:tcPr>
          <w:p w14:paraId="6DC1B856" w14:textId="1F07A32D"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3BC9B59A" w14:textId="030BAB26"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4448A040" w14:textId="71B19450"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n/a</w:t>
            </w:r>
          </w:p>
        </w:tc>
        <w:tc>
          <w:tcPr>
            <w:tcW w:w="3263" w:type="dxa"/>
          </w:tcPr>
          <w:p w14:paraId="31387FC8" w14:textId="02A5B4EC" w:rsidR="0070476A" w:rsidRPr="003F1C2D" w:rsidRDefault="0070476A" w:rsidP="0070476A">
            <w:pPr>
              <w:rPr>
                <w:rFonts w:ascii="Times New Roman" w:eastAsia="Calibri" w:hAnsi="Times New Roman" w:cs="Times New Roman"/>
                <w:sz w:val="20"/>
                <w:szCs w:val="20"/>
                <w:lang w:val="ro-RO"/>
              </w:rPr>
            </w:pPr>
            <w:r w:rsidRPr="0022134F">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tc>
      </w:tr>
      <w:tr w:rsidR="0070476A" w:rsidRPr="00F46285" w14:paraId="1BAF8DD7" w14:textId="77777777" w:rsidTr="007A6497">
        <w:tc>
          <w:tcPr>
            <w:tcW w:w="1418" w:type="dxa"/>
          </w:tcPr>
          <w:p w14:paraId="525C8AF1" w14:textId="269C4606" w:rsidR="009C1EEB" w:rsidRPr="003F1C2D" w:rsidRDefault="0070476A" w:rsidP="009C1EEB">
            <w:pPr>
              <w:rPr>
                <w:rFonts w:ascii="Times New Roman" w:eastAsia="Calibri" w:hAnsi="Times New Roman" w:cs="Times New Roman"/>
                <w:b/>
                <w:bCs/>
                <w:sz w:val="20"/>
                <w:szCs w:val="20"/>
                <w:u w:val="single"/>
                <w:lang w:val="ro-RO"/>
              </w:rPr>
            </w:pPr>
            <w:r w:rsidRPr="003F1C2D">
              <w:rPr>
                <w:rFonts w:ascii="Times New Roman" w:eastAsia="Calibri" w:hAnsi="Times New Roman" w:cs="Times New Roman"/>
                <w:b/>
                <w:bCs/>
                <w:sz w:val="20"/>
                <w:szCs w:val="20"/>
                <w:lang w:val="ro-RO"/>
              </w:rPr>
              <w:t>Art. 1 pct</w:t>
            </w:r>
            <w:r w:rsidR="00197F80">
              <w:rPr>
                <w:rFonts w:ascii="Times New Roman" w:eastAsia="Calibri" w:hAnsi="Times New Roman" w:cs="Times New Roman"/>
                <w:b/>
                <w:bCs/>
                <w:sz w:val="20"/>
                <w:szCs w:val="20"/>
                <w:lang w:val="ro-RO"/>
              </w:rPr>
              <w:t>.</w:t>
            </w:r>
            <w:r w:rsidRPr="003F1C2D">
              <w:rPr>
                <w:rFonts w:ascii="Times New Roman" w:eastAsia="Calibri" w:hAnsi="Times New Roman" w:cs="Times New Roman"/>
                <w:b/>
                <w:bCs/>
                <w:sz w:val="20"/>
                <w:szCs w:val="20"/>
                <w:lang w:val="ro-RO"/>
              </w:rPr>
              <w:t xml:space="preserve"> 10 </w:t>
            </w:r>
          </w:p>
          <w:p w14:paraId="119FF758" w14:textId="77777777" w:rsidR="006E4425" w:rsidRDefault="006E4425" w:rsidP="0070476A">
            <w:pPr>
              <w:rPr>
                <w:rFonts w:ascii="Times New Roman" w:eastAsia="Calibri" w:hAnsi="Times New Roman" w:cs="Times New Roman"/>
                <w:b/>
                <w:bCs/>
                <w:i/>
                <w:sz w:val="20"/>
                <w:szCs w:val="20"/>
                <w:lang w:val="ro-RO"/>
              </w:rPr>
            </w:pPr>
          </w:p>
          <w:p w14:paraId="450B9FE6" w14:textId="3EBB0667" w:rsidR="0070476A" w:rsidRPr="009C1EEB" w:rsidRDefault="0070476A" w:rsidP="0070476A">
            <w:pPr>
              <w:rPr>
                <w:rFonts w:ascii="Times New Roman" w:eastAsia="Calibri" w:hAnsi="Times New Roman" w:cs="Times New Roman"/>
                <w:b/>
                <w:bCs/>
                <w:i/>
                <w:sz w:val="20"/>
                <w:szCs w:val="20"/>
                <w:lang w:val="ro-RO"/>
              </w:rPr>
            </w:pPr>
            <w:r w:rsidRPr="009C1EEB">
              <w:rPr>
                <w:rFonts w:ascii="Times New Roman" w:eastAsia="Calibri" w:hAnsi="Times New Roman" w:cs="Times New Roman"/>
                <w:b/>
                <w:bCs/>
                <w:i/>
                <w:sz w:val="20"/>
                <w:szCs w:val="20"/>
                <w:lang w:val="ro-RO"/>
              </w:rPr>
              <w:t>Articolul 10</w:t>
            </w:r>
            <w:r w:rsidRPr="009C1EEB">
              <w:rPr>
                <w:rFonts w:ascii="Times New Roman" w:eastAsia="Calibri" w:hAnsi="Times New Roman" w:cs="Times New Roman"/>
                <w:bCs/>
                <w:i/>
                <w:sz w:val="20"/>
                <w:szCs w:val="20"/>
                <w:lang w:val="ro-RO"/>
              </w:rPr>
              <w:t xml:space="preserve"> </w:t>
            </w:r>
            <w:r w:rsidRPr="009C1EEB">
              <w:rPr>
                <w:rFonts w:ascii="Times New Roman" w:eastAsia="Calibri" w:hAnsi="Times New Roman" w:cs="Times New Roman"/>
                <w:b/>
                <w:bCs/>
                <w:i/>
                <w:sz w:val="20"/>
                <w:szCs w:val="20"/>
                <w:lang w:val="ro-RO"/>
              </w:rPr>
              <w:t>alin.</w:t>
            </w:r>
            <w:r w:rsidR="00F34E86">
              <w:rPr>
                <w:rFonts w:ascii="Times New Roman" w:eastAsia="Calibri" w:hAnsi="Times New Roman" w:cs="Times New Roman"/>
                <w:b/>
                <w:bCs/>
                <w:i/>
                <w:sz w:val="20"/>
                <w:szCs w:val="20"/>
                <w:lang w:val="ro-RO"/>
              </w:rPr>
              <w:t xml:space="preserve"> </w:t>
            </w:r>
            <w:r w:rsidRPr="009C1EEB">
              <w:rPr>
                <w:rFonts w:ascii="Times New Roman" w:eastAsia="Calibri" w:hAnsi="Times New Roman" w:cs="Times New Roman"/>
                <w:b/>
                <w:bCs/>
                <w:i/>
                <w:sz w:val="20"/>
                <w:szCs w:val="20"/>
                <w:lang w:val="ro-RO"/>
              </w:rPr>
              <w:t xml:space="preserve">(6) </w:t>
            </w:r>
            <w:r w:rsidRPr="009C1EEB">
              <w:rPr>
                <w:rFonts w:ascii="Times New Roman" w:eastAsia="Calibri" w:hAnsi="Times New Roman" w:cs="Times New Roman"/>
                <w:bCs/>
                <w:i/>
                <w:sz w:val="20"/>
                <w:szCs w:val="20"/>
                <w:lang w:val="ro-RO"/>
              </w:rPr>
              <w:t>din Directiva 2009/33/CE</w:t>
            </w:r>
          </w:p>
        </w:tc>
        <w:tc>
          <w:tcPr>
            <w:tcW w:w="2268" w:type="dxa"/>
          </w:tcPr>
          <w:p w14:paraId="6A0210DF" w14:textId="6488B74B"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it-IT"/>
              </w:rPr>
              <w:t>(6)   Comisia adoptă acte de punere în aplicare în conformitate cu articolul 9 alineatul (2) de stabilire a formatului rapoartelor menționate la alineatul (2) din prezentul articol și a modalităților de transmitere a acestora.</w:t>
            </w:r>
            <w:r w:rsidR="002D5BC8">
              <w:rPr>
                <w:rFonts w:ascii="Times New Roman" w:hAnsi="Times New Roman"/>
                <w:lang w:val="it-IT"/>
              </w:rPr>
              <w:t>”</w:t>
            </w:r>
          </w:p>
        </w:tc>
        <w:tc>
          <w:tcPr>
            <w:tcW w:w="1084" w:type="dxa"/>
          </w:tcPr>
          <w:p w14:paraId="6C4E1E70" w14:textId="71280031" w:rsidR="0070476A" w:rsidRPr="00197F80" w:rsidRDefault="00197F80" w:rsidP="00197F80">
            <w:pPr>
              <w:rPr>
                <w:rFonts w:ascii="Times New Roman" w:eastAsia="Calibri" w:hAnsi="Times New Roman" w:cs="Times New Roman"/>
                <w:b/>
                <w:bCs/>
                <w:sz w:val="20"/>
                <w:szCs w:val="20"/>
                <w:lang w:val="ro-RO"/>
              </w:rPr>
            </w:pPr>
            <w:r w:rsidRPr="00197F80">
              <w:rPr>
                <w:rFonts w:ascii="Times New Roman" w:eastAsia="Calibri" w:hAnsi="Times New Roman" w:cs="Times New Roman"/>
                <w:b/>
                <w:bCs/>
                <w:sz w:val="20"/>
                <w:szCs w:val="20"/>
                <w:lang w:val="ro-RO"/>
              </w:rPr>
              <w:t xml:space="preserve">Art. 6 alin. (4) lit. </w:t>
            </w:r>
            <w:r>
              <w:rPr>
                <w:rFonts w:ascii="Times New Roman" w:eastAsia="Calibri" w:hAnsi="Times New Roman" w:cs="Times New Roman"/>
                <w:b/>
                <w:bCs/>
                <w:sz w:val="20"/>
                <w:szCs w:val="20"/>
                <w:lang w:val="ro-RO"/>
              </w:rPr>
              <w:t>a</w:t>
            </w:r>
            <w:r w:rsidRPr="00197F80">
              <w:rPr>
                <w:rFonts w:ascii="Times New Roman" w:eastAsia="Calibri" w:hAnsi="Times New Roman" w:cs="Times New Roman"/>
                <w:b/>
                <w:bCs/>
                <w:sz w:val="20"/>
                <w:szCs w:val="20"/>
                <w:lang w:val="ro-RO"/>
              </w:rPr>
              <w:t>)</w:t>
            </w:r>
          </w:p>
        </w:tc>
        <w:tc>
          <w:tcPr>
            <w:tcW w:w="2667" w:type="dxa"/>
          </w:tcPr>
          <w:p w14:paraId="16A92C13" w14:textId="72FA3943" w:rsidR="00197F80" w:rsidRDefault="00197F80" w:rsidP="0070476A">
            <w:pPr>
              <w:jc w:val="both"/>
              <w:rPr>
                <w:rFonts w:ascii="Times New Roman" w:eastAsia="Calibri" w:hAnsi="Times New Roman" w:cs="Times New Roman"/>
                <w:sz w:val="20"/>
                <w:szCs w:val="20"/>
                <w:lang w:val="it-IT"/>
              </w:rPr>
            </w:pPr>
            <w:r w:rsidRPr="00197F80">
              <w:rPr>
                <w:rFonts w:ascii="Times New Roman" w:eastAsia="Calibri" w:hAnsi="Times New Roman" w:cs="Times New Roman"/>
                <w:sz w:val="20"/>
                <w:szCs w:val="20"/>
                <w:lang w:val="it-IT"/>
              </w:rPr>
              <w:t>4) Raportul prevăzut la alin. (2) îndeplinește următoarele condiții cumulative: […]</w:t>
            </w:r>
          </w:p>
          <w:p w14:paraId="0BF2B051" w14:textId="0D0963A3" w:rsidR="0070476A" w:rsidRPr="003F1C2D" w:rsidRDefault="00197F80" w:rsidP="0070476A">
            <w:pPr>
              <w:jc w:val="both"/>
              <w:rPr>
                <w:rFonts w:ascii="Times New Roman" w:eastAsia="Calibri" w:hAnsi="Times New Roman" w:cs="Times New Roman"/>
                <w:sz w:val="20"/>
                <w:szCs w:val="20"/>
                <w:lang w:val="it-IT"/>
              </w:rPr>
            </w:pPr>
            <w:r w:rsidRPr="00197F80">
              <w:rPr>
                <w:rFonts w:ascii="Times New Roman" w:eastAsia="Calibri" w:hAnsi="Times New Roman" w:cs="Times New Roman"/>
                <w:sz w:val="20"/>
                <w:szCs w:val="20"/>
                <w:lang w:val="it-IT"/>
              </w:rPr>
              <w:t>a) respectă formatul și modalitățile de transmitere stabilite de Comisia Europeană</w:t>
            </w:r>
            <w:r w:rsidR="00F74204">
              <w:rPr>
                <w:rFonts w:ascii="Times New Roman" w:eastAsia="Calibri" w:hAnsi="Times New Roman" w:cs="Times New Roman"/>
                <w:sz w:val="20"/>
                <w:szCs w:val="20"/>
                <w:lang w:val="it-IT"/>
              </w:rPr>
              <w:t>;</w:t>
            </w:r>
          </w:p>
        </w:tc>
        <w:tc>
          <w:tcPr>
            <w:tcW w:w="2373" w:type="dxa"/>
          </w:tcPr>
          <w:p w14:paraId="7862D031" w14:textId="33B5C638" w:rsidR="0070476A" w:rsidRPr="003F1C2D" w:rsidRDefault="00F46285" w:rsidP="0070476A">
            <w:pPr>
              <w:jc w:val="both"/>
              <w:rPr>
                <w:rFonts w:ascii="Times New Roman" w:eastAsia="Calibri" w:hAnsi="Times New Roman" w:cs="Times New Roman"/>
                <w:sz w:val="20"/>
                <w:szCs w:val="20"/>
                <w:lang w:val="ro-RO"/>
              </w:rPr>
            </w:pPr>
            <w:r w:rsidRPr="00F46285">
              <w:rPr>
                <w:rFonts w:ascii="Times New Roman" w:eastAsia="Calibri" w:hAnsi="Times New Roman" w:cs="Times New Roman"/>
                <w:b/>
                <w:sz w:val="20"/>
                <w:szCs w:val="20"/>
                <w:lang w:val="ro-RO"/>
              </w:rPr>
              <w:t>S-a transpus</w:t>
            </w:r>
            <w:r w:rsidRPr="00F46285">
              <w:rPr>
                <w:rFonts w:ascii="Times New Roman" w:eastAsia="Calibri" w:hAnsi="Times New Roman" w:cs="Times New Roman"/>
                <w:sz w:val="20"/>
                <w:szCs w:val="20"/>
                <w:lang w:val="ro-RO"/>
              </w:rPr>
              <w:t xml:space="preserve"> </w:t>
            </w:r>
            <w:r w:rsidRPr="00F46285">
              <w:rPr>
                <w:rFonts w:ascii="Times New Roman" w:eastAsia="Calibri" w:hAnsi="Times New Roman" w:cs="Times New Roman"/>
                <w:b/>
                <w:sz w:val="20"/>
                <w:szCs w:val="20"/>
                <w:lang w:val="ro-RO"/>
              </w:rPr>
              <w:t>doar obligația corelativă a statului membru</w:t>
            </w:r>
            <w:r w:rsidRPr="00F46285">
              <w:rPr>
                <w:rFonts w:ascii="Times New Roman" w:eastAsia="Calibri" w:hAnsi="Times New Roman" w:cs="Times New Roman"/>
                <w:sz w:val="20"/>
                <w:szCs w:val="20"/>
                <w:lang w:val="ro-RO"/>
              </w:rPr>
              <w:t xml:space="preserve"> de  a respecta formatul și modalitățile de transmitere stabilite de Comisia Europeană </w:t>
            </w:r>
            <w:r>
              <w:rPr>
                <w:rFonts w:ascii="Times New Roman" w:eastAsia="Calibri" w:hAnsi="Times New Roman" w:cs="Times New Roman"/>
                <w:sz w:val="20"/>
                <w:szCs w:val="20"/>
                <w:lang w:val="ro-RO"/>
              </w:rPr>
              <w:t xml:space="preserve">prin </w:t>
            </w:r>
            <w:r w:rsidRPr="00F46285">
              <w:rPr>
                <w:rFonts w:ascii="Times New Roman" w:eastAsia="Calibri" w:hAnsi="Times New Roman" w:cs="Times New Roman"/>
                <w:sz w:val="20"/>
                <w:szCs w:val="20"/>
                <w:lang w:val="ro-RO"/>
              </w:rPr>
              <w:t>acte</w:t>
            </w:r>
            <w:r>
              <w:rPr>
                <w:rFonts w:ascii="Times New Roman" w:eastAsia="Calibri" w:hAnsi="Times New Roman" w:cs="Times New Roman"/>
                <w:sz w:val="20"/>
                <w:szCs w:val="20"/>
                <w:lang w:val="ro-RO"/>
              </w:rPr>
              <w:t>le</w:t>
            </w:r>
            <w:r w:rsidRPr="00F46285">
              <w:rPr>
                <w:rFonts w:ascii="Times New Roman" w:eastAsia="Calibri" w:hAnsi="Times New Roman" w:cs="Times New Roman"/>
                <w:sz w:val="20"/>
                <w:szCs w:val="20"/>
                <w:lang w:val="ro-RO"/>
              </w:rPr>
              <w:t xml:space="preserve"> de punere în aplicare.</w:t>
            </w:r>
          </w:p>
        </w:tc>
        <w:tc>
          <w:tcPr>
            <w:tcW w:w="3263" w:type="dxa"/>
          </w:tcPr>
          <w:p w14:paraId="19CE65BB" w14:textId="77777777" w:rsidR="0070476A" w:rsidRDefault="0070476A" w:rsidP="0070476A">
            <w:pPr>
              <w:rPr>
                <w:rFonts w:ascii="Times New Roman" w:eastAsia="Calibri" w:hAnsi="Times New Roman" w:cs="Times New Roman"/>
                <w:sz w:val="20"/>
                <w:szCs w:val="20"/>
                <w:lang w:val="ro-RO"/>
              </w:rPr>
            </w:pPr>
            <w:r w:rsidRPr="0022134F">
              <w:rPr>
                <w:rFonts w:ascii="Times New Roman" w:eastAsia="Calibri" w:hAnsi="Times New Roman" w:cs="Times New Roman"/>
                <w:b/>
                <w:sz w:val="20"/>
                <w:szCs w:val="20"/>
                <w:lang w:val="ro-RO"/>
              </w:rPr>
              <w:t>Nu este necesară transpunerea</w:t>
            </w:r>
            <w:r w:rsidRPr="003F1C2D">
              <w:rPr>
                <w:rFonts w:ascii="Times New Roman" w:eastAsia="Calibri" w:hAnsi="Times New Roman" w:cs="Times New Roman"/>
                <w:sz w:val="20"/>
                <w:szCs w:val="20"/>
                <w:lang w:val="ro-RO"/>
              </w:rPr>
              <w:t>, fiind o obligație ce revine Comisiei.</w:t>
            </w:r>
          </w:p>
          <w:p w14:paraId="1E216F35" w14:textId="77777777" w:rsidR="00F46285" w:rsidRDefault="00F46285" w:rsidP="0070476A">
            <w:pPr>
              <w:rPr>
                <w:rFonts w:ascii="Times New Roman" w:eastAsia="Calibri" w:hAnsi="Times New Roman" w:cs="Times New Roman"/>
                <w:sz w:val="20"/>
                <w:szCs w:val="20"/>
                <w:lang w:val="ro-RO"/>
              </w:rPr>
            </w:pPr>
          </w:p>
          <w:p w14:paraId="01D9CD8F" w14:textId="563D699C" w:rsidR="00F46285" w:rsidRPr="003F1C2D" w:rsidRDefault="00F46285" w:rsidP="0070476A">
            <w:pPr>
              <w:rPr>
                <w:rFonts w:ascii="Times New Roman" w:eastAsia="Calibri" w:hAnsi="Times New Roman" w:cs="Times New Roman"/>
                <w:sz w:val="20"/>
                <w:szCs w:val="20"/>
                <w:lang w:val="ro-RO"/>
              </w:rPr>
            </w:pPr>
          </w:p>
        </w:tc>
      </w:tr>
      <w:tr w:rsidR="0070476A" w:rsidRPr="00717513" w14:paraId="008D9367" w14:textId="77777777" w:rsidTr="007A6497">
        <w:tc>
          <w:tcPr>
            <w:tcW w:w="1418" w:type="dxa"/>
          </w:tcPr>
          <w:p w14:paraId="5ECBCE83" w14:textId="2B2CF5AC"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268" w:type="dxa"/>
          </w:tcPr>
          <w:p w14:paraId="4BBE6835" w14:textId="458C1C78"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fr-FR"/>
              </w:rPr>
              <w:t>n/a</w:t>
            </w:r>
          </w:p>
        </w:tc>
        <w:tc>
          <w:tcPr>
            <w:tcW w:w="1084" w:type="dxa"/>
          </w:tcPr>
          <w:p w14:paraId="62B09351" w14:textId="38BCE421"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Art. 8</w:t>
            </w:r>
          </w:p>
        </w:tc>
        <w:tc>
          <w:tcPr>
            <w:tcW w:w="2667" w:type="dxa"/>
          </w:tcPr>
          <w:p w14:paraId="2F1611DE" w14:textId="77777777"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La data intrării în vigoare a prezentei ordonanțe de urgență, se abrogă:</w:t>
            </w:r>
          </w:p>
          <w:p w14:paraId="7CB842CB" w14:textId="77777777"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a) Ordonanța de urgență a Guvernului nr. 40/2011 din 20 aprilie 2011 privind promovarea vehiculelor de transport rutier nepoluante şi eficiente din punct de vedere energetic, publicată în  Monitorul Oficial al României, Partea I, nr. 307 din 4 mai 2011;</w:t>
            </w:r>
          </w:p>
          <w:p w14:paraId="2B107101" w14:textId="43E75B15"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ro-RO"/>
              </w:rPr>
              <w:t>b) Legea nr. 37/2018 din 19 ianuarie 2018 privind promovarea transportului ecologic, publicată în Monitorul Oficial al României, Partea I, nr. 67 din 23 ianuarie 2018.</w:t>
            </w:r>
          </w:p>
        </w:tc>
        <w:tc>
          <w:tcPr>
            <w:tcW w:w="2373" w:type="dxa"/>
          </w:tcPr>
          <w:p w14:paraId="30CC0064" w14:textId="33DCCAEF"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t>Prevedere suplimentară</w:t>
            </w:r>
          </w:p>
        </w:tc>
        <w:tc>
          <w:tcPr>
            <w:tcW w:w="3263" w:type="dxa"/>
          </w:tcPr>
          <w:p w14:paraId="0521A39D" w14:textId="77777777"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sz w:val="20"/>
                <w:szCs w:val="20"/>
                <w:lang w:val="ro-RO"/>
              </w:rPr>
              <w:t xml:space="preserve">Întrucât prevederile Directivei (UE) 2019/1161 modifică în totalitate dispozițiile Directivei 2009/33/CE, fie prin înlocuirea, fie prin eliminarea articolelor acesteia din urmă, </w:t>
            </w:r>
            <w:r w:rsidRPr="003F1C2D">
              <w:rPr>
                <w:rFonts w:ascii="Times New Roman" w:eastAsia="Calibri" w:hAnsi="Times New Roman" w:cs="Times New Roman"/>
                <w:b/>
                <w:sz w:val="20"/>
                <w:szCs w:val="20"/>
                <w:lang w:val="ro-RO"/>
              </w:rPr>
              <w:t xml:space="preserve">soluția optimă pentru transpunerea Directivei (UE) 2019/1161 este </w:t>
            </w:r>
            <w:r w:rsidRPr="002206FE">
              <w:rPr>
                <w:rFonts w:ascii="Times New Roman" w:eastAsia="Calibri" w:hAnsi="Times New Roman" w:cs="Times New Roman"/>
                <w:b/>
                <w:sz w:val="20"/>
                <w:szCs w:val="20"/>
                <w:lang w:val="ro-RO"/>
              </w:rPr>
              <w:t>abrogarea O.U.G. nr. 40/2011</w:t>
            </w:r>
            <w:r w:rsidRPr="003F1C2D">
              <w:rPr>
                <w:rFonts w:ascii="Times New Roman" w:eastAsia="Calibri" w:hAnsi="Times New Roman" w:cs="Times New Roman"/>
                <w:b/>
                <w:sz w:val="20"/>
                <w:szCs w:val="20"/>
                <w:lang w:val="ro-RO"/>
              </w:rPr>
              <w:t xml:space="preserve"> </w:t>
            </w:r>
            <w:r w:rsidRPr="003F1C2D">
              <w:rPr>
                <w:rFonts w:ascii="Times New Roman" w:eastAsia="Calibri" w:hAnsi="Times New Roman" w:cs="Times New Roman"/>
                <w:sz w:val="20"/>
                <w:szCs w:val="20"/>
                <w:lang w:val="ro-RO"/>
              </w:rPr>
              <w:t xml:space="preserve">(act normativ care asigură transpunerea Directivei 2009/33/CE) și înlocuirea acesteia cu </w:t>
            </w:r>
            <w:r w:rsidRPr="003F1C2D">
              <w:rPr>
                <w:rFonts w:ascii="Times New Roman" w:eastAsia="Calibri" w:hAnsi="Times New Roman" w:cs="Times New Roman"/>
                <w:b/>
                <w:sz w:val="20"/>
                <w:szCs w:val="20"/>
                <w:lang w:val="ro-RO"/>
              </w:rPr>
              <w:t>un act normativ nou, de forța legii.</w:t>
            </w:r>
          </w:p>
          <w:p w14:paraId="1D37CBAE" w14:textId="2DB29E69"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 xml:space="preserve">De asemenea, pentru a  se evita crearea unui paralelism legislativ, </w:t>
            </w:r>
            <w:r w:rsidRPr="003F1C2D">
              <w:rPr>
                <w:rFonts w:ascii="Times New Roman" w:eastAsia="Calibri" w:hAnsi="Times New Roman" w:cs="Times New Roman"/>
                <w:b/>
                <w:sz w:val="20"/>
                <w:szCs w:val="20"/>
                <w:lang w:val="ro-RO"/>
              </w:rPr>
              <w:t>noul act normativ abrogă dispozițiile Legii nr. 37/2018</w:t>
            </w:r>
            <w:r w:rsidRPr="003F1C2D">
              <w:rPr>
                <w:rFonts w:ascii="Times New Roman" w:eastAsia="Calibri" w:hAnsi="Times New Roman" w:cs="Times New Roman"/>
                <w:sz w:val="20"/>
                <w:szCs w:val="20"/>
                <w:lang w:val="ro-RO"/>
              </w:rPr>
              <w:t xml:space="preserve"> privind promovarea transportului ecologic (prevederi care s-au dovedit a fi ineficiente la nivel național).</w:t>
            </w:r>
          </w:p>
        </w:tc>
      </w:tr>
      <w:tr w:rsidR="0070476A" w:rsidRPr="00717513" w14:paraId="51BFC1AF" w14:textId="77777777" w:rsidTr="007A6497">
        <w:tc>
          <w:tcPr>
            <w:tcW w:w="1418" w:type="dxa"/>
          </w:tcPr>
          <w:p w14:paraId="1400EB87" w14:textId="2D949FA0" w:rsidR="007B1BE5" w:rsidRPr="003F1C2D" w:rsidRDefault="0070476A" w:rsidP="007B1BE5">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lastRenderedPageBreak/>
              <w:t>Art. 1 pct.</w:t>
            </w:r>
            <w:r w:rsidR="007B1BE5">
              <w:rPr>
                <w:rFonts w:ascii="Times New Roman" w:eastAsia="Calibri" w:hAnsi="Times New Roman" w:cs="Times New Roman"/>
                <w:b/>
                <w:bCs/>
                <w:sz w:val="20"/>
                <w:szCs w:val="20"/>
                <w:lang w:val="ro-RO"/>
              </w:rPr>
              <w:t xml:space="preserve"> </w:t>
            </w:r>
            <w:r w:rsidRPr="003F1C2D">
              <w:rPr>
                <w:rFonts w:ascii="Times New Roman" w:eastAsia="Calibri" w:hAnsi="Times New Roman" w:cs="Times New Roman"/>
                <w:b/>
                <w:bCs/>
                <w:sz w:val="20"/>
                <w:szCs w:val="20"/>
                <w:lang w:val="ro-RO"/>
              </w:rPr>
              <w:t xml:space="preserve">11 </w:t>
            </w:r>
          </w:p>
          <w:p w14:paraId="22FB52CC" w14:textId="24F5F314"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1EA41C8D" w14:textId="1D0CD0AC"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fr-FR"/>
              </w:rPr>
              <w:t>Anexa se înlocuiește cu textul din anexa la prezenta directivă.</w:t>
            </w:r>
          </w:p>
        </w:tc>
        <w:tc>
          <w:tcPr>
            <w:tcW w:w="1084" w:type="dxa"/>
          </w:tcPr>
          <w:p w14:paraId="18E808CB" w14:textId="3D79914E" w:rsidR="0070476A" w:rsidRPr="003F1C2D"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9 </w:t>
            </w:r>
          </w:p>
        </w:tc>
        <w:tc>
          <w:tcPr>
            <w:tcW w:w="2667" w:type="dxa"/>
          </w:tcPr>
          <w:p w14:paraId="2FA3FF57" w14:textId="77777777" w:rsidR="0070476A" w:rsidRPr="003F1C2D" w:rsidRDefault="0070476A" w:rsidP="0070476A">
            <w:pPr>
              <w:jc w:val="both"/>
              <w:rPr>
                <w:rFonts w:ascii="Times New Roman" w:eastAsia="Calibri" w:hAnsi="Times New Roman" w:cs="Times New Roman"/>
                <w:b/>
                <w:sz w:val="20"/>
                <w:szCs w:val="20"/>
                <w:lang w:val="it-IT"/>
              </w:rPr>
            </w:pPr>
            <w:r w:rsidRPr="003F1C2D">
              <w:rPr>
                <w:rFonts w:ascii="Times New Roman" w:eastAsia="Calibri" w:hAnsi="Times New Roman" w:cs="Times New Roman"/>
                <w:b/>
                <w:sz w:val="20"/>
                <w:szCs w:val="20"/>
                <w:lang w:val="it-IT"/>
              </w:rPr>
              <w:t>Articolul 9</w:t>
            </w:r>
          </w:p>
          <w:p w14:paraId="18A616BC" w14:textId="41877343"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Anexele 1 și 2 fac parte integrantă din prezenta ordonanță de urgență</w:t>
            </w:r>
          </w:p>
        </w:tc>
        <w:tc>
          <w:tcPr>
            <w:tcW w:w="2373" w:type="dxa"/>
          </w:tcPr>
          <w:p w14:paraId="36C2EC9C" w14:textId="45AC68E9" w:rsidR="0070476A" w:rsidRPr="003F1C2D" w:rsidRDefault="0070476A" w:rsidP="0070476A">
            <w:pPr>
              <w:jc w:val="both"/>
              <w:rPr>
                <w:rFonts w:ascii="Times New Roman" w:eastAsia="Calibri" w:hAnsi="Times New Roman" w:cs="Times New Roman"/>
                <w:b/>
                <w:iCs/>
                <w:sz w:val="20"/>
                <w:szCs w:val="20"/>
                <w:lang w:val="ro-RO"/>
              </w:rPr>
            </w:pPr>
            <w:r w:rsidRPr="003F1C2D">
              <w:rPr>
                <w:rFonts w:ascii="Times New Roman" w:eastAsia="Calibri" w:hAnsi="Times New Roman" w:cs="Times New Roman"/>
                <w:sz w:val="20"/>
                <w:szCs w:val="20"/>
                <w:lang w:val="it-IT"/>
              </w:rPr>
              <w:t>Anexele 1 și 2 din cuprinsul actului normativ de tranpunere a prevederilor Directivei la nivel național conțin informații privind „</w:t>
            </w:r>
            <w:r w:rsidRPr="003F1C2D">
              <w:rPr>
                <w:rFonts w:ascii="Times New Roman" w:eastAsia="Calibri" w:hAnsi="Times New Roman" w:cs="Times New Roman"/>
                <w:i/>
                <w:sz w:val="20"/>
                <w:szCs w:val="20"/>
                <w:lang w:val="ro-RO"/>
              </w:rPr>
              <w:t>Coduri ale Vocabularului comun privind achizițiile publice (CPV) pentru serviciile menționate la articolul 2 alineatul (1) litera c</w:t>
            </w:r>
            <w:r w:rsidRPr="003F1C2D">
              <w:rPr>
                <w:rFonts w:ascii="Times New Roman" w:eastAsia="Calibri" w:hAnsi="Times New Roman" w:cs="Times New Roman"/>
                <w:sz w:val="20"/>
                <w:szCs w:val="20"/>
                <w:lang w:val="ro-RO"/>
              </w:rPr>
              <w:t xml:space="preserve">)”(Anexa 1) </w:t>
            </w:r>
            <w:r w:rsidRPr="0008441F">
              <w:rPr>
                <w:rFonts w:ascii="Times New Roman" w:eastAsia="Calibri" w:hAnsi="Times New Roman" w:cs="Times New Roman"/>
                <w:sz w:val="20"/>
                <w:szCs w:val="20"/>
                <w:lang w:val="ro-RO"/>
              </w:rPr>
              <w:t>precum și</w:t>
            </w:r>
            <w:r w:rsidRPr="003F1C2D">
              <w:rPr>
                <w:rFonts w:ascii="Times New Roman" w:eastAsia="Calibri" w:hAnsi="Times New Roman" w:cs="Times New Roman"/>
                <w:sz w:val="20"/>
                <w:szCs w:val="20"/>
                <w:lang w:val="ro-RO"/>
              </w:rPr>
              <w:t xml:space="preserve"> „</w:t>
            </w:r>
            <w:r w:rsidRPr="003F1C2D">
              <w:rPr>
                <w:rFonts w:ascii="Times New Roman" w:eastAsia="Calibri" w:hAnsi="Times New Roman" w:cs="Times New Roman"/>
                <w:i/>
                <w:iCs/>
                <w:sz w:val="20"/>
                <w:szCs w:val="20"/>
                <w:lang w:val="ro-RO"/>
              </w:rPr>
              <w:t>Praguri de emisii pentru vehiculele ușoare nepoluante</w:t>
            </w:r>
            <w:r w:rsidRPr="003F1C2D">
              <w:rPr>
                <w:rFonts w:ascii="Times New Roman" w:eastAsia="Calibri" w:hAnsi="Times New Roman" w:cs="Times New Roman"/>
                <w:b/>
                <w:iCs/>
                <w:sz w:val="20"/>
                <w:szCs w:val="20"/>
                <w:lang w:val="ro-RO"/>
              </w:rPr>
              <w:t>” (</w:t>
            </w:r>
            <w:r w:rsidRPr="003F1C2D">
              <w:rPr>
                <w:rFonts w:ascii="Times New Roman" w:eastAsia="Calibri" w:hAnsi="Times New Roman" w:cs="Times New Roman"/>
                <w:iCs/>
                <w:sz w:val="20"/>
                <w:szCs w:val="20"/>
                <w:lang w:val="ro-RO"/>
              </w:rPr>
              <w:t>Anexa 2)</w:t>
            </w:r>
          </w:p>
        </w:tc>
        <w:tc>
          <w:tcPr>
            <w:tcW w:w="3263" w:type="dxa"/>
          </w:tcPr>
          <w:p w14:paraId="6EFBECFE" w14:textId="354F6CED"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Anexa la Directivă conține totodată informații referitoare la obligațiile de îndeplinit de către toate statele membre privind țintele minime ce trebuie atinse (procente) ; astfel, în cuprinsul ordonanței de urgență sunt reglementate doar obligațiile ce-i revin   României în acest sens .</w:t>
            </w:r>
          </w:p>
        </w:tc>
      </w:tr>
      <w:tr w:rsidR="0070476A" w:rsidRPr="003F1C2D" w14:paraId="436CBDA2" w14:textId="77777777" w:rsidTr="007A6497">
        <w:tc>
          <w:tcPr>
            <w:tcW w:w="1418" w:type="dxa"/>
          </w:tcPr>
          <w:p w14:paraId="59B7F07F" w14:textId="54692ACE" w:rsidR="00342853" w:rsidRPr="003F1C2D" w:rsidRDefault="0070476A" w:rsidP="00342853">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2 </w:t>
            </w:r>
          </w:p>
          <w:p w14:paraId="3085931E" w14:textId="38C89F8D"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0F69B267" w14:textId="48E57A3A" w:rsidR="0070476A" w:rsidRPr="003F1C2D" w:rsidRDefault="0070476A" w:rsidP="0070476A">
            <w:pPr>
              <w:pStyle w:val="TextNormal"/>
              <w:spacing w:after="0" w:line="240" w:lineRule="auto"/>
              <w:rPr>
                <w:rFonts w:ascii="Times New Roman" w:hAnsi="Times New Roman"/>
                <w:b/>
                <w:lang w:val="fr-FR"/>
              </w:rPr>
            </w:pPr>
            <w:r w:rsidRPr="003F1C2D">
              <w:rPr>
                <w:rFonts w:ascii="Times New Roman" w:hAnsi="Times New Roman"/>
                <w:b/>
              </w:rPr>
              <w:t>Transpunerea</w:t>
            </w:r>
          </w:p>
        </w:tc>
        <w:tc>
          <w:tcPr>
            <w:tcW w:w="1084" w:type="dxa"/>
          </w:tcPr>
          <w:p w14:paraId="64EDDE5A" w14:textId="4A24D696"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147800BC" w14:textId="024916FB"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5AC0DE33" w14:textId="49035088"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34192352" w14:textId="1F3557D7"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3F1C2D" w14:paraId="34FFF071" w14:textId="77777777" w:rsidTr="007A6497">
        <w:tc>
          <w:tcPr>
            <w:tcW w:w="1418" w:type="dxa"/>
          </w:tcPr>
          <w:p w14:paraId="6950FAC8" w14:textId="2ADE42C1" w:rsidR="0070476A" w:rsidRPr="003F1C2D" w:rsidRDefault="0070476A" w:rsidP="00342853">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2 alin. (1) </w:t>
            </w:r>
          </w:p>
        </w:tc>
        <w:tc>
          <w:tcPr>
            <w:tcW w:w="2268" w:type="dxa"/>
          </w:tcPr>
          <w:p w14:paraId="48A1055A" w14:textId="393503D9" w:rsidR="0070476A" w:rsidRPr="003F1C2D" w:rsidRDefault="0070476A" w:rsidP="0070476A">
            <w:pPr>
              <w:pStyle w:val="TextNormal"/>
              <w:spacing w:after="0" w:line="240" w:lineRule="auto"/>
              <w:rPr>
                <w:rFonts w:ascii="Times New Roman" w:hAnsi="Times New Roman"/>
              </w:rPr>
            </w:pPr>
            <w:r w:rsidRPr="003F1C2D">
              <w:rPr>
                <w:rFonts w:ascii="Times New Roman" w:hAnsi="Times New Roman"/>
              </w:rPr>
              <w:t>(1)</w:t>
            </w:r>
            <w:r w:rsidR="002B17A8">
              <w:rPr>
                <w:rFonts w:ascii="Times New Roman" w:hAnsi="Times New Roman"/>
              </w:rPr>
              <w:t xml:space="preserve"> </w:t>
            </w:r>
            <w:r w:rsidRPr="003F1C2D">
              <w:rPr>
                <w:rFonts w:ascii="Times New Roman" w:hAnsi="Times New Roman"/>
              </w:rPr>
              <w:t xml:space="preserve">Statele membre asigură intrarea în vigoare a actelor cu putere de lege și a actelor </w:t>
            </w:r>
            <w:r w:rsidRPr="003F1C2D">
              <w:rPr>
                <w:rFonts w:ascii="Times New Roman" w:hAnsi="Times New Roman"/>
              </w:rPr>
              <w:lastRenderedPageBreak/>
              <w:t>administrative necesare pentru a se conforma prezentei directive până la 2 august 2021. Statele membre comunică de îndată Comisiei textul dispozițiilor respective.</w:t>
            </w:r>
          </w:p>
          <w:p w14:paraId="62B1B7D3" w14:textId="645717A6"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rPr>
              <w:t xml:space="preserve">Atunci când statele membre adoptă dispozițiile respective, acestea conțin o trimitere la prezenta directivă sau sunt însoțite de o astfel de trimitere la data publicării lor oficiale. </w:t>
            </w:r>
            <w:r w:rsidRPr="003F1C2D">
              <w:rPr>
                <w:rFonts w:ascii="Times New Roman" w:hAnsi="Times New Roman"/>
                <w:lang w:val="fr-FR"/>
              </w:rPr>
              <w:t>Statele membre stabilesc modalitatea de efectuare a unei astfel de trimiteri</w:t>
            </w:r>
          </w:p>
        </w:tc>
        <w:tc>
          <w:tcPr>
            <w:tcW w:w="1084" w:type="dxa"/>
          </w:tcPr>
          <w:p w14:paraId="56E60C71" w14:textId="034F2F5B"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52782F61" w14:textId="64C92C8F"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ro-RO"/>
              </w:rPr>
              <w:t xml:space="preserve">Prezenta ordonanță de urgență transpune integral prevederile Directivei 2019/1161/UE a Parlamentului European și a </w:t>
            </w:r>
            <w:r w:rsidRPr="003F1C2D">
              <w:rPr>
                <w:rFonts w:ascii="Times New Roman" w:eastAsia="Calibri" w:hAnsi="Times New Roman" w:cs="Times New Roman"/>
                <w:sz w:val="20"/>
                <w:szCs w:val="20"/>
                <w:lang w:val="ro-RO"/>
              </w:rPr>
              <w:lastRenderedPageBreak/>
              <w:t>Consiliului din 20 iunie 2019 de modificare a Directivei 2009/33/CE privind promovarea vehiculelor de transport rutier nepoluante și eficiente din punct de vedere energetic, publicată în Jurnalul Oficial al Uniunii Europene, seria L, nr. 188 din 12 iulie 2019.</w:t>
            </w:r>
          </w:p>
        </w:tc>
        <w:tc>
          <w:tcPr>
            <w:tcW w:w="2373" w:type="dxa"/>
          </w:tcPr>
          <w:p w14:paraId="67BE7E64" w14:textId="24FB4604" w:rsidR="0070476A" w:rsidRPr="003F1C2D" w:rsidRDefault="0070476A" w:rsidP="0070476A">
            <w:pPr>
              <w:jc w:val="both"/>
              <w:rPr>
                <w:rFonts w:ascii="Times New Roman" w:eastAsia="Calibri" w:hAnsi="Times New Roman" w:cs="Times New Roman"/>
                <w:b/>
                <w:sz w:val="20"/>
                <w:szCs w:val="20"/>
                <w:lang w:val="ro-RO"/>
              </w:rPr>
            </w:pPr>
            <w:r w:rsidRPr="003F1C2D">
              <w:rPr>
                <w:rFonts w:ascii="Times New Roman" w:eastAsia="Calibri" w:hAnsi="Times New Roman" w:cs="Times New Roman"/>
                <w:b/>
                <w:sz w:val="20"/>
                <w:szCs w:val="20"/>
                <w:lang w:val="ro-RO"/>
              </w:rPr>
              <w:lastRenderedPageBreak/>
              <w:t>Fără diferențe de transpunere</w:t>
            </w:r>
            <w:r w:rsidR="002B17A8">
              <w:rPr>
                <w:rFonts w:ascii="Times New Roman" w:eastAsia="Calibri" w:hAnsi="Times New Roman" w:cs="Times New Roman"/>
                <w:b/>
                <w:sz w:val="20"/>
                <w:szCs w:val="20"/>
                <w:lang w:val="ro-RO"/>
              </w:rPr>
              <w:t>.</w:t>
            </w:r>
          </w:p>
        </w:tc>
        <w:tc>
          <w:tcPr>
            <w:tcW w:w="3263" w:type="dxa"/>
          </w:tcPr>
          <w:p w14:paraId="1203C096" w14:textId="3D6F86AC"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r>
      <w:tr w:rsidR="0070476A" w:rsidRPr="00717513" w14:paraId="400E5C6E" w14:textId="77777777" w:rsidTr="007A6497">
        <w:tc>
          <w:tcPr>
            <w:tcW w:w="1418" w:type="dxa"/>
          </w:tcPr>
          <w:p w14:paraId="4315AB58" w14:textId="7E91B9BB" w:rsidR="002B17A8" w:rsidRPr="003F1C2D" w:rsidRDefault="0070476A" w:rsidP="002B17A8">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 xml:space="preserve">Art. 2 alin. (2) </w:t>
            </w:r>
          </w:p>
          <w:p w14:paraId="5FC66F51" w14:textId="56B9C8A4" w:rsidR="0070476A" w:rsidRPr="003F1C2D" w:rsidRDefault="0070476A" w:rsidP="0070476A">
            <w:pPr>
              <w:rPr>
                <w:rFonts w:ascii="Times New Roman" w:eastAsia="Calibri" w:hAnsi="Times New Roman" w:cs="Times New Roman"/>
                <w:b/>
                <w:bCs/>
                <w:sz w:val="20"/>
                <w:szCs w:val="20"/>
                <w:lang w:val="ro-RO"/>
              </w:rPr>
            </w:pPr>
          </w:p>
        </w:tc>
        <w:tc>
          <w:tcPr>
            <w:tcW w:w="2268" w:type="dxa"/>
          </w:tcPr>
          <w:p w14:paraId="5AA953C9" w14:textId="378F275B"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fr-FR"/>
              </w:rPr>
              <w:t>(2)</w:t>
            </w:r>
            <w:r w:rsidR="002B17A8">
              <w:rPr>
                <w:rFonts w:ascii="Times New Roman" w:hAnsi="Times New Roman"/>
                <w:lang w:val="fr-FR"/>
              </w:rPr>
              <w:t xml:space="preserve"> </w:t>
            </w:r>
            <w:r w:rsidRPr="003F1C2D">
              <w:rPr>
                <w:rFonts w:ascii="Times New Roman" w:hAnsi="Times New Roman"/>
                <w:lang w:val="fr-FR"/>
              </w:rPr>
              <w:t xml:space="preserve">Comisiei îi sunt comunicate de către statele membre textele </w:t>
            </w:r>
            <w:r w:rsidRPr="003F1C2D">
              <w:rPr>
                <w:rFonts w:ascii="Times New Roman" w:hAnsi="Times New Roman"/>
                <w:lang w:val="fr-FR"/>
              </w:rPr>
              <w:lastRenderedPageBreak/>
              <w:t>principalelor dispoziții de drept intern pe care le adoptă în domeniul reglementat de prezenta directivă.</w:t>
            </w:r>
          </w:p>
        </w:tc>
        <w:tc>
          <w:tcPr>
            <w:tcW w:w="1084" w:type="dxa"/>
          </w:tcPr>
          <w:p w14:paraId="2D002C4C" w14:textId="787804EC"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lastRenderedPageBreak/>
              <w:t>n/a</w:t>
            </w:r>
          </w:p>
        </w:tc>
        <w:tc>
          <w:tcPr>
            <w:tcW w:w="2667" w:type="dxa"/>
          </w:tcPr>
          <w:p w14:paraId="7AB0371F" w14:textId="2F61D024"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553FA675" w14:textId="567AB909"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05E1BCA3" w14:textId="5A2D4B02" w:rsidR="0070476A" w:rsidRPr="003F1C2D" w:rsidRDefault="0070476A" w:rsidP="0070476A">
            <w:pPr>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Se referă la detalii operaționale</w:t>
            </w:r>
          </w:p>
        </w:tc>
      </w:tr>
      <w:tr w:rsidR="0070476A" w:rsidRPr="003F1C2D" w14:paraId="6C8B0301" w14:textId="77777777" w:rsidTr="009933F7">
        <w:trPr>
          <w:trHeight w:val="253"/>
        </w:trPr>
        <w:tc>
          <w:tcPr>
            <w:tcW w:w="1418" w:type="dxa"/>
          </w:tcPr>
          <w:p w14:paraId="5BBF9338" w14:textId="63E59540" w:rsidR="00BA7341" w:rsidRPr="003F1C2D" w:rsidRDefault="0070476A" w:rsidP="00BA7341">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 xml:space="preserve">Art. </w:t>
            </w:r>
            <w:r w:rsidR="00BA7341">
              <w:rPr>
                <w:rFonts w:ascii="Times New Roman" w:eastAsia="Calibri" w:hAnsi="Times New Roman" w:cs="Times New Roman"/>
                <w:b/>
                <w:bCs/>
                <w:sz w:val="20"/>
                <w:szCs w:val="20"/>
                <w:lang w:val="ro-RO"/>
              </w:rPr>
              <w:t>3</w:t>
            </w:r>
          </w:p>
          <w:p w14:paraId="1041F989" w14:textId="1DB9954C" w:rsidR="0070476A" w:rsidRPr="003F1C2D" w:rsidRDefault="0070476A" w:rsidP="0070476A">
            <w:pPr>
              <w:rPr>
                <w:rFonts w:ascii="Times New Roman" w:eastAsia="Calibri" w:hAnsi="Times New Roman" w:cs="Times New Roman"/>
                <w:bCs/>
                <w:sz w:val="20"/>
                <w:szCs w:val="20"/>
                <w:lang w:val="ro-RO"/>
              </w:rPr>
            </w:pPr>
          </w:p>
        </w:tc>
        <w:tc>
          <w:tcPr>
            <w:tcW w:w="2268" w:type="dxa"/>
          </w:tcPr>
          <w:p w14:paraId="7F089119" w14:textId="77777777" w:rsidR="0070476A" w:rsidRPr="003F1C2D" w:rsidRDefault="0070476A" w:rsidP="0070476A">
            <w:pPr>
              <w:pStyle w:val="TextNormal"/>
              <w:spacing w:after="0" w:line="240" w:lineRule="auto"/>
              <w:rPr>
                <w:rFonts w:ascii="Times New Roman" w:hAnsi="Times New Roman"/>
                <w:b/>
              </w:rPr>
            </w:pPr>
            <w:r w:rsidRPr="003F1C2D">
              <w:rPr>
                <w:rFonts w:ascii="Times New Roman" w:hAnsi="Times New Roman"/>
                <w:b/>
              </w:rPr>
              <w:t>Intrarea în vigoare</w:t>
            </w:r>
          </w:p>
          <w:p w14:paraId="4E0EB950" w14:textId="07DC132C" w:rsidR="0070476A" w:rsidRPr="003F1C2D" w:rsidRDefault="0070476A" w:rsidP="0070476A">
            <w:pPr>
              <w:pStyle w:val="TextNormal"/>
              <w:spacing w:after="0" w:line="240" w:lineRule="auto"/>
              <w:rPr>
                <w:rFonts w:ascii="Times New Roman" w:hAnsi="Times New Roman"/>
                <w:b/>
              </w:rPr>
            </w:pPr>
          </w:p>
        </w:tc>
        <w:tc>
          <w:tcPr>
            <w:tcW w:w="1084" w:type="dxa"/>
          </w:tcPr>
          <w:p w14:paraId="25E802E9" w14:textId="57E50E26"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50C47E1C" w14:textId="095CAF5C"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1D26CD5E" w14:textId="43C010F2"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74A156C7" w14:textId="530FB1B3" w:rsidR="0070476A" w:rsidRPr="003F1C2D" w:rsidRDefault="007A6497" w:rsidP="0070476A">
            <w:pPr>
              <w:rPr>
                <w:rFonts w:ascii="Times New Roman" w:eastAsia="Calibri" w:hAnsi="Times New Roman" w:cs="Times New Roman"/>
                <w:sz w:val="20"/>
                <w:szCs w:val="20"/>
                <w:lang w:val="ro-RO"/>
              </w:rPr>
            </w:pPr>
            <w:r w:rsidRPr="007A6497">
              <w:rPr>
                <w:rFonts w:ascii="Times New Roman" w:eastAsia="Calibri" w:hAnsi="Times New Roman" w:cs="Times New Roman"/>
                <w:sz w:val="20"/>
                <w:szCs w:val="20"/>
                <w:lang w:val="ro-RO"/>
              </w:rPr>
              <w:t>n/a</w:t>
            </w:r>
          </w:p>
        </w:tc>
      </w:tr>
      <w:tr w:rsidR="007A6497" w:rsidRPr="007A6497" w14:paraId="7C5D0405" w14:textId="77777777" w:rsidTr="007A6497">
        <w:tc>
          <w:tcPr>
            <w:tcW w:w="1418" w:type="dxa"/>
          </w:tcPr>
          <w:p w14:paraId="64F1B077" w14:textId="3601F394" w:rsidR="007A6497" w:rsidRPr="003F1C2D" w:rsidRDefault="009933F7" w:rsidP="00BA7341">
            <w:pPr>
              <w:rPr>
                <w:rFonts w:ascii="Times New Roman" w:eastAsia="Calibri" w:hAnsi="Times New Roman" w:cs="Times New Roman"/>
                <w:b/>
                <w:bCs/>
                <w:sz w:val="20"/>
                <w:szCs w:val="20"/>
                <w:lang w:val="ro-RO"/>
              </w:rPr>
            </w:pPr>
            <w:r w:rsidRPr="009933F7">
              <w:rPr>
                <w:rFonts w:ascii="Times New Roman" w:eastAsia="Calibri" w:hAnsi="Times New Roman" w:cs="Times New Roman"/>
                <w:b/>
                <w:bCs/>
                <w:sz w:val="20"/>
                <w:szCs w:val="20"/>
                <w:lang w:val="ro-RO"/>
              </w:rPr>
              <w:t>Art. 3</w:t>
            </w:r>
          </w:p>
        </w:tc>
        <w:tc>
          <w:tcPr>
            <w:tcW w:w="2268" w:type="dxa"/>
          </w:tcPr>
          <w:p w14:paraId="270BBB9E" w14:textId="20D83981" w:rsidR="007A6497" w:rsidRPr="003F1C2D" w:rsidRDefault="007A6497" w:rsidP="0070476A">
            <w:pPr>
              <w:pStyle w:val="TextNormal"/>
              <w:spacing w:after="0" w:line="240" w:lineRule="auto"/>
              <w:rPr>
                <w:rFonts w:ascii="Times New Roman" w:hAnsi="Times New Roman"/>
                <w:b/>
              </w:rPr>
            </w:pPr>
            <w:r w:rsidRPr="003F1C2D">
              <w:rPr>
                <w:rFonts w:ascii="Times New Roman" w:hAnsi="Times New Roman"/>
              </w:rPr>
              <w:t>Prezenta directivă intră în vigoare în a douăzecea zi de la data publicării în Jurnalul Oficial al Uniunii Europene</w:t>
            </w:r>
            <w:r w:rsidRPr="003F1C2D">
              <w:rPr>
                <w:rFonts w:ascii="Times New Roman" w:hAnsi="Times New Roman"/>
                <w:b/>
              </w:rPr>
              <w:t>.</w:t>
            </w:r>
          </w:p>
        </w:tc>
        <w:tc>
          <w:tcPr>
            <w:tcW w:w="1084" w:type="dxa"/>
          </w:tcPr>
          <w:p w14:paraId="082975F1" w14:textId="09F1DCCD" w:rsidR="007A6497" w:rsidRPr="003F1C2D" w:rsidRDefault="007A6497" w:rsidP="0070476A">
            <w:pPr>
              <w:rPr>
                <w:rFonts w:ascii="Times New Roman" w:eastAsia="Calibri" w:hAnsi="Times New Roman" w:cs="Times New Roman"/>
                <w:bCs/>
                <w:sz w:val="20"/>
                <w:szCs w:val="20"/>
                <w:lang w:val="ro-RO"/>
              </w:rPr>
            </w:pPr>
            <w:r w:rsidRPr="007A6497">
              <w:rPr>
                <w:rFonts w:ascii="Times New Roman" w:eastAsia="Calibri" w:hAnsi="Times New Roman" w:cs="Times New Roman"/>
                <w:bCs/>
                <w:sz w:val="20"/>
                <w:szCs w:val="20"/>
                <w:lang w:val="ro-RO"/>
              </w:rPr>
              <w:t>n/a</w:t>
            </w:r>
          </w:p>
        </w:tc>
        <w:tc>
          <w:tcPr>
            <w:tcW w:w="2667" w:type="dxa"/>
          </w:tcPr>
          <w:p w14:paraId="399E545A" w14:textId="6AD22A92" w:rsidR="007A6497" w:rsidRPr="003F1C2D" w:rsidRDefault="007A6497" w:rsidP="0070476A">
            <w:pPr>
              <w:jc w:val="both"/>
              <w:rPr>
                <w:rFonts w:ascii="Times New Roman" w:eastAsia="Calibri" w:hAnsi="Times New Roman" w:cs="Times New Roman"/>
                <w:sz w:val="20"/>
                <w:szCs w:val="20"/>
                <w:lang w:val="it-IT"/>
              </w:rPr>
            </w:pPr>
            <w:r w:rsidRPr="007A6497">
              <w:rPr>
                <w:rFonts w:ascii="Times New Roman" w:eastAsia="Calibri" w:hAnsi="Times New Roman" w:cs="Times New Roman"/>
                <w:sz w:val="20"/>
                <w:szCs w:val="20"/>
                <w:lang w:val="it-IT"/>
              </w:rPr>
              <w:t>n/a</w:t>
            </w:r>
          </w:p>
        </w:tc>
        <w:tc>
          <w:tcPr>
            <w:tcW w:w="2373" w:type="dxa"/>
          </w:tcPr>
          <w:p w14:paraId="0A16C436" w14:textId="563D84AB" w:rsidR="007A6497" w:rsidRPr="003F1C2D" w:rsidRDefault="007A6497" w:rsidP="0070476A">
            <w:pPr>
              <w:jc w:val="both"/>
              <w:rPr>
                <w:rFonts w:ascii="Times New Roman" w:eastAsia="Calibri" w:hAnsi="Times New Roman" w:cs="Times New Roman"/>
                <w:sz w:val="20"/>
                <w:szCs w:val="20"/>
                <w:lang w:val="ro-RO"/>
              </w:rPr>
            </w:pPr>
            <w:r w:rsidRPr="007A6497">
              <w:rPr>
                <w:rFonts w:ascii="Times New Roman" w:eastAsia="Calibri" w:hAnsi="Times New Roman" w:cs="Times New Roman"/>
                <w:sz w:val="20"/>
                <w:szCs w:val="20"/>
                <w:lang w:val="ro-RO"/>
              </w:rPr>
              <w:t>n/a</w:t>
            </w:r>
          </w:p>
        </w:tc>
        <w:tc>
          <w:tcPr>
            <w:tcW w:w="3263" w:type="dxa"/>
          </w:tcPr>
          <w:p w14:paraId="2671F1FB" w14:textId="6B5BEC3B" w:rsidR="007A6497" w:rsidRPr="00EF5BD4" w:rsidRDefault="007A6497" w:rsidP="0070476A">
            <w:pPr>
              <w:rPr>
                <w:rFonts w:ascii="Times New Roman" w:eastAsia="Calibri" w:hAnsi="Times New Roman" w:cs="Times New Roman"/>
                <w:b/>
                <w:sz w:val="20"/>
                <w:szCs w:val="20"/>
                <w:lang w:val="ro-RO"/>
              </w:rPr>
            </w:pPr>
            <w:r w:rsidRPr="00EF5BD4">
              <w:rPr>
                <w:rFonts w:ascii="Times New Roman" w:eastAsia="Calibri" w:hAnsi="Times New Roman" w:cs="Times New Roman"/>
                <w:b/>
                <w:sz w:val="20"/>
                <w:szCs w:val="20"/>
                <w:lang w:val="ro-RO"/>
              </w:rPr>
              <w:t>Nu este necesară transpunerea</w:t>
            </w:r>
          </w:p>
        </w:tc>
      </w:tr>
      <w:tr w:rsidR="0070476A" w:rsidRPr="003F1C2D" w14:paraId="0DA706E1" w14:textId="77777777" w:rsidTr="007A6497">
        <w:tc>
          <w:tcPr>
            <w:tcW w:w="1418" w:type="dxa"/>
          </w:tcPr>
          <w:p w14:paraId="430889BD" w14:textId="48FB4435" w:rsidR="00CF5FAE" w:rsidRPr="003F1C2D" w:rsidRDefault="0070476A" w:rsidP="00CF5FAE">
            <w:pPr>
              <w:rPr>
                <w:rFonts w:ascii="Times New Roman" w:eastAsia="Calibri" w:hAnsi="Times New Roman" w:cs="Times New Roman"/>
                <w:bCs/>
                <w:sz w:val="20"/>
                <w:szCs w:val="20"/>
                <w:lang w:val="ro-RO"/>
              </w:rPr>
            </w:pPr>
            <w:r w:rsidRPr="003F1C2D">
              <w:rPr>
                <w:rFonts w:ascii="Times New Roman" w:eastAsia="Calibri" w:hAnsi="Times New Roman" w:cs="Times New Roman"/>
                <w:b/>
                <w:bCs/>
                <w:sz w:val="20"/>
                <w:szCs w:val="20"/>
                <w:lang w:val="ro-RO"/>
              </w:rPr>
              <w:t xml:space="preserve">Art. 4 </w:t>
            </w:r>
          </w:p>
          <w:p w14:paraId="0ACB2AC7" w14:textId="649AC9BB" w:rsidR="0070476A" w:rsidRPr="003F1C2D" w:rsidRDefault="0070476A" w:rsidP="0070476A">
            <w:pPr>
              <w:rPr>
                <w:rFonts w:ascii="Times New Roman" w:eastAsia="Calibri" w:hAnsi="Times New Roman" w:cs="Times New Roman"/>
                <w:bCs/>
                <w:sz w:val="20"/>
                <w:szCs w:val="20"/>
                <w:lang w:val="ro-RO"/>
              </w:rPr>
            </w:pPr>
          </w:p>
        </w:tc>
        <w:tc>
          <w:tcPr>
            <w:tcW w:w="2268" w:type="dxa"/>
          </w:tcPr>
          <w:p w14:paraId="56FB526C" w14:textId="77777777" w:rsidR="0070476A" w:rsidRPr="003F1C2D" w:rsidRDefault="0070476A" w:rsidP="0070476A">
            <w:pPr>
              <w:pStyle w:val="TextNormal"/>
              <w:spacing w:after="0" w:line="240" w:lineRule="auto"/>
              <w:rPr>
                <w:rFonts w:ascii="Times New Roman" w:hAnsi="Times New Roman"/>
                <w:b/>
                <w:lang w:val="fr-FR"/>
              </w:rPr>
            </w:pPr>
            <w:r w:rsidRPr="003F1C2D">
              <w:rPr>
                <w:rFonts w:ascii="Times New Roman" w:hAnsi="Times New Roman"/>
                <w:b/>
                <w:lang w:val="fr-FR"/>
              </w:rPr>
              <w:t>Destinatari</w:t>
            </w:r>
          </w:p>
          <w:p w14:paraId="2F34C42C" w14:textId="1319A108" w:rsidR="0070476A" w:rsidRPr="003F1C2D" w:rsidRDefault="0070476A" w:rsidP="0070476A">
            <w:pPr>
              <w:pStyle w:val="TextNormal"/>
              <w:spacing w:after="0" w:line="240" w:lineRule="auto"/>
              <w:rPr>
                <w:rFonts w:ascii="Times New Roman" w:hAnsi="Times New Roman"/>
                <w:lang w:val="fr-FR"/>
              </w:rPr>
            </w:pPr>
          </w:p>
        </w:tc>
        <w:tc>
          <w:tcPr>
            <w:tcW w:w="1084" w:type="dxa"/>
          </w:tcPr>
          <w:p w14:paraId="1656A873" w14:textId="1BC2C63A" w:rsidR="0070476A" w:rsidRPr="003F1C2D" w:rsidRDefault="0070476A" w:rsidP="0070476A">
            <w:pPr>
              <w:rPr>
                <w:rFonts w:ascii="Times New Roman" w:eastAsia="Calibri" w:hAnsi="Times New Roman" w:cs="Times New Roman"/>
                <w:bCs/>
                <w:sz w:val="20"/>
                <w:szCs w:val="20"/>
                <w:lang w:val="ro-RO"/>
              </w:rPr>
            </w:pPr>
            <w:r w:rsidRPr="003F1C2D">
              <w:rPr>
                <w:rFonts w:ascii="Times New Roman" w:eastAsia="Calibri" w:hAnsi="Times New Roman" w:cs="Times New Roman"/>
                <w:bCs/>
                <w:sz w:val="20"/>
                <w:szCs w:val="20"/>
                <w:lang w:val="ro-RO"/>
              </w:rPr>
              <w:t>n/a</w:t>
            </w:r>
          </w:p>
        </w:tc>
        <w:tc>
          <w:tcPr>
            <w:tcW w:w="2667" w:type="dxa"/>
          </w:tcPr>
          <w:p w14:paraId="1588FCCD" w14:textId="1A3B58FE" w:rsidR="0070476A" w:rsidRPr="003F1C2D" w:rsidRDefault="0070476A" w:rsidP="0070476A">
            <w:pPr>
              <w:jc w:val="both"/>
              <w:rPr>
                <w:rFonts w:ascii="Times New Roman" w:eastAsia="Calibri" w:hAnsi="Times New Roman" w:cs="Times New Roman"/>
                <w:sz w:val="20"/>
                <w:szCs w:val="20"/>
                <w:lang w:val="it-IT"/>
              </w:rPr>
            </w:pPr>
            <w:r w:rsidRPr="003F1C2D">
              <w:rPr>
                <w:rFonts w:ascii="Times New Roman" w:eastAsia="Calibri" w:hAnsi="Times New Roman" w:cs="Times New Roman"/>
                <w:sz w:val="20"/>
                <w:szCs w:val="20"/>
                <w:lang w:val="it-IT"/>
              </w:rPr>
              <w:t>n/a</w:t>
            </w:r>
          </w:p>
        </w:tc>
        <w:tc>
          <w:tcPr>
            <w:tcW w:w="2373" w:type="dxa"/>
          </w:tcPr>
          <w:p w14:paraId="435700B7" w14:textId="71D1CB68" w:rsidR="0070476A" w:rsidRPr="003F1C2D" w:rsidRDefault="0070476A" w:rsidP="0070476A">
            <w:pPr>
              <w:jc w:val="both"/>
              <w:rPr>
                <w:rFonts w:ascii="Times New Roman" w:eastAsia="Calibri" w:hAnsi="Times New Roman" w:cs="Times New Roman"/>
                <w:sz w:val="20"/>
                <w:szCs w:val="20"/>
                <w:lang w:val="ro-RO"/>
              </w:rPr>
            </w:pPr>
            <w:r w:rsidRPr="003F1C2D">
              <w:rPr>
                <w:rFonts w:ascii="Times New Roman" w:eastAsia="Calibri" w:hAnsi="Times New Roman" w:cs="Times New Roman"/>
                <w:sz w:val="20"/>
                <w:szCs w:val="20"/>
                <w:lang w:val="ro-RO"/>
              </w:rPr>
              <w:t>n/a</w:t>
            </w:r>
          </w:p>
        </w:tc>
        <w:tc>
          <w:tcPr>
            <w:tcW w:w="3263" w:type="dxa"/>
          </w:tcPr>
          <w:p w14:paraId="7BC347D1" w14:textId="4BE4BE3D" w:rsidR="0070476A" w:rsidRPr="007A6497" w:rsidRDefault="007A6497" w:rsidP="0070476A">
            <w:pPr>
              <w:rPr>
                <w:rFonts w:ascii="Times New Roman" w:eastAsia="Calibri" w:hAnsi="Times New Roman" w:cs="Times New Roman"/>
                <w:sz w:val="20"/>
                <w:szCs w:val="20"/>
                <w:lang w:val="ro-RO"/>
              </w:rPr>
            </w:pPr>
            <w:r w:rsidRPr="007A6497">
              <w:rPr>
                <w:rFonts w:ascii="Times New Roman" w:eastAsia="Calibri" w:hAnsi="Times New Roman" w:cs="Times New Roman"/>
                <w:sz w:val="20"/>
                <w:szCs w:val="20"/>
                <w:lang w:val="ro-RO"/>
              </w:rPr>
              <w:t>n/a</w:t>
            </w:r>
          </w:p>
        </w:tc>
      </w:tr>
      <w:tr w:rsidR="007A6497" w:rsidRPr="003F1C2D" w14:paraId="0C890A7A" w14:textId="77777777" w:rsidTr="007A6497">
        <w:tc>
          <w:tcPr>
            <w:tcW w:w="1418" w:type="dxa"/>
          </w:tcPr>
          <w:p w14:paraId="161259BD" w14:textId="0E88A4D8" w:rsidR="007A6497" w:rsidRPr="003F1C2D" w:rsidRDefault="009933F7" w:rsidP="00CF5FAE">
            <w:pPr>
              <w:rPr>
                <w:rFonts w:ascii="Times New Roman" w:eastAsia="Calibri" w:hAnsi="Times New Roman" w:cs="Times New Roman"/>
                <w:b/>
                <w:bCs/>
                <w:sz w:val="20"/>
                <w:szCs w:val="20"/>
                <w:lang w:val="ro-RO"/>
              </w:rPr>
            </w:pPr>
            <w:r w:rsidRPr="009933F7">
              <w:rPr>
                <w:rFonts w:ascii="Times New Roman" w:eastAsia="Calibri" w:hAnsi="Times New Roman" w:cs="Times New Roman"/>
                <w:b/>
                <w:bCs/>
                <w:sz w:val="20"/>
                <w:szCs w:val="20"/>
                <w:lang w:val="ro-RO"/>
              </w:rPr>
              <w:t>Art. 4</w:t>
            </w:r>
          </w:p>
        </w:tc>
        <w:tc>
          <w:tcPr>
            <w:tcW w:w="2268" w:type="dxa"/>
          </w:tcPr>
          <w:p w14:paraId="5909773C" w14:textId="03EA3FC6" w:rsidR="007A6497" w:rsidRPr="003F1C2D" w:rsidRDefault="007A6497" w:rsidP="0070476A">
            <w:pPr>
              <w:pStyle w:val="TextNormal"/>
              <w:spacing w:after="0" w:line="240" w:lineRule="auto"/>
              <w:rPr>
                <w:rFonts w:ascii="Times New Roman" w:hAnsi="Times New Roman"/>
                <w:b/>
                <w:lang w:val="fr-FR"/>
              </w:rPr>
            </w:pPr>
            <w:r w:rsidRPr="003F1C2D">
              <w:rPr>
                <w:rFonts w:ascii="Times New Roman" w:hAnsi="Times New Roman"/>
                <w:lang w:val="fr-FR"/>
              </w:rPr>
              <w:t>Prezenta directivă se adresează statelor membre</w:t>
            </w:r>
            <w:r w:rsidR="009933F7">
              <w:rPr>
                <w:rFonts w:ascii="Times New Roman" w:hAnsi="Times New Roman"/>
                <w:lang w:val="fr-FR"/>
              </w:rPr>
              <w:t>.</w:t>
            </w:r>
          </w:p>
        </w:tc>
        <w:tc>
          <w:tcPr>
            <w:tcW w:w="1084" w:type="dxa"/>
          </w:tcPr>
          <w:p w14:paraId="5B300EE3" w14:textId="4DE7BADC" w:rsidR="007A6497" w:rsidRPr="003F1C2D" w:rsidRDefault="007A6497" w:rsidP="0070476A">
            <w:pPr>
              <w:rPr>
                <w:rFonts w:ascii="Times New Roman" w:eastAsia="Calibri" w:hAnsi="Times New Roman" w:cs="Times New Roman"/>
                <w:bCs/>
                <w:sz w:val="20"/>
                <w:szCs w:val="20"/>
                <w:lang w:val="ro-RO"/>
              </w:rPr>
            </w:pPr>
            <w:r w:rsidRPr="007A6497">
              <w:rPr>
                <w:rFonts w:ascii="Times New Roman" w:eastAsia="Calibri" w:hAnsi="Times New Roman" w:cs="Times New Roman"/>
                <w:bCs/>
                <w:sz w:val="20"/>
                <w:szCs w:val="20"/>
                <w:lang w:val="ro-RO"/>
              </w:rPr>
              <w:t>n/a</w:t>
            </w:r>
          </w:p>
        </w:tc>
        <w:tc>
          <w:tcPr>
            <w:tcW w:w="2667" w:type="dxa"/>
          </w:tcPr>
          <w:p w14:paraId="5DB80F5A" w14:textId="4B2E1FDD" w:rsidR="007A6497" w:rsidRPr="003F1C2D" w:rsidRDefault="007A6497" w:rsidP="0070476A">
            <w:pPr>
              <w:jc w:val="both"/>
              <w:rPr>
                <w:rFonts w:ascii="Times New Roman" w:eastAsia="Calibri" w:hAnsi="Times New Roman" w:cs="Times New Roman"/>
                <w:sz w:val="20"/>
                <w:szCs w:val="20"/>
                <w:lang w:val="it-IT"/>
              </w:rPr>
            </w:pPr>
            <w:r w:rsidRPr="007A6497">
              <w:rPr>
                <w:rFonts w:ascii="Times New Roman" w:eastAsia="Calibri" w:hAnsi="Times New Roman" w:cs="Times New Roman"/>
                <w:sz w:val="20"/>
                <w:szCs w:val="20"/>
                <w:lang w:val="it-IT"/>
              </w:rPr>
              <w:t>n/a</w:t>
            </w:r>
          </w:p>
        </w:tc>
        <w:tc>
          <w:tcPr>
            <w:tcW w:w="2373" w:type="dxa"/>
          </w:tcPr>
          <w:p w14:paraId="7931D751" w14:textId="7432E1E1" w:rsidR="007A6497" w:rsidRPr="003F1C2D" w:rsidRDefault="007A6497" w:rsidP="0070476A">
            <w:pPr>
              <w:jc w:val="both"/>
              <w:rPr>
                <w:rFonts w:ascii="Times New Roman" w:eastAsia="Calibri" w:hAnsi="Times New Roman" w:cs="Times New Roman"/>
                <w:sz w:val="20"/>
                <w:szCs w:val="20"/>
                <w:lang w:val="ro-RO"/>
              </w:rPr>
            </w:pPr>
            <w:r w:rsidRPr="007A6497">
              <w:rPr>
                <w:rFonts w:ascii="Times New Roman" w:eastAsia="Calibri" w:hAnsi="Times New Roman" w:cs="Times New Roman"/>
                <w:sz w:val="20"/>
                <w:szCs w:val="20"/>
                <w:lang w:val="ro-RO"/>
              </w:rPr>
              <w:t>n/a</w:t>
            </w:r>
          </w:p>
        </w:tc>
        <w:tc>
          <w:tcPr>
            <w:tcW w:w="3263" w:type="dxa"/>
          </w:tcPr>
          <w:p w14:paraId="081E46A6" w14:textId="61121B0B" w:rsidR="007A6497" w:rsidRPr="00EF5BD4" w:rsidRDefault="007A6497" w:rsidP="0070476A">
            <w:pPr>
              <w:rPr>
                <w:rFonts w:ascii="Times New Roman" w:eastAsia="Calibri" w:hAnsi="Times New Roman" w:cs="Times New Roman"/>
                <w:b/>
                <w:sz w:val="20"/>
                <w:szCs w:val="20"/>
                <w:lang w:val="ro-RO"/>
              </w:rPr>
            </w:pPr>
            <w:r w:rsidRPr="00EF5BD4">
              <w:rPr>
                <w:rFonts w:ascii="Times New Roman" w:eastAsia="Calibri" w:hAnsi="Times New Roman" w:cs="Times New Roman"/>
                <w:b/>
                <w:sz w:val="20"/>
                <w:szCs w:val="20"/>
                <w:lang w:val="ro-RO"/>
              </w:rPr>
              <w:t>Nu este necesară transpunerea</w:t>
            </w:r>
          </w:p>
        </w:tc>
      </w:tr>
      <w:tr w:rsidR="0070476A" w:rsidRPr="009E0DF3" w14:paraId="5A580D71" w14:textId="77777777" w:rsidTr="007A6497">
        <w:tc>
          <w:tcPr>
            <w:tcW w:w="1418" w:type="dxa"/>
          </w:tcPr>
          <w:p w14:paraId="1DAE8E1D" w14:textId="19348462" w:rsidR="0070476A" w:rsidRDefault="0070476A" w:rsidP="0070476A">
            <w:pPr>
              <w:rPr>
                <w:rFonts w:ascii="Times New Roman" w:eastAsia="Calibri" w:hAnsi="Times New Roman" w:cs="Times New Roman"/>
                <w:b/>
                <w:bCs/>
                <w:sz w:val="20"/>
                <w:szCs w:val="20"/>
                <w:lang w:val="ro-RO"/>
              </w:rPr>
            </w:pPr>
            <w:r w:rsidRPr="003F1C2D">
              <w:rPr>
                <w:rFonts w:ascii="Times New Roman" w:eastAsia="Calibri" w:hAnsi="Times New Roman" w:cs="Times New Roman"/>
                <w:b/>
                <w:bCs/>
                <w:sz w:val="20"/>
                <w:szCs w:val="20"/>
                <w:lang w:val="ro-RO"/>
              </w:rPr>
              <w:t>Anexă</w:t>
            </w:r>
          </w:p>
          <w:p w14:paraId="4D49653E" w14:textId="487CD15E" w:rsidR="005E66E0" w:rsidRPr="003F1C2D" w:rsidRDefault="005E66E0" w:rsidP="00FD244F">
            <w:pPr>
              <w:rPr>
                <w:rFonts w:ascii="Times New Roman" w:eastAsia="Calibri" w:hAnsi="Times New Roman" w:cs="Times New Roman"/>
                <w:b/>
                <w:bCs/>
                <w:sz w:val="20"/>
                <w:szCs w:val="20"/>
                <w:lang w:val="ro-RO"/>
              </w:rPr>
            </w:pPr>
          </w:p>
        </w:tc>
        <w:tc>
          <w:tcPr>
            <w:tcW w:w="2268" w:type="dxa"/>
          </w:tcPr>
          <w:p w14:paraId="13BDD6A4" w14:textId="23EE41B8" w:rsidR="0070476A" w:rsidRPr="003F1C2D" w:rsidRDefault="0070476A" w:rsidP="0070476A">
            <w:pPr>
              <w:pStyle w:val="TextNormal"/>
              <w:spacing w:after="0" w:line="240" w:lineRule="auto"/>
              <w:rPr>
                <w:rFonts w:ascii="Times New Roman" w:hAnsi="Times New Roman"/>
                <w:lang w:val="fr-FR"/>
              </w:rPr>
            </w:pPr>
            <w:r w:rsidRPr="003F1C2D">
              <w:rPr>
                <w:rFonts w:ascii="Times New Roman" w:hAnsi="Times New Roman"/>
                <w:lang w:val="fr-FR"/>
              </w:rPr>
              <w:t xml:space="preserve">INFORMAȚII PENTRU PUNEREA ÎN APLICARE A ȚINTELOR MINIME </w:t>
            </w:r>
            <w:r w:rsidRPr="003F1C2D">
              <w:rPr>
                <w:rFonts w:ascii="Times New Roman" w:hAnsi="Times New Roman"/>
                <w:lang w:val="fr-FR"/>
              </w:rPr>
              <w:lastRenderedPageBreak/>
              <w:t>PRIVIND ACHIZIȚIILE PUBLICE DE VEHICULELE DE TRANSPORT RUTIER NEPOLUANTE ÎN SPRIJINUL MOBILITĂȚII CU EMISII SCĂZUTE ÎN STATELE MEMBRE</w:t>
            </w:r>
          </w:p>
        </w:tc>
        <w:tc>
          <w:tcPr>
            <w:tcW w:w="1084" w:type="dxa"/>
          </w:tcPr>
          <w:p w14:paraId="74E00041" w14:textId="4E5B76DA" w:rsidR="0070476A" w:rsidRPr="00D91E12" w:rsidRDefault="00D91E12" w:rsidP="0070476A">
            <w:pPr>
              <w:rPr>
                <w:rFonts w:ascii="Times New Roman" w:eastAsia="Calibri" w:hAnsi="Times New Roman" w:cs="Times New Roman"/>
                <w:bCs/>
                <w:sz w:val="20"/>
                <w:szCs w:val="20"/>
                <w:lang w:val="ro-RO"/>
              </w:rPr>
            </w:pPr>
            <w:r w:rsidRPr="00D91E12">
              <w:rPr>
                <w:rFonts w:ascii="Times New Roman" w:eastAsia="Calibri" w:hAnsi="Times New Roman" w:cs="Times New Roman"/>
                <w:bCs/>
                <w:sz w:val="20"/>
                <w:szCs w:val="20"/>
                <w:lang w:val="ro-RO"/>
              </w:rPr>
              <w:lastRenderedPageBreak/>
              <w:t>n/a</w:t>
            </w:r>
          </w:p>
        </w:tc>
        <w:tc>
          <w:tcPr>
            <w:tcW w:w="2667" w:type="dxa"/>
          </w:tcPr>
          <w:p w14:paraId="5076C409" w14:textId="28EBE9DA" w:rsidR="0070476A" w:rsidRPr="003F1C2D" w:rsidRDefault="00D91E12" w:rsidP="0070476A">
            <w:pPr>
              <w:jc w:val="both"/>
              <w:rPr>
                <w:rFonts w:ascii="Times New Roman" w:eastAsia="MS Mincho" w:hAnsi="Times New Roman" w:cs="Times New Roman"/>
                <w:iCs/>
                <w:noProof/>
                <w:sz w:val="20"/>
                <w:szCs w:val="20"/>
                <w:lang w:val="fr-FR" w:eastAsia="ro-RO" w:bidi="ne-NP"/>
              </w:rPr>
            </w:pPr>
            <w:r w:rsidRPr="00D91E12">
              <w:rPr>
                <w:rFonts w:ascii="Times New Roman" w:eastAsia="MS Mincho" w:hAnsi="Times New Roman" w:cs="Times New Roman"/>
                <w:iCs/>
                <w:noProof/>
                <w:sz w:val="20"/>
                <w:szCs w:val="20"/>
                <w:lang w:val="fr-FR" w:eastAsia="ro-RO" w:bidi="ne-NP"/>
              </w:rPr>
              <w:t>n/a</w:t>
            </w:r>
          </w:p>
        </w:tc>
        <w:tc>
          <w:tcPr>
            <w:tcW w:w="2373" w:type="dxa"/>
          </w:tcPr>
          <w:p w14:paraId="774B6203" w14:textId="59E61E87" w:rsidR="0070476A" w:rsidRPr="003F1C2D" w:rsidRDefault="00D91E12" w:rsidP="0070476A">
            <w:pPr>
              <w:jc w:val="both"/>
              <w:rPr>
                <w:rFonts w:ascii="Times New Roman" w:eastAsia="Calibri" w:hAnsi="Times New Roman" w:cs="Times New Roman"/>
                <w:sz w:val="20"/>
                <w:szCs w:val="20"/>
                <w:lang w:val="ro-RO"/>
              </w:rPr>
            </w:pPr>
            <w:r w:rsidRPr="00D91E12">
              <w:rPr>
                <w:rFonts w:ascii="Times New Roman" w:eastAsia="Calibri" w:hAnsi="Times New Roman" w:cs="Times New Roman"/>
                <w:sz w:val="20"/>
                <w:szCs w:val="20"/>
                <w:lang w:val="ro-RO"/>
              </w:rPr>
              <w:t>n/a</w:t>
            </w:r>
          </w:p>
        </w:tc>
        <w:tc>
          <w:tcPr>
            <w:tcW w:w="3263" w:type="dxa"/>
          </w:tcPr>
          <w:p w14:paraId="21FBF7A4" w14:textId="4D9C089A" w:rsidR="0070476A" w:rsidRPr="003F1C2D" w:rsidRDefault="00D91E12" w:rsidP="0070476A">
            <w:pPr>
              <w:jc w:val="both"/>
              <w:rPr>
                <w:rFonts w:ascii="Times New Roman" w:eastAsia="Calibri" w:hAnsi="Times New Roman" w:cs="Times New Roman"/>
                <w:sz w:val="20"/>
                <w:szCs w:val="20"/>
                <w:lang w:val="ro-RO"/>
              </w:rPr>
            </w:pPr>
            <w:r w:rsidRPr="00D91E12">
              <w:rPr>
                <w:rFonts w:ascii="Times New Roman" w:eastAsia="Calibri" w:hAnsi="Times New Roman" w:cs="Times New Roman"/>
                <w:sz w:val="20"/>
                <w:szCs w:val="20"/>
                <w:lang w:val="ro-RO"/>
              </w:rPr>
              <w:t>n/a</w:t>
            </w:r>
          </w:p>
        </w:tc>
      </w:tr>
      <w:tr w:rsidR="00FD244F" w:rsidRPr="009E0DF3" w14:paraId="1C898404" w14:textId="77777777" w:rsidTr="007A6497">
        <w:tc>
          <w:tcPr>
            <w:tcW w:w="1418" w:type="dxa"/>
          </w:tcPr>
          <w:p w14:paraId="629A42CD" w14:textId="530198E6" w:rsidR="00FD244F" w:rsidRDefault="00FD244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Anexă</w:t>
            </w:r>
          </w:p>
          <w:p w14:paraId="275BDCAC" w14:textId="7F539501" w:rsidR="00FD244F" w:rsidRPr="003F1C2D" w:rsidRDefault="00FD244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Tabelul 1</w:t>
            </w:r>
          </w:p>
        </w:tc>
        <w:tc>
          <w:tcPr>
            <w:tcW w:w="2268" w:type="dxa"/>
          </w:tcPr>
          <w:p w14:paraId="6EA8436C" w14:textId="77777777" w:rsidR="00EE7CBA" w:rsidRPr="00992626" w:rsidRDefault="00EE7CBA" w:rsidP="00EE7CBA">
            <w:pPr>
              <w:pStyle w:val="TextNormal"/>
              <w:spacing w:after="0" w:line="240" w:lineRule="auto"/>
              <w:rPr>
                <w:rFonts w:ascii="Times New Roman" w:hAnsi="Times New Roman"/>
                <w:b/>
              </w:rPr>
            </w:pPr>
            <w:r w:rsidRPr="00992626">
              <w:rPr>
                <w:rFonts w:ascii="Times New Roman" w:hAnsi="Times New Roman"/>
                <w:b/>
              </w:rPr>
              <w:t>Tabelul 1: Coduri ale Vocabularului comun privind achizițiile publice (Common Procurement Vocabulary – CPV)</w:t>
            </w:r>
          </w:p>
          <w:p w14:paraId="0A2D782C" w14:textId="482F6F36" w:rsidR="00FD244F" w:rsidRPr="00992626" w:rsidRDefault="00EE7CBA" w:rsidP="00EE7CBA">
            <w:pPr>
              <w:pStyle w:val="TextNormal"/>
              <w:spacing w:after="0" w:line="240" w:lineRule="auto"/>
              <w:rPr>
                <w:rFonts w:ascii="Times New Roman" w:hAnsi="Times New Roman"/>
              </w:rPr>
            </w:pPr>
            <w:r w:rsidRPr="00992626">
              <w:rPr>
                <w:rFonts w:ascii="Times New Roman" w:hAnsi="Times New Roman"/>
                <w:b/>
              </w:rPr>
              <w:t>pentru serviciile menționate la articolul 3 alineatul (1) litera (c)</w:t>
            </w:r>
          </w:p>
        </w:tc>
        <w:tc>
          <w:tcPr>
            <w:tcW w:w="1084" w:type="dxa"/>
          </w:tcPr>
          <w:p w14:paraId="0D67E09E" w14:textId="44884551" w:rsidR="00FD244F" w:rsidRDefault="00FD244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Anexa 1</w:t>
            </w:r>
          </w:p>
        </w:tc>
        <w:tc>
          <w:tcPr>
            <w:tcW w:w="2667" w:type="dxa"/>
          </w:tcPr>
          <w:p w14:paraId="6520BC74" w14:textId="1DA42AD7" w:rsidR="00FD244F" w:rsidRPr="003F1C2D" w:rsidRDefault="00FD244F" w:rsidP="00FD244F">
            <w:pPr>
              <w:jc w:val="both"/>
              <w:rPr>
                <w:rFonts w:ascii="Times New Roman" w:eastAsia="Calibri" w:hAnsi="Times New Roman" w:cs="Times New Roman"/>
                <w:b/>
                <w:sz w:val="20"/>
                <w:szCs w:val="20"/>
                <w:lang w:val="ro-RO"/>
              </w:rPr>
            </w:pPr>
            <w:r w:rsidRPr="00FD244F">
              <w:rPr>
                <w:rFonts w:ascii="Times New Roman" w:eastAsia="Calibri" w:hAnsi="Times New Roman" w:cs="Times New Roman"/>
                <w:b/>
                <w:sz w:val="20"/>
                <w:szCs w:val="20"/>
                <w:lang w:val="ro-RO"/>
              </w:rPr>
              <w:t>Coduri ale Vocabularului comun privind achizițiile publice (CPV) pentru serviciile menționate la articolul 2 alineatul (1) litera c).</w:t>
            </w:r>
          </w:p>
        </w:tc>
        <w:tc>
          <w:tcPr>
            <w:tcW w:w="2373" w:type="dxa"/>
          </w:tcPr>
          <w:p w14:paraId="33EA8AAE" w14:textId="3E0C4DBA" w:rsidR="00FD244F" w:rsidRPr="00FD244F" w:rsidRDefault="00FD244F" w:rsidP="0070476A">
            <w:pPr>
              <w:jc w:val="both"/>
              <w:rPr>
                <w:rFonts w:ascii="Times New Roman" w:eastAsia="Calibri" w:hAnsi="Times New Roman" w:cs="Times New Roman"/>
                <w:b/>
                <w:sz w:val="20"/>
                <w:szCs w:val="20"/>
                <w:lang w:val="ro-RO"/>
              </w:rPr>
            </w:pPr>
            <w:r w:rsidRPr="00FD244F">
              <w:rPr>
                <w:rFonts w:ascii="Times New Roman" w:eastAsia="Calibri" w:hAnsi="Times New Roman" w:cs="Times New Roman"/>
                <w:b/>
                <w:sz w:val="20"/>
                <w:szCs w:val="20"/>
                <w:lang w:val="ro-RO"/>
              </w:rPr>
              <w:t>Fără diferențe de transpunere</w:t>
            </w:r>
          </w:p>
        </w:tc>
        <w:tc>
          <w:tcPr>
            <w:tcW w:w="3263" w:type="dxa"/>
          </w:tcPr>
          <w:p w14:paraId="47D6F533" w14:textId="10DEE114" w:rsidR="00FD244F" w:rsidRPr="003F1C2D" w:rsidRDefault="00FD244F"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r w:rsidR="00FD244F" w:rsidRPr="009E0DF3" w14:paraId="6C82C961" w14:textId="77777777" w:rsidTr="007A6497">
        <w:tc>
          <w:tcPr>
            <w:tcW w:w="1418" w:type="dxa"/>
          </w:tcPr>
          <w:p w14:paraId="2940EDBC" w14:textId="3AED02F7" w:rsidR="00FD244F" w:rsidRDefault="0087785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Anexă</w:t>
            </w:r>
          </w:p>
          <w:p w14:paraId="10520E54" w14:textId="31978404" w:rsidR="0087785F" w:rsidRDefault="0087785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Tabelul 2</w:t>
            </w:r>
          </w:p>
        </w:tc>
        <w:tc>
          <w:tcPr>
            <w:tcW w:w="2268" w:type="dxa"/>
          </w:tcPr>
          <w:p w14:paraId="36FC6550" w14:textId="3A04A6FB" w:rsidR="00FD244F" w:rsidRPr="00B31E73" w:rsidRDefault="00B31E73" w:rsidP="00B31E73">
            <w:pPr>
              <w:pStyle w:val="TextNormal"/>
              <w:spacing w:after="0" w:line="240" w:lineRule="auto"/>
              <w:rPr>
                <w:rFonts w:ascii="Times New Roman" w:hAnsi="Times New Roman"/>
                <w:b/>
                <w:lang w:val="fr-FR"/>
              </w:rPr>
            </w:pPr>
            <w:r w:rsidRPr="00B31E73">
              <w:rPr>
                <w:rFonts w:ascii="Times New Roman" w:hAnsi="Times New Roman"/>
                <w:b/>
                <w:lang w:val="fr-FR"/>
              </w:rPr>
              <w:t>Tabelul 2: Praguri de emisii pentru vehiculele ușoare nepoluante</w:t>
            </w:r>
          </w:p>
        </w:tc>
        <w:tc>
          <w:tcPr>
            <w:tcW w:w="1084" w:type="dxa"/>
          </w:tcPr>
          <w:p w14:paraId="0BC77BC4" w14:textId="70747CE8" w:rsidR="00FD244F" w:rsidRDefault="00FD244F"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Anexa 2</w:t>
            </w:r>
          </w:p>
        </w:tc>
        <w:tc>
          <w:tcPr>
            <w:tcW w:w="2667" w:type="dxa"/>
          </w:tcPr>
          <w:p w14:paraId="7EE3CF89" w14:textId="0F30ADDE" w:rsidR="00FD244F" w:rsidRPr="00FD244F" w:rsidRDefault="00FD244F" w:rsidP="00FD244F">
            <w:pPr>
              <w:jc w:val="both"/>
              <w:rPr>
                <w:rFonts w:ascii="Times New Roman" w:eastAsia="Calibri" w:hAnsi="Times New Roman" w:cs="Times New Roman"/>
                <w:b/>
                <w:sz w:val="20"/>
                <w:szCs w:val="20"/>
                <w:lang w:val="ro-RO"/>
              </w:rPr>
            </w:pPr>
            <w:r w:rsidRPr="00FD244F">
              <w:rPr>
                <w:rFonts w:ascii="Times New Roman" w:eastAsia="Calibri" w:hAnsi="Times New Roman" w:cs="Times New Roman"/>
                <w:b/>
                <w:sz w:val="20"/>
                <w:szCs w:val="20"/>
                <w:lang w:val="ro-RO"/>
              </w:rPr>
              <w:t>Praguri de emisii pentru vehiculele ușoare nepoluante</w:t>
            </w:r>
          </w:p>
        </w:tc>
        <w:tc>
          <w:tcPr>
            <w:tcW w:w="2373" w:type="dxa"/>
          </w:tcPr>
          <w:p w14:paraId="049DC9F6" w14:textId="75B08B5A" w:rsidR="00FD244F" w:rsidRPr="00FD244F" w:rsidRDefault="00FD244F" w:rsidP="0070476A">
            <w:pPr>
              <w:jc w:val="both"/>
              <w:rPr>
                <w:rFonts w:ascii="Times New Roman" w:eastAsia="Calibri" w:hAnsi="Times New Roman" w:cs="Times New Roman"/>
                <w:b/>
                <w:sz w:val="20"/>
                <w:szCs w:val="20"/>
                <w:lang w:val="ro-RO"/>
              </w:rPr>
            </w:pPr>
            <w:r w:rsidRPr="00FD244F">
              <w:rPr>
                <w:rFonts w:ascii="Times New Roman" w:eastAsia="Calibri" w:hAnsi="Times New Roman" w:cs="Times New Roman"/>
                <w:b/>
                <w:sz w:val="20"/>
                <w:szCs w:val="20"/>
                <w:lang w:val="ro-RO"/>
              </w:rPr>
              <w:t>Fără diferențe de transpunere</w:t>
            </w:r>
          </w:p>
        </w:tc>
        <w:tc>
          <w:tcPr>
            <w:tcW w:w="3263" w:type="dxa"/>
          </w:tcPr>
          <w:p w14:paraId="34599A57" w14:textId="516D6699" w:rsidR="00FD244F" w:rsidRPr="003F1C2D" w:rsidRDefault="00FD244F"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r w:rsidR="007A6497" w:rsidRPr="00717513" w14:paraId="20CA7BDB" w14:textId="77777777" w:rsidTr="007A6497">
        <w:tc>
          <w:tcPr>
            <w:tcW w:w="1418" w:type="dxa"/>
          </w:tcPr>
          <w:p w14:paraId="5A4143F9" w14:textId="612D093F" w:rsidR="0087785F" w:rsidRDefault="0087785F" w:rsidP="0087785F">
            <w:pPr>
              <w:rPr>
                <w:rFonts w:ascii="Times New Roman" w:eastAsia="Calibri" w:hAnsi="Times New Roman" w:cs="Times New Roman"/>
                <w:b/>
                <w:bCs/>
                <w:sz w:val="20"/>
                <w:szCs w:val="20"/>
                <w:lang w:val="ro-RO"/>
              </w:rPr>
            </w:pPr>
            <w:r w:rsidRPr="0087785F">
              <w:rPr>
                <w:rFonts w:ascii="Times New Roman" w:eastAsia="Calibri" w:hAnsi="Times New Roman" w:cs="Times New Roman"/>
                <w:b/>
                <w:bCs/>
                <w:sz w:val="20"/>
                <w:szCs w:val="20"/>
                <w:lang w:val="ro-RO"/>
              </w:rPr>
              <w:lastRenderedPageBreak/>
              <w:t>Anexă</w:t>
            </w:r>
          </w:p>
          <w:p w14:paraId="2956C6CF" w14:textId="4D4813D1" w:rsidR="0087785F" w:rsidRPr="0087785F" w:rsidRDefault="0087785F" w:rsidP="0087785F">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 xml:space="preserve">Nota 1 la </w:t>
            </w:r>
          </w:p>
          <w:p w14:paraId="02B9B3D4" w14:textId="0115A974" w:rsidR="007A6497" w:rsidRPr="003F1C2D" w:rsidRDefault="0087785F" w:rsidP="0087785F">
            <w:pPr>
              <w:rPr>
                <w:rFonts w:ascii="Times New Roman" w:eastAsia="Calibri" w:hAnsi="Times New Roman" w:cs="Times New Roman"/>
                <w:b/>
                <w:bCs/>
                <w:sz w:val="20"/>
                <w:szCs w:val="20"/>
                <w:lang w:val="ro-RO"/>
              </w:rPr>
            </w:pPr>
            <w:r w:rsidRPr="0087785F">
              <w:rPr>
                <w:rFonts w:ascii="Times New Roman" w:eastAsia="Calibri" w:hAnsi="Times New Roman" w:cs="Times New Roman"/>
                <w:b/>
                <w:bCs/>
                <w:sz w:val="20"/>
                <w:szCs w:val="20"/>
                <w:lang w:val="ro-RO"/>
              </w:rPr>
              <w:t>Tabelul 2</w:t>
            </w:r>
          </w:p>
        </w:tc>
        <w:tc>
          <w:tcPr>
            <w:tcW w:w="2268" w:type="dxa"/>
          </w:tcPr>
          <w:p w14:paraId="4BBF233F" w14:textId="77777777" w:rsidR="00547E0C" w:rsidRPr="00547E0C" w:rsidRDefault="00547E0C" w:rsidP="00547E0C">
            <w:pPr>
              <w:pStyle w:val="TextNormal"/>
              <w:spacing w:after="0" w:line="240" w:lineRule="auto"/>
              <w:rPr>
                <w:rFonts w:ascii="Times New Roman" w:hAnsi="Times New Roman"/>
                <w:lang w:val="fr-FR"/>
              </w:rPr>
            </w:pPr>
            <w:r w:rsidRPr="00547E0C">
              <w:rPr>
                <w:rFonts w:ascii="Times New Roman" w:hAnsi="Times New Roman"/>
                <w:lang w:val="fr-FR"/>
              </w:rPr>
              <w:t>Valorile maxime declarate în condiții reale de conducere (RDE) ale emisiilor de particule ultrafine (număr de particule) în #/km și de</w:t>
            </w:r>
          </w:p>
          <w:p w14:paraId="29347920" w14:textId="15B83A5F" w:rsidR="007A6497" w:rsidRPr="003F1C2D" w:rsidRDefault="00547E0C" w:rsidP="00547E0C">
            <w:pPr>
              <w:pStyle w:val="TextNormal"/>
              <w:spacing w:after="0" w:line="240" w:lineRule="auto"/>
              <w:rPr>
                <w:rFonts w:ascii="Times New Roman" w:hAnsi="Times New Roman"/>
                <w:lang w:val="fr-FR"/>
              </w:rPr>
            </w:pPr>
            <w:r w:rsidRPr="00547E0C">
              <w:rPr>
                <w:rFonts w:ascii="Times New Roman" w:hAnsi="Times New Roman"/>
                <w:lang w:val="fr-FR"/>
              </w:rPr>
              <w:t>oxizi de azot (NOx) în mg/km, menționate la punctul 48.2 din Certificatul de conformitate, astfel cum sunt descrise în anexa IX la</w:t>
            </w:r>
            <w:r>
              <w:rPr>
                <w:rFonts w:ascii="Times New Roman" w:hAnsi="Times New Roman"/>
                <w:lang w:val="fr-FR"/>
              </w:rPr>
              <w:t xml:space="preserve"> </w:t>
            </w:r>
            <w:r w:rsidRPr="00547E0C">
              <w:rPr>
                <w:rFonts w:ascii="Times New Roman" w:hAnsi="Times New Roman"/>
                <w:lang w:val="fr-FR"/>
              </w:rPr>
              <w:t>Directiva 2007/46/CE a Parlamentulu</w:t>
            </w:r>
            <w:r>
              <w:rPr>
                <w:rFonts w:ascii="Times New Roman" w:hAnsi="Times New Roman"/>
                <w:lang w:val="fr-FR"/>
              </w:rPr>
              <w:t xml:space="preserve">i European și a Consiliului </w:t>
            </w:r>
            <w:r w:rsidRPr="00547E0C">
              <w:rPr>
                <w:rFonts w:ascii="Times New Roman" w:hAnsi="Times New Roman"/>
                <w:lang w:val="fr-FR"/>
              </w:rPr>
              <w:t xml:space="preserve"> pentru călătoriile complete și urbane în condiții RDE.</w:t>
            </w:r>
          </w:p>
        </w:tc>
        <w:tc>
          <w:tcPr>
            <w:tcW w:w="1084" w:type="dxa"/>
          </w:tcPr>
          <w:p w14:paraId="5D178170" w14:textId="371267BC" w:rsidR="007A6497" w:rsidRPr="003F1C2D" w:rsidRDefault="005E66E0" w:rsidP="0087785F">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 xml:space="preserve">Nota 1 </w:t>
            </w:r>
            <w:r w:rsidR="0087785F">
              <w:rPr>
                <w:rFonts w:ascii="Times New Roman" w:eastAsia="Calibri" w:hAnsi="Times New Roman" w:cs="Times New Roman"/>
                <w:b/>
                <w:bCs/>
                <w:sz w:val="20"/>
                <w:szCs w:val="20"/>
                <w:lang w:val="ro-RO"/>
              </w:rPr>
              <w:t xml:space="preserve"> la Anexa 2</w:t>
            </w:r>
          </w:p>
        </w:tc>
        <w:tc>
          <w:tcPr>
            <w:tcW w:w="2667" w:type="dxa"/>
          </w:tcPr>
          <w:p w14:paraId="69CD9B19" w14:textId="51736658" w:rsidR="007A6497" w:rsidRPr="009E0DF3" w:rsidRDefault="009E0DF3" w:rsidP="0087785F">
            <w:pPr>
              <w:jc w:val="both"/>
              <w:rPr>
                <w:rFonts w:ascii="Times New Roman" w:eastAsia="Calibri" w:hAnsi="Times New Roman" w:cs="Times New Roman"/>
                <w:sz w:val="20"/>
                <w:szCs w:val="20"/>
                <w:lang w:val="it-IT"/>
              </w:rPr>
            </w:pPr>
            <w:r w:rsidRPr="009E0DF3">
              <w:rPr>
                <w:rFonts w:ascii="Times New Roman" w:eastAsia="Calibri" w:hAnsi="Times New Roman" w:cs="Times New Roman"/>
                <w:sz w:val="20"/>
                <w:szCs w:val="20"/>
                <w:lang w:val="it-IT"/>
              </w:rPr>
              <w:t xml:space="preserve">Valorile maxime declarate în condiții reale de conducere (RDE) ale emisiilor de particule ultrafine (număr de particule) în #/km și de oxizi de azot (NOx) în mg/km, menționate la punctul 48.2 din Certificatul de conformitate, astfel cum sunt descrise în anexa IX la Directiva 2007/46/CE a Parlamentului European și a Consiliului din 5 septembrie 2007 de stabilire a unui cadru pentru omologarea autovehiculelor și remorcilor acestora, precum și a sistemelor, componentelor și unităților tehnice separate destinate vehiculelor respective, pentru călătoriile complete și urbane în condiții </w:t>
            </w:r>
            <w:r w:rsidRPr="009E0DF3">
              <w:rPr>
                <w:rFonts w:ascii="Times New Roman" w:eastAsia="Calibri" w:hAnsi="Times New Roman" w:cs="Times New Roman"/>
                <w:sz w:val="20"/>
                <w:szCs w:val="20"/>
                <w:lang w:val="it-IT"/>
              </w:rPr>
              <w:lastRenderedPageBreak/>
              <w:t>RDE sau în anexa VIII la Regulamentul de punere în aplicare (UE) 2020/683 din 15 aprilie 2020 pentru punerea în aplicare a Regulamentului (UE) 2018/858 al Parlamentului European și al Consiliului în ceea ce privește cerințele administrative pentru omologarea și supravegherea pieței autovehiculelor și remorcilor acestora, precum și ale sistemelor, componentelor și unităților tehnice separate destinate vehiculelor respective, pentru călătoriile complete și urbane în condiții RDE.</w:t>
            </w:r>
          </w:p>
        </w:tc>
        <w:tc>
          <w:tcPr>
            <w:tcW w:w="2373" w:type="dxa"/>
          </w:tcPr>
          <w:p w14:paraId="0FC40020" w14:textId="477293E8" w:rsidR="007A6497" w:rsidRPr="003F1C2D" w:rsidRDefault="0087785F" w:rsidP="0087785F">
            <w:pPr>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lastRenderedPageBreak/>
              <w:t xml:space="preserve">Este prevăzută </w:t>
            </w:r>
            <w:r w:rsidRPr="0087785F">
              <w:rPr>
                <w:rFonts w:ascii="Times New Roman" w:eastAsia="Calibri" w:hAnsi="Times New Roman" w:cs="Times New Roman"/>
                <w:b/>
                <w:sz w:val="20"/>
                <w:szCs w:val="20"/>
                <w:lang w:val="it-IT"/>
              </w:rPr>
              <w:t>suplimentar</w:t>
            </w:r>
            <w:r>
              <w:rPr>
                <w:rFonts w:ascii="Times New Roman" w:eastAsia="Calibri" w:hAnsi="Times New Roman" w:cs="Times New Roman"/>
                <w:sz w:val="20"/>
                <w:szCs w:val="20"/>
                <w:lang w:val="it-IT"/>
              </w:rPr>
              <w:t xml:space="preserve"> referire</w:t>
            </w:r>
            <w:r w:rsidR="007B68D7">
              <w:rPr>
                <w:rFonts w:ascii="Times New Roman" w:eastAsia="Calibri" w:hAnsi="Times New Roman" w:cs="Times New Roman"/>
                <w:sz w:val="20"/>
                <w:szCs w:val="20"/>
                <w:lang w:val="it-IT"/>
              </w:rPr>
              <w:t>a</w:t>
            </w:r>
            <w:r>
              <w:rPr>
                <w:rFonts w:ascii="Times New Roman" w:eastAsia="Calibri" w:hAnsi="Times New Roman" w:cs="Times New Roman"/>
                <w:sz w:val="20"/>
                <w:szCs w:val="20"/>
                <w:lang w:val="it-IT"/>
              </w:rPr>
              <w:t xml:space="preserve"> la </w:t>
            </w:r>
            <w:r w:rsidRPr="0087785F">
              <w:rPr>
                <w:rFonts w:ascii="Times New Roman" w:eastAsia="Calibri" w:hAnsi="Times New Roman" w:cs="Times New Roman"/>
                <w:sz w:val="20"/>
                <w:szCs w:val="20"/>
                <w:lang w:val="it-IT"/>
              </w:rPr>
              <w:t>anexa VIII la Regulamentul de punere în aplicare (UE) 2020/683 din 15 aprilie 2020 pentru punerea în aplicare a Regulamentului (UE) 2018/858 al Parlamentului European și al Consiliului</w:t>
            </w:r>
          </w:p>
        </w:tc>
        <w:tc>
          <w:tcPr>
            <w:tcW w:w="3263" w:type="dxa"/>
          </w:tcPr>
          <w:p w14:paraId="6D4590A2" w14:textId="35BA200E" w:rsidR="007A6497" w:rsidRPr="003F1C2D" w:rsidRDefault="003C00A5" w:rsidP="003C00A5">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Având în vedere că e</w:t>
            </w:r>
            <w:r w:rsidR="007F5444">
              <w:rPr>
                <w:rFonts w:ascii="Times New Roman" w:eastAsia="Calibri" w:hAnsi="Times New Roman" w:cs="Times New Roman"/>
                <w:sz w:val="20"/>
                <w:szCs w:val="20"/>
                <w:lang w:val="ro-RO"/>
              </w:rPr>
              <w:t>ste necesară indicarea</w:t>
            </w:r>
            <w:r w:rsidR="007F5444" w:rsidRPr="007F5444">
              <w:rPr>
                <w:rFonts w:ascii="Times New Roman" w:eastAsia="Calibri" w:hAnsi="Times New Roman" w:cs="Times New Roman"/>
                <w:sz w:val="20"/>
                <w:szCs w:val="20"/>
                <w:lang w:val="ro-RO"/>
              </w:rPr>
              <w:t xml:space="preserve"> documentul</w:t>
            </w:r>
            <w:r w:rsidR="007F5444">
              <w:rPr>
                <w:rFonts w:ascii="Times New Roman" w:eastAsia="Calibri" w:hAnsi="Times New Roman" w:cs="Times New Roman"/>
                <w:sz w:val="20"/>
                <w:szCs w:val="20"/>
                <w:lang w:val="ro-RO"/>
              </w:rPr>
              <w:t>ui</w:t>
            </w:r>
            <w:r w:rsidR="007F5444" w:rsidRPr="007F5444">
              <w:rPr>
                <w:rFonts w:ascii="Times New Roman" w:eastAsia="Calibri" w:hAnsi="Times New Roman" w:cs="Times New Roman"/>
                <w:sz w:val="20"/>
                <w:szCs w:val="20"/>
                <w:lang w:val="ro-RO"/>
              </w:rPr>
              <w:t xml:space="preserve"> din care se preiau datele necesare pentru aplicarea prevederilor ordonanței de urgență și pentru vehiculele omologate conform Regulamentului (UE) 2018/858, este introdusă referirea la certificatul de conformitate prevăzut în Regulamentul de punere în aplicare (UE) 2020/683. A fost menținută în același timp și referirea la certificatul de conformitate prevăzut de Directiva 2007/46/CE, având în vedere că vor putea fi înmatriculate în continuare și vehicule omologate în conformitate cu această directivă</w:t>
            </w:r>
          </w:p>
        </w:tc>
      </w:tr>
      <w:tr w:rsidR="007A6497" w:rsidRPr="007F5444" w14:paraId="6FC327B0" w14:textId="77777777" w:rsidTr="007A6497">
        <w:tc>
          <w:tcPr>
            <w:tcW w:w="1418" w:type="dxa"/>
          </w:tcPr>
          <w:p w14:paraId="19C1B559" w14:textId="3756CCC2" w:rsidR="007A6497" w:rsidRDefault="00B87EE4"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Anexă</w:t>
            </w:r>
          </w:p>
          <w:p w14:paraId="75EB1660" w14:textId="17F9F583" w:rsidR="00B87EE4" w:rsidRPr="003F1C2D" w:rsidRDefault="00B87EE4"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Nota 2 la Tabelul 2</w:t>
            </w:r>
          </w:p>
        </w:tc>
        <w:tc>
          <w:tcPr>
            <w:tcW w:w="2268" w:type="dxa"/>
          </w:tcPr>
          <w:p w14:paraId="56C65C6E" w14:textId="3054E125" w:rsidR="007A6497" w:rsidRPr="007F5444" w:rsidRDefault="00B31E73" w:rsidP="0070476A">
            <w:pPr>
              <w:pStyle w:val="TextNormal"/>
              <w:spacing w:after="0" w:line="240" w:lineRule="auto"/>
              <w:rPr>
                <w:rFonts w:ascii="Times New Roman" w:hAnsi="Times New Roman"/>
              </w:rPr>
            </w:pPr>
            <w:r w:rsidRPr="00B31E73">
              <w:rPr>
                <w:rFonts w:ascii="Times New Roman" w:hAnsi="Times New Roman"/>
              </w:rPr>
              <w:t xml:space="preserve">Limitele de emisii aplicabile stabilite la anexa I la Regulamentul </w:t>
            </w:r>
            <w:r w:rsidRPr="00B31E73">
              <w:rPr>
                <w:rFonts w:ascii="Times New Roman" w:hAnsi="Times New Roman"/>
              </w:rPr>
              <w:lastRenderedPageBreak/>
              <w:t>(CE) nr. 715/2007 sau actele sale subsecvente.</w:t>
            </w:r>
          </w:p>
        </w:tc>
        <w:tc>
          <w:tcPr>
            <w:tcW w:w="1084" w:type="dxa"/>
          </w:tcPr>
          <w:p w14:paraId="12D4D609" w14:textId="1D54618D" w:rsidR="007A6497" w:rsidRPr="003F1C2D" w:rsidRDefault="001136E4" w:rsidP="001136E4">
            <w:pPr>
              <w:rPr>
                <w:rFonts w:ascii="Times New Roman" w:eastAsia="Calibri" w:hAnsi="Times New Roman" w:cs="Times New Roman"/>
                <w:b/>
                <w:bCs/>
                <w:sz w:val="20"/>
                <w:szCs w:val="20"/>
                <w:lang w:val="ro-RO"/>
              </w:rPr>
            </w:pPr>
            <w:r w:rsidRPr="001136E4">
              <w:rPr>
                <w:rFonts w:ascii="Times New Roman" w:eastAsia="Calibri" w:hAnsi="Times New Roman" w:cs="Times New Roman"/>
                <w:b/>
                <w:bCs/>
                <w:sz w:val="20"/>
                <w:szCs w:val="20"/>
                <w:lang w:val="ro-RO"/>
              </w:rPr>
              <w:lastRenderedPageBreak/>
              <w:t xml:space="preserve">Nota </w:t>
            </w:r>
            <w:r>
              <w:rPr>
                <w:rFonts w:ascii="Times New Roman" w:eastAsia="Calibri" w:hAnsi="Times New Roman" w:cs="Times New Roman"/>
                <w:b/>
                <w:bCs/>
                <w:sz w:val="20"/>
                <w:szCs w:val="20"/>
                <w:lang w:val="ro-RO"/>
              </w:rPr>
              <w:t>2</w:t>
            </w:r>
            <w:r w:rsidRPr="001136E4">
              <w:rPr>
                <w:rFonts w:ascii="Times New Roman" w:eastAsia="Calibri" w:hAnsi="Times New Roman" w:cs="Times New Roman"/>
                <w:b/>
                <w:bCs/>
                <w:sz w:val="20"/>
                <w:szCs w:val="20"/>
                <w:lang w:val="ro-RO"/>
              </w:rPr>
              <w:t xml:space="preserve">  la Anexa 2</w:t>
            </w:r>
          </w:p>
        </w:tc>
        <w:tc>
          <w:tcPr>
            <w:tcW w:w="2667" w:type="dxa"/>
          </w:tcPr>
          <w:p w14:paraId="0A23C43B" w14:textId="3255E0EE" w:rsidR="007A6497" w:rsidRPr="00244305" w:rsidRDefault="008C6B83" w:rsidP="00244305">
            <w:pPr>
              <w:spacing w:after="120" w:line="280" w:lineRule="exact"/>
              <w:rPr>
                <w:rFonts w:ascii="Times New Roman" w:eastAsia="MS Mincho" w:hAnsi="Times New Roman" w:cs="Times New Roman"/>
                <w:noProof/>
                <w:sz w:val="20"/>
                <w:szCs w:val="20"/>
                <w:lang w:val="fr-FR" w:eastAsia="ro-RO" w:bidi="ne-NP"/>
              </w:rPr>
            </w:pPr>
            <w:r w:rsidRPr="008C6B83">
              <w:rPr>
                <w:rFonts w:ascii="Times New Roman" w:eastAsia="MS Mincho" w:hAnsi="Times New Roman" w:cs="Times New Roman"/>
                <w:noProof/>
                <w:sz w:val="20"/>
                <w:szCs w:val="20"/>
                <w:lang w:val="fr-FR" w:eastAsia="ro-RO" w:bidi="ne-NP"/>
              </w:rPr>
              <w:t xml:space="preserve">Limitele de emisii aplicabile stabilite </w:t>
            </w:r>
            <w:r w:rsidR="00244305">
              <w:rPr>
                <w:rFonts w:ascii="Times New Roman" w:eastAsia="MS Mincho" w:hAnsi="Times New Roman" w:cs="Times New Roman"/>
                <w:noProof/>
                <w:sz w:val="20"/>
                <w:szCs w:val="20"/>
                <w:lang w:val="fr-FR" w:eastAsia="ro-RO" w:bidi="ne-NP"/>
              </w:rPr>
              <w:t>în</w:t>
            </w:r>
            <w:r w:rsidRPr="008C6B83">
              <w:rPr>
                <w:rFonts w:ascii="Times New Roman" w:eastAsia="MS Mincho" w:hAnsi="Times New Roman" w:cs="Times New Roman"/>
                <w:noProof/>
                <w:sz w:val="20"/>
                <w:szCs w:val="20"/>
                <w:lang w:val="fr-FR" w:eastAsia="ro-RO" w:bidi="ne-NP"/>
              </w:rPr>
              <w:t xml:space="preserve"> anexa I la </w:t>
            </w:r>
            <w:r w:rsidRPr="008C6B83">
              <w:rPr>
                <w:rFonts w:ascii="Times New Roman" w:eastAsia="MS Mincho" w:hAnsi="Times New Roman" w:cs="Times New Roman"/>
                <w:noProof/>
                <w:sz w:val="20"/>
                <w:szCs w:val="20"/>
                <w:lang w:val="fr-FR" w:eastAsia="ro-RO" w:bidi="ne-NP"/>
              </w:rPr>
              <w:lastRenderedPageBreak/>
              <w:t>Regulamentul (CE) nr. 715/2007 sau actele sale subsecvente.</w:t>
            </w:r>
          </w:p>
        </w:tc>
        <w:tc>
          <w:tcPr>
            <w:tcW w:w="2373" w:type="dxa"/>
          </w:tcPr>
          <w:p w14:paraId="192BBE50" w14:textId="13E2D53A" w:rsidR="007A6497" w:rsidRPr="001B3EC3" w:rsidRDefault="001B3EC3" w:rsidP="0070476A">
            <w:pPr>
              <w:jc w:val="both"/>
              <w:rPr>
                <w:rFonts w:ascii="Times New Roman" w:eastAsia="Calibri" w:hAnsi="Times New Roman" w:cs="Times New Roman"/>
                <w:b/>
                <w:sz w:val="20"/>
                <w:szCs w:val="20"/>
                <w:lang w:val="ro-RO"/>
              </w:rPr>
            </w:pPr>
            <w:r w:rsidRPr="001B3EC3">
              <w:rPr>
                <w:rFonts w:ascii="Times New Roman" w:eastAsia="Calibri" w:hAnsi="Times New Roman" w:cs="Times New Roman"/>
                <w:b/>
                <w:sz w:val="20"/>
                <w:szCs w:val="20"/>
                <w:lang w:val="ro-RO"/>
              </w:rPr>
              <w:lastRenderedPageBreak/>
              <w:t xml:space="preserve">Fără diferențe de transpunere </w:t>
            </w:r>
          </w:p>
        </w:tc>
        <w:tc>
          <w:tcPr>
            <w:tcW w:w="3263" w:type="dxa"/>
          </w:tcPr>
          <w:p w14:paraId="3E30C35A" w14:textId="001AD1EA" w:rsidR="007A6497" w:rsidRPr="003F1C2D" w:rsidRDefault="001B3EC3"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r w:rsidR="000D6617" w:rsidRPr="007F5444" w14:paraId="5B0C3771" w14:textId="77777777" w:rsidTr="007A6497">
        <w:tc>
          <w:tcPr>
            <w:tcW w:w="1418" w:type="dxa"/>
          </w:tcPr>
          <w:p w14:paraId="7EB7C995" w14:textId="6BBD49AB" w:rsidR="000D6617" w:rsidRDefault="000D6617"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Anexă</w:t>
            </w:r>
          </w:p>
          <w:p w14:paraId="20234540" w14:textId="57C01EBB" w:rsidR="000D6617" w:rsidRDefault="000D6617"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Tabelul 3</w:t>
            </w:r>
          </w:p>
        </w:tc>
        <w:tc>
          <w:tcPr>
            <w:tcW w:w="2268" w:type="dxa"/>
          </w:tcPr>
          <w:p w14:paraId="433B8771" w14:textId="77777777" w:rsidR="004F76B5" w:rsidRPr="004F76B5" w:rsidRDefault="004F76B5" w:rsidP="004F76B5">
            <w:pPr>
              <w:pStyle w:val="TextNormal"/>
              <w:spacing w:after="0" w:line="240" w:lineRule="auto"/>
              <w:rPr>
                <w:rFonts w:ascii="Times New Roman" w:hAnsi="Times New Roman"/>
                <w:b/>
              </w:rPr>
            </w:pPr>
            <w:r w:rsidRPr="004F76B5">
              <w:rPr>
                <w:rFonts w:ascii="Times New Roman" w:hAnsi="Times New Roman"/>
                <w:b/>
              </w:rPr>
              <w:t>Tabelul 3: Țintele minime privind achizițiile publice referitoare la ponderea vehiculelor ușoare nepoluante în</w:t>
            </w:r>
          </w:p>
          <w:p w14:paraId="5DC7BFA8" w14:textId="77777777" w:rsidR="004F76B5" w:rsidRPr="004F76B5" w:rsidRDefault="004F76B5" w:rsidP="004F76B5">
            <w:pPr>
              <w:pStyle w:val="TextNormal"/>
              <w:spacing w:after="0" w:line="240" w:lineRule="auto"/>
              <w:rPr>
                <w:rFonts w:ascii="Times New Roman" w:hAnsi="Times New Roman"/>
                <w:b/>
              </w:rPr>
            </w:pPr>
            <w:r w:rsidRPr="004F76B5">
              <w:rPr>
                <w:rFonts w:ascii="Times New Roman" w:hAnsi="Times New Roman"/>
                <w:b/>
              </w:rPr>
              <w:t>conformitate cu tabelul 2 din totalul numărului de vehicule ușoare care fac obiectul contractelor menționate la</w:t>
            </w:r>
          </w:p>
          <w:p w14:paraId="04247129" w14:textId="5310866B" w:rsidR="000D6617" w:rsidRPr="00B31E73" w:rsidRDefault="004F76B5" w:rsidP="004F76B5">
            <w:pPr>
              <w:pStyle w:val="TextNormal"/>
              <w:spacing w:after="0" w:line="240" w:lineRule="auto"/>
              <w:rPr>
                <w:rFonts w:ascii="Times New Roman" w:hAnsi="Times New Roman"/>
              </w:rPr>
            </w:pPr>
            <w:r w:rsidRPr="004F76B5">
              <w:rPr>
                <w:rFonts w:ascii="Times New Roman" w:hAnsi="Times New Roman"/>
                <w:b/>
              </w:rPr>
              <w:t>articolul 3 la nivel de stat membru</w:t>
            </w:r>
          </w:p>
        </w:tc>
        <w:tc>
          <w:tcPr>
            <w:tcW w:w="1084" w:type="dxa"/>
          </w:tcPr>
          <w:p w14:paraId="0515DB42" w14:textId="6514F1D0" w:rsidR="000D6617" w:rsidRPr="001136E4" w:rsidRDefault="00F66E87" w:rsidP="001136E4">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 xml:space="preserve">Art. </w:t>
            </w:r>
            <w:r w:rsidR="00E978B4">
              <w:rPr>
                <w:rFonts w:ascii="Times New Roman" w:eastAsia="Calibri" w:hAnsi="Times New Roman" w:cs="Times New Roman"/>
                <w:b/>
                <w:bCs/>
                <w:sz w:val="20"/>
                <w:szCs w:val="20"/>
                <w:lang w:val="ro-RO"/>
              </w:rPr>
              <w:t xml:space="preserve">4 alin (1) lit. a) și b) </w:t>
            </w:r>
          </w:p>
        </w:tc>
        <w:tc>
          <w:tcPr>
            <w:tcW w:w="2667" w:type="dxa"/>
          </w:tcPr>
          <w:p w14:paraId="47F71C48" w14:textId="77777777" w:rsidR="0024018B" w:rsidRPr="0024018B" w:rsidRDefault="0024018B" w:rsidP="00C16D2E">
            <w:pPr>
              <w:jc w:val="both"/>
              <w:rPr>
                <w:rFonts w:ascii="Times New Roman" w:eastAsia="MS Mincho" w:hAnsi="Times New Roman" w:cs="Times New Roman"/>
                <w:noProof/>
                <w:sz w:val="20"/>
                <w:szCs w:val="20"/>
                <w:lang w:val="fr-FR" w:eastAsia="ro-RO" w:bidi="ne-NP"/>
              </w:rPr>
            </w:pPr>
            <w:r w:rsidRPr="0024018B">
              <w:rPr>
                <w:rFonts w:ascii="Times New Roman" w:eastAsia="MS Mincho" w:hAnsi="Times New Roman" w:cs="Times New Roman"/>
                <w:noProof/>
                <w:sz w:val="20"/>
                <w:szCs w:val="20"/>
                <w:lang w:val="ro-RO" w:eastAsia="ro-RO" w:bidi="ne-NP"/>
              </w:rPr>
              <w:t xml:space="preserve">(1) Începând cu data de 2 august 2021, în procesul de achiziție publică sau achiziție sectorială derulat pentru atribuirea contractelor menționate la art. 2 alin. </w:t>
            </w:r>
            <w:r w:rsidRPr="0024018B">
              <w:rPr>
                <w:rFonts w:ascii="Times New Roman" w:eastAsia="MS Mincho" w:hAnsi="Times New Roman" w:cs="Times New Roman"/>
                <w:noProof/>
                <w:sz w:val="20"/>
                <w:szCs w:val="20"/>
                <w:lang w:val="fr-FR" w:eastAsia="ro-RO" w:bidi="ne-NP"/>
              </w:rPr>
              <w:t>(1), autoritățile contractante și entitățile contractante au obligația de a respecta următoarele ținte minime, după caz:</w:t>
            </w:r>
          </w:p>
          <w:p w14:paraId="6E04D098" w14:textId="77777777" w:rsidR="0024018B" w:rsidRPr="0024018B" w:rsidRDefault="0024018B" w:rsidP="00C16D2E">
            <w:pPr>
              <w:jc w:val="both"/>
              <w:rPr>
                <w:rFonts w:ascii="Times New Roman" w:eastAsia="MS Mincho" w:hAnsi="Times New Roman" w:cs="Times New Roman"/>
                <w:noProof/>
                <w:sz w:val="20"/>
                <w:szCs w:val="20"/>
                <w:lang w:val="fr-FR" w:eastAsia="ro-RO" w:bidi="ne-NP"/>
              </w:rPr>
            </w:pPr>
            <w:r w:rsidRPr="0024018B">
              <w:rPr>
                <w:rFonts w:ascii="Times New Roman" w:eastAsia="MS Mincho" w:hAnsi="Times New Roman" w:cs="Times New Roman"/>
                <w:noProof/>
                <w:sz w:val="20"/>
                <w:szCs w:val="20"/>
                <w:lang w:val="fr-FR" w:eastAsia="ro-RO" w:bidi="ne-NP"/>
              </w:rPr>
              <w:t xml:space="preserve">a) 18,7%, reprezentând ponderea vehiculelor ușoare nepoluante din numărul total de vehicule ușoare care fac obiectul contractelor menționate la art. 2 alin. (1)  </w:t>
            </w:r>
            <w:r w:rsidRPr="0024018B">
              <w:rPr>
                <w:rFonts w:ascii="Times New Roman" w:eastAsia="MS Mincho" w:hAnsi="Times New Roman" w:cs="Times New Roman"/>
                <w:noProof/>
                <w:sz w:val="20"/>
                <w:szCs w:val="20"/>
                <w:lang w:val="fr-FR" w:eastAsia="ro-RO" w:bidi="ne-NP"/>
              </w:rPr>
              <w:lastRenderedPageBreak/>
              <w:t>atribuite de la 2 august 2021 până la 31 decembrie 2025;</w:t>
            </w:r>
          </w:p>
          <w:p w14:paraId="75B26884" w14:textId="77777777" w:rsidR="000D6617" w:rsidRDefault="0024018B" w:rsidP="00C16D2E">
            <w:pPr>
              <w:jc w:val="both"/>
              <w:rPr>
                <w:rFonts w:ascii="Times New Roman" w:eastAsia="MS Mincho" w:hAnsi="Times New Roman" w:cs="Times New Roman"/>
                <w:noProof/>
                <w:sz w:val="20"/>
                <w:szCs w:val="20"/>
                <w:lang w:val="fr-FR" w:eastAsia="ro-RO" w:bidi="ne-NP"/>
              </w:rPr>
            </w:pPr>
            <w:r w:rsidRPr="0024018B">
              <w:rPr>
                <w:rFonts w:ascii="Times New Roman" w:eastAsia="MS Mincho" w:hAnsi="Times New Roman" w:cs="Times New Roman"/>
                <w:noProof/>
                <w:sz w:val="20"/>
                <w:szCs w:val="20"/>
                <w:lang w:val="fr-FR" w:eastAsia="ro-RO" w:bidi="ne-NP"/>
              </w:rPr>
              <w:t>b)  18,7%, reprezentând ponderea vehiculelor ușoare nepoluante din numărul total de vehicule ușoare care fac obiectul contractelor menționate la art. 2 alin. (1) atribuite de la 1 ianuarie 2026 până la 31 decembrie 2030;</w:t>
            </w:r>
          </w:p>
          <w:p w14:paraId="328930A5" w14:textId="05B66D51" w:rsidR="00D3374E" w:rsidRPr="008C6B83" w:rsidRDefault="00D3374E" w:rsidP="00C16D2E">
            <w:pPr>
              <w:jc w:val="both"/>
              <w:rPr>
                <w:rFonts w:ascii="Times New Roman" w:eastAsia="MS Mincho" w:hAnsi="Times New Roman" w:cs="Times New Roman"/>
                <w:noProof/>
                <w:sz w:val="20"/>
                <w:szCs w:val="20"/>
                <w:lang w:val="fr-FR" w:eastAsia="ro-RO" w:bidi="ne-NP"/>
              </w:rPr>
            </w:pPr>
            <w:r>
              <w:rPr>
                <w:rFonts w:ascii="Times New Roman" w:eastAsia="MS Mincho" w:hAnsi="Times New Roman" w:cs="Times New Roman"/>
                <w:noProof/>
                <w:sz w:val="20"/>
                <w:szCs w:val="20"/>
                <w:lang w:val="fr-FR" w:eastAsia="ro-RO" w:bidi="ne-NP"/>
              </w:rPr>
              <w:t>(…)</w:t>
            </w:r>
          </w:p>
        </w:tc>
        <w:tc>
          <w:tcPr>
            <w:tcW w:w="2373" w:type="dxa"/>
          </w:tcPr>
          <w:p w14:paraId="39D58FF0" w14:textId="77777777" w:rsidR="004E3859" w:rsidRDefault="004E3859" w:rsidP="004E3859">
            <w:pPr>
              <w:jc w:val="both"/>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lastRenderedPageBreak/>
              <w:t xml:space="preserve">Fără diferențe de transpunere. </w:t>
            </w:r>
          </w:p>
          <w:p w14:paraId="541BF039" w14:textId="4C826ECD" w:rsidR="004E3859" w:rsidRPr="001A22D2" w:rsidRDefault="004E3859" w:rsidP="00DC7D45">
            <w:pPr>
              <w:jc w:val="both"/>
              <w:rPr>
                <w:rFonts w:ascii="Times New Roman" w:eastAsia="Calibri" w:hAnsi="Times New Roman" w:cs="Times New Roman"/>
                <w:sz w:val="20"/>
                <w:szCs w:val="20"/>
                <w:lang w:val="ro-RO"/>
              </w:rPr>
            </w:pPr>
            <w:r w:rsidRPr="001A22D2">
              <w:rPr>
                <w:rFonts w:ascii="Times New Roman" w:eastAsia="Calibri" w:hAnsi="Times New Roman" w:cs="Times New Roman"/>
                <w:sz w:val="20"/>
                <w:szCs w:val="20"/>
                <w:lang w:val="ro-RO"/>
              </w:rPr>
              <w:t xml:space="preserve">Au fost preluate exclusiv </w:t>
            </w:r>
            <w:r w:rsidR="00DC7D45">
              <w:rPr>
                <w:rFonts w:ascii="Times New Roman" w:eastAsia="Calibri" w:hAnsi="Times New Roman" w:cs="Times New Roman"/>
                <w:sz w:val="20"/>
                <w:szCs w:val="20"/>
                <w:lang w:val="ro-RO"/>
              </w:rPr>
              <w:t>țintele specifice</w:t>
            </w:r>
            <w:r w:rsidRPr="001A22D2">
              <w:rPr>
                <w:rFonts w:ascii="Times New Roman" w:eastAsia="Calibri" w:hAnsi="Times New Roman" w:cs="Times New Roman"/>
                <w:sz w:val="20"/>
                <w:szCs w:val="20"/>
                <w:lang w:val="ro-RO"/>
              </w:rPr>
              <w:t xml:space="preserve"> aferente României</w:t>
            </w:r>
          </w:p>
        </w:tc>
        <w:tc>
          <w:tcPr>
            <w:tcW w:w="3263" w:type="dxa"/>
          </w:tcPr>
          <w:p w14:paraId="4EDBA315" w14:textId="1C49352F" w:rsidR="000D6617" w:rsidRDefault="001A22D2"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r w:rsidR="0024018B" w:rsidRPr="007F5444" w14:paraId="4EC8DAAF" w14:textId="77777777" w:rsidTr="007A6497">
        <w:tc>
          <w:tcPr>
            <w:tcW w:w="1418" w:type="dxa"/>
          </w:tcPr>
          <w:p w14:paraId="3D712645" w14:textId="38D5EDBF" w:rsidR="0024018B" w:rsidRDefault="005069C3"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Anexa</w:t>
            </w:r>
          </w:p>
          <w:p w14:paraId="2B982B1F" w14:textId="020E9993" w:rsidR="005069C3" w:rsidRDefault="005069C3"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Tabelul 4</w:t>
            </w:r>
          </w:p>
        </w:tc>
        <w:tc>
          <w:tcPr>
            <w:tcW w:w="2268" w:type="dxa"/>
          </w:tcPr>
          <w:p w14:paraId="60E8B88F" w14:textId="77777777" w:rsidR="005069C3" w:rsidRPr="005069C3" w:rsidRDefault="005069C3" w:rsidP="005069C3">
            <w:pPr>
              <w:pStyle w:val="TextNormal"/>
              <w:spacing w:after="0" w:line="240" w:lineRule="auto"/>
              <w:rPr>
                <w:rFonts w:ascii="Times New Roman" w:hAnsi="Times New Roman"/>
                <w:b/>
              </w:rPr>
            </w:pPr>
            <w:r w:rsidRPr="005069C3">
              <w:rPr>
                <w:rFonts w:ascii="Times New Roman" w:hAnsi="Times New Roman"/>
                <w:b/>
              </w:rPr>
              <w:t>Tabelul 4: Țintele minime privind achizițiile publice referitoare la ponderea vehiculelor grele nepoluante din totalul</w:t>
            </w:r>
          </w:p>
          <w:p w14:paraId="07BAFFFC" w14:textId="3606E071" w:rsidR="0024018B" w:rsidRPr="004F76B5" w:rsidRDefault="005069C3" w:rsidP="005069C3">
            <w:pPr>
              <w:pStyle w:val="TextNormal"/>
              <w:spacing w:after="0" w:line="240" w:lineRule="auto"/>
              <w:rPr>
                <w:rFonts w:ascii="Times New Roman" w:hAnsi="Times New Roman"/>
                <w:b/>
              </w:rPr>
            </w:pPr>
            <w:r w:rsidRPr="005069C3">
              <w:rPr>
                <w:rFonts w:ascii="Times New Roman" w:hAnsi="Times New Roman"/>
                <w:b/>
              </w:rPr>
              <w:t xml:space="preserve">numărului de vehicule grele care fac obiectul contractelor menționate </w:t>
            </w:r>
            <w:r w:rsidRPr="005069C3">
              <w:rPr>
                <w:rFonts w:ascii="Times New Roman" w:hAnsi="Times New Roman"/>
                <w:b/>
              </w:rPr>
              <w:lastRenderedPageBreak/>
              <w:t>la articolul 3 la nivel de stat membru</w:t>
            </w:r>
          </w:p>
        </w:tc>
        <w:tc>
          <w:tcPr>
            <w:tcW w:w="1084" w:type="dxa"/>
          </w:tcPr>
          <w:p w14:paraId="2BFB111C" w14:textId="6F1C669B" w:rsidR="001910A8" w:rsidRPr="001136E4" w:rsidRDefault="004E3859" w:rsidP="001910A8">
            <w:pPr>
              <w:rPr>
                <w:rFonts w:ascii="Times New Roman" w:eastAsia="Calibri" w:hAnsi="Times New Roman" w:cs="Times New Roman"/>
                <w:b/>
                <w:bCs/>
                <w:sz w:val="20"/>
                <w:szCs w:val="20"/>
                <w:lang w:val="ro-RO"/>
              </w:rPr>
            </w:pPr>
            <w:r w:rsidRPr="004E3859">
              <w:rPr>
                <w:rFonts w:ascii="Times New Roman" w:eastAsia="Calibri" w:hAnsi="Times New Roman" w:cs="Times New Roman"/>
                <w:b/>
                <w:bCs/>
                <w:sz w:val="20"/>
                <w:szCs w:val="20"/>
                <w:lang w:val="ro-RO"/>
              </w:rPr>
              <w:lastRenderedPageBreak/>
              <w:t xml:space="preserve">Art. 4 alin (1) lit. </w:t>
            </w:r>
            <w:r>
              <w:rPr>
                <w:rFonts w:ascii="Times New Roman" w:eastAsia="Calibri" w:hAnsi="Times New Roman" w:cs="Times New Roman"/>
                <w:b/>
                <w:bCs/>
                <w:sz w:val="20"/>
                <w:szCs w:val="20"/>
                <w:lang w:val="ro-RO"/>
              </w:rPr>
              <w:t>c</w:t>
            </w:r>
            <w:r w:rsidR="001910A8">
              <w:rPr>
                <w:rFonts w:ascii="Times New Roman" w:eastAsia="Calibri" w:hAnsi="Times New Roman" w:cs="Times New Roman"/>
                <w:b/>
                <w:bCs/>
                <w:sz w:val="20"/>
                <w:szCs w:val="20"/>
                <w:lang w:val="ro-RO"/>
              </w:rPr>
              <w:t xml:space="preserve">), </w:t>
            </w:r>
            <w:r>
              <w:rPr>
                <w:rFonts w:ascii="Times New Roman" w:eastAsia="Calibri" w:hAnsi="Times New Roman" w:cs="Times New Roman"/>
                <w:b/>
                <w:bCs/>
                <w:sz w:val="20"/>
                <w:szCs w:val="20"/>
                <w:lang w:val="ro-RO"/>
              </w:rPr>
              <w:t>d</w:t>
            </w:r>
            <w:r w:rsidRPr="004E3859">
              <w:rPr>
                <w:rFonts w:ascii="Times New Roman" w:eastAsia="Calibri" w:hAnsi="Times New Roman" w:cs="Times New Roman"/>
                <w:b/>
                <w:bCs/>
                <w:sz w:val="20"/>
                <w:szCs w:val="20"/>
                <w:lang w:val="ro-RO"/>
              </w:rPr>
              <w:t>)</w:t>
            </w:r>
            <w:r w:rsidR="001910A8">
              <w:rPr>
                <w:rFonts w:ascii="Times New Roman" w:eastAsia="Calibri" w:hAnsi="Times New Roman" w:cs="Times New Roman"/>
                <w:b/>
                <w:bCs/>
                <w:sz w:val="20"/>
                <w:szCs w:val="20"/>
                <w:lang w:val="ro-RO"/>
              </w:rPr>
              <w:t>, e) și f)</w:t>
            </w:r>
          </w:p>
        </w:tc>
        <w:tc>
          <w:tcPr>
            <w:tcW w:w="2667" w:type="dxa"/>
          </w:tcPr>
          <w:p w14:paraId="684CF0AC" w14:textId="26534154" w:rsidR="00E02964" w:rsidRDefault="00E02964" w:rsidP="00C16D2E">
            <w:pPr>
              <w:jc w:val="both"/>
              <w:rPr>
                <w:rFonts w:ascii="Times New Roman" w:eastAsia="MS Mincho" w:hAnsi="Times New Roman" w:cs="Times New Roman"/>
                <w:noProof/>
                <w:sz w:val="20"/>
                <w:szCs w:val="20"/>
                <w:lang w:val="ro-RO" w:eastAsia="ro-RO" w:bidi="ne-NP"/>
              </w:rPr>
            </w:pPr>
            <w:r w:rsidRPr="00E02964">
              <w:rPr>
                <w:rFonts w:ascii="Times New Roman" w:eastAsia="MS Mincho" w:hAnsi="Times New Roman" w:cs="Times New Roman"/>
                <w:noProof/>
                <w:sz w:val="20"/>
                <w:szCs w:val="20"/>
                <w:lang w:val="ro-RO" w:eastAsia="ro-RO" w:bidi="ne-NP"/>
              </w:rPr>
              <w:t xml:space="preserve">(1) Începând cu data de 2 august 2021, în procesul de achiziție publică sau achiziție sectorială derulat pentru atribuirea contractelor menționate la art. 2 alin. (1), autoritățile contractante și entitățile contractante au obligația de a respecta </w:t>
            </w:r>
            <w:r w:rsidRPr="00E02964">
              <w:rPr>
                <w:rFonts w:ascii="Times New Roman" w:eastAsia="MS Mincho" w:hAnsi="Times New Roman" w:cs="Times New Roman"/>
                <w:noProof/>
                <w:sz w:val="20"/>
                <w:szCs w:val="20"/>
                <w:lang w:val="ro-RO" w:eastAsia="ro-RO" w:bidi="ne-NP"/>
              </w:rPr>
              <w:lastRenderedPageBreak/>
              <w:t>următoarele ținte minime, după caz:</w:t>
            </w:r>
          </w:p>
          <w:p w14:paraId="62FDEA5D" w14:textId="203BD1AD" w:rsidR="00E02964" w:rsidRDefault="00E02964" w:rsidP="00C16D2E">
            <w:pPr>
              <w:jc w:val="both"/>
              <w:rPr>
                <w:rFonts w:ascii="Times New Roman" w:eastAsia="MS Mincho" w:hAnsi="Times New Roman" w:cs="Times New Roman"/>
                <w:noProof/>
                <w:sz w:val="20"/>
                <w:szCs w:val="20"/>
                <w:lang w:val="ro-RO" w:eastAsia="ro-RO" w:bidi="ne-NP"/>
              </w:rPr>
            </w:pPr>
            <w:r>
              <w:rPr>
                <w:rFonts w:ascii="Times New Roman" w:eastAsia="MS Mincho" w:hAnsi="Times New Roman" w:cs="Times New Roman"/>
                <w:noProof/>
                <w:sz w:val="20"/>
                <w:szCs w:val="20"/>
                <w:lang w:val="ro-RO" w:eastAsia="ro-RO" w:bidi="ne-NP"/>
              </w:rPr>
              <w:t>(...)</w:t>
            </w:r>
          </w:p>
          <w:p w14:paraId="48FDCE38" w14:textId="77777777" w:rsidR="0024018B" w:rsidRPr="0024018B" w:rsidRDefault="0024018B" w:rsidP="00C16D2E">
            <w:pPr>
              <w:jc w:val="both"/>
              <w:rPr>
                <w:rFonts w:ascii="Times New Roman" w:eastAsia="MS Mincho" w:hAnsi="Times New Roman" w:cs="Times New Roman"/>
                <w:noProof/>
                <w:sz w:val="20"/>
                <w:szCs w:val="20"/>
                <w:lang w:val="ro-RO" w:eastAsia="ro-RO" w:bidi="ne-NP"/>
              </w:rPr>
            </w:pPr>
            <w:r w:rsidRPr="0024018B">
              <w:rPr>
                <w:rFonts w:ascii="Times New Roman" w:eastAsia="MS Mincho" w:hAnsi="Times New Roman" w:cs="Times New Roman"/>
                <w:noProof/>
                <w:sz w:val="20"/>
                <w:szCs w:val="20"/>
                <w:lang w:val="ro-RO" w:eastAsia="ro-RO" w:bidi="ne-NP"/>
              </w:rPr>
              <w:t>c) 6%, reprezentând ponderea vehiculelor grele nepoluante din categoria N2 și N3 (autoutilitare), din numărul total de vehicule grele încadrate în această categorie, care fac obiectul contractelor menționate la art. 2 alin. (1) atribuite de la 2 august 2021 până la 31 decembrie 2025;</w:t>
            </w:r>
          </w:p>
          <w:p w14:paraId="150E15D6" w14:textId="77777777" w:rsidR="0024018B" w:rsidRDefault="0024018B" w:rsidP="00C16D2E">
            <w:pPr>
              <w:jc w:val="both"/>
              <w:rPr>
                <w:rFonts w:ascii="Times New Roman" w:eastAsia="MS Mincho" w:hAnsi="Times New Roman" w:cs="Times New Roman"/>
                <w:noProof/>
                <w:sz w:val="20"/>
                <w:szCs w:val="20"/>
                <w:lang w:val="ro-RO" w:eastAsia="ro-RO" w:bidi="ne-NP"/>
              </w:rPr>
            </w:pPr>
            <w:r w:rsidRPr="0024018B">
              <w:rPr>
                <w:rFonts w:ascii="Times New Roman" w:eastAsia="MS Mincho" w:hAnsi="Times New Roman" w:cs="Times New Roman"/>
                <w:noProof/>
                <w:sz w:val="20"/>
                <w:szCs w:val="20"/>
                <w:lang w:val="ro-RO" w:eastAsia="ro-RO" w:bidi="ne-NP"/>
              </w:rPr>
              <w:t xml:space="preserve">d) 7%, reprezentând ponderea vehiculelor grele nepoluante din categoria N2 și N3 (autoutilitare), din numărul total de vehicule grele încadrat în această categorie, care fac obiectul contractelor menționate la art. 2 alin. (1) </w:t>
            </w:r>
            <w:r w:rsidRPr="0024018B">
              <w:rPr>
                <w:rFonts w:ascii="Times New Roman" w:eastAsia="MS Mincho" w:hAnsi="Times New Roman" w:cs="Times New Roman"/>
                <w:noProof/>
                <w:sz w:val="20"/>
                <w:szCs w:val="20"/>
                <w:lang w:val="ro-RO" w:eastAsia="ro-RO" w:bidi="ne-NP"/>
              </w:rPr>
              <w:lastRenderedPageBreak/>
              <w:t>atribuite de la 1 ianuarie 2026 până la 31 decembrie 2030;</w:t>
            </w:r>
          </w:p>
          <w:p w14:paraId="7EA4D234" w14:textId="77777777" w:rsidR="001910A8" w:rsidRPr="001910A8" w:rsidRDefault="001910A8" w:rsidP="00C16D2E">
            <w:pPr>
              <w:jc w:val="both"/>
              <w:rPr>
                <w:rFonts w:ascii="Times New Roman" w:eastAsia="MS Mincho" w:hAnsi="Times New Roman" w:cs="Times New Roman"/>
                <w:noProof/>
                <w:sz w:val="20"/>
                <w:szCs w:val="20"/>
                <w:lang w:val="ro-RO" w:eastAsia="ro-RO" w:bidi="ne-NP"/>
              </w:rPr>
            </w:pPr>
            <w:r w:rsidRPr="001910A8">
              <w:rPr>
                <w:rFonts w:ascii="Times New Roman" w:eastAsia="MS Mincho" w:hAnsi="Times New Roman" w:cs="Times New Roman"/>
                <w:noProof/>
                <w:sz w:val="20"/>
                <w:szCs w:val="20"/>
                <w:lang w:val="ro-RO" w:eastAsia="ro-RO" w:bidi="ne-NP"/>
              </w:rPr>
              <w:t>e) 24%, reprezentând ponderea vehiculelor grele nepoluante din categoria M3 (autobuze), din numărul total de vehicule grele încadrate în această categorie, care fac obiectul contractelor menționate la art. 2 alin. (1) atribuite de la 2 august 2021  până la 31 decembrie 2025;</w:t>
            </w:r>
          </w:p>
          <w:p w14:paraId="59CC193D" w14:textId="1421238F" w:rsidR="001910A8" w:rsidRPr="0024018B" w:rsidRDefault="001910A8" w:rsidP="00C16D2E">
            <w:pPr>
              <w:jc w:val="both"/>
              <w:rPr>
                <w:rFonts w:ascii="Times New Roman" w:eastAsia="MS Mincho" w:hAnsi="Times New Roman" w:cs="Times New Roman"/>
                <w:noProof/>
                <w:sz w:val="20"/>
                <w:szCs w:val="20"/>
                <w:lang w:val="ro-RO" w:eastAsia="ro-RO" w:bidi="ne-NP"/>
              </w:rPr>
            </w:pPr>
            <w:r w:rsidRPr="001910A8">
              <w:rPr>
                <w:rFonts w:ascii="Times New Roman" w:eastAsia="MS Mincho" w:hAnsi="Times New Roman" w:cs="Times New Roman"/>
                <w:noProof/>
                <w:sz w:val="20"/>
                <w:szCs w:val="20"/>
                <w:lang w:val="ro-RO" w:eastAsia="ro-RO" w:bidi="ne-NP"/>
              </w:rPr>
              <w:t xml:space="preserve">f) 33%, reprezentând ponderea vehiculelor grele nepoluante din categoria M3 (autobuze), din numărul total de vehicule grele încadrate în această categorie, care fac obiectul contractelor menționate la art. 2 alin. (1) atribuite de la 1 </w:t>
            </w:r>
            <w:r w:rsidRPr="001910A8">
              <w:rPr>
                <w:rFonts w:ascii="Times New Roman" w:eastAsia="MS Mincho" w:hAnsi="Times New Roman" w:cs="Times New Roman"/>
                <w:noProof/>
                <w:sz w:val="20"/>
                <w:szCs w:val="20"/>
                <w:lang w:val="ro-RO" w:eastAsia="ro-RO" w:bidi="ne-NP"/>
              </w:rPr>
              <w:lastRenderedPageBreak/>
              <w:t>ianuarie 2026 până la 31 decembrie 2030;</w:t>
            </w:r>
          </w:p>
        </w:tc>
        <w:tc>
          <w:tcPr>
            <w:tcW w:w="2373" w:type="dxa"/>
          </w:tcPr>
          <w:p w14:paraId="68CE6AED" w14:textId="77777777" w:rsidR="001A22D2" w:rsidRPr="001A22D2" w:rsidRDefault="001A22D2" w:rsidP="001A22D2">
            <w:pPr>
              <w:jc w:val="both"/>
              <w:rPr>
                <w:rFonts w:ascii="Times New Roman" w:eastAsia="Calibri" w:hAnsi="Times New Roman" w:cs="Times New Roman"/>
                <w:b/>
                <w:sz w:val="20"/>
                <w:szCs w:val="20"/>
                <w:lang w:val="ro-RO"/>
              </w:rPr>
            </w:pPr>
            <w:r w:rsidRPr="001A22D2">
              <w:rPr>
                <w:rFonts w:ascii="Times New Roman" w:eastAsia="Calibri" w:hAnsi="Times New Roman" w:cs="Times New Roman"/>
                <w:b/>
                <w:sz w:val="20"/>
                <w:szCs w:val="20"/>
                <w:lang w:val="ro-RO"/>
              </w:rPr>
              <w:lastRenderedPageBreak/>
              <w:t xml:space="preserve">Fără diferențe de transpunere. </w:t>
            </w:r>
          </w:p>
          <w:p w14:paraId="05F1309A" w14:textId="554F1B82" w:rsidR="0024018B" w:rsidRPr="001A22D2" w:rsidRDefault="001A22D2" w:rsidP="00DC7D45">
            <w:pPr>
              <w:jc w:val="both"/>
              <w:rPr>
                <w:rFonts w:ascii="Times New Roman" w:eastAsia="Calibri" w:hAnsi="Times New Roman" w:cs="Times New Roman"/>
                <w:sz w:val="20"/>
                <w:szCs w:val="20"/>
                <w:lang w:val="ro-RO"/>
              </w:rPr>
            </w:pPr>
            <w:r w:rsidRPr="001A22D2">
              <w:rPr>
                <w:rFonts w:ascii="Times New Roman" w:eastAsia="Calibri" w:hAnsi="Times New Roman" w:cs="Times New Roman"/>
                <w:sz w:val="20"/>
                <w:szCs w:val="20"/>
                <w:lang w:val="ro-RO"/>
              </w:rPr>
              <w:t xml:space="preserve">Au fost preluate exclusiv </w:t>
            </w:r>
            <w:r w:rsidR="00DC7D45">
              <w:rPr>
                <w:rFonts w:ascii="Times New Roman" w:eastAsia="Calibri" w:hAnsi="Times New Roman" w:cs="Times New Roman"/>
                <w:sz w:val="20"/>
                <w:szCs w:val="20"/>
                <w:lang w:val="ro-RO"/>
              </w:rPr>
              <w:t>țintele specifice</w:t>
            </w:r>
            <w:r w:rsidRPr="001A22D2">
              <w:rPr>
                <w:rFonts w:ascii="Times New Roman" w:eastAsia="Calibri" w:hAnsi="Times New Roman" w:cs="Times New Roman"/>
                <w:sz w:val="20"/>
                <w:szCs w:val="20"/>
                <w:lang w:val="ro-RO"/>
              </w:rPr>
              <w:t xml:space="preserve"> aferente României</w:t>
            </w:r>
          </w:p>
        </w:tc>
        <w:tc>
          <w:tcPr>
            <w:tcW w:w="3263" w:type="dxa"/>
          </w:tcPr>
          <w:p w14:paraId="10E22597" w14:textId="70BB0B23" w:rsidR="0024018B" w:rsidRDefault="001A22D2"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r w:rsidR="0024018B" w:rsidRPr="007F5444" w14:paraId="4AD002BC" w14:textId="77777777" w:rsidTr="007A6497">
        <w:tc>
          <w:tcPr>
            <w:tcW w:w="1418" w:type="dxa"/>
          </w:tcPr>
          <w:p w14:paraId="16AA003B" w14:textId="030A1AA7" w:rsidR="0024018B" w:rsidRDefault="001910A8"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lastRenderedPageBreak/>
              <w:t>Anexa</w:t>
            </w:r>
          </w:p>
          <w:p w14:paraId="73043249" w14:textId="03D7B54D" w:rsidR="001910A8" w:rsidRDefault="001910A8"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Tabel</w:t>
            </w:r>
            <w:r w:rsidR="009D6BC7">
              <w:rPr>
                <w:rFonts w:ascii="Times New Roman" w:eastAsia="Calibri" w:hAnsi="Times New Roman" w:cs="Times New Roman"/>
                <w:b/>
                <w:bCs/>
                <w:sz w:val="20"/>
                <w:szCs w:val="20"/>
                <w:lang w:val="ro-RO"/>
              </w:rPr>
              <w:t>ul</w:t>
            </w:r>
            <w:r>
              <w:rPr>
                <w:rFonts w:ascii="Times New Roman" w:eastAsia="Calibri" w:hAnsi="Times New Roman" w:cs="Times New Roman"/>
                <w:b/>
                <w:bCs/>
                <w:sz w:val="20"/>
                <w:szCs w:val="20"/>
                <w:lang w:val="ro-RO"/>
              </w:rPr>
              <w:t xml:space="preserve"> 4</w:t>
            </w:r>
          </w:p>
          <w:p w14:paraId="4D5E3142" w14:textId="35AD1D29" w:rsidR="001910A8" w:rsidRDefault="001910A8" w:rsidP="0070476A">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Nota de subsol</w:t>
            </w:r>
          </w:p>
        </w:tc>
        <w:tc>
          <w:tcPr>
            <w:tcW w:w="2268" w:type="dxa"/>
          </w:tcPr>
          <w:p w14:paraId="30C8EE53" w14:textId="77777777" w:rsidR="001910A8" w:rsidRPr="001910A8" w:rsidRDefault="001910A8" w:rsidP="001910A8">
            <w:pPr>
              <w:pStyle w:val="TextNormal"/>
              <w:spacing w:after="0" w:line="240" w:lineRule="auto"/>
              <w:rPr>
                <w:rFonts w:ascii="Times New Roman" w:hAnsi="Times New Roman"/>
              </w:rPr>
            </w:pPr>
            <w:r w:rsidRPr="001910A8">
              <w:rPr>
                <w:rFonts w:ascii="Times New Roman" w:hAnsi="Times New Roman"/>
              </w:rPr>
              <w:t>Jumătate din ținta minimă pentru ponderea de autobuze nepoluante trebuie să fie îndeplinită prin achiziționarea de autobuze cu</w:t>
            </w:r>
          </w:p>
          <w:p w14:paraId="276BC490" w14:textId="77777777" w:rsidR="001910A8" w:rsidRPr="001910A8" w:rsidRDefault="001910A8" w:rsidP="001910A8">
            <w:pPr>
              <w:pStyle w:val="TextNormal"/>
              <w:spacing w:after="0" w:line="240" w:lineRule="auto"/>
              <w:rPr>
                <w:rFonts w:ascii="Times New Roman" w:hAnsi="Times New Roman"/>
              </w:rPr>
            </w:pPr>
            <w:r w:rsidRPr="001910A8">
              <w:rPr>
                <w:rFonts w:ascii="Times New Roman" w:hAnsi="Times New Roman"/>
              </w:rPr>
              <w:t>emisii zero, astfel cum sunt definite la articolul 4 punctul 5. Această cerință este redusă la un sfert din ținta minimă pentru prima</w:t>
            </w:r>
          </w:p>
          <w:p w14:paraId="6C609D0E" w14:textId="77777777" w:rsidR="001910A8" w:rsidRPr="001910A8" w:rsidRDefault="001910A8" w:rsidP="001910A8">
            <w:pPr>
              <w:pStyle w:val="TextNormal"/>
              <w:spacing w:after="0" w:line="240" w:lineRule="auto"/>
              <w:rPr>
                <w:rFonts w:ascii="Times New Roman" w:hAnsi="Times New Roman"/>
              </w:rPr>
            </w:pPr>
            <w:r w:rsidRPr="001910A8">
              <w:rPr>
                <w:rFonts w:ascii="Times New Roman" w:hAnsi="Times New Roman"/>
              </w:rPr>
              <w:t>perioadă de referință dacă peste 80 % din autobuzele acoperite de totalul tuturor contractelor menționate la articolul 3, atribuite în</w:t>
            </w:r>
          </w:p>
          <w:p w14:paraId="3194936F" w14:textId="0CA45052" w:rsidR="0024018B" w:rsidRPr="004F76B5" w:rsidRDefault="001910A8" w:rsidP="001910A8">
            <w:pPr>
              <w:pStyle w:val="TextNormal"/>
              <w:spacing w:after="0" w:line="240" w:lineRule="auto"/>
              <w:rPr>
                <w:rFonts w:ascii="Times New Roman" w:hAnsi="Times New Roman"/>
                <w:b/>
              </w:rPr>
            </w:pPr>
            <w:r w:rsidRPr="001910A8">
              <w:rPr>
                <w:rFonts w:ascii="Times New Roman" w:hAnsi="Times New Roman"/>
              </w:rPr>
              <w:lastRenderedPageBreak/>
              <w:t>perioada respectivă într-un stat membru, sunt autobuze supraetajate.</w:t>
            </w:r>
          </w:p>
        </w:tc>
        <w:tc>
          <w:tcPr>
            <w:tcW w:w="1084" w:type="dxa"/>
          </w:tcPr>
          <w:p w14:paraId="2BE8D6BA" w14:textId="4DC6BA54" w:rsidR="0024018B" w:rsidRPr="001136E4" w:rsidRDefault="00A76900" w:rsidP="001136E4">
            <w:pP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lastRenderedPageBreak/>
              <w:t>Art. 4 alin</w:t>
            </w:r>
            <w:r w:rsidR="00171293">
              <w:rPr>
                <w:rFonts w:ascii="Times New Roman" w:eastAsia="Calibri" w:hAnsi="Times New Roman" w:cs="Times New Roman"/>
                <w:b/>
                <w:bCs/>
                <w:sz w:val="20"/>
                <w:szCs w:val="20"/>
                <w:lang w:val="ro-RO"/>
              </w:rPr>
              <w:t>.</w:t>
            </w:r>
            <w:r>
              <w:rPr>
                <w:rFonts w:ascii="Times New Roman" w:eastAsia="Calibri" w:hAnsi="Times New Roman" w:cs="Times New Roman"/>
                <w:b/>
                <w:bCs/>
                <w:sz w:val="20"/>
                <w:szCs w:val="20"/>
                <w:lang w:val="ro-RO"/>
              </w:rPr>
              <w:t xml:space="preserve"> (2) și (3) </w:t>
            </w:r>
          </w:p>
        </w:tc>
        <w:tc>
          <w:tcPr>
            <w:tcW w:w="2667" w:type="dxa"/>
          </w:tcPr>
          <w:p w14:paraId="733B964E" w14:textId="05973663" w:rsidR="0024018B" w:rsidRPr="0024018B" w:rsidRDefault="001910A8" w:rsidP="00C16D2E">
            <w:pPr>
              <w:jc w:val="both"/>
              <w:rPr>
                <w:rFonts w:ascii="Times New Roman" w:eastAsia="MS Mincho" w:hAnsi="Times New Roman" w:cs="Times New Roman"/>
                <w:noProof/>
                <w:sz w:val="20"/>
                <w:szCs w:val="20"/>
                <w:lang w:val="ro-RO" w:eastAsia="ro-RO" w:bidi="ne-NP"/>
              </w:rPr>
            </w:pPr>
            <w:r w:rsidRPr="0024018B">
              <w:rPr>
                <w:rFonts w:ascii="Times New Roman" w:eastAsia="MS Mincho" w:hAnsi="Times New Roman" w:cs="Times New Roman"/>
                <w:noProof/>
                <w:sz w:val="20"/>
                <w:szCs w:val="20"/>
                <w:lang w:val="ro-RO" w:eastAsia="ro-RO" w:bidi="ne-NP"/>
              </w:rPr>
              <w:t xml:space="preserve"> </w:t>
            </w:r>
            <w:r w:rsidR="0024018B" w:rsidRPr="0024018B">
              <w:rPr>
                <w:rFonts w:ascii="Times New Roman" w:eastAsia="MS Mincho" w:hAnsi="Times New Roman" w:cs="Times New Roman"/>
                <w:noProof/>
                <w:sz w:val="20"/>
                <w:szCs w:val="20"/>
                <w:lang w:val="ro-RO" w:eastAsia="ro-RO" w:bidi="ne-NP"/>
              </w:rPr>
              <w:t xml:space="preserve">(2) Jumătate din valoarea țintelor minime prevăzute la alin. (1) lit. e) și f) trebuie îndeplinită prin achiziționarea de vehicule grele cu emisii zero din categoria M3 (autobuze). </w:t>
            </w:r>
          </w:p>
          <w:p w14:paraId="1E826966" w14:textId="50022EB0" w:rsidR="0024018B" w:rsidRPr="0024018B" w:rsidRDefault="0024018B" w:rsidP="00C16D2E">
            <w:pPr>
              <w:jc w:val="both"/>
              <w:rPr>
                <w:rFonts w:ascii="Times New Roman" w:eastAsia="MS Mincho" w:hAnsi="Times New Roman" w:cs="Times New Roman"/>
                <w:noProof/>
                <w:sz w:val="20"/>
                <w:szCs w:val="20"/>
                <w:lang w:val="ro-RO" w:eastAsia="ro-RO" w:bidi="ne-NP"/>
              </w:rPr>
            </w:pPr>
            <w:r w:rsidRPr="0024018B">
              <w:rPr>
                <w:rFonts w:ascii="Times New Roman" w:eastAsia="MS Mincho" w:hAnsi="Times New Roman" w:cs="Times New Roman"/>
                <w:noProof/>
                <w:sz w:val="20"/>
                <w:szCs w:val="20"/>
                <w:lang w:val="ro-RO" w:eastAsia="ro-RO" w:bidi="ne-NP"/>
              </w:rPr>
              <w:t>(3) Cerința prevăzută la alin. (2) este redusă la un sfert din valoarea țintei minime prevăzute la alin. (1) lit. e) dacă peste 80% din vehiculele grele nepoluante din categoria M</w:t>
            </w:r>
            <w:r w:rsidRPr="006636E9">
              <w:rPr>
                <w:rFonts w:ascii="Times New Roman" w:eastAsia="MS Mincho" w:hAnsi="Times New Roman" w:cs="Times New Roman"/>
                <w:noProof/>
                <w:sz w:val="20"/>
                <w:szCs w:val="20"/>
                <w:vertAlign w:val="subscript"/>
                <w:lang w:val="ro-RO" w:eastAsia="ro-RO" w:bidi="ne-NP"/>
              </w:rPr>
              <w:t xml:space="preserve">3 </w:t>
            </w:r>
            <w:r w:rsidRPr="0024018B">
              <w:rPr>
                <w:rFonts w:ascii="Times New Roman" w:eastAsia="MS Mincho" w:hAnsi="Times New Roman" w:cs="Times New Roman"/>
                <w:noProof/>
                <w:sz w:val="20"/>
                <w:szCs w:val="20"/>
                <w:lang w:val="ro-RO" w:eastAsia="ro-RO" w:bidi="ne-NP"/>
              </w:rPr>
              <w:t>(autobuze), care fac obiectul contractelor menționate la art. 2 alin. (1) atribuite de la 2 august 2021  până la 31 decembrie 2025, sunt autobuze supraetajate.</w:t>
            </w:r>
          </w:p>
        </w:tc>
        <w:tc>
          <w:tcPr>
            <w:tcW w:w="2373" w:type="dxa"/>
          </w:tcPr>
          <w:p w14:paraId="0C124101" w14:textId="5651A5BE" w:rsidR="0024018B" w:rsidRPr="001B3EC3" w:rsidRDefault="00A76900" w:rsidP="0070476A">
            <w:pPr>
              <w:jc w:val="both"/>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Fără diferențe de transpunere</w:t>
            </w:r>
            <w:r w:rsidR="004947DE">
              <w:rPr>
                <w:rFonts w:ascii="Times New Roman" w:eastAsia="Calibri" w:hAnsi="Times New Roman" w:cs="Times New Roman"/>
                <w:b/>
                <w:sz w:val="20"/>
                <w:szCs w:val="20"/>
                <w:lang w:val="ro-RO"/>
              </w:rPr>
              <w:t xml:space="preserve">. </w:t>
            </w:r>
          </w:p>
        </w:tc>
        <w:tc>
          <w:tcPr>
            <w:tcW w:w="3263" w:type="dxa"/>
          </w:tcPr>
          <w:p w14:paraId="335479C3" w14:textId="155052B4" w:rsidR="0024018B" w:rsidRDefault="004947DE" w:rsidP="0070476A">
            <w:pPr>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n/a</w:t>
            </w:r>
          </w:p>
        </w:tc>
      </w:tr>
    </w:tbl>
    <w:p w14:paraId="2C9BA67F" w14:textId="77777777" w:rsidR="00F2211E" w:rsidRPr="003F1C2D" w:rsidRDefault="00F2211E" w:rsidP="00EB70B5">
      <w:pPr>
        <w:spacing w:after="0" w:line="240" w:lineRule="auto"/>
        <w:rPr>
          <w:rFonts w:ascii="Times New Roman" w:hAnsi="Times New Roman" w:cs="Times New Roman"/>
          <w:sz w:val="20"/>
          <w:szCs w:val="20"/>
          <w:lang w:val="ro-RO"/>
        </w:rPr>
      </w:pPr>
    </w:p>
    <w:p w14:paraId="21119540" w14:textId="77777777" w:rsidR="003E100A" w:rsidRPr="003F1C2D" w:rsidRDefault="003E100A" w:rsidP="00EB70B5">
      <w:pPr>
        <w:spacing w:after="0" w:line="240" w:lineRule="auto"/>
        <w:rPr>
          <w:rFonts w:ascii="Times New Roman" w:hAnsi="Times New Roman" w:cs="Times New Roman"/>
          <w:sz w:val="20"/>
          <w:szCs w:val="20"/>
          <w:lang w:val="ro-RO"/>
        </w:rPr>
      </w:pPr>
    </w:p>
    <w:sectPr w:rsidR="003E100A" w:rsidRPr="003F1C2D" w:rsidSect="005F6CF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C5D2" w14:textId="77777777" w:rsidR="00C934A5" w:rsidRDefault="00C934A5" w:rsidP="005F6CF7">
      <w:pPr>
        <w:spacing w:after="0" w:line="240" w:lineRule="auto"/>
      </w:pPr>
      <w:r>
        <w:separator/>
      </w:r>
    </w:p>
  </w:endnote>
  <w:endnote w:type="continuationSeparator" w:id="0">
    <w:p w14:paraId="0BFEF31B" w14:textId="77777777" w:rsidR="00C934A5" w:rsidRDefault="00C934A5" w:rsidP="005F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7232"/>
      <w:docPartObj>
        <w:docPartGallery w:val="Page Numbers (Bottom of Page)"/>
        <w:docPartUnique/>
      </w:docPartObj>
    </w:sdtPr>
    <w:sdtEndPr>
      <w:rPr>
        <w:noProof/>
      </w:rPr>
    </w:sdtEndPr>
    <w:sdtContent>
      <w:p w14:paraId="5B9E5416" w14:textId="77777777" w:rsidR="00AE57A8" w:rsidRDefault="00AE57A8">
        <w:pPr>
          <w:pStyle w:val="Footer"/>
          <w:jc w:val="center"/>
        </w:pPr>
        <w:r>
          <w:fldChar w:fldCharType="begin"/>
        </w:r>
        <w:r>
          <w:instrText xml:space="preserve"> PAGE   \* MERGEFORMAT </w:instrText>
        </w:r>
        <w:r>
          <w:fldChar w:fldCharType="separate"/>
        </w:r>
        <w:r w:rsidR="00717513">
          <w:rPr>
            <w:noProof/>
          </w:rPr>
          <w:t>22</w:t>
        </w:r>
        <w:r>
          <w:rPr>
            <w:noProof/>
          </w:rPr>
          <w:fldChar w:fldCharType="end"/>
        </w:r>
      </w:p>
    </w:sdtContent>
  </w:sdt>
  <w:p w14:paraId="640CBD03" w14:textId="77777777" w:rsidR="00AE57A8" w:rsidRDefault="00AE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954C" w14:textId="77777777" w:rsidR="00C934A5" w:rsidRDefault="00C934A5" w:rsidP="005F6CF7">
      <w:pPr>
        <w:spacing w:after="0" w:line="240" w:lineRule="auto"/>
      </w:pPr>
      <w:r>
        <w:separator/>
      </w:r>
    </w:p>
  </w:footnote>
  <w:footnote w:type="continuationSeparator" w:id="0">
    <w:p w14:paraId="7D8C38AD" w14:textId="77777777" w:rsidR="00C934A5" w:rsidRDefault="00C934A5" w:rsidP="005F6CF7">
      <w:pPr>
        <w:spacing w:after="0" w:line="240" w:lineRule="auto"/>
      </w:pPr>
      <w:r>
        <w:continuationSeparator/>
      </w:r>
    </w:p>
  </w:footnote>
  <w:footnote w:id="1">
    <w:p w14:paraId="6557598A" w14:textId="7ACA4ED4" w:rsidR="00AE57A8" w:rsidRPr="0046672A" w:rsidRDefault="00AE57A8" w:rsidP="006C7E62">
      <w:pPr>
        <w:pStyle w:val="FootnoteText"/>
        <w:rPr>
          <w:rFonts w:ascii="Times New Roman" w:hAnsi="Times New Roman"/>
          <w:sz w:val="16"/>
          <w:szCs w:val="16"/>
          <w:lang w:val="ro-RO"/>
        </w:rPr>
      </w:pPr>
      <w:r>
        <w:rPr>
          <w:rStyle w:val="FootnoteReference"/>
        </w:rPr>
        <w:footnoteRef/>
      </w:r>
      <w:r>
        <w:t xml:space="preserve"> </w:t>
      </w:r>
      <w:r w:rsidRPr="0046672A">
        <w:rPr>
          <w:rFonts w:ascii="Times New Roman" w:hAnsi="Times New Roman"/>
          <w:sz w:val="16"/>
          <w:szCs w:val="16"/>
          <w:lang w:val="ro-RO"/>
        </w:rPr>
        <w:t xml:space="preserve">Legea nr.98/2016 </w:t>
      </w:r>
      <w:r w:rsidRPr="0046672A">
        <w:rPr>
          <w:rFonts w:ascii="Times New Roman" w:hAnsi="Times New Roman"/>
          <w:i/>
          <w:sz w:val="16"/>
          <w:szCs w:val="16"/>
          <w:lang w:val="ro-RO"/>
        </w:rPr>
        <w:t>privind achizițiile publice</w:t>
      </w:r>
      <w:r w:rsidRPr="0046672A">
        <w:rPr>
          <w:rFonts w:ascii="Times New Roman" w:hAnsi="Times New Roman"/>
          <w:sz w:val="16"/>
          <w:szCs w:val="16"/>
          <w:lang w:val="ro-RO"/>
        </w:rPr>
        <w:t>, cu modificările și completările ulterioare</w:t>
      </w:r>
    </w:p>
  </w:footnote>
  <w:footnote w:id="2">
    <w:p w14:paraId="6312EE81" w14:textId="77777777" w:rsidR="00AE57A8" w:rsidRPr="0046672A" w:rsidRDefault="00AE57A8" w:rsidP="006C7E62">
      <w:pPr>
        <w:pStyle w:val="FootnoteText"/>
        <w:rPr>
          <w:rFonts w:ascii="Times New Roman" w:hAnsi="Times New Roman"/>
          <w:sz w:val="16"/>
          <w:szCs w:val="16"/>
          <w:lang w:val="ro-RO"/>
        </w:rPr>
      </w:pPr>
      <w:r w:rsidRPr="0046672A">
        <w:rPr>
          <w:rStyle w:val="FootnoteReference"/>
          <w:rFonts w:ascii="Times New Roman" w:hAnsi="Times New Roman"/>
          <w:sz w:val="16"/>
          <w:szCs w:val="16"/>
        </w:rPr>
        <w:footnoteRef/>
      </w:r>
      <w:r w:rsidRPr="00F75FCF">
        <w:rPr>
          <w:rFonts w:ascii="Times New Roman" w:hAnsi="Times New Roman"/>
          <w:sz w:val="16"/>
          <w:szCs w:val="16"/>
          <w:lang w:val="ro-RO"/>
        </w:rPr>
        <w:t xml:space="preserve"> </w:t>
      </w:r>
      <w:r w:rsidRPr="0046672A">
        <w:rPr>
          <w:rFonts w:ascii="Times New Roman" w:hAnsi="Times New Roman"/>
          <w:sz w:val="16"/>
          <w:szCs w:val="16"/>
          <w:lang w:val="ro-RO"/>
        </w:rPr>
        <w:t>Legea nr. 99/2016 privind achizițiile sectoriale, cu modificările și completările ulterioare</w:t>
      </w:r>
      <w:r>
        <w:rPr>
          <w:rFonts w:ascii="Times New Roman" w:hAnsi="Times New Roman"/>
          <w:sz w:val="16"/>
          <w:szCs w:val="16"/>
          <w:lang w:val="ro-RO"/>
        </w:rPr>
        <w:t>;</w:t>
      </w:r>
    </w:p>
  </w:footnote>
  <w:footnote w:id="3">
    <w:p w14:paraId="6854AFDD" w14:textId="77777777" w:rsidR="00AE57A8" w:rsidRPr="00C34014" w:rsidRDefault="00AE57A8" w:rsidP="00AB776F">
      <w:pPr>
        <w:pStyle w:val="FootnoteText"/>
        <w:jc w:val="both"/>
        <w:rPr>
          <w:rFonts w:eastAsia="MS ??"/>
          <w:sz w:val="16"/>
          <w:szCs w:val="16"/>
          <w:lang w:val="ro-RO"/>
        </w:rPr>
      </w:pPr>
      <w:r w:rsidRPr="00C34014">
        <w:rPr>
          <w:rStyle w:val="FootnoteReference"/>
          <w:lang w:val="ro-RO"/>
        </w:rPr>
        <w:footnoteRef/>
      </w:r>
      <w:r w:rsidRPr="00C34014">
        <w:rPr>
          <w:rFonts w:eastAsia="MS ??"/>
          <w:sz w:val="16"/>
          <w:szCs w:val="16"/>
          <w:lang w:val="ro-RO"/>
        </w:rPr>
        <w:t>Directiva 2014/24/UE a Parlamentului European și a Consiliului din 26 februarie 2014 privind achizițiile publice și de abrogare a Directivei 2004/18/CE;</w:t>
      </w:r>
    </w:p>
  </w:footnote>
  <w:footnote w:id="4">
    <w:p w14:paraId="13EBABCC" w14:textId="77777777" w:rsidR="00AE57A8" w:rsidRPr="00C34014" w:rsidRDefault="00AE57A8" w:rsidP="00AB776F">
      <w:pPr>
        <w:pStyle w:val="FootnoteText"/>
        <w:jc w:val="both"/>
        <w:rPr>
          <w:rFonts w:ascii="Times New Roman" w:eastAsia="MS ??" w:hAnsi="Times New Roman"/>
          <w:sz w:val="16"/>
          <w:szCs w:val="16"/>
          <w:lang w:val="ro-RO"/>
        </w:rPr>
      </w:pPr>
      <w:r w:rsidRPr="00C34014">
        <w:rPr>
          <w:rStyle w:val="FootnoteReference"/>
          <w:lang w:val="ro-RO"/>
        </w:rPr>
        <w:footnoteRef/>
      </w:r>
      <w:r w:rsidRPr="00C34014">
        <w:rPr>
          <w:lang w:val="ro-RO"/>
        </w:rPr>
        <w:t xml:space="preserve"> </w:t>
      </w:r>
      <w:r w:rsidRPr="00C34014">
        <w:rPr>
          <w:rFonts w:ascii="Times New Roman" w:eastAsia="MS ??" w:hAnsi="Times New Roman"/>
          <w:sz w:val="16"/>
          <w:szCs w:val="16"/>
          <w:lang w:val="ro-RO"/>
        </w:rPr>
        <w:t>Directiva 2014/25/UE a Parlamentului European și a Consiliului din 26 februarie 2014 privind achizițiile efectuate de entitățile care își desfășoară activitatea în sectoarele apei, energiei, transporturilor și serviciilor poștale și de abrogare a Directivei 2004/17/CΕ.</w:t>
      </w:r>
    </w:p>
    <w:p w14:paraId="532A63E9" w14:textId="77777777" w:rsidR="00AE57A8" w:rsidRPr="00C34014" w:rsidRDefault="00AE57A8" w:rsidP="00AB776F">
      <w:pPr>
        <w:pStyle w:val="FootnoteText"/>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86F5E"/>
    <w:multiLevelType w:val="hybridMultilevel"/>
    <w:tmpl w:val="F9F6F95A"/>
    <w:lvl w:ilvl="0" w:tplc="3EAA55A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F5A2407"/>
    <w:multiLevelType w:val="hybridMultilevel"/>
    <w:tmpl w:val="0346F9AE"/>
    <w:lvl w:ilvl="0" w:tplc="FAAEA5B0">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39"/>
    <w:rsid w:val="00010CDB"/>
    <w:rsid w:val="00024D2C"/>
    <w:rsid w:val="00032370"/>
    <w:rsid w:val="00035E31"/>
    <w:rsid w:val="0003729B"/>
    <w:rsid w:val="00045C45"/>
    <w:rsid w:val="00053507"/>
    <w:rsid w:val="000556A6"/>
    <w:rsid w:val="0006138C"/>
    <w:rsid w:val="0008001A"/>
    <w:rsid w:val="000811E5"/>
    <w:rsid w:val="0008441F"/>
    <w:rsid w:val="000922EF"/>
    <w:rsid w:val="000943BA"/>
    <w:rsid w:val="00097806"/>
    <w:rsid w:val="000A17E0"/>
    <w:rsid w:val="000C2151"/>
    <w:rsid w:val="000D6617"/>
    <w:rsid w:val="000E64E9"/>
    <w:rsid w:val="000F1788"/>
    <w:rsid w:val="000F1F59"/>
    <w:rsid w:val="000F23BC"/>
    <w:rsid w:val="0010042F"/>
    <w:rsid w:val="0010417E"/>
    <w:rsid w:val="001105BA"/>
    <w:rsid w:val="001136E4"/>
    <w:rsid w:val="00117C00"/>
    <w:rsid w:val="0012528E"/>
    <w:rsid w:val="00125B99"/>
    <w:rsid w:val="00127CDA"/>
    <w:rsid w:val="001538EF"/>
    <w:rsid w:val="00166B5F"/>
    <w:rsid w:val="00171293"/>
    <w:rsid w:val="001866B7"/>
    <w:rsid w:val="001910A8"/>
    <w:rsid w:val="00197F80"/>
    <w:rsid w:val="001A22D2"/>
    <w:rsid w:val="001A4419"/>
    <w:rsid w:val="001B2E54"/>
    <w:rsid w:val="001B3B0F"/>
    <w:rsid w:val="001B3EC3"/>
    <w:rsid w:val="001D5197"/>
    <w:rsid w:val="001D538A"/>
    <w:rsid w:val="001D56E4"/>
    <w:rsid w:val="001F1CEF"/>
    <w:rsid w:val="001F7D36"/>
    <w:rsid w:val="002033FE"/>
    <w:rsid w:val="002161DE"/>
    <w:rsid w:val="00217004"/>
    <w:rsid w:val="002206FE"/>
    <w:rsid w:val="0022134F"/>
    <w:rsid w:val="00222B6B"/>
    <w:rsid w:val="0024018B"/>
    <w:rsid w:val="00242DE8"/>
    <w:rsid w:val="00244305"/>
    <w:rsid w:val="00247A86"/>
    <w:rsid w:val="002606D4"/>
    <w:rsid w:val="00266AA9"/>
    <w:rsid w:val="002702D8"/>
    <w:rsid w:val="002727BF"/>
    <w:rsid w:val="00272A2F"/>
    <w:rsid w:val="002938D4"/>
    <w:rsid w:val="002941C7"/>
    <w:rsid w:val="002A0218"/>
    <w:rsid w:val="002A5CFC"/>
    <w:rsid w:val="002A758E"/>
    <w:rsid w:val="002B17A8"/>
    <w:rsid w:val="002C1412"/>
    <w:rsid w:val="002C489D"/>
    <w:rsid w:val="002D5BC8"/>
    <w:rsid w:val="002E196F"/>
    <w:rsid w:val="002E696E"/>
    <w:rsid w:val="002E6D00"/>
    <w:rsid w:val="002F1278"/>
    <w:rsid w:val="00311B89"/>
    <w:rsid w:val="00312207"/>
    <w:rsid w:val="00320AC4"/>
    <w:rsid w:val="00337320"/>
    <w:rsid w:val="00337DA6"/>
    <w:rsid w:val="003406FB"/>
    <w:rsid w:val="003408C5"/>
    <w:rsid w:val="00342853"/>
    <w:rsid w:val="0034632B"/>
    <w:rsid w:val="00346E24"/>
    <w:rsid w:val="003620AE"/>
    <w:rsid w:val="003663FD"/>
    <w:rsid w:val="003803BF"/>
    <w:rsid w:val="003931DC"/>
    <w:rsid w:val="00394AA6"/>
    <w:rsid w:val="003B22E8"/>
    <w:rsid w:val="003C00A5"/>
    <w:rsid w:val="003C1EB7"/>
    <w:rsid w:val="003C30E7"/>
    <w:rsid w:val="003D2214"/>
    <w:rsid w:val="003E0F70"/>
    <w:rsid w:val="003E100A"/>
    <w:rsid w:val="003E10FE"/>
    <w:rsid w:val="003E1D19"/>
    <w:rsid w:val="003F1C2D"/>
    <w:rsid w:val="0044700F"/>
    <w:rsid w:val="0045118C"/>
    <w:rsid w:val="00452A02"/>
    <w:rsid w:val="00460E29"/>
    <w:rsid w:val="00465405"/>
    <w:rsid w:val="00466B84"/>
    <w:rsid w:val="004705DE"/>
    <w:rsid w:val="00473877"/>
    <w:rsid w:val="004819F6"/>
    <w:rsid w:val="00484EBD"/>
    <w:rsid w:val="00485790"/>
    <w:rsid w:val="00485D52"/>
    <w:rsid w:val="00486E45"/>
    <w:rsid w:val="004947DE"/>
    <w:rsid w:val="004B331E"/>
    <w:rsid w:val="004B6C69"/>
    <w:rsid w:val="004C1E39"/>
    <w:rsid w:val="004D4418"/>
    <w:rsid w:val="004E2B46"/>
    <w:rsid w:val="004E3859"/>
    <w:rsid w:val="004F1359"/>
    <w:rsid w:val="004F4919"/>
    <w:rsid w:val="004F76B5"/>
    <w:rsid w:val="0050430C"/>
    <w:rsid w:val="00506154"/>
    <w:rsid w:val="005069C3"/>
    <w:rsid w:val="005104B4"/>
    <w:rsid w:val="0051683F"/>
    <w:rsid w:val="00530EF4"/>
    <w:rsid w:val="00547E0C"/>
    <w:rsid w:val="005643AA"/>
    <w:rsid w:val="00567F85"/>
    <w:rsid w:val="00572F6C"/>
    <w:rsid w:val="0057402E"/>
    <w:rsid w:val="00577AC2"/>
    <w:rsid w:val="00580DA5"/>
    <w:rsid w:val="00584B75"/>
    <w:rsid w:val="00587FD9"/>
    <w:rsid w:val="00591400"/>
    <w:rsid w:val="00592F58"/>
    <w:rsid w:val="00596C20"/>
    <w:rsid w:val="005A7AE4"/>
    <w:rsid w:val="005B26C4"/>
    <w:rsid w:val="005B61F5"/>
    <w:rsid w:val="005D5368"/>
    <w:rsid w:val="005D69C9"/>
    <w:rsid w:val="005E66E0"/>
    <w:rsid w:val="005F6CF7"/>
    <w:rsid w:val="005F7D7D"/>
    <w:rsid w:val="00601D1A"/>
    <w:rsid w:val="00620313"/>
    <w:rsid w:val="006245B8"/>
    <w:rsid w:val="00625C99"/>
    <w:rsid w:val="0063359C"/>
    <w:rsid w:val="006415C1"/>
    <w:rsid w:val="006540EC"/>
    <w:rsid w:val="006610EF"/>
    <w:rsid w:val="006636E9"/>
    <w:rsid w:val="00664E2A"/>
    <w:rsid w:val="0067274D"/>
    <w:rsid w:val="00687BD3"/>
    <w:rsid w:val="00691B18"/>
    <w:rsid w:val="006A4A48"/>
    <w:rsid w:val="006A7DB5"/>
    <w:rsid w:val="006C7E62"/>
    <w:rsid w:val="006E03DC"/>
    <w:rsid w:val="006E3BAC"/>
    <w:rsid w:val="006E4425"/>
    <w:rsid w:val="006F05DE"/>
    <w:rsid w:val="006F0810"/>
    <w:rsid w:val="006F1670"/>
    <w:rsid w:val="0070476A"/>
    <w:rsid w:val="00705531"/>
    <w:rsid w:val="00717513"/>
    <w:rsid w:val="00723631"/>
    <w:rsid w:val="007631F6"/>
    <w:rsid w:val="00763BBB"/>
    <w:rsid w:val="00767342"/>
    <w:rsid w:val="00774498"/>
    <w:rsid w:val="00777D65"/>
    <w:rsid w:val="0078304F"/>
    <w:rsid w:val="007834A9"/>
    <w:rsid w:val="00785D60"/>
    <w:rsid w:val="00795EE4"/>
    <w:rsid w:val="007A6497"/>
    <w:rsid w:val="007B1BE5"/>
    <w:rsid w:val="007B68D7"/>
    <w:rsid w:val="007C2E5C"/>
    <w:rsid w:val="007C2FDF"/>
    <w:rsid w:val="007C3BB3"/>
    <w:rsid w:val="007C49E1"/>
    <w:rsid w:val="007C5B8F"/>
    <w:rsid w:val="007C71B3"/>
    <w:rsid w:val="007C7D26"/>
    <w:rsid w:val="007D3498"/>
    <w:rsid w:val="007E761A"/>
    <w:rsid w:val="007F513C"/>
    <w:rsid w:val="007F5444"/>
    <w:rsid w:val="008013D4"/>
    <w:rsid w:val="00806571"/>
    <w:rsid w:val="008168A7"/>
    <w:rsid w:val="008240BF"/>
    <w:rsid w:val="00827630"/>
    <w:rsid w:val="008332B6"/>
    <w:rsid w:val="00845ECF"/>
    <w:rsid w:val="0085326A"/>
    <w:rsid w:val="008553A4"/>
    <w:rsid w:val="00855B7D"/>
    <w:rsid w:val="00864953"/>
    <w:rsid w:val="00870404"/>
    <w:rsid w:val="0087785F"/>
    <w:rsid w:val="008842DB"/>
    <w:rsid w:val="0088733D"/>
    <w:rsid w:val="0089021B"/>
    <w:rsid w:val="00890B11"/>
    <w:rsid w:val="0089195A"/>
    <w:rsid w:val="008B3AE7"/>
    <w:rsid w:val="008B7236"/>
    <w:rsid w:val="008B77DF"/>
    <w:rsid w:val="008C090C"/>
    <w:rsid w:val="008C6B83"/>
    <w:rsid w:val="008D7CAA"/>
    <w:rsid w:val="008E1772"/>
    <w:rsid w:val="008E6700"/>
    <w:rsid w:val="009020CE"/>
    <w:rsid w:val="00910CAF"/>
    <w:rsid w:val="009120D3"/>
    <w:rsid w:val="009127F4"/>
    <w:rsid w:val="00912F3B"/>
    <w:rsid w:val="00914C18"/>
    <w:rsid w:val="00931DB6"/>
    <w:rsid w:val="009368E5"/>
    <w:rsid w:val="00940593"/>
    <w:rsid w:val="00942B53"/>
    <w:rsid w:val="00946750"/>
    <w:rsid w:val="009717B5"/>
    <w:rsid w:val="00973FDF"/>
    <w:rsid w:val="00976C07"/>
    <w:rsid w:val="00981087"/>
    <w:rsid w:val="00986F7F"/>
    <w:rsid w:val="009903F8"/>
    <w:rsid w:val="00991BD4"/>
    <w:rsid w:val="00992626"/>
    <w:rsid w:val="00993085"/>
    <w:rsid w:val="009933F7"/>
    <w:rsid w:val="0099345F"/>
    <w:rsid w:val="00994860"/>
    <w:rsid w:val="009958D1"/>
    <w:rsid w:val="009B1313"/>
    <w:rsid w:val="009B14F6"/>
    <w:rsid w:val="009B4B23"/>
    <w:rsid w:val="009C1EEB"/>
    <w:rsid w:val="009C2F83"/>
    <w:rsid w:val="009D1907"/>
    <w:rsid w:val="009D6BC7"/>
    <w:rsid w:val="009E0DF3"/>
    <w:rsid w:val="009F2DAC"/>
    <w:rsid w:val="009F79A4"/>
    <w:rsid w:val="00A00F22"/>
    <w:rsid w:val="00A1191E"/>
    <w:rsid w:val="00A26AA8"/>
    <w:rsid w:val="00A26CDC"/>
    <w:rsid w:val="00A32A59"/>
    <w:rsid w:val="00A36B82"/>
    <w:rsid w:val="00A408A3"/>
    <w:rsid w:val="00A41291"/>
    <w:rsid w:val="00A456E9"/>
    <w:rsid w:val="00A47E9B"/>
    <w:rsid w:val="00A532A0"/>
    <w:rsid w:val="00A64058"/>
    <w:rsid w:val="00A64555"/>
    <w:rsid w:val="00A666CB"/>
    <w:rsid w:val="00A718A7"/>
    <w:rsid w:val="00A740C4"/>
    <w:rsid w:val="00A7420F"/>
    <w:rsid w:val="00A76900"/>
    <w:rsid w:val="00A81570"/>
    <w:rsid w:val="00A81FF8"/>
    <w:rsid w:val="00A95D1E"/>
    <w:rsid w:val="00AA29CD"/>
    <w:rsid w:val="00AA3218"/>
    <w:rsid w:val="00AA780C"/>
    <w:rsid w:val="00AB2B00"/>
    <w:rsid w:val="00AB5FA6"/>
    <w:rsid w:val="00AB776F"/>
    <w:rsid w:val="00AC235E"/>
    <w:rsid w:val="00AD0C5D"/>
    <w:rsid w:val="00AD6BE6"/>
    <w:rsid w:val="00AE57A8"/>
    <w:rsid w:val="00B0734B"/>
    <w:rsid w:val="00B134CC"/>
    <w:rsid w:val="00B135CA"/>
    <w:rsid w:val="00B2401D"/>
    <w:rsid w:val="00B27008"/>
    <w:rsid w:val="00B30576"/>
    <w:rsid w:val="00B306EC"/>
    <w:rsid w:val="00B3082C"/>
    <w:rsid w:val="00B31E73"/>
    <w:rsid w:val="00B40ABF"/>
    <w:rsid w:val="00B458B8"/>
    <w:rsid w:val="00B60C41"/>
    <w:rsid w:val="00B62398"/>
    <w:rsid w:val="00B633E5"/>
    <w:rsid w:val="00B717B5"/>
    <w:rsid w:val="00B71B17"/>
    <w:rsid w:val="00B731C1"/>
    <w:rsid w:val="00B76D16"/>
    <w:rsid w:val="00B802B6"/>
    <w:rsid w:val="00B87EE4"/>
    <w:rsid w:val="00B91924"/>
    <w:rsid w:val="00BA7341"/>
    <w:rsid w:val="00BA7B39"/>
    <w:rsid w:val="00BB3924"/>
    <w:rsid w:val="00BB3D6E"/>
    <w:rsid w:val="00BC1008"/>
    <w:rsid w:val="00BC30A8"/>
    <w:rsid w:val="00BF44C5"/>
    <w:rsid w:val="00BF4C68"/>
    <w:rsid w:val="00C16D2E"/>
    <w:rsid w:val="00C276D1"/>
    <w:rsid w:val="00C34014"/>
    <w:rsid w:val="00C52E7E"/>
    <w:rsid w:val="00C61473"/>
    <w:rsid w:val="00C67340"/>
    <w:rsid w:val="00C71B8E"/>
    <w:rsid w:val="00C7676B"/>
    <w:rsid w:val="00C848ED"/>
    <w:rsid w:val="00C850D7"/>
    <w:rsid w:val="00C91E15"/>
    <w:rsid w:val="00C921F1"/>
    <w:rsid w:val="00C927AB"/>
    <w:rsid w:val="00C934A5"/>
    <w:rsid w:val="00CA2F03"/>
    <w:rsid w:val="00CA52FB"/>
    <w:rsid w:val="00CA6438"/>
    <w:rsid w:val="00CB4D17"/>
    <w:rsid w:val="00CB6193"/>
    <w:rsid w:val="00CC0055"/>
    <w:rsid w:val="00CC14EE"/>
    <w:rsid w:val="00CC6293"/>
    <w:rsid w:val="00CD0E6D"/>
    <w:rsid w:val="00CD590A"/>
    <w:rsid w:val="00CD72A4"/>
    <w:rsid w:val="00CE0489"/>
    <w:rsid w:val="00CF2005"/>
    <w:rsid w:val="00CF369A"/>
    <w:rsid w:val="00CF5FAE"/>
    <w:rsid w:val="00D1066C"/>
    <w:rsid w:val="00D11A33"/>
    <w:rsid w:val="00D12215"/>
    <w:rsid w:val="00D3374E"/>
    <w:rsid w:val="00D442B0"/>
    <w:rsid w:val="00D8263A"/>
    <w:rsid w:val="00D83AF3"/>
    <w:rsid w:val="00D901D6"/>
    <w:rsid w:val="00D910AC"/>
    <w:rsid w:val="00D91E12"/>
    <w:rsid w:val="00D93B50"/>
    <w:rsid w:val="00D975B9"/>
    <w:rsid w:val="00DA6C7D"/>
    <w:rsid w:val="00DA7C6F"/>
    <w:rsid w:val="00DB3F8D"/>
    <w:rsid w:val="00DB50B1"/>
    <w:rsid w:val="00DC7D45"/>
    <w:rsid w:val="00DD2160"/>
    <w:rsid w:val="00DD79AC"/>
    <w:rsid w:val="00DE7177"/>
    <w:rsid w:val="00DF0487"/>
    <w:rsid w:val="00E02964"/>
    <w:rsid w:val="00E07F48"/>
    <w:rsid w:val="00E1759E"/>
    <w:rsid w:val="00E17DD3"/>
    <w:rsid w:val="00E25892"/>
    <w:rsid w:val="00E30D70"/>
    <w:rsid w:val="00E414AE"/>
    <w:rsid w:val="00E534B2"/>
    <w:rsid w:val="00E5700A"/>
    <w:rsid w:val="00E577C4"/>
    <w:rsid w:val="00E63BB3"/>
    <w:rsid w:val="00E65284"/>
    <w:rsid w:val="00E71E35"/>
    <w:rsid w:val="00E82BA3"/>
    <w:rsid w:val="00E830B9"/>
    <w:rsid w:val="00E978B4"/>
    <w:rsid w:val="00EA111D"/>
    <w:rsid w:val="00EB70B5"/>
    <w:rsid w:val="00ED2312"/>
    <w:rsid w:val="00ED4CC4"/>
    <w:rsid w:val="00ED6AE3"/>
    <w:rsid w:val="00EE39E5"/>
    <w:rsid w:val="00EE4B1B"/>
    <w:rsid w:val="00EE7CBA"/>
    <w:rsid w:val="00EE7D5F"/>
    <w:rsid w:val="00EF5BD4"/>
    <w:rsid w:val="00F00768"/>
    <w:rsid w:val="00F10E0C"/>
    <w:rsid w:val="00F2211E"/>
    <w:rsid w:val="00F234AE"/>
    <w:rsid w:val="00F244C0"/>
    <w:rsid w:val="00F30846"/>
    <w:rsid w:val="00F34E86"/>
    <w:rsid w:val="00F46285"/>
    <w:rsid w:val="00F470BB"/>
    <w:rsid w:val="00F548DF"/>
    <w:rsid w:val="00F60F09"/>
    <w:rsid w:val="00F61E0B"/>
    <w:rsid w:val="00F62D17"/>
    <w:rsid w:val="00F66E87"/>
    <w:rsid w:val="00F71E93"/>
    <w:rsid w:val="00F71F0D"/>
    <w:rsid w:val="00F74204"/>
    <w:rsid w:val="00F75FCF"/>
    <w:rsid w:val="00F82D4E"/>
    <w:rsid w:val="00F87342"/>
    <w:rsid w:val="00FC6C4E"/>
    <w:rsid w:val="00FD244F"/>
    <w:rsid w:val="00FE1EB4"/>
    <w:rsid w:val="00FF3D9A"/>
    <w:rsid w:val="00FF5924"/>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E813"/>
  <w15:chartTrackingRefBased/>
  <w15:docId w15:val="{5D35F8D9-5264-42CE-B686-3FF78C2A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F6CF7"/>
    <w:pPr>
      <w:spacing w:line="240" w:lineRule="auto"/>
    </w:pPr>
    <w:rPr>
      <w:sz w:val="20"/>
      <w:szCs w:val="20"/>
    </w:rPr>
  </w:style>
  <w:style w:type="character" w:customStyle="1" w:styleId="CommentTextChar">
    <w:name w:val="Comment Text Char"/>
    <w:basedOn w:val="DefaultParagraphFont"/>
    <w:link w:val="CommentText"/>
    <w:uiPriority w:val="99"/>
    <w:semiHidden/>
    <w:rsid w:val="005F6CF7"/>
    <w:rPr>
      <w:sz w:val="20"/>
      <w:szCs w:val="20"/>
    </w:rPr>
  </w:style>
  <w:style w:type="table" w:styleId="TableGrid">
    <w:name w:val="Table Grid"/>
    <w:basedOn w:val="TableNormal"/>
    <w:uiPriority w:val="39"/>
    <w:rsid w:val="005F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F6CF7"/>
    <w:rPr>
      <w:sz w:val="16"/>
      <w:szCs w:val="16"/>
    </w:rPr>
  </w:style>
  <w:style w:type="paragraph" w:styleId="FootnoteText">
    <w:name w:val="footnote text"/>
    <w:basedOn w:val="Normal"/>
    <w:link w:val="FootnoteTextChar"/>
    <w:uiPriority w:val="99"/>
    <w:semiHidden/>
    <w:unhideWhenUsed/>
    <w:rsid w:val="005F6CF7"/>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5F6CF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5F6CF7"/>
    <w:rPr>
      <w:vertAlign w:val="superscript"/>
    </w:rPr>
  </w:style>
  <w:style w:type="paragraph" w:styleId="BalloonText">
    <w:name w:val="Balloon Text"/>
    <w:basedOn w:val="Normal"/>
    <w:link w:val="BalloonTextChar"/>
    <w:uiPriority w:val="99"/>
    <w:semiHidden/>
    <w:unhideWhenUsed/>
    <w:rsid w:val="005F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F7"/>
    <w:rPr>
      <w:rFonts w:ascii="Segoe UI" w:hAnsi="Segoe UI" w:cs="Segoe UI"/>
      <w:sz w:val="18"/>
      <w:szCs w:val="18"/>
    </w:rPr>
  </w:style>
  <w:style w:type="paragraph" w:styleId="Header">
    <w:name w:val="header"/>
    <w:basedOn w:val="Normal"/>
    <w:link w:val="HeaderChar"/>
    <w:uiPriority w:val="99"/>
    <w:unhideWhenUsed/>
    <w:rsid w:val="005F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F7"/>
  </w:style>
  <w:style w:type="paragraph" w:styleId="Footer">
    <w:name w:val="footer"/>
    <w:basedOn w:val="Normal"/>
    <w:link w:val="FooterChar"/>
    <w:uiPriority w:val="99"/>
    <w:unhideWhenUsed/>
    <w:rsid w:val="005F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F7"/>
  </w:style>
  <w:style w:type="paragraph" w:styleId="ListParagraph">
    <w:name w:val="List Paragraph"/>
    <w:basedOn w:val="Normal"/>
    <w:uiPriority w:val="34"/>
    <w:qFormat/>
    <w:rsid w:val="003803BF"/>
    <w:pPr>
      <w:ind w:left="720"/>
      <w:contextualSpacing/>
    </w:pPr>
  </w:style>
  <w:style w:type="paragraph" w:styleId="CommentSubject">
    <w:name w:val="annotation subject"/>
    <w:basedOn w:val="CommentText"/>
    <w:next w:val="CommentText"/>
    <w:link w:val="CommentSubjectChar"/>
    <w:uiPriority w:val="99"/>
    <w:semiHidden/>
    <w:unhideWhenUsed/>
    <w:rsid w:val="006E03DC"/>
    <w:rPr>
      <w:b/>
      <w:bCs/>
    </w:rPr>
  </w:style>
  <w:style w:type="character" w:customStyle="1" w:styleId="CommentSubjectChar">
    <w:name w:val="Comment Subject Char"/>
    <w:basedOn w:val="CommentTextChar"/>
    <w:link w:val="CommentSubject"/>
    <w:uiPriority w:val="99"/>
    <w:semiHidden/>
    <w:rsid w:val="006E03DC"/>
    <w:rPr>
      <w:b/>
      <w:bCs/>
      <w:sz w:val="20"/>
      <w:szCs w:val="20"/>
    </w:rPr>
  </w:style>
  <w:style w:type="paragraph" w:customStyle="1" w:styleId="TextNormal">
    <w:name w:val="Text Normal"/>
    <w:basedOn w:val="Normal"/>
    <w:qFormat/>
    <w:rsid w:val="00CB4D17"/>
    <w:pPr>
      <w:spacing w:after="120" w:line="320" w:lineRule="atLeast"/>
      <w:jc w:val="both"/>
    </w:pPr>
    <w:rPr>
      <w:rFonts w:ascii="Trebuchet MS" w:eastAsia="MS Mincho" w:hAnsi="Trebuchet MS" w:cs="Times New Roman"/>
      <w:noProof/>
      <w:sz w:val="20"/>
      <w:szCs w:val="20"/>
      <w:lang w:val="ro-RO" w:eastAsia="ro-RO" w:bidi="ne-NP"/>
    </w:rPr>
  </w:style>
  <w:style w:type="paragraph" w:customStyle="1" w:styleId="rvps1">
    <w:name w:val="rvps1"/>
    <w:basedOn w:val="Normal"/>
    <w:rsid w:val="00EB7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EB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11206">
      <w:bodyDiv w:val="1"/>
      <w:marLeft w:val="0"/>
      <w:marRight w:val="0"/>
      <w:marTop w:val="0"/>
      <w:marBottom w:val="0"/>
      <w:divBdr>
        <w:top w:val="none" w:sz="0" w:space="0" w:color="auto"/>
        <w:left w:val="none" w:sz="0" w:space="0" w:color="auto"/>
        <w:bottom w:val="none" w:sz="0" w:space="0" w:color="auto"/>
        <w:right w:val="none" w:sz="0" w:space="0" w:color="auto"/>
      </w:divBdr>
    </w:div>
    <w:div w:id="1042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4CAD-EED3-4EB2-9E94-2D865899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8457</Words>
  <Characters>48209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Birdizau</dc:creator>
  <cp:keywords/>
  <dc:description/>
  <cp:lastModifiedBy>Ilinca Balan</cp:lastModifiedBy>
  <cp:revision>3</cp:revision>
  <dcterms:created xsi:type="dcterms:W3CDTF">2021-06-07T10:56:00Z</dcterms:created>
  <dcterms:modified xsi:type="dcterms:W3CDTF">2021-06-07T10:57:00Z</dcterms:modified>
</cp:coreProperties>
</file>