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DC5BE" w14:textId="5E725F50" w:rsidR="00DF61C6" w:rsidRPr="00BD7053" w:rsidRDefault="00DF61C6" w:rsidP="00DF61C6">
      <w:pPr>
        <w:spacing w:after="120"/>
        <w:contextualSpacing/>
        <w:rPr>
          <w:rFonts w:ascii="Trebuchet MS" w:hAnsi="Trebuchet MS"/>
          <w:bCs/>
          <w:sz w:val="20"/>
          <w:szCs w:val="20"/>
        </w:rPr>
      </w:pPr>
      <w:r w:rsidRPr="00BD7053">
        <w:rPr>
          <w:rFonts w:ascii="Trebuchet MS" w:hAnsi="Trebuchet MS"/>
          <w:bCs/>
          <w:sz w:val="20"/>
          <w:szCs w:val="20"/>
        </w:rPr>
        <w:t>Nr. ................/...........................202</w:t>
      </w:r>
      <w:r w:rsidR="00F739F6" w:rsidRPr="00BD7053">
        <w:rPr>
          <w:rFonts w:ascii="Trebuchet MS" w:hAnsi="Trebuchet MS"/>
          <w:bCs/>
          <w:sz w:val="20"/>
          <w:szCs w:val="20"/>
        </w:rPr>
        <w:t>4</w:t>
      </w:r>
    </w:p>
    <w:p w14:paraId="1D23C677" w14:textId="69CEC436" w:rsidR="006717C3" w:rsidRDefault="00DF61C6" w:rsidP="00BD7053">
      <w:pPr>
        <w:pStyle w:val="Heading1"/>
        <w:spacing w:before="0" w:line="240" w:lineRule="auto"/>
        <w:contextualSpacing/>
        <w:jc w:val="center"/>
        <w:rPr>
          <w:rFonts w:ascii="Trebuchet MS" w:hAnsi="Trebuchet MS" w:cs="Times New Roman"/>
          <w:color w:val="auto"/>
          <w:sz w:val="20"/>
          <w:szCs w:val="20"/>
        </w:rPr>
      </w:pPr>
      <w:r w:rsidRPr="00BD7053">
        <w:rPr>
          <w:rFonts w:ascii="Trebuchet MS" w:hAnsi="Trebuchet MS" w:cs="Times New Roman"/>
          <w:color w:val="auto"/>
          <w:sz w:val="20"/>
          <w:szCs w:val="20"/>
        </w:rPr>
        <w:t>REFERAT DE APROBARE</w:t>
      </w:r>
    </w:p>
    <w:p w14:paraId="1F421A2B" w14:textId="77777777" w:rsidR="00BD7053" w:rsidRPr="00BD7053" w:rsidRDefault="00BD7053" w:rsidP="00BD7053"/>
    <w:p w14:paraId="513C58D2" w14:textId="3C4A2EBF" w:rsidR="00197993" w:rsidRPr="00BD7053" w:rsidRDefault="00DF61C6" w:rsidP="00BD7053">
      <w:pPr>
        <w:pStyle w:val="Header"/>
        <w:jc w:val="center"/>
        <w:rPr>
          <w:rFonts w:ascii="Trebuchet MS" w:hAnsi="Trebuchet MS"/>
          <w:b/>
          <w:bCs/>
          <w:i/>
          <w:iCs/>
          <w:sz w:val="20"/>
          <w:szCs w:val="20"/>
        </w:rPr>
      </w:pPr>
      <w:bookmarkStart w:id="0" w:name="_Hlk183083225"/>
      <w:r w:rsidRPr="00BD7053">
        <w:rPr>
          <w:rFonts w:ascii="Trebuchet MS" w:hAnsi="Trebuchet MS"/>
          <w:b/>
          <w:i/>
          <w:sz w:val="20"/>
          <w:szCs w:val="20"/>
        </w:rPr>
        <w:t>a</w:t>
      </w:r>
      <w:r w:rsidR="006F005B" w:rsidRPr="00BD7053">
        <w:rPr>
          <w:rFonts w:ascii="Trebuchet MS" w:hAnsi="Trebuchet MS"/>
          <w:b/>
          <w:i/>
          <w:sz w:val="20"/>
          <w:szCs w:val="20"/>
        </w:rPr>
        <w:t>l</w:t>
      </w:r>
      <w:r w:rsidRPr="00BD7053">
        <w:rPr>
          <w:rFonts w:ascii="Trebuchet MS" w:hAnsi="Trebuchet MS"/>
          <w:b/>
          <w:i/>
          <w:sz w:val="20"/>
          <w:szCs w:val="20"/>
        </w:rPr>
        <w:t xml:space="preserve"> proiectului </w:t>
      </w:r>
      <w:bookmarkStart w:id="1" w:name="_Hlk158123519"/>
      <w:bookmarkStart w:id="2" w:name="_Hlk158123563"/>
      <w:r w:rsidR="00C1599C" w:rsidRPr="00BD7053">
        <w:rPr>
          <w:rFonts w:ascii="Trebuchet MS" w:hAnsi="Trebuchet MS"/>
          <w:b/>
          <w:i/>
          <w:sz w:val="20"/>
          <w:szCs w:val="20"/>
        </w:rPr>
        <w:t xml:space="preserve">de </w:t>
      </w:r>
      <w:r w:rsidR="000A2458" w:rsidRPr="00BD7053">
        <w:rPr>
          <w:rFonts w:ascii="Trebuchet MS" w:hAnsi="Trebuchet MS"/>
          <w:b/>
          <w:i/>
          <w:sz w:val="20"/>
          <w:szCs w:val="20"/>
        </w:rPr>
        <w:t xml:space="preserve">Ordin al ministrului mediului, apelor și pădurilor </w:t>
      </w:r>
      <w:r w:rsidR="00C1599C" w:rsidRPr="00BD7053">
        <w:rPr>
          <w:rFonts w:ascii="Trebuchet MS" w:hAnsi="Trebuchet MS"/>
          <w:b/>
          <w:i/>
          <w:sz w:val="20"/>
          <w:szCs w:val="20"/>
        </w:rPr>
        <w:t xml:space="preserve">pentru </w:t>
      </w:r>
      <w:r w:rsidR="00C1599C" w:rsidRPr="00BD7053">
        <w:rPr>
          <w:rFonts w:ascii="Trebuchet MS" w:hAnsi="Trebuchet MS"/>
          <w:b/>
          <w:bCs/>
          <w:i/>
          <w:iCs/>
          <w:sz w:val="20"/>
          <w:szCs w:val="20"/>
        </w:rPr>
        <w:t xml:space="preserve">aprobarea </w:t>
      </w:r>
      <w:r w:rsidR="00C1599C" w:rsidRPr="00BD7053">
        <w:rPr>
          <w:rFonts w:ascii="Trebuchet MS" w:hAnsi="Trebuchet MS"/>
          <w:b/>
          <w:i/>
          <w:iCs/>
          <w:sz w:val="20"/>
          <w:szCs w:val="20"/>
        </w:rPr>
        <w:t xml:space="preserve">Ghidului de finanţare </w:t>
      </w:r>
      <w:r w:rsidR="00C1599C" w:rsidRPr="00BD7053">
        <w:rPr>
          <w:rFonts w:ascii="Trebuchet MS" w:hAnsi="Trebuchet MS"/>
          <w:b/>
          <w:bCs/>
          <w:i/>
          <w:iCs/>
          <w:sz w:val="20"/>
          <w:szCs w:val="20"/>
        </w:rPr>
        <w:t xml:space="preserve">a </w:t>
      </w:r>
      <w:bookmarkStart w:id="3" w:name="_Hlk180582576"/>
      <w:r w:rsidR="00735EBA" w:rsidRPr="00BD7053">
        <w:rPr>
          <w:rFonts w:ascii="Trebuchet MS" w:hAnsi="Trebuchet MS"/>
          <w:b/>
          <w:bCs/>
          <w:i/>
          <w:iCs/>
          <w:sz w:val="20"/>
          <w:szCs w:val="20"/>
        </w:rPr>
        <w:t>Programului privind reabilitarea şi/sau extinderea reţelei naţionale de transport al gazelor naturale aparţinând Societăţii Naţionale de Transport Gaze Naturale Transgaz - S.A.</w:t>
      </w:r>
      <w:bookmarkEnd w:id="0"/>
      <w:bookmarkEnd w:id="3"/>
    </w:p>
    <w:bookmarkEnd w:id="1"/>
    <w:bookmarkEnd w:id="2"/>
    <w:p w14:paraId="1BE9D033" w14:textId="77777777" w:rsidR="00DF61C6" w:rsidRPr="00BD7053" w:rsidRDefault="00DF61C6" w:rsidP="00E17151">
      <w:pPr>
        <w:autoSpaceDE w:val="0"/>
        <w:autoSpaceDN w:val="0"/>
        <w:adjustRightInd w:val="0"/>
        <w:spacing w:after="0" w:line="240" w:lineRule="auto"/>
        <w:contextualSpacing/>
        <w:jc w:val="center"/>
        <w:rPr>
          <w:rFonts w:ascii="Trebuchet MS" w:hAnsi="Trebuchet MS"/>
          <w:b/>
          <w:iCs/>
          <w:color w:val="FF0000"/>
          <w:sz w:val="20"/>
          <w:szCs w:val="20"/>
        </w:rPr>
      </w:pPr>
    </w:p>
    <w:p w14:paraId="03839403" w14:textId="074A44B9" w:rsidR="00576A4E" w:rsidRPr="00BD7053" w:rsidRDefault="00A77A8C" w:rsidP="003E3FEE">
      <w:pPr>
        <w:spacing w:after="0" w:line="276" w:lineRule="auto"/>
        <w:jc w:val="both"/>
        <w:rPr>
          <w:rFonts w:ascii="Trebuchet MS" w:hAnsi="Trebuchet MS"/>
          <w:b/>
          <w:bCs/>
          <w:i/>
          <w:iCs/>
          <w:sz w:val="20"/>
          <w:szCs w:val="20"/>
        </w:rPr>
      </w:pPr>
      <w:r w:rsidRPr="00BD7053">
        <w:rPr>
          <w:rFonts w:ascii="Trebuchet MS" w:hAnsi="Trebuchet MS"/>
          <w:sz w:val="20"/>
          <w:szCs w:val="20"/>
        </w:rPr>
        <w:t xml:space="preserve">          </w:t>
      </w:r>
      <w:r w:rsidR="00DF61C6" w:rsidRPr="00BD7053">
        <w:rPr>
          <w:rFonts w:ascii="Trebuchet MS" w:hAnsi="Trebuchet MS"/>
          <w:sz w:val="20"/>
          <w:szCs w:val="20"/>
        </w:rPr>
        <w:t xml:space="preserve">Prezentul referat de aprobare este elaborat în conformitate cu prevederile </w:t>
      </w:r>
      <w:r w:rsidR="00DF61C6" w:rsidRPr="00BD7053">
        <w:rPr>
          <w:rFonts w:ascii="Trebuchet MS" w:hAnsi="Trebuchet MS"/>
          <w:sz w:val="20"/>
          <w:szCs w:val="20"/>
        </w:rPr>
        <w:br/>
        <w:t>art. 6 alin. (3) și art. 30 alin. (1) lit. c) și alin. (2) din Legea nr. 24/2000 privind normele de tehnică legislativă pentru elaborarea actelor normative, republicată, cu modificările și completările ulterioare, reprezentând instrumentul de prezentare și motivare a</w:t>
      </w:r>
      <w:r w:rsidR="000A2458" w:rsidRPr="00BD7053">
        <w:rPr>
          <w:rFonts w:ascii="Trebuchet MS" w:hAnsi="Trebuchet MS"/>
          <w:sz w:val="20"/>
          <w:szCs w:val="20"/>
        </w:rPr>
        <w:t>l</w:t>
      </w:r>
      <w:r w:rsidR="00DF61C6" w:rsidRPr="00BD7053">
        <w:rPr>
          <w:rFonts w:ascii="Trebuchet MS" w:hAnsi="Trebuchet MS"/>
          <w:sz w:val="20"/>
          <w:szCs w:val="20"/>
        </w:rPr>
        <w:t xml:space="preserve"> </w:t>
      </w:r>
      <w:r w:rsidR="00DF61C6" w:rsidRPr="00BD7053">
        <w:rPr>
          <w:rFonts w:ascii="Trebuchet MS" w:hAnsi="Trebuchet MS"/>
          <w:bCs/>
          <w:iCs/>
          <w:sz w:val="20"/>
          <w:szCs w:val="20"/>
        </w:rPr>
        <w:t>proiectului de</w:t>
      </w:r>
      <w:r w:rsidR="00DF61C6" w:rsidRPr="00BD7053">
        <w:rPr>
          <w:rFonts w:ascii="Trebuchet MS" w:hAnsi="Trebuchet MS"/>
          <w:b/>
          <w:i/>
          <w:sz w:val="20"/>
          <w:szCs w:val="20"/>
        </w:rPr>
        <w:t xml:space="preserve"> Ordin</w:t>
      </w:r>
      <w:r w:rsidR="000A2458" w:rsidRPr="00BD7053">
        <w:rPr>
          <w:rFonts w:ascii="Trebuchet MS" w:hAnsi="Trebuchet MS"/>
          <w:b/>
          <w:i/>
          <w:sz w:val="20"/>
          <w:szCs w:val="20"/>
        </w:rPr>
        <w:t xml:space="preserve"> al ministrului mediului, apelor și pădurilor</w:t>
      </w:r>
      <w:r w:rsidR="00DF61C6" w:rsidRPr="00BD7053">
        <w:rPr>
          <w:rFonts w:ascii="Trebuchet MS" w:hAnsi="Trebuchet MS"/>
          <w:b/>
          <w:i/>
          <w:sz w:val="20"/>
          <w:szCs w:val="20"/>
        </w:rPr>
        <w:t xml:space="preserve"> </w:t>
      </w:r>
      <w:r w:rsidR="00C32165" w:rsidRPr="00BD7053">
        <w:rPr>
          <w:rFonts w:ascii="Trebuchet MS" w:hAnsi="Trebuchet MS"/>
          <w:b/>
          <w:i/>
          <w:sz w:val="20"/>
          <w:szCs w:val="20"/>
        </w:rPr>
        <w:t xml:space="preserve">pentru </w:t>
      </w:r>
      <w:r w:rsidR="00C32165" w:rsidRPr="00BD7053">
        <w:rPr>
          <w:rFonts w:ascii="Trebuchet MS" w:hAnsi="Trebuchet MS"/>
          <w:b/>
          <w:bCs/>
          <w:i/>
          <w:iCs/>
          <w:sz w:val="20"/>
          <w:szCs w:val="20"/>
        </w:rPr>
        <w:t xml:space="preserve">aprobarea </w:t>
      </w:r>
      <w:r w:rsidR="00C32165" w:rsidRPr="00BD7053">
        <w:rPr>
          <w:rFonts w:ascii="Trebuchet MS" w:hAnsi="Trebuchet MS"/>
          <w:b/>
          <w:i/>
          <w:iCs/>
          <w:sz w:val="20"/>
          <w:szCs w:val="20"/>
        </w:rPr>
        <w:t xml:space="preserve">Ghidului de finanţare </w:t>
      </w:r>
      <w:r w:rsidR="00576A4E" w:rsidRPr="00BD7053">
        <w:rPr>
          <w:rFonts w:ascii="Trebuchet MS" w:hAnsi="Trebuchet MS"/>
          <w:b/>
          <w:i/>
          <w:iCs/>
          <w:sz w:val="20"/>
          <w:szCs w:val="20"/>
        </w:rPr>
        <w:t xml:space="preserve">a </w:t>
      </w:r>
      <w:r w:rsidR="00735EBA" w:rsidRPr="00BD7053">
        <w:rPr>
          <w:rFonts w:ascii="Trebuchet MS" w:hAnsi="Trebuchet MS"/>
          <w:b/>
          <w:bCs/>
          <w:i/>
          <w:iCs/>
          <w:sz w:val="20"/>
          <w:szCs w:val="20"/>
        </w:rPr>
        <w:t>Programului privind reabilitarea şi/sau extinderea reţelei naţionale de transport al gazelor naturale aparţinând Societăţii Naţionale de Transport Gaze Naturale Transgaz - S.A</w:t>
      </w:r>
      <w:r w:rsidR="00576A4E" w:rsidRPr="00BD7053">
        <w:rPr>
          <w:rFonts w:ascii="Trebuchet MS" w:hAnsi="Trebuchet MS"/>
          <w:b/>
          <w:i/>
          <w:iCs/>
          <w:sz w:val="20"/>
          <w:szCs w:val="20"/>
        </w:rPr>
        <w:t>.</w:t>
      </w:r>
    </w:p>
    <w:p w14:paraId="4EEC7992" w14:textId="0D3A48D2" w:rsidR="00BC762D" w:rsidRPr="00BD7053" w:rsidRDefault="00150AAC" w:rsidP="002E4853">
      <w:pPr>
        <w:spacing w:after="0" w:line="276" w:lineRule="auto"/>
        <w:jc w:val="both"/>
        <w:rPr>
          <w:rFonts w:ascii="Trebuchet MS" w:hAnsi="Trebuchet MS"/>
          <w:bCs/>
          <w:sz w:val="20"/>
          <w:szCs w:val="20"/>
        </w:rPr>
      </w:pPr>
      <w:r w:rsidRPr="00BD7053">
        <w:rPr>
          <w:rFonts w:ascii="Trebuchet MS" w:hAnsi="Trebuchet MS"/>
          <w:b/>
          <w:sz w:val="20"/>
          <w:szCs w:val="20"/>
        </w:rPr>
        <w:t xml:space="preserve">        </w:t>
      </w:r>
      <w:r w:rsidR="00980502" w:rsidRPr="00BD7053">
        <w:rPr>
          <w:rFonts w:ascii="Trebuchet MS" w:hAnsi="Trebuchet MS"/>
          <w:b/>
          <w:sz w:val="20"/>
          <w:szCs w:val="20"/>
        </w:rPr>
        <w:tab/>
      </w:r>
      <w:r w:rsidR="00735EBA" w:rsidRPr="00BD7053">
        <w:rPr>
          <w:rFonts w:ascii="Trebuchet MS" w:hAnsi="Trebuchet MS"/>
          <w:bCs/>
          <w:sz w:val="20"/>
          <w:szCs w:val="20"/>
        </w:rPr>
        <w:t>Baza legală a proiectului de ordin supus aprobării o constituie prevederile art. 12 alin. (4)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 ale art. 57 alin. (1), (4) și (5) din Ordonanța de urgență a Guvernului nr. 57/2019 privind Codul administrativ, cu modificările și completările ulterioare, precum și ale art. 13 alin. (4) din Hotărârea Guvernului nr. 43/2020 privind organizarea și funcționarea Ministerului Mediului, Apelor și Pădurilor, cu modificările și completările ulterioare.</w:t>
      </w:r>
    </w:p>
    <w:p w14:paraId="36E28480" w14:textId="43CE21C2" w:rsidR="002E4853" w:rsidRPr="00BD7053" w:rsidRDefault="00EA0E9D" w:rsidP="006F530D">
      <w:pPr>
        <w:spacing w:after="0" w:line="276" w:lineRule="auto"/>
        <w:jc w:val="both"/>
        <w:rPr>
          <w:rFonts w:ascii="Trebuchet MS" w:hAnsi="Trebuchet MS"/>
          <w:sz w:val="20"/>
          <w:szCs w:val="20"/>
          <w:lang w:val="en-US"/>
        </w:rPr>
      </w:pPr>
      <w:r w:rsidRPr="00BD7053">
        <w:rPr>
          <w:rFonts w:ascii="Trebuchet MS" w:hAnsi="Trebuchet MS"/>
          <w:sz w:val="20"/>
          <w:szCs w:val="20"/>
        </w:rPr>
        <w:t xml:space="preserve">     </w:t>
      </w:r>
      <w:r w:rsidR="00980502" w:rsidRPr="00BD7053">
        <w:rPr>
          <w:rFonts w:ascii="Trebuchet MS" w:hAnsi="Trebuchet MS"/>
          <w:sz w:val="20"/>
          <w:szCs w:val="20"/>
        </w:rPr>
        <w:tab/>
      </w:r>
      <w:r w:rsidR="006F530D" w:rsidRPr="00BD7053">
        <w:rPr>
          <w:rFonts w:ascii="Trebuchet MS" w:hAnsi="Trebuchet MS"/>
          <w:i/>
          <w:iCs/>
          <w:sz w:val="20"/>
          <w:szCs w:val="20"/>
        </w:rPr>
        <w:t>Hotărârea Guvernului nr. 1102/2024</w:t>
      </w:r>
      <w:r w:rsidR="006F530D" w:rsidRPr="00BD7053">
        <w:rPr>
          <w:rFonts w:ascii="Times New Roman" w:eastAsia="Times New Roman" w:hAnsi="Times New Roman" w:cs="Times New Roman"/>
          <w:i/>
          <w:iCs/>
          <w:sz w:val="20"/>
          <w:szCs w:val="20"/>
          <w:lang w:val="en-US"/>
          <w14:ligatures w14:val="none"/>
        </w:rPr>
        <w:t xml:space="preserve"> </w:t>
      </w:r>
      <w:r w:rsidR="006F530D" w:rsidRPr="00BD7053">
        <w:rPr>
          <w:rFonts w:ascii="Trebuchet MS" w:hAnsi="Trebuchet MS"/>
          <w:i/>
          <w:iCs/>
          <w:sz w:val="20"/>
          <w:szCs w:val="20"/>
          <w:lang w:val="en-US"/>
        </w:rPr>
        <w:t>pentru aprobarea finanţării proiectelor de reabilitare şi/sau extindere a reţelei naţionale de transport al gazelor naturale aparţinând Societăţii Naţionale de Transport Gaze Naturale "Transgaz" - S.A</w:t>
      </w:r>
      <w:r w:rsidR="006F530D" w:rsidRPr="00BD7053">
        <w:rPr>
          <w:rFonts w:ascii="Trebuchet MS" w:hAnsi="Trebuchet MS"/>
          <w:sz w:val="20"/>
          <w:szCs w:val="20"/>
          <w:lang w:val="en-US"/>
        </w:rPr>
        <w:t>.</w:t>
      </w:r>
      <w:r w:rsidR="006F530D" w:rsidRPr="00BD7053">
        <w:rPr>
          <w:rFonts w:ascii="Trebuchet MS" w:hAnsi="Trebuchet MS"/>
          <w:sz w:val="20"/>
          <w:szCs w:val="20"/>
        </w:rPr>
        <w:t xml:space="preserve">, publicată în Monitorul Oficial nr. 904 din 6 septembrie 2024, a aprobat finanțarea </w:t>
      </w:r>
      <w:r w:rsidR="006F530D" w:rsidRPr="00BD7053">
        <w:rPr>
          <w:rFonts w:ascii="Trebuchet MS" w:hAnsi="Trebuchet MS"/>
          <w:sz w:val="20"/>
          <w:szCs w:val="20"/>
          <w:lang w:val="en-US"/>
        </w:rPr>
        <w:t xml:space="preserve">din bugetul Fondului pentru mediu, din sumele virate potrivit prevederilor </w:t>
      </w:r>
      <w:hyperlink w:history="1">
        <w:r w:rsidR="006F530D" w:rsidRPr="00BD7053">
          <w:rPr>
            <w:rStyle w:val="Hyperlink"/>
            <w:rFonts w:ascii="Trebuchet MS" w:hAnsi="Trebuchet MS"/>
            <w:color w:val="auto"/>
            <w:sz w:val="20"/>
            <w:szCs w:val="20"/>
            <w:u w:val="none"/>
            <w:lang w:val="en-US"/>
          </w:rPr>
          <w:t>art. 10 alin. (1) lit. b) din Ordonanţa de urgenţă a Guvernului nr. 115/2011</w:t>
        </w:r>
      </w:hyperlink>
      <w:r w:rsidR="006F530D" w:rsidRPr="00BD7053">
        <w:rPr>
          <w:rFonts w:ascii="Trebuchet MS" w:hAnsi="Trebuchet MS"/>
          <w:sz w:val="20"/>
          <w:szCs w:val="20"/>
          <w:lang w:val="en-US"/>
        </w:rPr>
        <w:t xml:space="preserve"> privind stabilirea cadrului instituţional şi autorizarea Guvernului, prin Ministerul Finanţelor, de a scoate la licitaţie certificatele de emisii de gaze cu efect de seră atribuite României la nivelul Uniunii Europene, aprobată prin </w:t>
      </w:r>
      <w:hyperlink w:history="1">
        <w:r w:rsidR="006F530D" w:rsidRPr="00BD7053">
          <w:rPr>
            <w:rStyle w:val="Hyperlink"/>
            <w:rFonts w:ascii="Trebuchet MS" w:hAnsi="Trebuchet MS"/>
            <w:color w:val="auto"/>
            <w:sz w:val="20"/>
            <w:szCs w:val="20"/>
            <w:u w:val="none"/>
            <w:lang w:val="en-US"/>
          </w:rPr>
          <w:t>Legea nr. 163/2012</w:t>
        </w:r>
      </w:hyperlink>
      <w:r w:rsidR="006F530D" w:rsidRPr="00BD7053">
        <w:rPr>
          <w:rFonts w:ascii="Trebuchet MS" w:hAnsi="Trebuchet MS"/>
          <w:sz w:val="20"/>
          <w:szCs w:val="20"/>
          <w:lang w:val="en-US"/>
        </w:rPr>
        <w:t>, cu modificările şi completările ulterioare, a lucrărilor necesare realizării proiectelor de reabilitare şi/sau extindere a reţelei naţionale de transport al gazelor naturale aparţinând Societăţii Naţionale de Transport Gaze Naturale „Transgaz“ - S.A., în valoare totală de 500.000 mii lei.</w:t>
      </w:r>
    </w:p>
    <w:p w14:paraId="0D0CFCD1" w14:textId="65F359EF" w:rsidR="006F530D" w:rsidRPr="00BD7053" w:rsidRDefault="00BD7053" w:rsidP="006F530D">
      <w:pPr>
        <w:spacing w:after="0" w:line="276" w:lineRule="auto"/>
        <w:jc w:val="both"/>
        <w:rPr>
          <w:rFonts w:ascii="Trebuchet MS" w:hAnsi="Trebuchet MS"/>
          <w:bCs/>
          <w:iCs/>
          <w:sz w:val="20"/>
          <w:szCs w:val="20"/>
        </w:rPr>
      </w:pPr>
      <w:r w:rsidRPr="00BD7053">
        <w:rPr>
          <w:rFonts w:ascii="Trebuchet MS" w:hAnsi="Trebuchet MS"/>
          <w:bCs/>
          <w:iCs/>
          <w:sz w:val="20"/>
          <w:szCs w:val="20"/>
        </w:rPr>
        <w:t xml:space="preserve">        </w:t>
      </w:r>
      <w:r w:rsidR="002E4853" w:rsidRPr="00BD7053">
        <w:rPr>
          <w:rFonts w:ascii="Trebuchet MS" w:hAnsi="Trebuchet MS"/>
          <w:bCs/>
          <w:iCs/>
          <w:sz w:val="20"/>
          <w:szCs w:val="20"/>
        </w:rPr>
        <w:t xml:space="preserve">Implementarea </w:t>
      </w:r>
      <w:r w:rsidR="002E4853" w:rsidRPr="00BD7053">
        <w:rPr>
          <w:rFonts w:ascii="Trebuchet MS" w:hAnsi="Trebuchet MS"/>
          <w:bCs/>
          <w:iCs/>
          <w:sz w:val="20"/>
          <w:szCs w:val="20"/>
          <w:lang w:val="en-US"/>
        </w:rPr>
        <w:t>proiectelor de reabilitare şi/sau extindere a reţelei naţionale de transport al gazelor naturale aparţinând Societăţii Naţionale de Transport Gaze Naturale „Transgaz“ - S.A.</w:t>
      </w:r>
      <w:r w:rsidR="002E4853" w:rsidRPr="00BD7053">
        <w:rPr>
          <w:rFonts w:ascii="Trebuchet MS" w:hAnsi="Trebuchet MS"/>
          <w:bCs/>
          <w:iCs/>
          <w:sz w:val="20"/>
          <w:szCs w:val="20"/>
        </w:rPr>
        <w:t xml:space="preserve"> nu afectează mediul concurențial, SNTGN Transgaz S.A. fiind operator unic al Sistemului Național de Transport al gazelor naturale. În acest sens, Consiliul Concurenței a confirmat că aceste categorii de lucrări şi/sau proiecte pentru protecţia mediului ce fac obiectul hotărârii Guvernului nr. 1102/2024 îndeplinesc cumulativ prevederile din Orientările din 2022 privind ajutoarele de stat pentru climă, protecția mediului și energie, încadrându-se în infrastructura energetică considerată monopol natural, fără a implica ajutor de stat.</w:t>
      </w:r>
    </w:p>
    <w:p w14:paraId="4E8453F3" w14:textId="74CA766F" w:rsidR="006F530D" w:rsidRPr="00BD7053" w:rsidRDefault="006F530D" w:rsidP="006F530D">
      <w:pPr>
        <w:spacing w:after="0" w:line="276" w:lineRule="auto"/>
        <w:jc w:val="both"/>
        <w:rPr>
          <w:rFonts w:ascii="Trebuchet MS" w:hAnsi="Trebuchet MS"/>
          <w:bCs/>
          <w:iCs/>
          <w:sz w:val="20"/>
          <w:szCs w:val="20"/>
        </w:rPr>
      </w:pPr>
      <w:r w:rsidRPr="00BD7053">
        <w:rPr>
          <w:rFonts w:ascii="Trebuchet MS" w:hAnsi="Trebuchet MS"/>
          <w:bCs/>
          <w:iCs/>
          <w:sz w:val="20"/>
          <w:szCs w:val="20"/>
        </w:rPr>
        <w:t xml:space="preserve">         </w:t>
      </w:r>
      <w:r w:rsidR="002E4853" w:rsidRPr="00BD7053">
        <w:rPr>
          <w:rFonts w:ascii="Trebuchet MS" w:hAnsi="Trebuchet MS"/>
          <w:bCs/>
          <w:iCs/>
          <w:sz w:val="20"/>
          <w:szCs w:val="20"/>
        </w:rPr>
        <w:t xml:space="preserve">De asemenea, </w:t>
      </w:r>
      <w:hyperlink w:history="1">
        <w:r w:rsidRPr="00BD7053">
          <w:rPr>
            <w:rStyle w:val="Hyperlink"/>
            <w:rFonts w:ascii="Trebuchet MS" w:hAnsi="Trebuchet MS"/>
            <w:bCs/>
            <w:i/>
            <w:color w:val="auto"/>
            <w:sz w:val="20"/>
            <w:szCs w:val="20"/>
            <w:u w:val="none"/>
            <w:lang w:val="en-US"/>
          </w:rPr>
          <w:t>Ordonanţa de urgenţă a Guvernului nr. 196/2005</w:t>
        </w:r>
      </w:hyperlink>
      <w:r w:rsidRPr="00BD7053">
        <w:rPr>
          <w:rFonts w:ascii="Trebuchet MS" w:hAnsi="Trebuchet MS"/>
          <w:bCs/>
          <w:i/>
          <w:sz w:val="20"/>
          <w:szCs w:val="20"/>
          <w:lang w:val="en-US"/>
        </w:rPr>
        <w:t xml:space="preserve"> privind Fondul pentru mediu, aprobată cu modificări şi completări prin </w:t>
      </w:r>
      <w:hyperlink w:history="1">
        <w:r w:rsidRPr="00BD7053">
          <w:rPr>
            <w:rStyle w:val="Hyperlink"/>
            <w:rFonts w:ascii="Trebuchet MS" w:hAnsi="Trebuchet MS"/>
            <w:bCs/>
            <w:i/>
            <w:color w:val="auto"/>
            <w:sz w:val="20"/>
            <w:szCs w:val="20"/>
            <w:u w:val="none"/>
            <w:lang w:val="en-US"/>
          </w:rPr>
          <w:t>Legea nr. 105/2006</w:t>
        </w:r>
      </w:hyperlink>
      <w:r w:rsidRPr="00BD7053">
        <w:rPr>
          <w:rFonts w:ascii="Trebuchet MS" w:hAnsi="Trebuchet MS"/>
          <w:bCs/>
          <w:i/>
          <w:sz w:val="20"/>
          <w:szCs w:val="20"/>
          <w:lang w:val="en-US"/>
        </w:rPr>
        <w:t>, cu modificările şi completările ulterioare,</w:t>
      </w:r>
      <w:r w:rsidRPr="00BD7053">
        <w:rPr>
          <w:rFonts w:ascii="Trebuchet MS" w:hAnsi="Trebuchet MS"/>
          <w:bCs/>
          <w:iCs/>
          <w:sz w:val="20"/>
          <w:szCs w:val="20"/>
        </w:rPr>
        <w:t xml:space="preserve"> a fost modificată, fiind introdusă posibilitatea de finanțare a proiectelor de reabilitare și extindere a rețelei naționale de transport al gazelor naturale administrate de Transgaz S.A. Modificarea legislativă, respectiv </w:t>
      </w:r>
      <w:r w:rsidRPr="00BD7053">
        <w:rPr>
          <w:rFonts w:ascii="Trebuchet MS" w:hAnsi="Trebuchet MS"/>
          <w:bCs/>
          <w:iCs/>
          <w:sz w:val="20"/>
          <w:szCs w:val="20"/>
        </w:rPr>
        <w:lastRenderedPageBreak/>
        <w:t>introducerea art. 13 alin. (1) lit. hh), a creat baza legală pentru derularea investițiilor esențiale în infrastructura de transport al gazelor naturale.</w:t>
      </w:r>
    </w:p>
    <w:p w14:paraId="1D350097" w14:textId="53DE0F10" w:rsidR="006F530D" w:rsidRPr="00BD7053" w:rsidRDefault="002E4853" w:rsidP="006F530D">
      <w:pPr>
        <w:spacing w:after="0" w:line="276" w:lineRule="auto"/>
        <w:jc w:val="both"/>
        <w:rPr>
          <w:rFonts w:ascii="Trebuchet MS" w:hAnsi="Trebuchet MS"/>
          <w:bCs/>
          <w:iCs/>
          <w:sz w:val="20"/>
          <w:szCs w:val="20"/>
        </w:rPr>
      </w:pPr>
      <w:r w:rsidRPr="00BD7053">
        <w:rPr>
          <w:rFonts w:ascii="Trebuchet MS" w:hAnsi="Trebuchet MS"/>
          <w:bCs/>
          <w:iCs/>
          <w:sz w:val="20"/>
          <w:szCs w:val="20"/>
        </w:rPr>
        <w:t xml:space="preserve">         </w:t>
      </w:r>
      <w:r w:rsidR="006F530D" w:rsidRPr="00BD7053">
        <w:rPr>
          <w:rFonts w:ascii="Trebuchet MS" w:hAnsi="Trebuchet MS"/>
          <w:bCs/>
          <w:iCs/>
          <w:sz w:val="20"/>
          <w:szCs w:val="20"/>
        </w:rPr>
        <w:t xml:space="preserve">Ulterior, </w:t>
      </w:r>
      <w:r w:rsidR="00FD2A32" w:rsidRPr="00BD7053">
        <w:rPr>
          <w:rFonts w:ascii="Trebuchet MS" w:hAnsi="Trebuchet MS"/>
          <w:bCs/>
          <w:iCs/>
          <w:sz w:val="20"/>
          <w:szCs w:val="20"/>
        </w:rPr>
        <w:t xml:space="preserve">prin </w:t>
      </w:r>
      <w:r w:rsidR="006F530D" w:rsidRPr="00BD7053">
        <w:rPr>
          <w:rFonts w:ascii="Trebuchet MS" w:hAnsi="Trebuchet MS"/>
          <w:bCs/>
          <w:i/>
          <w:sz w:val="20"/>
          <w:szCs w:val="20"/>
        </w:rPr>
        <w:t xml:space="preserve">Ordinul </w:t>
      </w:r>
      <w:r w:rsidRPr="00BD7053">
        <w:rPr>
          <w:rFonts w:ascii="Trebuchet MS" w:hAnsi="Trebuchet MS"/>
          <w:bCs/>
          <w:i/>
          <w:sz w:val="20"/>
          <w:szCs w:val="20"/>
        </w:rPr>
        <w:t xml:space="preserve">ministrului mediului, apelor și pădurilor </w:t>
      </w:r>
      <w:r w:rsidR="006F530D" w:rsidRPr="00BD7053">
        <w:rPr>
          <w:rFonts w:ascii="Trebuchet MS" w:hAnsi="Trebuchet MS"/>
          <w:bCs/>
          <w:i/>
          <w:sz w:val="20"/>
          <w:szCs w:val="20"/>
        </w:rPr>
        <w:t>nr. 2564</w:t>
      </w:r>
      <w:r w:rsidR="004540EA" w:rsidRPr="00BD7053">
        <w:rPr>
          <w:rFonts w:ascii="Trebuchet MS" w:hAnsi="Trebuchet MS"/>
          <w:bCs/>
          <w:i/>
          <w:sz w:val="20"/>
          <w:szCs w:val="20"/>
        </w:rPr>
        <w:t>/2024</w:t>
      </w:r>
      <w:r w:rsidRPr="00BD7053">
        <w:rPr>
          <w:rFonts w:ascii="Trebuchet MS" w:hAnsi="Trebuchet MS"/>
          <w:bCs/>
          <w:i/>
          <w:sz w:val="20"/>
          <w:szCs w:val="20"/>
        </w:rPr>
        <w:t xml:space="preserve"> pentru modificarea anexei la Ordinul ministrului mediului, apelor și pădurilor nr. 181/2024 pentru aprobarea Listei categoriilor de proiecte prioritare care beneficiază de alocări financiare în anul 2024 din sumele rezultate </w:t>
      </w:r>
      <w:r w:rsidR="00FD2A32" w:rsidRPr="00BD7053">
        <w:rPr>
          <w:rFonts w:ascii="Trebuchet MS" w:hAnsi="Trebuchet MS"/>
          <w:bCs/>
          <w:i/>
          <w:sz w:val="20"/>
          <w:szCs w:val="20"/>
        </w:rPr>
        <w:t>în urma licitării certificatelor de emisii de gaze cu efect de seră</w:t>
      </w:r>
      <w:r w:rsidR="00FD2A32" w:rsidRPr="00BD7053">
        <w:rPr>
          <w:rFonts w:ascii="Trebuchet MS" w:hAnsi="Trebuchet MS"/>
          <w:bCs/>
          <w:iCs/>
          <w:sz w:val="20"/>
          <w:szCs w:val="20"/>
        </w:rPr>
        <w:t>,</w:t>
      </w:r>
      <w:r w:rsidR="006F530D" w:rsidRPr="00BD7053">
        <w:rPr>
          <w:rFonts w:ascii="Trebuchet MS" w:hAnsi="Trebuchet MS"/>
          <w:bCs/>
          <w:iCs/>
          <w:sz w:val="20"/>
          <w:szCs w:val="20"/>
        </w:rPr>
        <w:t xml:space="preserve"> a</w:t>
      </w:r>
      <w:r w:rsidR="00FD2A32" w:rsidRPr="00BD7053">
        <w:rPr>
          <w:rFonts w:ascii="Trebuchet MS" w:hAnsi="Trebuchet MS"/>
          <w:bCs/>
          <w:iCs/>
          <w:sz w:val="20"/>
          <w:szCs w:val="20"/>
        </w:rPr>
        <w:t>u</w:t>
      </w:r>
      <w:r w:rsidR="006F530D" w:rsidRPr="00BD7053">
        <w:rPr>
          <w:rFonts w:ascii="Trebuchet MS" w:hAnsi="Trebuchet MS"/>
          <w:bCs/>
          <w:iCs/>
          <w:sz w:val="20"/>
          <w:szCs w:val="20"/>
        </w:rPr>
        <w:t xml:space="preserve"> </w:t>
      </w:r>
      <w:r w:rsidR="00FD2A32" w:rsidRPr="00BD7053">
        <w:rPr>
          <w:rFonts w:ascii="Trebuchet MS" w:hAnsi="Trebuchet MS"/>
          <w:bCs/>
          <w:iCs/>
          <w:sz w:val="20"/>
          <w:szCs w:val="20"/>
        </w:rPr>
        <w:t xml:space="preserve">fost </w:t>
      </w:r>
      <w:r w:rsidR="006F530D" w:rsidRPr="00BD7053">
        <w:rPr>
          <w:rFonts w:ascii="Trebuchet MS" w:hAnsi="Trebuchet MS"/>
          <w:bCs/>
          <w:iCs/>
          <w:sz w:val="20"/>
          <w:szCs w:val="20"/>
        </w:rPr>
        <w:t>inclus</w:t>
      </w:r>
      <w:r w:rsidR="00FD2A32" w:rsidRPr="00BD7053">
        <w:rPr>
          <w:rFonts w:ascii="Trebuchet MS" w:hAnsi="Trebuchet MS"/>
          <w:bCs/>
          <w:iCs/>
          <w:sz w:val="20"/>
          <w:szCs w:val="20"/>
        </w:rPr>
        <w:t>e</w:t>
      </w:r>
      <w:r w:rsidR="006F530D" w:rsidRPr="00BD7053">
        <w:rPr>
          <w:rFonts w:ascii="Trebuchet MS" w:hAnsi="Trebuchet MS"/>
          <w:bCs/>
          <w:iCs/>
          <w:sz w:val="20"/>
          <w:szCs w:val="20"/>
        </w:rPr>
        <w:t xml:space="preserve"> proiectele privind reabilitarea și extinderea rețelei de transport al gazelor naturale în lista categoriilor prioritare pentru care se alocă finanțări din sumele rezultate în urma licitării certificatelor de emisii de gaze cu efect de seră. Astfel, suma necesară pentru derularea programului, respectiv 500.000 mii lei, a fost inclusă în alocările financiare pentru anul 2024.</w:t>
      </w:r>
    </w:p>
    <w:p w14:paraId="15646558" w14:textId="52E3655A" w:rsidR="006F530D" w:rsidRPr="00BD7053" w:rsidRDefault="00FD2A32" w:rsidP="006F530D">
      <w:pPr>
        <w:spacing w:after="0" w:line="276" w:lineRule="auto"/>
        <w:jc w:val="both"/>
        <w:rPr>
          <w:rFonts w:ascii="Trebuchet MS" w:hAnsi="Trebuchet MS"/>
          <w:bCs/>
          <w:iCs/>
          <w:sz w:val="20"/>
          <w:szCs w:val="20"/>
        </w:rPr>
      </w:pPr>
      <w:r w:rsidRPr="00BD7053">
        <w:rPr>
          <w:rFonts w:ascii="Trebuchet MS" w:hAnsi="Trebuchet MS"/>
          <w:bCs/>
          <w:iCs/>
          <w:sz w:val="20"/>
          <w:szCs w:val="20"/>
        </w:rPr>
        <w:t xml:space="preserve">           </w:t>
      </w:r>
      <w:r w:rsidR="006F530D" w:rsidRPr="00BD7053">
        <w:rPr>
          <w:rFonts w:ascii="Trebuchet MS" w:hAnsi="Trebuchet MS"/>
          <w:bCs/>
          <w:iCs/>
          <w:sz w:val="20"/>
          <w:szCs w:val="20"/>
        </w:rPr>
        <w:t>În acest context, a fost elaborat ghidul de finanțare</w:t>
      </w:r>
      <w:r w:rsidR="00BD7053">
        <w:rPr>
          <w:rFonts w:ascii="Trebuchet MS" w:hAnsi="Trebuchet MS"/>
          <w:bCs/>
          <w:iCs/>
          <w:sz w:val="20"/>
          <w:szCs w:val="20"/>
        </w:rPr>
        <w:t>,</w:t>
      </w:r>
      <w:r w:rsidR="006F530D" w:rsidRPr="00BD7053">
        <w:rPr>
          <w:rFonts w:ascii="Trebuchet MS" w:hAnsi="Trebuchet MS"/>
          <w:bCs/>
          <w:iCs/>
          <w:sz w:val="20"/>
          <w:szCs w:val="20"/>
        </w:rPr>
        <w:t xml:space="preserve"> pentru a detalia procedurile de accesare și utilizare a fondurilor alocate acestui program. </w:t>
      </w:r>
      <w:r w:rsidRPr="00BD7053">
        <w:rPr>
          <w:rFonts w:ascii="Trebuchet MS" w:hAnsi="Trebuchet MS"/>
          <w:bCs/>
          <w:iCs/>
          <w:sz w:val="20"/>
          <w:szCs w:val="20"/>
        </w:rPr>
        <w:t>Ghidul de finanțare</w:t>
      </w:r>
      <w:r w:rsidR="006F530D" w:rsidRPr="00BD7053">
        <w:rPr>
          <w:rFonts w:ascii="Trebuchet MS" w:hAnsi="Trebuchet MS"/>
          <w:bCs/>
          <w:iCs/>
          <w:sz w:val="20"/>
          <w:szCs w:val="20"/>
        </w:rPr>
        <w:t xml:space="preserve"> stabilește cerințele și pașii necesari pentru implementarea proiectelor, asigurând transparența și eficiența procesului de utilizare a resurselor financiare.</w:t>
      </w:r>
    </w:p>
    <w:p w14:paraId="02EA53DC" w14:textId="78287CCA" w:rsidR="006F530D" w:rsidRPr="00BD7053" w:rsidRDefault="00FD2A32" w:rsidP="00FD2A32">
      <w:pPr>
        <w:spacing w:after="0" w:line="276" w:lineRule="auto"/>
        <w:jc w:val="both"/>
        <w:rPr>
          <w:rFonts w:ascii="Trebuchet MS" w:hAnsi="Trebuchet MS"/>
          <w:bCs/>
          <w:iCs/>
          <w:sz w:val="20"/>
          <w:szCs w:val="20"/>
        </w:rPr>
      </w:pPr>
      <w:r w:rsidRPr="00BD7053">
        <w:rPr>
          <w:rFonts w:ascii="Trebuchet MS" w:hAnsi="Trebuchet MS"/>
          <w:bCs/>
          <w:iCs/>
          <w:sz w:val="20"/>
          <w:szCs w:val="20"/>
        </w:rPr>
        <w:t xml:space="preserve">           </w:t>
      </w:r>
      <w:r w:rsidR="006F530D" w:rsidRPr="00BD7053">
        <w:rPr>
          <w:rFonts w:ascii="Trebuchet MS" w:hAnsi="Trebuchet MS"/>
          <w:bCs/>
          <w:iCs/>
          <w:sz w:val="20"/>
          <w:szCs w:val="20"/>
        </w:rPr>
        <w:t xml:space="preserve">Scopul programului îl reprezintă îmbunătăţirea calităţii mediului prin implementarea unor investiții privind reabilitarea și/sau extinderea reţelei naționale de transport al gazelor naturale aparţinând Societăţii Naţionale de Transport Gaze Naturale Transgaz - S.A. în vederea pregătirii   </w:t>
      </w:r>
      <w:bookmarkStart w:id="4" w:name="_Hlk182904204"/>
      <w:r w:rsidR="006F530D" w:rsidRPr="00BD7053">
        <w:rPr>
          <w:rFonts w:ascii="Trebuchet MS" w:hAnsi="Trebuchet MS"/>
          <w:bCs/>
          <w:iCs/>
          <w:sz w:val="20"/>
          <w:szCs w:val="20"/>
        </w:rPr>
        <w:t>pentru atingerea obiectivelor de decarbonare al sistemului energetic național, precum și la asigurarea flexibilității și adecvanței acestuia</w:t>
      </w:r>
      <w:bookmarkEnd w:id="4"/>
      <w:r w:rsidR="006F530D" w:rsidRPr="00BD7053">
        <w:rPr>
          <w:rFonts w:ascii="Trebuchet MS" w:hAnsi="Trebuchet MS"/>
          <w:bCs/>
          <w:iCs/>
          <w:sz w:val="20"/>
          <w:szCs w:val="20"/>
        </w:rPr>
        <w:t>.</w:t>
      </w:r>
    </w:p>
    <w:p w14:paraId="729FC775" w14:textId="47575FAC" w:rsidR="006F530D" w:rsidRPr="00BD7053" w:rsidRDefault="00FD2A32" w:rsidP="00FD2A32">
      <w:pPr>
        <w:spacing w:after="0" w:line="276" w:lineRule="auto"/>
        <w:jc w:val="both"/>
        <w:rPr>
          <w:rFonts w:ascii="Trebuchet MS" w:hAnsi="Trebuchet MS"/>
          <w:bCs/>
          <w:iCs/>
          <w:sz w:val="20"/>
          <w:szCs w:val="20"/>
        </w:rPr>
      </w:pPr>
      <w:r w:rsidRPr="00BD7053">
        <w:rPr>
          <w:rFonts w:ascii="Trebuchet MS" w:hAnsi="Trebuchet MS"/>
          <w:bCs/>
          <w:iCs/>
          <w:sz w:val="20"/>
          <w:szCs w:val="20"/>
        </w:rPr>
        <w:t xml:space="preserve">           </w:t>
      </w:r>
      <w:r w:rsidR="006F530D" w:rsidRPr="00BD7053">
        <w:rPr>
          <w:rFonts w:ascii="Trebuchet MS" w:hAnsi="Trebuchet MS"/>
          <w:bCs/>
          <w:iCs/>
          <w:sz w:val="20"/>
          <w:szCs w:val="20"/>
        </w:rPr>
        <w:t>Obiectul programului vizează finanțarea cheltuielilor aferente proiectelor constând în investiţii pentru reabilitarea și/sau extinderea reţelei naționale de transport al gazelor naturale aparţinând Societăţii Naţionale de Transport Gaze Naturale Transgaz - S.A., aprobate prin hotărâre a Guvernului.</w:t>
      </w:r>
    </w:p>
    <w:p w14:paraId="76B3B79C" w14:textId="17A01BA2" w:rsidR="006F530D" w:rsidRPr="00BD7053" w:rsidRDefault="00FD2A32" w:rsidP="00FD2A32">
      <w:pPr>
        <w:spacing w:after="0" w:line="276" w:lineRule="auto"/>
        <w:jc w:val="both"/>
        <w:rPr>
          <w:rFonts w:ascii="Trebuchet MS" w:hAnsi="Trebuchet MS"/>
          <w:b/>
          <w:bCs/>
          <w:iCs/>
          <w:sz w:val="20"/>
          <w:szCs w:val="20"/>
        </w:rPr>
      </w:pPr>
      <w:r w:rsidRPr="00BD7053">
        <w:rPr>
          <w:rFonts w:ascii="Trebuchet MS" w:hAnsi="Trebuchet MS"/>
          <w:bCs/>
          <w:iCs/>
          <w:sz w:val="20"/>
          <w:szCs w:val="20"/>
        </w:rPr>
        <w:t xml:space="preserve">            </w:t>
      </w:r>
      <w:r w:rsidR="006F530D" w:rsidRPr="00BD7053">
        <w:rPr>
          <w:rFonts w:ascii="Trebuchet MS" w:hAnsi="Trebuchet MS"/>
          <w:bCs/>
          <w:iCs/>
          <w:sz w:val="20"/>
          <w:szCs w:val="20"/>
        </w:rPr>
        <w:t>Finanţarea se acordă în procent de maximum 100% din cheltuielile eligibile ale fiecărui proiect, în limita sumelor alocate prin bugetul Fondului pentru mediu, cu această destinație.</w:t>
      </w:r>
    </w:p>
    <w:p w14:paraId="3A3F4319" w14:textId="20E04B02" w:rsidR="00BC762D" w:rsidRPr="00BD7053" w:rsidRDefault="00FD2A32" w:rsidP="006F530D">
      <w:pPr>
        <w:spacing w:after="0" w:line="276" w:lineRule="auto"/>
        <w:jc w:val="both"/>
        <w:rPr>
          <w:rFonts w:ascii="Trebuchet MS" w:hAnsi="Trebuchet MS"/>
          <w:bCs/>
          <w:iCs/>
          <w:sz w:val="20"/>
          <w:szCs w:val="20"/>
        </w:rPr>
      </w:pPr>
      <w:r w:rsidRPr="00BD7053">
        <w:rPr>
          <w:rFonts w:ascii="Trebuchet MS" w:hAnsi="Trebuchet MS"/>
          <w:bCs/>
          <w:iCs/>
          <w:sz w:val="20"/>
          <w:szCs w:val="20"/>
        </w:rPr>
        <w:t xml:space="preserve">            </w:t>
      </w:r>
      <w:r w:rsidR="006F530D" w:rsidRPr="00BD7053">
        <w:rPr>
          <w:rFonts w:ascii="Trebuchet MS" w:hAnsi="Trebuchet MS"/>
          <w:bCs/>
          <w:iCs/>
          <w:sz w:val="20"/>
          <w:szCs w:val="20"/>
        </w:rPr>
        <w:t>Valoarea maximă a finanţării care poate fi acordată la nivelul fiecărui proiect, este cea aprobată prin hotărârea Guvernului</w:t>
      </w:r>
      <w:r w:rsidR="00C075B1" w:rsidRPr="00BD7053">
        <w:rPr>
          <w:rFonts w:ascii="Trebuchet MS" w:hAnsi="Trebuchet MS"/>
          <w:i/>
          <w:iCs/>
          <w:sz w:val="20"/>
          <w:szCs w:val="20"/>
        </w:rPr>
        <w:t xml:space="preserve"> </w:t>
      </w:r>
      <w:r w:rsidR="00C075B1" w:rsidRPr="00BD7053">
        <w:rPr>
          <w:rFonts w:ascii="Trebuchet MS" w:hAnsi="Trebuchet MS"/>
          <w:bCs/>
          <w:i/>
          <w:iCs/>
          <w:sz w:val="20"/>
          <w:szCs w:val="20"/>
        </w:rPr>
        <w:t>nr. 1102/2024</w:t>
      </w:r>
      <w:r w:rsidR="00C075B1" w:rsidRPr="00BD7053">
        <w:rPr>
          <w:rFonts w:ascii="Trebuchet MS" w:hAnsi="Trebuchet MS"/>
          <w:bCs/>
          <w:i/>
          <w:iCs/>
          <w:sz w:val="20"/>
          <w:szCs w:val="20"/>
          <w:lang w:val="en-US"/>
        </w:rPr>
        <w:t xml:space="preserve"> pentru aprobarea finanţării proiectelor de reabilitare şi/sau extindere a reţelei naţionale de transport al gazelor naturale aparţinând Societăţii Naţionale de Transport Gaze Naturale "Transgaz" - S.A</w:t>
      </w:r>
      <w:r w:rsidR="006F530D" w:rsidRPr="00BD7053">
        <w:rPr>
          <w:rFonts w:ascii="Trebuchet MS" w:hAnsi="Trebuchet MS"/>
          <w:bCs/>
          <w:iCs/>
          <w:sz w:val="20"/>
          <w:szCs w:val="20"/>
        </w:rPr>
        <w:t>.</w:t>
      </w:r>
    </w:p>
    <w:p w14:paraId="32F0981B" w14:textId="1606DE33" w:rsidR="00BC762D" w:rsidRPr="00BD7053" w:rsidRDefault="00375DE9" w:rsidP="003E3FEE">
      <w:pPr>
        <w:pStyle w:val="NoSpacing"/>
        <w:spacing w:line="276" w:lineRule="auto"/>
        <w:jc w:val="both"/>
        <w:rPr>
          <w:rFonts w:ascii="Trebuchet MS" w:hAnsi="Trebuchet MS"/>
          <w:sz w:val="20"/>
          <w:szCs w:val="20"/>
        </w:rPr>
      </w:pPr>
      <w:r w:rsidRPr="00BD7053">
        <w:rPr>
          <w:rFonts w:ascii="Trebuchet MS" w:hAnsi="Trebuchet MS"/>
          <w:sz w:val="20"/>
          <w:szCs w:val="20"/>
        </w:rPr>
        <w:t xml:space="preserve">          </w:t>
      </w:r>
      <w:r w:rsidR="00D5513C" w:rsidRPr="00BD7053">
        <w:rPr>
          <w:rFonts w:ascii="Trebuchet MS" w:hAnsi="Trebuchet MS"/>
          <w:sz w:val="20"/>
          <w:szCs w:val="20"/>
        </w:rPr>
        <w:tab/>
      </w:r>
      <w:r w:rsidRPr="00BD7053">
        <w:rPr>
          <w:rFonts w:ascii="Trebuchet MS" w:hAnsi="Trebuchet MS"/>
          <w:sz w:val="20"/>
          <w:szCs w:val="20"/>
        </w:rPr>
        <w:t xml:space="preserve"> </w:t>
      </w:r>
      <w:r w:rsidR="00DD7934" w:rsidRPr="00BD7053">
        <w:rPr>
          <w:rFonts w:ascii="Trebuchet MS" w:hAnsi="Trebuchet MS"/>
          <w:sz w:val="20"/>
          <w:szCs w:val="20"/>
        </w:rPr>
        <w:t xml:space="preserve">Proiectul </w:t>
      </w:r>
      <w:r w:rsidR="006F005B" w:rsidRPr="00BD7053">
        <w:rPr>
          <w:rFonts w:ascii="Trebuchet MS" w:hAnsi="Trebuchet MS"/>
          <w:sz w:val="20"/>
          <w:szCs w:val="20"/>
        </w:rPr>
        <w:t xml:space="preserve">ghidului </w:t>
      </w:r>
      <w:r w:rsidR="00DD7934" w:rsidRPr="00BD7053">
        <w:rPr>
          <w:rFonts w:ascii="Trebuchet MS" w:hAnsi="Trebuchet MS"/>
          <w:sz w:val="20"/>
          <w:szCs w:val="20"/>
        </w:rPr>
        <w:t xml:space="preserve">de finanțare, astfel cum îl înaintăm, a fost avizat în ședința Comitetului Director al AFM din </w:t>
      </w:r>
      <w:r w:rsidR="00C075B1" w:rsidRPr="00BD7053">
        <w:rPr>
          <w:rFonts w:ascii="Trebuchet MS" w:hAnsi="Trebuchet MS"/>
          <w:sz w:val="20"/>
          <w:szCs w:val="20"/>
        </w:rPr>
        <w:t>20</w:t>
      </w:r>
      <w:r w:rsidR="00EF5128" w:rsidRPr="00BD7053">
        <w:rPr>
          <w:rFonts w:ascii="Trebuchet MS" w:hAnsi="Trebuchet MS"/>
          <w:sz w:val="20"/>
          <w:szCs w:val="20"/>
        </w:rPr>
        <w:t>.11</w:t>
      </w:r>
      <w:r w:rsidR="00AA1CAC" w:rsidRPr="00BD7053">
        <w:rPr>
          <w:rFonts w:ascii="Trebuchet MS" w:hAnsi="Trebuchet MS"/>
          <w:sz w:val="20"/>
          <w:szCs w:val="20"/>
        </w:rPr>
        <w:t>.2024</w:t>
      </w:r>
      <w:r w:rsidR="00DD7934" w:rsidRPr="00BD7053">
        <w:rPr>
          <w:rFonts w:ascii="Trebuchet MS" w:hAnsi="Trebuchet MS"/>
          <w:sz w:val="20"/>
          <w:szCs w:val="20"/>
        </w:rPr>
        <w:t>.</w:t>
      </w:r>
    </w:p>
    <w:p w14:paraId="38DA271D" w14:textId="77777777" w:rsidR="00C075B1" w:rsidRPr="00BD7053" w:rsidRDefault="00375DE9" w:rsidP="00C075B1">
      <w:pPr>
        <w:spacing w:after="0" w:line="276" w:lineRule="auto"/>
        <w:jc w:val="both"/>
        <w:rPr>
          <w:rFonts w:ascii="Trebuchet MS" w:hAnsi="Trebuchet MS"/>
          <w:bCs/>
          <w:i/>
          <w:iCs/>
          <w:sz w:val="20"/>
          <w:szCs w:val="20"/>
        </w:rPr>
      </w:pPr>
      <w:r w:rsidRPr="00BD7053">
        <w:rPr>
          <w:rFonts w:ascii="Trebuchet MS" w:hAnsi="Trebuchet MS"/>
          <w:sz w:val="20"/>
          <w:szCs w:val="20"/>
        </w:rPr>
        <w:t xml:space="preserve">         </w:t>
      </w:r>
      <w:r w:rsidR="00D5513C" w:rsidRPr="00BD7053">
        <w:rPr>
          <w:rFonts w:ascii="Trebuchet MS" w:hAnsi="Trebuchet MS"/>
          <w:sz w:val="20"/>
          <w:szCs w:val="20"/>
        </w:rPr>
        <w:tab/>
      </w:r>
      <w:r w:rsidRPr="00BD7053">
        <w:rPr>
          <w:rFonts w:ascii="Trebuchet MS" w:hAnsi="Trebuchet MS"/>
          <w:sz w:val="20"/>
          <w:szCs w:val="20"/>
        </w:rPr>
        <w:t xml:space="preserve"> </w:t>
      </w:r>
      <w:r w:rsidR="00035AE6" w:rsidRPr="00BD7053">
        <w:rPr>
          <w:rFonts w:ascii="Trebuchet MS" w:hAnsi="Trebuchet MS"/>
          <w:sz w:val="20"/>
          <w:szCs w:val="20"/>
        </w:rPr>
        <w:t xml:space="preserve">Pentru motivele invocate, vă transmitem alăturat, în vederea avizării și aprobării, proiectul </w:t>
      </w:r>
      <w:r w:rsidR="00F0425E" w:rsidRPr="00BD7053">
        <w:rPr>
          <w:rFonts w:ascii="Trebuchet MS" w:hAnsi="Trebuchet MS"/>
          <w:sz w:val="20"/>
          <w:szCs w:val="20"/>
        </w:rPr>
        <w:t>de</w:t>
      </w:r>
      <w:r w:rsidR="00F0425E" w:rsidRPr="00BD7053">
        <w:rPr>
          <w:rFonts w:ascii="Trebuchet MS" w:hAnsi="Trebuchet MS"/>
          <w:b/>
          <w:bCs/>
          <w:i/>
          <w:iCs/>
          <w:sz w:val="20"/>
          <w:szCs w:val="20"/>
        </w:rPr>
        <w:t xml:space="preserve"> </w:t>
      </w:r>
      <w:r w:rsidR="00D5513C" w:rsidRPr="00BD7053">
        <w:rPr>
          <w:rFonts w:ascii="Trebuchet MS" w:hAnsi="Trebuchet MS"/>
          <w:i/>
          <w:iCs/>
          <w:sz w:val="20"/>
          <w:szCs w:val="20"/>
        </w:rPr>
        <w:t>o</w:t>
      </w:r>
      <w:r w:rsidR="00F0425E" w:rsidRPr="00BD7053">
        <w:rPr>
          <w:rFonts w:ascii="Trebuchet MS" w:hAnsi="Trebuchet MS"/>
          <w:i/>
          <w:iCs/>
          <w:sz w:val="20"/>
          <w:szCs w:val="20"/>
        </w:rPr>
        <w:t xml:space="preserve">rdin </w:t>
      </w:r>
      <w:r w:rsidR="006F005B" w:rsidRPr="00BD7053">
        <w:rPr>
          <w:rFonts w:ascii="Trebuchet MS" w:hAnsi="Trebuchet MS"/>
          <w:i/>
          <w:iCs/>
          <w:sz w:val="20"/>
          <w:szCs w:val="20"/>
        </w:rPr>
        <w:t xml:space="preserve">al ministrului mediului, apelor și pădurilor </w:t>
      </w:r>
      <w:r w:rsidR="00B77571" w:rsidRPr="00BD7053">
        <w:rPr>
          <w:rFonts w:ascii="Trebuchet MS" w:hAnsi="Trebuchet MS"/>
          <w:i/>
          <w:iCs/>
          <w:sz w:val="20"/>
          <w:szCs w:val="20"/>
        </w:rPr>
        <w:t xml:space="preserve">pentru aprobarea </w:t>
      </w:r>
      <w:r w:rsidR="00C075B1" w:rsidRPr="00BD7053">
        <w:rPr>
          <w:rFonts w:ascii="Trebuchet MS" w:hAnsi="Trebuchet MS"/>
          <w:bCs/>
          <w:i/>
          <w:iCs/>
          <w:sz w:val="20"/>
          <w:szCs w:val="20"/>
        </w:rPr>
        <w:t>Ghidului de finanţare a Programului privind reabilitarea şi/sau extinderea reţelei naţionale de transport al gazelor naturale aparţinând Societăţii Naţionale de Transport Gaze Naturale Transgaz - S.A.</w:t>
      </w:r>
    </w:p>
    <w:p w14:paraId="74AD7D05" w14:textId="241B670B" w:rsidR="0095035C" w:rsidRPr="00BD7053" w:rsidRDefault="00375DE9" w:rsidP="00C075B1">
      <w:pPr>
        <w:spacing w:after="0" w:line="276" w:lineRule="auto"/>
        <w:jc w:val="both"/>
        <w:rPr>
          <w:rFonts w:ascii="Trebuchet MS" w:hAnsi="Trebuchet MS"/>
          <w:b/>
          <w:bCs/>
          <w:i/>
          <w:iCs/>
          <w:sz w:val="20"/>
          <w:szCs w:val="20"/>
        </w:rPr>
      </w:pPr>
      <w:r w:rsidRPr="00BD7053">
        <w:rPr>
          <w:rFonts w:ascii="Trebuchet MS" w:hAnsi="Trebuchet MS"/>
          <w:b/>
          <w:bCs/>
          <w:i/>
          <w:iCs/>
          <w:sz w:val="20"/>
          <w:szCs w:val="20"/>
        </w:rPr>
        <w:t xml:space="preserve">                                                               </w:t>
      </w:r>
    </w:p>
    <w:p w14:paraId="27A72719" w14:textId="77777777" w:rsidR="0095035C" w:rsidRPr="00BD7053" w:rsidRDefault="0095035C" w:rsidP="00375DE9">
      <w:pPr>
        <w:pStyle w:val="Header"/>
        <w:tabs>
          <w:tab w:val="left" w:pos="284"/>
        </w:tabs>
        <w:jc w:val="both"/>
        <w:rPr>
          <w:rFonts w:ascii="Trebuchet MS" w:hAnsi="Trebuchet MS"/>
          <w:b/>
          <w:bCs/>
          <w:i/>
          <w:iCs/>
          <w:sz w:val="20"/>
          <w:szCs w:val="20"/>
        </w:rPr>
      </w:pPr>
    </w:p>
    <w:p w14:paraId="09195F65" w14:textId="0D606285" w:rsidR="00DF61C6" w:rsidRPr="00BD7053" w:rsidRDefault="0095035C" w:rsidP="00375DE9">
      <w:pPr>
        <w:pStyle w:val="Header"/>
        <w:tabs>
          <w:tab w:val="left" w:pos="284"/>
        </w:tabs>
        <w:jc w:val="both"/>
        <w:rPr>
          <w:rFonts w:ascii="Trebuchet MS" w:hAnsi="Trebuchet MS"/>
          <w:sz w:val="20"/>
          <w:szCs w:val="20"/>
        </w:rPr>
      </w:pPr>
      <w:r w:rsidRPr="00BD7053">
        <w:rPr>
          <w:rFonts w:ascii="Trebuchet MS" w:hAnsi="Trebuchet MS"/>
          <w:b/>
          <w:bCs/>
          <w:i/>
          <w:iCs/>
          <w:sz w:val="20"/>
          <w:szCs w:val="20"/>
        </w:rPr>
        <w:t xml:space="preserve">                                                                    </w:t>
      </w:r>
      <w:r w:rsidR="00375DE9" w:rsidRPr="00BD7053">
        <w:rPr>
          <w:rFonts w:ascii="Trebuchet MS" w:hAnsi="Trebuchet MS"/>
          <w:b/>
          <w:bCs/>
          <w:i/>
          <w:iCs/>
          <w:sz w:val="20"/>
          <w:szCs w:val="20"/>
        </w:rPr>
        <w:t xml:space="preserve"> </w:t>
      </w:r>
      <w:r w:rsidR="00DF61C6" w:rsidRPr="00BD7053">
        <w:rPr>
          <w:rFonts w:ascii="Trebuchet MS" w:eastAsia="Calibri" w:hAnsi="Trebuchet MS"/>
          <w:b/>
          <w:bCs/>
          <w:sz w:val="20"/>
          <w:szCs w:val="20"/>
        </w:rPr>
        <w:t>PREȘEDINTE,</w:t>
      </w:r>
    </w:p>
    <w:p w14:paraId="2D6D68C1" w14:textId="77777777" w:rsidR="00DF61C6" w:rsidRPr="00BD7053" w:rsidRDefault="00DF61C6" w:rsidP="00E17151">
      <w:pPr>
        <w:spacing w:after="0" w:line="240" w:lineRule="auto"/>
        <w:jc w:val="center"/>
        <w:rPr>
          <w:rFonts w:ascii="Trebuchet MS" w:eastAsia="Calibri" w:hAnsi="Trebuchet MS"/>
          <w:b/>
          <w:bCs/>
          <w:sz w:val="20"/>
          <w:szCs w:val="20"/>
        </w:rPr>
      </w:pPr>
      <w:r w:rsidRPr="00BD7053">
        <w:rPr>
          <w:rFonts w:ascii="Trebuchet MS" w:eastAsia="Calibri" w:hAnsi="Trebuchet MS"/>
          <w:b/>
          <w:bCs/>
          <w:sz w:val="20"/>
          <w:szCs w:val="20"/>
        </w:rPr>
        <w:t>Laurențiu Adrian NECULAESCU</w:t>
      </w:r>
    </w:p>
    <w:p w14:paraId="08EED6B0" w14:textId="77777777" w:rsidR="00A05AF7" w:rsidRDefault="00A05AF7" w:rsidP="00E17151">
      <w:pPr>
        <w:spacing w:after="0" w:line="240" w:lineRule="auto"/>
        <w:jc w:val="center"/>
        <w:rPr>
          <w:rFonts w:ascii="Trebuchet MS" w:eastAsia="Calibri" w:hAnsi="Trebuchet MS"/>
          <w:b/>
          <w:bCs/>
          <w:sz w:val="20"/>
          <w:szCs w:val="20"/>
        </w:rPr>
      </w:pPr>
    </w:p>
    <w:p w14:paraId="064738F7" w14:textId="7333A931" w:rsidR="00EE1F93" w:rsidRPr="00BD7053" w:rsidRDefault="00EE1F93" w:rsidP="00E17151">
      <w:pPr>
        <w:spacing w:after="0" w:line="240" w:lineRule="auto"/>
        <w:jc w:val="both"/>
        <w:rPr>
          <w:rFonts w:ascii="Trebuchet MS" w:eastAsia="Calibri" w:hAnsi="Trebuchet MS"/>
          <w:sz w:val="20"/>
          <w:szCs w:val="20"/>
        </w:rPr>
      </w:pPr>
    </w:p>
    <w:sectPr w:rsidR="00EE1F93" w:rsidRPr="00BD7053" w:rsidSect="00A72741">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135"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783BD" w14:textId="77777777" w:rsidR="00362C31" w:rsidRDefault="00362C31" w:rsidP="00143ACD">
      <w:pPr>
        <w:spacing w:after="0" w:line="240" w:lineRule="auto"/>
      </w:pPr>
      <w:r>
        <w:separator/>
      </w:r>
    </w:p>
  </w:endnote>
  <w:endnote w:type="continuationSeparator" w:id="0">
    <w:p w14:paraId="60CF54B2" w14:textId="77777777" w:rsidR="00362C31" w:rsidRDefault="00362C3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CA37" w14:textId="77777777" w:rsidR="001625BE" w:rsidRDefault="00162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77777777" w:rsidR="00D62259" w:rsidRDefault="004C0CE7" w:rsidP="007F6593">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D818D67"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4E1A8CBF"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6B965D8A" w14:textId="77777777" w:rsidR="001302B5" w:rsidRPr="001B47C8" w:rsidRDefault="001302B5" w:rsidP="001302B5">
            <w:pPr>
              <w:pStyle w:val="Footer1"/>
              <w:rPr>
                <w:sz w:val="16"/>
                <w:szCs w:val="16"/>
              </w:rPr>
            </w:pPr>
            <w:r w:rsidRPr="001B47C8">
              <w:rPr>
                <w:sz w:val="16"/>
                <w:szCs w:val="16"/>
              </w:rPr>
              <w:t xml:space="preserve">e-mail: </w:t>
            </w:r>
            <w:r>
              <w:rPr>
                <w:rStyle w:val="Hyperlink"/>
                <w:sz w:val="16"/>
                <w:szCs w:val="16"/>
              </w:rPr>
              <w:t>relatiicupublicul</w:t>
            </w:r>
            <w:r w:rsidRPr="001B47C8">
              <w:rPr>
                <w:rStyle w:val="Hyperlink"/>
                <w:sz w:val="16"/>
                <w:szCs w:val="16"/>
              </w:rPr>
              <w:t>@</w:t>
            </w:r>
            <w:r>
              <w:rPr>
                <w:rStyle w:val="Hyperlink"/>
                <w:sz w:val="16"/>
                <w:szCs w:val="16"/>
              </w:rPr>
              <w:t>afm</w:t>
            </w:r>
            <w:r w:rsidRPr="001B47C8">
              <w:rPr>
                <w:rStyle w:val="Hyperlink"/>
                <w:sz w:val="16"/>
                <w:szCs w:val="16"/>
              </w:rPr>
              <w:t>.ro</w:t>
            </w:r>
          </w:p>
          <w:p w14:paraId="028F7564"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1" w:history="1">
              <w:r w:rsidRPr="00813177">
                <w:rPr>
                  <w:rStyle w:val="Hyperlink"/>
                  <w:rFonts w:ascii="Trebuchet MS" w:hAnsi="Trebuchet MS"/>
                  <w:sz w:val="16"/>
                  <w:szCs w:val="16"/>
                </w:rPr>
                <w:t>www.afm.ro</w:t>
              </w:r>
            </w:hyperlink>
          </w:p>
          <w:p w14:paraId="4410F7E4" w14:textId="6AE49052" w:rsidR="0090061B" w:rsidRPr="00D62259" w:rsidRDefault="00000000" w:rsidP="007F6593">
            <w:pPr>
              <w:pStyle w:val="Footer"/>
              <w:ind w:left="284"/>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6664DF5" w14:textId="610BA216"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42D556" w14:textId="77777777" w:rsidR="001302B5" w:rsidRPr="00813177" w:rsidRDefault="001302B5" w:rsidP="001302B5">
    <w:pPr>
      <w:spacing w:after="0"/>
      <w:rPr>
        <w:rFonts w:ascii="Trebuchet MS" w:hAnsi="Trebuchet MS"/>
        <w:color w:val="404040"/>
        <w:sz w:val="16"/>
        <w:szCs w:val="16"/>
      </w:rPr>
    </w:pPr>
    <w:bookmarkStart w:id="5" w:name="_Hlk152145191"/>
    <w:bookmarkStart w:id="6" w:name="_Hlk152145192"/>
    <w:bookmarkStart w:id="7" w:name="_Hlk152145193"/>
    <w:bookmarkStart w:id="8" w:name="_Hlk152145194"/>
    <w:bookmarkStart w:id="9" w:name="_Hlk152145195"/>
    <w:bookmarkStart w:id="10" w:name="_Hlk152145196"/>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3FFEF818"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33807EDF" w14:textId="2CB7B9DB" w:rsidR="001302B5" w:rsidRDefault="001302B5" w:rsidP="001302B5">
    <w:pPr>
      <w:pStyle w:val="Footer1"/>
      <w:rPr>
        <w:sz w:val="16"/>
        <w:szCs w:val="16"/>
      </w:rPr>
    </w:pPr>
    <w:r w:rsidRPr="001B47C8">
      <w:rPr>
        <w:sz w:val="16"/>
        <w:szCs w:val="16"/>
      </w:rPr>
      <w:t xml:space="preserve">e-mail: </w:t>
    </w:r>
    <w:hyperlink r:id="rId1" w:history="1">
      <w:r w:rsidR="006D3EF6" w:rsidRPr="00540F19">
        <w:rPr>
          <w:rStyle w:val="Hyperlink"/>
          <w:sz w:val="16"/>
          <w:szCs w:val="16"/>
        </w:rPr>
        <w:t>juridic@afm.ro</w:t>
      </w:r>
    </w:hyperlink>
  </w:p>
  <w:p w14:paraId="638FF5CB"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2" w:history="1">
      <w:r w:rsidRPr="00813177">
        <w:rPr>
          <w:rStyle w:val="Hyperlink"/>
          <w:rFonts w:ascii="Trebuchet MS" w:hAnsi="Trebuchet MS"/>
          <w:sz w:val="16"/>
          <w:szCs w:val="16"/>
        </w:rPr>
        <w:t>www.afm.ro</w:t>
      </w:r>
    </w:hyperlink>
  </w:p>
  <w:bookmarkEnd w:id="5"/>
  <w:bookmarkEnd w:id="6"/>
  <w:bookmarkEnd w:id="7"/>
  <w:bookmarkEnd w:id="8"/>
  <w:bookmarkEnd w:id="9"/>
  <w:bookmarkEnd w:id="10"/>
  <w:p w14:paraId="051FD53C" w14:textId="1C30C002" w:rsidR="001B47C8" w:rsidRPr="00E84F3C" w:rsidRDefault="001B47C8" w:rsidP="007F659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1CACD" w14:textId="77777777" w:rsidR="00362C31" w:rsidRDefault="00362C31" w:rsidP="00143ACD">
      <w:pPr>
        <w:spacing w:after="0" w:line="240" w:lineRule="auto"/>
      </w:pPr>
      <w:r>
        <w:separator/>
      </w:r>
    </w:p>
  </w:footnote>
  <w:footnote w:type="continuationSeparator" w:id="0">
    <w:p w14:paraId="15151872" w14:textId="77777777" w:rsidR="00362C31" w:rsidRDefault="00362C3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9346" w14:textId="1D0473C8" w:rsidR="001625BE" w:rsidRDefault="00162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4EDA766E" w:rsidR="00143ACD" w:rsidRDefault="00E84F3C">
    <w:pPr>
      <w:pStyle w:val="Header"/>
    </w:pPr>
    <w:r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05C0" w14:textId="41DB8184" w:rsidR="001B47C8" w:rsidRDefault="004C0CE7" w:rsidP="000F5E89">
    <w:pPr>
      <w:pStyle w:val="Header"/>
      <w:jc w:val="right"/>
    </w:pPr>
    <w:r>
      <w:rPr>
        <w:noProof/>
      </w:rPr>
      <w:drawing>
        <wp:anchor distT="0" distB="0" distL="114300" distR="114300" simplePos="0" relativeHeight="251659264" behindDoc="0" locked="0" layoutInCell="1" allowOverlap="1" wp14:anchorId="7E5FBAE7" wp14:editId="502CFCA7">
          <wp:simplePos x="0" y="0"/>
          <wp:positionH relativeFrom="page">
            <wp:posOffset>9525</wp:posOffset>
          </wp:positionH>
          <wp:positionV relativeFrom="paragraph">
            <wp:posOffset>-350520</wp:posOffset>
          </wp:positionV>
          <wp:extent cx="7751445" cy="1849755"/>
          <wp:effectExtent l="0" t="0" r="1905" b="0"/>
          <wp:wrapTopAndBottom/>
          <wp:docPr id="119631644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2042"/>
    <w:multiLevelType w:val="hybridMultilevel"/>
    <w:tmpl w:val="B36A8A3C"/>
    <w:lvl w:ilvl="0" w:tplc="EF9A8E4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FED2B5E"/>
    <w:multiLevelType w:val="hybridMultilevel"/>
    <w:tmpl w:val="E5EE999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20EC3F9B"/>
    <w:multiLevelType w:val="hybridMultilevel"/>
    <w:tmpl w:val="7BAAB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26A00FCF"/>
    <w:multiLevelType w:val="hybridMultilevel"/>
    <w:tmpl w:val="645EC6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79B2E01"/>
    <w:multiLevelType w:val="hybridMultilevel"/>
    <w:tmpl w:val="3C1C76F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2D9B57DF"/>
    <w:multiLevelType w:val="hybridMultilevel"/>
    <w:tmpl w:val="48B8135C"/>
    <w:lvl w:ilvl="0" w:tplc="0418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56B4EEF"/>
    <w:multiLevelType w:val="hybridMultilevel"/>
    <w:tmpl w:val="CFC8A4D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78216C5"/>
    <w:multiLevelType w:val="hybridMultilevel"/>
    <w:tmpl w:val="9794B5D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2EF618B"/>
    <w:multiLevelType w:val="hybridMultilevel"/>
    <w:tmpl w:val="94AC16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9B71A54"/>
    <w:multiLevelType w:val="hybridMultilevel"/>
    <w:tmpl w:val="7284B5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4D469D1"/>
    <w:multiLevelType w:val="hybridMultilevel"/>
    <w:tmpl w:val="78B2C85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3543176"/>
    <w:multiLevelType w:val="hybridMultilevel"/>
    <w:tmpl w:val="75A84D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03122977">
    <w:abstractNumId w:val="0"/>
  </w:num>
  <w:num w:numId="2" w16cid:durableId="1360660254">
    <w:abstractNumId w:val="4"/>
  </w:num>
  <w:num w:numId="3" w16cid:durableId="1349141305">
    <w:abstractNumId w:val="2"/>
  </w:num>
  <w:num w:numId="4" w16cid:durableId="315648228">
    <w:abstractNumId w:val="6"/>
  </w:num>
  <w:num w:numId="5" w16cid:durableId="105972634">
    <w:abstractNumId w:val="8"/>
  </w:num>
  <w:num w:numId="6" w16cid:durableId="1480612756">
    <w:abstractNumId w:val="1"/>
  </w:num>
  <w:num w:numId="7" w16cid:durableId="1462067023">
    <w:abstractNumId w:val="5"/>
  </w:num>
  <w:num w:numId="8" w16cid:durableId="984361588">
    <w:abstractNumId w:val="10"/>
  </w:num>
  <w:num w:numId="9" w16cid:durableId="103772681">
    <w:abstractNumId w:val="3"/>
  </w:num>
  <w:num w:numId="10" w16cid:durableId="1195730913">
    <w:abstractNumId w:val="11"/>
  </w:num>
  <w:num w:numId="11" w16cid:durableId="480000015">
    <w:abstractNumId w:val="9"/>
  </w:num>
  <w:num w:numId="12" w16cid:durableId="1306349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59BB"/>
    <w:rsid w:val="00014AE9"/>
    <w:rsid w:val="00017FB0"/>
    <w:rsid w:val="00020985"/>
    <w:rsid w:val="00021145"/>
    <w:rsid w:val="00024386"/>
    <w:rsid w:val="00024530"/>
    <w:rsid w:val="00035AE6"/>
    <w:rsid w:val="0003641E"/>
    <w:rsid w:val="00042469"/>
    <w:rsid w:val="0004583C"/>
    <w:rsid w:val="00050153"/>
    <w:rsid w:val="00051A8F"/>
    <w:rsid w:val="000668E9"/>
    <w:rsid w:val="00071A86"/>
    <w:rsid w:val="00090DF1"/>
    <w:rsid w:val="00097878"/>
    <w:rsid w:val="000A2458"/>
    <w:rsid w:val="000B150D"/>
    <w:rsid w:val="000B49FB"/>
    <w:rsid w:val="000C45CF"/>
    <w:rsid w:val="000C5898"/>
    <w:rsid w:val="000C6460"/>
    <w:rsid w:val="000C7B04"/>
    <w:rsid w:val="000D6BA0"/>
    <w:rsid w:val="000F5E89"/>
    <w:rsid w:val="000F7A98"/>
    <w:rsid w:val="001106DF"/>
    <w:rsid w:val="00112BB9"/>
    <w:rsid w:val="0012237B"/>
    <w:rsid w:val="00124B33"/>
    <w:rsid w:val="001274CD"/>
    <w:rsid w:val="001302B5"/>
    <w:rsid w:val="00143ACD"/>
    <w:rsid w:val="00150AAC"/>
    <w:rsid w:val="001554C2"/>
    <w:rsid w:val="00156B0C"/>
    <w:rsid w:val="001625BE"/>
    <w:rsid w:val="00173C2B"/>
    <w:rsid w:val="0017400B"/>
    <w:rsid w:val="0018160D"/>
    <w:rsid w:val="00197993"/>
    <w:rsid w:val="001A5506"/>
    <w:rsid w:val="001B47C8"/>
    <w:rsid w:val="001B5583"/>
    <w:rsid w:val="001B731A"/>
    <w:rsid w:val="001C3F81"/>
    <w:rsid w:val="001D25A0"/>
    <w:rsid w:val="001D53EC"/>
    <w:rsid w:val="001E4D4D"/>
    <w:rsid w:val="001F7BEA"/>
    <w:rsid w:val="0020155E"/>
    <w:rsid w:val="00223124"/>
    <w:rsid w:val="00225009"/>
    <w:rsid w:val="00235092"/>
    <w:rsid w:val="002451D8"/>
    <w:rsid w:val="002475ED"/>
    <w:rsid w:val="00250362"/>
    <w:rsid w:val="00287CD8"/>
    <w:rsid w:val="0029611C"/>
    <w:rsid w:val="002D11C5"/>
    <w:rsid w:val="002D77C2"/>
    <w:rsid w:val="002E35BD"/>
    <w:rsid w:val="002E3B51"/>
    <w:rsid w:val="002E4853"/>
    <w:rsid w:val="002E4D8E"/>
    <w:rsid w:val="002F0A6A"/>
    <w:rsid w:val="00303CAC"/>
    <w:rsid w:val="00310597"/>
    <w:rsid w:val="00333FEB"/>
    <w:rsid w:val="003343E0"/>
    <w:rsid w:val="003427DA"/>
    <w:rsid w:val="003436A1"/>
    <w:rsid w:val="003501DD"/>
    <w:rsid w:val="00351239"/>
    <w:rsid w:val="00352E06"/>
    <w:rsid w:val="00353E16"/>
    <w:rsid w:val="00354326"/>
    <w:rsid w:val="003556C0"/>
    <w:rsid w:val="00362C31"/>
    <w:rsid w:val="00367A07"/>
    <w:rsid w:val="0037190C"/>
    <w:rsid w:val="00375DE9"/>
    <w:rsid w:val="00376252"/>
    <w:rsid w:val="0037680F"/>
    <w:rsid w:val="00380DAE"/>
    <w:rsid w:val="00391975"/>
    <w:rsid w:val="00392764"/>
    <w:rsid w:val="003A3382"/>
    <w:rsid w:val="003A428D"/>
    <w:rsid w:val="003A6575"/>
    <w:rsid w:val="003B6F23"/>
    <w:rsid w:val="003E3104"/>
    <w:rsid w:val="003E3FEE"/>
    <w:rsid w:val="003E4B52"/>
    <w:rsid w:val="003F07A7"/>
    <w:rsid w:val="00403371"/>
    <w:rsid w:val="00417E14"/>
    <w:rsid w:val="00432AA0"/>
    <w:rsid w:val="00436AE7"/>
    <w:rsid w:val="00437D24"/>
    <w:rsid w:val="004424C9"/>
    <w:rsid w:val="0044699F"/>
    <w:rsid w:val="0045397D"/>
    <w:rsid w:val="004540EA"/>
    <w:rsid w:val="00470E62"/>
    <w:rsid w:val="00472D8E"/>
    <w:rsid w:val="00482EF6"/>
    <w:rsid w:val="00491CD8"/>
    <w:rsid w:val="00491E75"/>
    <w:rsid w:val="004A06C4"/>
    <w:rsid w:val="004A2EDE"/>
    <w:rsid w:val="004B51D4"/>
    <w:rsid w:val="004B7417"/>
    <w:rsid w:val="004C0CE7"/>
    <w:rsid w:val="004C7186"/>
    <w:rsid w:val="004D371A"/>
    <w:rsid w:val="004E3BB5"/>
    <w:rsid w:val="004F3F04"/>
    <w:rsid w:val="00521E4F"/>
    <w:rsid w:val="00526E0E"/>
    <w:rsid w:val="0053065D"/>
    <w:rsid w:val="00564D0C"/>
    <w:rsid w:val="0056708B"/>
    <w:rsid w:val="005718FE"/>
    <w:rsid w:val="00573396"/>
    <w:rsid w:val="0057422B"/>
    <w:rsid w:val="00576A4E"/>
    <w:rsid w:val="00580BD8"/>
    <w:rsid w:val="005850F3"/>
    <w:rsid w:val="005856B9"/>
    <w:rsid w:val="00586763"/>
    <w:rsid w:val="005A6F0A"/>
    <w:rsid w:val="005A799C"/>
    <w:rsid w:val="005C3B0C"/>
    <w:rsid w:val="005D555F"/>
    <w:rsid w:val="005D6D3D"/>
    <w:rsid w:val="005F1319"/>
    <w:rsid w:val="005F3357"/>
    <w:rsid w:val="005F617F"/>
    <w:rsid w:val="005F73EF"/>
    <w:rsid w:val="00606ABD"/>
    <w:rsid w:val="00614B9E"/>
    <w:rsid w:val="006154EC"/>
    <w:rsid w:val="006451A6"/>
    <w:rsid w:val="00660FE2"/>
    <w:rsid w:val="00663333"/>
    <w:rsid w:val="006717C3"/>
    <w:rsid w:val="006837A0"/>
    <w:rsid w:val="006A3135"/>
    <w:rsid w:val="006B2D1E"/>
    <w:rsid w:val="006C17F8"/>
    <w:rsid w:val="006D3EF6"/>
    <w:rsid w:val="006D6191"/>
    <w:rsid w:val="006D65DB"/>
    <w:rsid w:val="006F005B"/>
    <w:rsid w:val="006F2371"/>
    <w:rsid w:val="006F27E2"/>
    <w:rsid w:val="006F2F52"/>
    <w:rsid w:val="006F530D"/>
    <w:rsid w:val="00726E76"/>
    <w:rsid w:val="00734AC8"/>
    <w:rsid w:val="00735EBA"/>
    <w:rsid w:val="00742F4D"/>
    <w:rsid w:val="007433B5"/>
    <w:rsid w:val="00743E0C"/>
    <w:rsid w:val="007641F7"/>
    <w:rsid w:val="00767B77"/>
    <w:rsid w:val="00776B03"/>
    <w:rsid w:val="007A5919"/>
    <w:rsid w:val="007B6CFA"/>
    <w:rsid w:val="007C0DAB"/>
    <w:rsid w:val="007D4A5C"/>
    <w:rsid w:val="007E6BF9"/>
    <w:rsid w:val="007F5772"/>
    <w:rsid w:val="007F6593"/>
    <w:rsid w:val="00806766"/>
    <w:rsid w:val="0081504B"/>
    <w:rsid w:val="008249DB"/>
    <w:rsid w:val="00832662"/>
    <w:rsid w:val="008443D1"/>
    <w:rsid w:val="008507D9"/>
    <w:rsid w:val="00852262"/>
    <w:rsid w:val="0085647D"/>
    <w:rsid w:val="00884418"/>
    <w:rsid w:val="00884A6B"/>
    <w:rsid w:val="008957A0"/>
    <w:rsid w:val="008B7728"/>
    <w:rsid w:val="008C1EF6"/>
    <w:rsid w:val="008C62CD"/>
    <w:rsid w:val="008C7811"/>
    <w:rsid w:val="008D246C"/>
    <w:rsid w:val="008F1BFF"/>
    <w:rsid w:val="008F451A"/>
    <w:rsid w:val="008F5F88"/>
    <w:rsid w:val="0090061B"/>
    <w:rsid w:val="0090298C"/>
    <w:rsid w:val="00905D7A"/>
    <w:rsid w:val="0091131C"/>
    <w:rsid w:val="009142A5"/>
    <w:rsid w:val="00917906"/>
    <w:rsid w:val="0092184A"/>
    <w:rsid w:val="00927C9C"/>
    <w:rsid w:val="00935F9A"/>
    <w:rsid w:val="00942F91"/>
    <w:rsid w:val="0095035C"/>
    <w:rsid w:val="00956906"/>
    <w:rsid w:val="0097777E"/>
    <w:rsid w:val="00980502"/>
    <w:rsid w:val="00994E2B"/>
    <w:rsid w:val="009A14D5"/>
    <w:rsid w:val="009B1DC6"/>
    <w:rsid w:val="009B480A"/>
    <w:rsid w:val="009B58AA"/>
    <w:rsid w:val="009B5F7C"/>
    <w:rsid w:val="009B7174"/>
    <w:rsid w:val="009C668F"/>
    <w:rsid w:val="009C7FA4"/>
    <w:rsid w:val="009D6004"/>
    <w:rsid w:val="009E111E"/>
    <w:rsid w:val="009F0781"/>
    <w:rsid w:val="00A029A4"/>
    <w:rsid w:val="00A03CE5"/>
    <w:rsid w:val="00A059DC"/>
    <w:rsid w:val="00A05AF7"/>
    <w:rsid w:val="00A0719A"/>
    <w:rsid w:val="00A144C9"/>
    <w:rsid w:val="00A27EA9"/>
    <w:rsid w:val="00A3741D"/>
    <w:rsid w:val="00A4493F"/>
    <w:rsid w:val="00A60FF1"/>
    <w:rsid w:val="00A72741"/>
    <w:rsid w:val="00A74798"/>
    <w:rsid w:val="00A77A8C"/>
    <w:rsid w:val="00A77D43"/>
    <w:rsid w:val="00A836B5"/>
    <w:rsid w:val="00AA1CAC"/>
    <w:rsid w:val="00AB0D0F"/>
    <w:rsid w:val="00AB76EF"/>
    <w:rsid w:val="00AB7E38"/>
    <w:rsid w:val="00AD2552"/>
    <w:rsid w:val="00AD3E62"/>
    <w:rsid w:val="00AE1CD6"/>
    <w:rsid w:val="00AE3791"/>
    <w:rsid w:val="00AF094A"/>
    <w:rsid w:val="00AF5FD7"/>
    <w:rsid w:val="00AF68E2"/>
    <w:rsid w:val="00B02C94"/>
    <w:rsid w:val="00B074B3"/>
    <w:rsid w:val="00B14EE9"/>
    <w:rsid w:val="00B24426"/>
    <w:rsid w:val="00B77571"/>
    <w:rsid w:val="00B8117C"/>
    <w:rsid w:val="00B83A2F"/>
    <w:rsid w:val="00BC22A3"/>
    <w:rsid w:val="00BC762D"/>
    <w:rsid w:val="00BD7053"/>
    <w:rsid w:val="00BE0746"/>
    <w:rsid w:val="00C00CBF"/>
    <w:rsid w:val="00C02DFA"/>
    <w:rsid w:val="00C050A6"/>
    <w:rsid w:val="00C075B1"/>
    <w:rsid w:val="00C1056F"/>
    <w:rsid w:val="00C1599C"/>
    <w:rsid w:val="00C21FFC"/>
    <w:rsid w:val="00C233D5"/>
    <w:rsid w:val="00C24133"/>
    <w:rsid w:val="00C261E4"/>
    <w:rsid w:val="00C27026"/>
    <w:rsid w:val="00C32165"/>
    <w:rsid w:val="00C43A7A"/>
    <w:rsid w:val="00C44A9E"/>
    <w:rsid w:val="00C50BDF"/>
    <w:rsid w:val="00C5345D"/>
    <w:rsid w:val="00C55C84"/>
    <w:rsid w:val="00C62E80"/>
    <w:rsid w:val="00C7374D"/>
    <w:rsid w:val="00C743DA"/>
    <w:rsid w:val="00C750E2"/>
    <w:rsid w:val="00C80653"/>
    <w:rsid w:val="00C87958"/>
    <w:rsid w:val="00C94D30"/>
    <w:rsid w:val="00CA0F22"/>
    <w:rsid w:val="00CC2F6B"/>
    <w:rsid w:val="00CE0905"/>
    <w:rsid w:val="00CE5AB8"/>
    <w:rsid w:val="00CF2DCB"/>
    <w:rsid w:val="00D040F6"/>
    <w:rsid w:val="00D13D57"/>
    <w:rsid w:val="00D14EFF"/>
    <w:rsid w:val="00D31BF1"/>
    <w:rsid w:val="00D356FA"/>
    <w:rsid w:val="00D5513C"/>
    <w:rsid w:val="00D62259"/>
    <w:rsid w:val="00D70944"/>
    <w:rsid w:val="00D8381D"/>
    <w:rsid w:val="00D90F4F"/>
    <w:rsid w:val="00DB37F1"/>
    <w:rsid w:val="00DB54C8"/>
    <w:rsid w:val="00DC14AC"/>
    <w:rsid w:val="00DD2715"/>
    <w:rsid w:val="00DD7934"/>
    <w:rsid w:val="00DE792C"/>
    <w:rsid w:val="00DF4C18"/>
    <w:rsid w:val="00DF61C6"/>
    <w:rsid w:val="00E00CB2"/>
    <w:rsid w:val="00E0662D"/>
    <w:rsid w:val="00E07126"/>
    <w:rsid w:val="00E07281"/>
    <w:rsid w:val="00E16DC3"/>
    <w:rsid w:val="00E17151"/>
    <w:rsid w:val="00E23E6D"/>
    <w:rsid w:val="00E47031"/>
    <w:rsid w:val="00E72372"/>
    <w:rsid w:val="00E75053"/>
    <w:rsid w:val="00E8290A"/>
    <w:rsid w:val="00E82CD9"/>
    <w:rsid w:val="00E84F3C"/>
    <w:rsid w:val="00E93AF5"/>
    <w:rsid w:val="00E94D67"/>
    <w:rsid w:val="00EA0E9D"/>
    <w:rsid w:val="00EC2212"/>
    <w:rsid w:val="00EC4725"/>
    <w:rsid w:val="00EC6F81"/>
    <w:rsid w:val="00EE0658"/>
    <w:rsid w:val="00EE1F93"/>
    <w:rsid w:val="00EE272F"/>
    <w:rsid w:val="00EE52CC"/>
    <w:rsid w:val="00EF5128"/>
    <w:rsid w:val="00EF7837"/>
    <w:rsid w:val="00F02DBB"/>
    <w:rsid w:val="00F03BC5"/>
    <w:rsid w:val="00F0425E"/>
    <w:rsid w:val="00F14487"/>
    <w:rsid w:val="00F17BEA"/>
    <w:rsid w:val="00F27689"/>
    <w:rsid w:val="00F31230"/>
    <w:rsid w:val="00F37677"/>
    <w:rsid w:val="00F3799F"/>
    <w:rsid w:val="00F425FB"/>
    <w:rsid w:val="00F449EE"/>
    <w:rsid w:val="00F55F32"/>
    <w:rsid w:val="00F61368"/>
    <w:rsid w:val="00F66B32"/>
    <w:rsid w:val="00F67931"/>
    <w:rsid w:val="00F739F6"/>
    <w:rsid w:val="00F751B6"/>
    <w:rsid w:val="00F9085E"/>
    <w:rsid w:val="00F91C78"/>
    <w:rsid w:val="00F95552"/>
    <w:rsid w:val="00FB567F"/>
    <w:rsid w:val="00FB5C16"/>
    <w:rsid w:val="00FB79D8"/>
    <w:rsid w:val="00FC2711"/>
    <w:rsid w:val="00FD0AD1"/>
    <w:rsid w:val="00FD2A32"/>
    <w:rsid w:val="00FD50C0"/>
    <w:rsid w:val="00FE6E58"/>
    <w:rsid w:val="00FF2AFF"/>
    <w:rsid w:val="00FF7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paragraph" w:styleId="Heading1">
    <w:name w:val="heading 1"/>
    <w:basedOn w:val="Normal"/>
    <w:next w:val="Normal"/>
    <w:link w:val="Heading1Char"/>
    <w:uiPriority w:val="9"/>
    <w:qFormat/>
    <w:rsid w:val="00DF61C6"/>
    <w:pPr>
      <w:keepNext/>
      <w:keepLines/>
      <w:spacing w:before="480" w:after="0" w:line="276" w:lineRule="auto"/>
      <w:outlineLvl w:val="0"/>
    </w:pPr>
    <w:rPr>
      <w:rFonts w:asciiTheme="majorHAnsi" w:eastAsiaTheme="majorEastAsia" w:hAnsiTheme="majorHAnsi" w:cstheme="majorBidi"/>
      <w:b/>
      <w:bCs/>
      <w:noProof/>
      <w:color w:val="2F5496" w:themeColor="accent1" w:themeShade="BF"/>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UnresolvedMention">
    <w:name w:val="Unresolved Mention"/>
    <w:basedOn w:val="DefaultParagraphFont"/>
    <w:uiPriority w:val="99"/>
    <w:semiHidden/>
    <w:unhideWhenUsed/>
    <w:rsid w:val="00B83A2F"/>
    <w:rPr>
      <w:color w:val="605E5C"/>
      <w:shd w:val="clear" w:color="auto" w:fill="E1DFDD"/>
    </w:rPr>
  </w:style>
  <w:style w:type="paragraph" w:customStyle="1" w:styleId="spar1">
    <w:name w:val="s_par1"/>
    <w:basedOn w:val="Normal"/>
    <w:rsid w:val="00726E76"/>
    <w:pPr>
      <w:spacing w:after="0" w:line="240" w:lineRule="auto"/>
    </w:pPr>
    <w:rPr>
      <w:rFonts w:ascii="Verdana" w:eastAsiaTheme="minorEastAsia" w:hAnsi="Verdana" w:cs="Times New Roman"/>
      <w:sz w:val="15"/>
      <w:szCs w:val="15"/>
      <w:lang w:eastAsia="ro-RO"/>
      <w14:ligatures w14:val="none"/>
    </w:rPr>
  </w:style>
  <w:style w:type="paragraph" w:customStyle="1" w:styleId="sanxttl">
    <w:name w:val="s_anx_ttl"/>
    <w:basedOn w:val="Normal"/>
    <w:rsid w:val="00726E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spar">
    <w:name w:val="s_par"/>
    <w:basedOn w:val="Normal"/>
    <w:rsid w:val="00726E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Heading1Char">
    <w:name w:val="Heading 1 Char"/>
    <w:basedOn w:val="DefaultParagraphFont"/>
    <w:link w:val="Heading1"/>
    <w:uiPriority w:val="9"/>
    <w:rsid w:val="00DF61C6"/>
    <w:rPr>
      <w:rFonts w:asciiTheme="majorHAnsi" w:eastAsiaTheme="majorEastAsia" w:hAnsiTheme="majorHAnsi" w:cstheme="majorBidi"/>
      <w:b/>
      <w:bCs/>
      <w:noProof/>
      <w:color w:val="2F5496" w:themeColor="accent1" w:themeShade="BF"/>
      <w:sz w:val="28"/>
      <w:szCs w:val="28"/>
      <w14:ligatures w14:val="none"/>
    </w:rPr>
  </w:style>
  <w:style w:type="paragraph" w:styleId="ListParagraph">
    <w:name w:val="List Paragraph"/>
    <w:basedOn w:val="Normal"/>
    <w:uiPriority w:val="34"/>
    <w:qFormat/>
    <w:rsid w:val="00DF61C6"/>
    <w:pPr>
      <w:spacing w:after="200" w:line="276" w:lineRule="auto"/>
      <w:ind w:left="720"/>
      <w:contextualSpacing/>
    </w:pPr>
    <w:rPr>
      <w:rFonts w:ascii="Calibri" w:eastAsia="Times New Roman" w:hAnsi="Calibri" w:cs="Times New Roman"/>
      <w:noProof/>
      <w14:ligatures w14:val="none"/>
    </w:rPr>
  </w:style>
  <w:style w:type="paragraph" w:styleId="NormalWeb">
    <w:name w:val="Normal (Web)"/>
    <w:basedOn w:val="Normal"/>
    <w:uiPriority w:val="99"/>
    <w:unhideWhenUsed/>
    <w:rsid w:val="00C750E2"/>
    <w:rPr>
      <w:rFonts w:ascii="Times New Roman" w:hAnsi="Times New Roman" w:cs="Times New Roman"/>
      <w:sz w:val="24"/>
      <w:szCs w:val="24"/>
    </w:rPr>
  </w:style>
  <w:style w:type="character" w:customStyle="1" w:styleId="salnbdy">
    <w:name w:val="s_aln_bdy"/>
    <w:basedOn w:val="DefaultParagraphFont"/>
    <w:rsid w:val="00AD2552"/>
    <w:rPr>
      <w:rFonts w:ascii="Verdana" w:hAnsi="Verdana" w:cs="Times New Roman"/>
      <w:color w:val="000000"/>
      <w:sz w:val="20"/>
      <w:szCs w:val="20"/>
      <w:shd w:val="clear" w:color="auto" w:fill="FFFFFF"/>
    </w:rPr>
  </w:style>
  <w:style w:type="character" w:customStyle="1" w:styleId="salnttl1">
    <w:name w:val="s_aln_ttl1"/>
    <w:basedOn w:val="DefaultParagraphFont"/>
    <w:rsid w:val="00AD2552"/>
    <w:rPr>
      <w:rFonts w:ascii="Verdana" w:hAnsi="Verdana" w:hint="default"/>
      <w:b/>
      <w:bCs/>
      <w:vanish w:val="0"/>
      <w:webHidden w:val="0"/>
      <w:color w:val="8B0000"/>
      <w:sz w:val="20"/>
      <w:szCs w:val="20"/>
      <w:shd w:val="clear" w:color="auto" w:fill="FFFFFF"/>
      <w:specVanish w:val="0"/>
    </w:rPr>
  </w:style>
  <w:style w:type="paragraph" w:styleId="NoSpacing">
    <w:name w:val="No Spacing"/>
    <w:uiPriority w:val="1"/>
    <w:qFormat/>
    <w:rsid w:val="00DD7934"/>
    <w:pPr>
      <w:spacing w:after="0" w:line="240" w:lineRule="auto"/>
    </w:pPr>
    <w:rPr>
      <w:rFonts w:ascii="Calibri" w:eastAsia="Times New Roman" w:hAnsi="Calibri" w:cs="Times New Roman"/>
      <w:noProof/>
      <w14:ligatures w14:val="none"/>
    </w:rPr>
  </w:style>
  <w:style w:type="paragraph" w:styleId="Revision">
    <w:name w:val="Revision"/>
    <w:hidden/>
    <w:uiPriority w:val="99"/>
    <w:semiHidden/>
    <w:rsid w:val="000A2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8977">
      <w:bodyDiv w:val="1"/>
      <w:marLeft w:val="0"/>
      <w:marRight w:val="0"/>
      <w:marTop w:val="0"/>
      <w:marBottom w:val="0"/>
      <w:divBdr>
        <w:top w:val="none" w:sz="0" w:space="0" w:color="auto"/>
        <w:left w:val="none" w:sz="0" w:space="0" w:color="auto"/>
        <w:bottom w:val="none" w:sz="0" w:space="0" w:color="auto"/>
        <w:right w:val="none" w:sz="0" w:space="0" w:color="auto"/>
      </w:divBdr>
    </w:div>
    <w:div w:id="309679752">
      <w:bodyDiv w:val="1"/>
      <w:marLeft w:val="0"/>
      <w:marRight w:val="0"/>
      <w:marTop w:val="0"/>
      <w:marBottom w:val="0"/>
      <w:divBdr>
        <w:top w:val="none" w:sz="0" w:space="0" w:color="auto"/>
        <w:left w:val="none" w:sz="0" w:space="0" w:color="auto"/>
        <w:bottom w:val="none" w:sz="0" w:space="0" w:color="auto"/>
        <w:right w:val="none" w:sz="0" w:space="0" w:color="auto"/>
      </w:divBdr>
      <w:divsChild>
        <w:div w:id="1031690226">
          <w:marLeft w:val="0"/>
          <w:marRight w:val="0"/>
          <w:marTop w:val="0"/>
          <w:marBottom w:val="0"/>
          <w:divBdr>
            <w:top w:val="none" w:sz="0" w:space="0" w:color="auto"/>
            <w:left w:val="none" w:sz="0" w:space="0" w:color="auto"/>
            <w:bottom w:val="none" w:sz="0" w:space="0" w:color="auto"/>
            <w:right w:val="none" w:sz="0" w:space="0" w:color="auto"/>
          </w:divBdr>
        </w:div>
      </w:divsChild>
    </w:div>
    <w:div w:id="314915445">
      <w:bodyDiv w:val="1"/>
      <w:marLeft w:val="0"/>
      <w:marRight w:val="0"/>
      <w:marTop w:val="0"/>
      <w:marBottom w:val="0"/>
      <w:divBdr>
        <w:top w:val="none" w:sz="0" w:space="0" w:color="auto"/>
        <w:left w:val="none" w:sz="0" w:space="0" w:color="auto"/>
        <w:bottom w:val="none" w:sz="0" w:space="0" w:color="auto"/>
        <w:right w:val="none" w:sz="0" w:space="0" w:color="auto"/>
      </w:divBdr>
      <w:divsChild>
        <w:div w:id="1710640778">
          <w:marLeft w:val="0"/>
          <w:marRight w:val="0"/>
          <w:marTop w:val="0"/>
          <w:marBottom w:val="0"/>
          <w:divBdr>
            <w:top w:val="none" w:sz="0" w:space="0" w:color="auto"/>
            <w:left w:val="none" w:sz="0" w:space="0" w:color="auto"/>
            <w:bottom w:val="none" w:sz="0" w:space="0" w:color="auto"/>
            <w:right w:val="none" w:sz="0" w:space="0" w:color="auto"/>
          </w:divBdr>
        </w:div>
      </w:divsChild>
    </w:div>
    <w:div w:id="357392550">
      <w:bodyDiv w:val="1"/>
      <w:marLeft w:val="0"/>
      <w:marRight w:val="0"/>
      <w:marTop w:val="0"/>
      <w:marBottom w:val="0"/>
      <w:divBdr>
        <w:top w:val="none" w:sz="0" w:space="0" w:color="auto"/>
        <w:left w:val="none" w:sz="0" w:space="0" w:color="auto"/>
        <w:bottom w:val="none" w:sz="0" w:space="0" w:color="auto"/>
        <w:right w:val="none" w:sz="0" w:space="0" w:color="auto"/>
      </w:divBdr>
      <w:divsChild>
        <w:div w:id="1902981027">
          <w:marLeft w:val="0"/>
          <w:marRight w:val="0"/>
          <w:marTop w:val="0"/>
          <w:marBottom w:val="0"/>
          <w:divBdr>
            <w:top w:val="none" w:sz="0" w:space="0" w:color="auto"/>
            <w:left w:val="none" w:sz="0" w:space="0" w:color="auto"/>
            <w:bottom w:val="none" w:sz="0" w:space="0" w:color="auto"/>
            <w:right w:val="none" w:sz="0" w:space="0" w:color="auto"/>
          </w:divBdr>
        </w:div>
      </w:divsChild>
    </w:div>
    <w:div w:id="391588142">
      <w:bodyDiv w:val="1"/>
      <w:marLeft w:val="0"/>
      <w:marRight w:val="0"/>
      <w:marTop w:val="0"/>
      <w:marBottom w:val="0"/>
      <w:divBdr>
        <w:top w:val="none" w:sz="0" w:space="0" w:color="auto"/>
        <w:left w:val="none" w:sz="0" w:space="0" w:color="auto"/>
        <w:bottom w:val="none" w:sz="0" w:space="0" w:color="auto"/>
        <w:right w:val="none" w:sz="0" w:space="0" w:color="auto"/>
      </w:divBdr>
      <w:divsChild>
        <w:div w:id="915475974">
          <w:marLeft w:val="0"/>
          <w:marRight w:val="0"/>
          <w:marTop w:val="0"/>
          <w:marBottom w:val="0"/>
          <w:divBdr>
            <w:top w:val="none" w:sz="0" w:space="0" w:color="auto"/>
            <w:left w:val="none" w:sz="0" w:space="0" w:color="auto"/>
            <w:bottom w:val="none" w:sz="0" w:space="0" w:color="auto"/>
            <w:right w:val="none" w:sz="0" w:space="0" w:color="auto"/>
          </w:divBdr>
        </w:div>
      </w:divsChild>
    </w:div>
    <w:div w:id="537013705">
      <w:bodyDiv w:val="1"/>
      <w:marLeft w:val="0"/>
      <w:marRight w:val="0"/>
      <w:marTop w:val="0"/>
      <w:marBottom w:val="0"/>
      <w:divBdr>
        <w:top w:val="none" w:sz="0" w:space="0" w:color="auto"/>
        <w:left w:val="none" w:sz="0" w:space="0" w:color="auto"/>
        <w:bottom w:val="none" w:sz="0" w:space="0" w:color="auto"/>
        <w:right w:val="none" w:sz="0" w:space="0" w:color="auto"/>
      </w:divBdr>
    </w:div>
    <w:div w:id="596402010">
      <w:bodyDiv w:val="1"/>
      <w:marLeft w:val="0"/>
      <w:marRight w:val="0"/>
      <w:marTop w:val="0"/>
      <w:marBottom w:val="0"/>
      <w:divBdr>
        <w:top w:val="none" w:sz="0" w:space="0" w:color="auto"/>
        <w:left w:val="none" w:sz="0" w:space="0" w:color="auto"/>
        <w:bottom w:val="none" w:sz="0" w:space="0" w:color="auto"/>
        <w:right w:val="none" w:sz="0" w:space="0" w:color="auto"/>
      </w:divBdr>
    </w:div>
    <w:div w:id="826017806">
      <w:bodyDiv w:val="1"/>
      <w:marLeft w:val="0"/>
      <w:marRight w:val="0"/>
      <w:marTop w:val="0"/>
      <w:marBottom w:val="0"/>
      <w:divBdr>
        <w:top w:val="none" w:sz="0" w:space="0" w:color="auto"/>
        <w:left w:val="none" w:sz="0" w:space="0" w:color="auto"/>
        <w:bottom w:val="none" w:sz="0" w:space="0" w:color="auto"/>
        <w:right w:val="none" w:sz="0" w:space="0" w:color="auto"/>
      </w:divBdr>
    </w:div>
    <w:div w:id="947808945">
      <w:bodyDiv w:val="1"/>
      <w:marLeft w:val="0"/>
      <w:marRight w:val="0"/>
      <w:marTop w:val="0"/>
      <w:marBottom w:val="0"/>
      <w:divBdr>
        <w:top w:val="none" w:sz="0" w:space="0" w:color="auto"/>
        <w:left w:val="none" w:sz="0" w:space="0" w:color="auto"/>
        <w:bottom w:val="none" w:sz="0" w:space="0" w:color="auto"/>
        <w:right w:val="none" w:sz="0" w:space="0" w:color="auto"/>
      </w:divBdr>
      <w:divsChild>
        <w:div w:id="1363240281">
          <w:marLeft w:val="0"/>
          <w:marRight w:val="0"/>
          <w:marTop w:val="0"/>
          <w:marBottom w:val="0"/>
          <w:divBdr>
            <w:top w:val="none" w:sz="0" w:space="0" w:color="auto"/>
            <w:left w:val="none" w:sz="0" w:space="0" w:color="auto"/>
            <w:bottom w:val="none" w:sz="0" w:space="0" w:color="auto"/>
            <w:right w:val="none" w:sz="0" w:space="0" w:color="auto"/>
          </w:divBdr>
        </w:div>
      </w:divsChild>
    </w:div>
    <w:div w:id="1415317857">
      <w:bodyDiv w:val="1"/>
      <w:marLeft w:val="0"/>
      <w:marRight w:val="0"/>
      <w:marTop w:val="0"/>
      <w:marBottom w:val="0"/>
      <w:divBdr>
        <w:top w:val="none" w:sz="0" w:space="0" w:color="auto"/>
        <w:left w:val="none" w:sz="0" w:space="0" w:color="auto"/>
        <w:bottom w:val="none" w:sz="0" w:space="0" w:color="auto"/>
        <w:right w:val="none" w:sz="0" w:space="0" w:color="auto"/>
      </w:divBdr>
      <w:divsChild>
        <w:div w:id="291447863">
          <w:marLeft w:val="0"/>
          <w:marRight w:val="0"/>
          <w:marTop w:val="0"/>
          <w:marBottom w:val="0"/>
          <w:divBdr>
            <w:top w:val="none" w:sz="0" w:space="0" w:color="auto"/>
            <w:left w:val="none" w:sz="0" w:space="0" w:color="auto"/>
            <w:bottom w:val="none" w:sz="0" w:space="0" w:color="auto"/>
            <w:right w:val="none" w:sz="0" w:space="0" w:color="auto"/>
          </w:divBdr>
        </w:div>
      </w:divsChild>
    </w:div>
    <w:div w:id="1483040351">
      <w:bodyDiv w:val="1"/>
      <w:marLeft w:val="0"/>
      <w:marRight w:val="0"/>
      <w:marTop w:val="0"/>
      <w:marBottom w:val="0"/>
      <w:divBdr>
        <w:top w:val="none" w:sz="0" w:space="0" w:color="auto"/>
        <w:left w:val="none" w:sz="0" w:space="0" w:color="auto"/>
        <w:bottom w:val="none" w:sz="0" w:space="0" w:color="auto"/>
        <w:right w:val="none" w:sz="0" w:space="0" w:color="auto"/>
      </w:divBdr>
      <w:divsChild>
        <w:div w:id="59793387">
          <w:marLeft w:val="0"/>
          <w:marRight w:val="0"/>
          <w:marTop w:val="0"/>
          <w:marBottom w:val="0"/>
          <w:divBdr>
            <w:top w:val="none" w:sz="0" w:space="0" w:color="auto"/>
            <w:left w:val="none" w:sz="0" w:space="0" w:color="auto"/>
            <w:bottom w:val="none" w:sz="0" w:space="0" w:color="auto"/>
            <w:right w:val="none" w:sz="0" w:space="0" w:color="auto"/>
          </w:divBdr>
        </w:div>
      </w:divsChild>
    </w:div>
    <w:div w:id="1680892542">
      <w:bodyDiv w:val="1"/>
      <w:marLeft w:val="0"/>
      <w:marRight w:val="0"/>
      <w:marTop w:val="0"/>
      <w:marBottom w:val="0"/>
      <w:divBdr>
        <w:top w:val="none" w:sz="0" w:space="0" w:color="auto"/>
        <w:left w:val="none" w:sz="0" w:space="0" w:color="auto"/>
        <w:bottom w:val="none" w:sz="0" w:space="0" w:color="auto"/>
        <w:right w:val="none" w:sz="0" w:space="0" w:color="auto"/>
      </w:divBdr>
      <w:divsChild>
        <w:div w:id="100730593">
          <w:marLeft w:val="0"/>
          <w:marRight w:val="0"/>
          <w:marTop w:val="0"/>
          <w:marBottom w:val="0"/>
          <w:divBdr>
            <w:top w:val="none" w:sz="0" w:space="0" w:color="auto"/>
            <w:left w:val="none" w:sz="0" w:space="0" w:color="auto"/>
            <w:bottom w:val="none" w:sz="0" w:space="0" w:color="auto"/>
            <w:right w:val="none" w:sz="0" w:space="0" w:color="auto"/>
          </w:divBdr>
        </w:div>
      </w:divsChild>
    </w:div>
    <w:div w:id="1732658399">
      <w:bodyDiv w:val="1"/>
      <w:marLeft w:val="0"/>
      <w:marRight w:val="0"/>
      <w:marTop w:val="0"/>
      <w:marBottom w:val="0"/>
      <w:divBdr>
        <w:top w:val="none" w:sz="0" w:space="0" w:color="auto"/>
        <w:left w:val="none" w:sz="0" w:space="0" w:color="auto"/>
        <w:bottom w:val="none" w:sz="0" w:space="0" w:color="auto"/>
        <w:right w:val="none" w:sz="0" w:space="0" w:color="auto"/>
      </w:divBdr>
    </w:div>
    <w:div w:id="1743486654">
      <w:bodyDiv w:val="1"/>
      <w:marLeft w:val="0"/>
      <w:marRight w:val="0"/>
      <w:marTop w:val="0"/>
      <w:marBottom w:val="0"/>
      <w:divBdr>
        <w:top w:val="none" w:sz="0" w:space="0" w:color="auto"/>
        <w:left w:val="none" w:sz="0" w:space="0" w:color="auto"/>
        <w:bottom w:val="none" w:sz="0" w:space="0" w:color="auto"/>
        <w:right w:val="none" w:sz="0" w:space="0" w:color="auto"/>
      </w:divBdr>
      <w:divsChild>
        <w:div w:id="868682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fm.ro" TargetMode="External"/><Relationship Id="rId1" Type="http://schemas.openxmlformats.org/officeDocument/2006/relationships/hyperlink" Target="mailto:juridic@af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1088</Words>
  <Characters>6205</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Ramona Danulet</cp:lastModifiedBy>
  <cp:revision>15</cp:revision>
  <cp:lastPrinted>2024-11-21T13:40:00Z</cp:lastPrinted>
  <dcterms:created xsi:type="dcterms:W3CDTF">2024-11-05T12:02:00Z</dcterms:created>
  <dcterms:modified xsi:type="dcterms:W3CDTF">2024-12-11T09:28:00Z</dcterms:modified>
</cp:coreProperties>
</file>