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813F42" w:rsidRDefault="002B58DA" w:rsidP="00F5764D">
      <w:pPr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813F42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1B5C02C6" w:rsidR="009937FB" w:rsidRPr="00813F42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DIRECȚIA BIODIVERSITATE</w:t>
      </w:r>
    </w:p>
    <w:p w14:paraId="20FC76B3" w14:textId="70E051A4" w:rsidR="009937FB" w:rsidRPr="00813F42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Nr. înreg.:      </w:t>
      </w:r>
      <w:r w:rsidR="00167252" w:rsidRPr="00813F42">
        <w:rPr>
          <w:rFonts w:ascii="Trebuchet MS" w:eastAsia="MS Mincho" w:hAnsi="Trebuchet MS" w:cs="Times New Roman"/>
          <w:sz w:val="24"/>
          <w:szCs w:val="24"/>
        </w:rPr>
        <w:t>182</w:t>
      </w:r>
      <w:r w:rsidR="000B75F8" w:rsidRPr="00813F42">
        <w:rPr>
          <w:rFonts w:ascii="Trebuchet MS" w:eastAsia="MS Mincho" w:hAnsi="Trebuchet MS" w:cs="Times New Roman"/>
          <w:sz w:val="24"/>
          <w:szCs w:val="24"/>
        </w:rPr>
        <w:t>183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               </w:t>
      </w:r>
    </w:p>
    <w:p w14:paraId="0E663DFA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813F42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813F42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813F42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13F42">
        <w:rPr>
          <w:rFonts w:ascii="Trebuchet MS" w:eastAsia="MS Mincho" w:hAnsi="Trebuchet MS" w:cs="Times New Roman"/>
          <w:sz w:val="24"/>
          <w:szCs w:val="24"/>
        </w:rPr>
        <w:t>Consiliului Europei 92/43/CEE privind conservarea habitatelor naturale şi a speciilor de faună şi floră sălbatică.</w:t>
      </w:r>
    </w:p>
    <w:p w14:paraId="052B4F7A" w14:textId="77777777" w:rsidR="00BD673A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7D85BDCC" w:rsidR="009937FB" w:rsidRPr="00813F42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Derogarea este acordată </w:t>
      </w:r>
      <w:r w:rsidR="00813F42" w:rsidRPr="00813F42">
        <w:rPr>
          <w:rFonts w:ascii="Trebuchet MS" w:eastAsia="MS Mincho" w:hAnsi="Trebuchet MS" w:cs="Times New Roman"/>
          <w:sz w:val="24"/>
          <w:szCs w:val="24"/>
        </w:rPr>
        <w:t>Societ</w:t>
      </w:r>
      <w:r w:rsidR="00813F42" w:rsidRPr="00813F42">
        <w:rPr>
          <w:rFonts w:ascii="Trebuchet MS" w:eastAsia="MS Mincho" w:hAnsi="Trebuchet MS" w:cs="Times New Roman"/>
          <w:sz w:val="24"/>
          <w:szCs w:val="24"/>
          <w:lang w:val="ro-RO"/>
        </w:rPr>
        <w:t>ății Geostud S.R.L.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în scopul realizării unui studiu științific </w:t>
      </w:r>
      <w:r w:rsidR="00560BF9" w:rsidRPr="00813F42">
        <w:rPr>
          <w:rFonts w:ascii="Trebuchet MS" w:eastAsia="MS Mincho" w:hAnsi="Trebuchet MS" w:cs="Times New Roman"/>
          <w:sz w:val="24"/>
          <w:szCs w:val="24"/>
        </w:rPr>
        <w:t xml:space="preserve">în cadrul proiectului </w:t>
      </w:r>
      <w:r w:rsidR="00924715" w:rsidRPr="00813F42">
        <w:rPr>
          <w:rFonts w:ascii="Trebuchet MS" w:eastAsia="MS Mincho" w:hAnsi="Trebuchet MS" w:cs="Times New Roman"/>
          <w:sz w:val="24"/>
          <w:szCs w:val="24"/>
        </w:rPr>
        <w:t>„</w:t>
      </w:r>
      <w:r w:rsidR="00813F42" w:rsidRPr="00813F42">
        <w:rPr>
          <w:rFonts w:ascii="Trebuchet MS" w:hAnsi="Trebuchet MS"/>
          <w:sz w:val="24"/>
          <w:szCs w:val="24"/>
        </w:rPr>
        <w:t xml:space="preserve"> Protec</w:t>
      </w:r>
      <w:r w:rsidR="00BD673A">
        <w:rPr>
          <w:rFonts w:ascii="Trebuchet MS" w:hAnsi="Trebuchet MS"/>
          <w:sz w:val="24"/>
          <w:szCs w:val="24"/>
        </w:rPr>
        <w:t>ț</w:t>
      </w:r>
      <w:r w:rsidR="00813F42" w:rsidRPr="00813F42">
        <w:rPr>
          <w:rFonts w:ascii="Trebuchet MS" w:hAnsi="Trebuchet MS"/>
          <w:sz w:val="24"/>
          <w:szCs w:val="24"/>
        </w:rPr>
        <w:t xml:space="preserve">ia </w:t>
      </w:r>
      <w:r w:rsidR="00BD673A">
        <w:rPr>
          <w:rFonts w:ascii="Trebuchet MS" w:hAnsi="Trebuchet MS"/>
          <w:sz w:val="24"/>
          <w:szCs w:val="24"/>
        </w:rPr>
        <w:t>ș</w:t>
      </w:r>
      <w:r w:rsidR="00813F42" w:rsidRPr="00813F42">
        <w:rPr>
          <w:rFonts w:ascii="Trebuchet MS" w:hAnsi="Trebuchet MS"/>
          <w:sz w:val="24"/>
          <w:szCs w:val="24"/>
        </w:rPr>
        <w:t>i reabilitarea litoralului rom</w:t>
      </w:r>
      <w:r w:rsidR="00BD673A">
        <w:rPr>
          <w:rFonts w:ascii="Trebuchet MS" w:hAnsi="Trebuchet MS"/>
          <w:sz w:val="24"/>
          <w:szCs w:val="24"/>
        </w:rPr>
        <w:t>â</w:t>
      </w:r>
      <w:r w:rsidR="00813F42" w:rsidRPr="00813F42">
        <w:rPr>
          <w:rFonts w:ascii="Trebuchet MS" w:hAnsi="Trebuchet MS"/>
          <w:sz w:val="24"/>
          <w:szCs w:val="24"/>
        </w:rPr>
        <w:t>nesc al M</w:t>
      </w:r>
      <w:r w:rsidR="00BD673A">
        <w:rPr>
          <w:rFonts w:ascii="Trebuchet MS" w:hAnsi="Trebuchet MS"/>
          <w:sz w:val="24"/>
          <w:szCs w:val="24"/>
        </w:rPr>
        <w:t>ă</w:t>
      </w:r>
      <w:r w:rsidR="00813F42" w:rsidRPr="00813F42">
        <w:rPr>
          <w:rFonts w:ascii="Trebuchet MS" w:hAnsi="Trebuchet MS"/>
          <w:sz w:val="24"/>
          <w:szCs w:val="24"/>
        </w:rPr>
        <w:t xml:space="preserve">rii Negre </w:t>
      </w:r>
      <w:r w:rsidR="00BD673A">
        <w:rPr>
          <w:rFonts w:ascii="Trebuchet MS" w:hAnsi="Trebuchet MS"/>
          <w:sz w:val="24"/>
          <w:szCs w:val="24"/>
        </w:rPr>
        <w:t>î</w:t>
      </w:r>
      <w:r w:rsidR="00813F42" w:rsidRPr="00813F42">
        <w:rPr>
          <w:rFonts w:ascii="Trebuchet MS" w:hAnsi="Trebuchet MS"/>
          <w:sz w:val="24"/>
          <w:szCs w:val="24"/>
        </w:rPr>
        <w:t>n zona St</w:t>
      </w:r>
      <w:r w:rsidR="00BD673A">
        <w:rPr>
          <w:rFonts w:ascii="Trebuchet MS" w:hAnsi="Trebuchet MS"/>
          <w:sz w:val="24"/>
          <w:szCs w:val="24"/>
        </w:rPr>
        <w:t>ă</w:t>
      </w:r>
      <w:r w:rsidR="00813F42" w:rsidRPr="00813F42">
        <w:rPr>
          <w:rFonts w:ascii="Trebuchet MS" w:hAnsi="Trebuchet MS"/>
          <w:sz w:val="24"/>
          <w:szCs w:val="24"/>
        </w:rPr>
        <w:t xml:space="preserve">vilareor Edighiol </w:t>
      </w:r>
      <w:r w:rsidR="00BD673A">
        <w:rPr>
          <w:rFonts w:ascii="Trebuchet MS" w:hAnsi="Trebuchet MS"/>
          <w:sz w:val="24"/>
          <w:szCs w:val="24"/>
        </w:rPr>
        <w:t>ș</w:t>
      </w:r>
      <w:r w:rsidR="00813F42" w:rsidRPr="00813F42">
        <w:rPr>
          <w:rFonts w:ascii="Trebuchet MS" w:hAnsi="Trebuchet MS"/>
          <w:sz w:val="24"/>
          <w:szCs w:val="24"/>
        </w:rPr>
        <w:t>i Periboina</w:t>
      </w:r>
      <w:r w:rsidR="00924715" w:rsidRPr="00813F42">
        <w:rPr>
          <w:rFonts w:ascii="Trebuchet MS" w:eastAsia="MS Mincho" w:hAnsi="Trebuchet MS" w:cs="Times New Roman"/>
          <w:sz w:val="24"/>
          <w:szCs w:val="24"/>
        </w:rPr>
        <w:t>”.</w:t>
      </w:r>
    </w:p>
    <w:p w14:paraId="01B4D95F" w14:textId="77777777" w:rsidR="009937FB" w:rsidRPr="00813F42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La baza elaborării prezentului ordin au stat prevederile at.38 alin.(2) din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 Ordonanța de urgență a Guvernului nr. 57/2007 privind regimul ariilor naturale protejate, conservarea habitatelor naturale, a florei şi faunei sălbatice, aprobată prin Legea nr.49/2011,de asemenea, prevederile Ordinului ministrului mediului și al ministrului agriculturii, pădurilor și dezvoltării rurale  nr.203/14/2009 </w:t>
      </w:r>
      <w:r w:rsidRPr="00813F42">
        <w:rPr>
          <w:rFonts w:ascii="Trebuchet MS" w:eastAsia="MS Mincho" w:hAnsi="Trebuchet MS" w:cs="Times New Roman"/>
          <w:sz w:val="24"/>
          <w:szCs w:val="24"/>
        </w:rPr>
        <w:t>privind procedura de stabilire a derogărilor de la măsurile de protecţie a speciilor de floră şi de faună sălbatice.</w:t>
      </w:r>
    </w:p>
    <w:p w14:paraId="1203CF55" w14:textId="77777777" w:rsidR="009937FB" w:rsidRPr="00813F42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3396867B" w:rsidR="009937FB" w:rsidRPr="00813F42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La stabilirea derogării au fost întrunite cumulativ condițiile prevăzute la art.1 alin.(3) din 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Ordinului ministrului mediului și al ministrului agriculturii, pădurilor și dezvoltării rurale  nr.203/14/2009 </w:t>
      </w:r>
      <w:r w:rsidRPr="00813F42">
        <w:rPr>
          <w:rFonts w:ascii="Trebuchet MS" w:eastAsia="MS Mincho" w:hAnsi="Trebuchet MS" w:cs="Times New Roman"/>
          <w:sz w:val="24"/>
          <w:szCs w:val="24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F2F085F" w14:textId="45F73184" w:rsidR="009937FB" w:rsidRPr="00813F42" w:rsidRDefault="009937FB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>Ținând cont de cele menționate anterior și având avizul favorabil al Academiei Române, nr.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44</w:t>
      </w:r>
      <w:r w:rsidR="00952854" w:rsidRPr="00813F42">
        <w:rPr>
          <w:rFonts w:ascii="Trebuchet MS" w:eastAsia="MS Mincho" w:hAnsi="Trebuchet MS" w:cs="Times New Roman"/>
          <w:sz w:val="24"/>
          <w:szCs w:val="24"/>
        </w:rPr>
        <w:t>74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/</w:t>
      </w:r>
      <w:r w:rsidR="00952854" w:rsidRPr="00813F42">
        <w:rPr>
          <w:rFonts w:ascii="Trebuchet MS" w:eastAsia="MS Mincho" w:hAnsi="Trebuchet MS" w:cs="Times New Roman"/>
          <w:sz w:val="24"/>
          <w:szCs w:val="24"/>
        </w:rPr>
        <w:t>20</w:t>
      </w:r>
      <w:r w:rsidR="00C05D35" w:rsidRPr="00813F42">
        <w:rPr>
          <w:rFonts w:ascii="Trebuchet MS" w:eastAsia="MS Mincho" w:hAnsi="Trebuchet MS" w:cs="Times New Roman"/>
          <w:sz w:val="24"/>
          <w:szCs w:val="24"/>
        </w:rPr>
        <w:t>.0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1</w:t>
      </w:r>
      <w:r w:rsidR="00C05D35" w:rsidRPr="00813F42">
        <w:rPr>
          <w:rFonts w:ascii="Trebuchet MS" w:eastAsia="MS Mincho" w:hAnsi="Trebuchet MS" w:cs="Times New Roman"/>
          <w:sz w:val="24"/>
          <w:szCs w:val="24"/>
        </w:rPr>
        <w:t>.202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2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de asemenea, 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permisul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 favorabil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 xml:space="preserve"> pentru desfășurarea activității,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 al </w:t>
      </w:r>
      <w:r w:rsidR="008D4652" w:rsidRPr="00813F42">
        <w:rPr>
          <w:rFonts w:ascii="Trebuchet MS" w:eastAsia="MS Mincho" w:hAnsi="Trebuchet MS" w:cs="Times New Roman"/>
          <w:sz w:val="24"/>
          <w:szCs w:val="24"/>
        </w:rPr>
        <w:t>Administrației Biosferei Delta Dunării</w:t>
      </w:r>
      <w:r w:rsidRPr="00813F42">
        <w:rPr>
          <w:rFonts w:ascii="Trebuchet MS" w:eastAsia="MS Mincho" w:hAnsi="Trebuchet MS" w:cs="Times New Roman"/>
          <w:sz w:val="24"/>
          <w:szCs w:val="24"/>
        </w:rPr>
        <w:t>,</w:t>
      </w:r>
      <w:r w:rsidR="008D4652"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MS Mincho" w:hAnsi="Trebuchet MS" w:cs="Times New Roman"/>
          <w:sz w:val="24"/>
          <w:szCs w:val="24"/>
        </w:rPr>
        <w:t>nr.</w:t>
      </w:r>
      <w:r w:rsidR="001345BB" w:rsidRPr="00813F42">
        <w:rPr>
          <w:rFonts w:ascii="Trebuchet MS" w:eastAsia="MS Mincho" w:hAnsi="Trebuchet MS" w:cs="Times New Roman"/>
          <w:sz w:val="24"/>
          <w:szCs w:val="24"/>
        </w:rPr>
        <w:t>1</w:t>
      </w:r>
      <w:r w:rsidRPr="00813F42">
        <w:rPr>
          <w:rFonts w:ascii="Trebuchet MS" w:eastAsia="MS Mincho" w:hAnsi="Trebuchet MS" w:cs="Times New Roman"/>
          <w:sz w:val="24"/>
          <w:szCs w:val="24"/>
        </w:rPr>
        <w:t>/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04</w:t>
      </w:r>
      <w:r w:rsidR="002F7301" w:rsidRPr="00813F42">
        <w:rPr>
          <w:rFonts w:ascii="Trebuchet MS" w:eastAsia="MS Mincho" w:hAnsi="Trebuchet MS" w:cs="Times New Roman"/>
          <w:sz w:val="24"/>
          <w:szCs w:val="24"/>
        </w:rPr>
        <w:t>.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01</w:t>
      </w:r>
      <w:r w:rsidR="002F7301" w:rsidRPr="00813F42">
        <w:rPr>
          <w:rFonts w:ascii="Trebuchet MS" w:eastAsia="MS Mincho" w:hAnsi="Trebuchet MS" w:cs="Times New Roman"/>
          <w:sz w:val="24"/>
          <w:szCs w:val="24"/>
        </w:rPr>
        <w:t>.202</w:t>
      </w:r>
      <w:r w:rsidR="00AE3A10" w:rsidRPr="00813F42">
        <w:rPr>
          <w:rFonts w:ascii="Trebuchet MS" w:eastAsia="MS Mincho" w:hAnsi="Trebuchet MS" w:cs="Times New Roman"/>
          <w:sz w:val="24"/>
          <w:szCs w:val="24"/>
        </w:rPr>
        <w:t>2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s-a elaborat proiectul de Ordin pentru aprobarea derogării în scop științific pentru speciile: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Alosa immaculata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Alosa tanaica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Acipenser gueldenstaedtii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Acipenser stellatus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Belone belone belone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Chelidonichthys 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lucerne,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Dasyatis 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Pastinaca,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Huso huso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Liza aurata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Liza saliens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Mesogobius batrachocephalus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Mugil cephalus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Mullus barbatus ponticus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Neogobius ratan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Platichthys flesus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Pomatomus saltatrix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Pomatoschistus marmoratus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Pomatoschistus minutus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Raja 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clavate,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Salmo labrax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Syngnathus abaster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Trachinus draco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Aspius aspius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Cobitis taenia Complex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Gymnocephalus baloni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Gymnocephalus schraetzer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Misgurnus fossilis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Pelecus cultratus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Rhodeus amarus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Romanogobio kesslerii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Romanogobio vladykovi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Sabanejewia bulgarica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Umbra 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krameria,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Zingel streber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Zingel zingel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Carassius auratus auratus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Carassius 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Carassius,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Chalcalburnus chalcoides mento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Esox reichertii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Leuciscus borysthenicus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Leuciscus idus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Neogobius syrman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Perca fluviatilis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Sander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lastRenderedPageBreak/>
        <w:t>lucioperca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Sander volgensis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Silurus soldatovi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Umbra </w:t>
      </w:r>
      <w:r w:rsidR="006C34A6" w:rsidRPr="00302838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krameria, </w:t>
      </w:r>
      <w:r w:rsidR="0015377B" w:rsidRPr="00302838">
        <w:rPr>
          <w:rFonts w:ascii="Trebuchet MS" w:eastAsia="MS Mincho" w:hAnsi="Trebuchet MS" w:cs="Times New Roman"/>
          <w:i/>
          <w:iCs/>
          <w:sz w:val="24"/>
          <w:szCs w:val="24"/>
        </w:rPr>
        <w:t>Vimba vimba</w:t>
      </w:r>
      <w:r w:rsidR="007159D0" w:rsidRPr="00813F42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813F42">
        <w:rPr>
          <w:rFonts w:ascii="Trebuchet MS" w:eastAsia="MS Mincho" w:hAnsi="Trebuchet MS" w:cs="Times New Roman"/>
          <w:sz w:val="24"/>
          <w:szCs w:val="24"/>
        </w:rPr>
        <w:t>pe care îl supunem spre aprobare.</w:t>
      </w:r>
    </w:p>
    <w:p w14:paraId="69D78448" w14:textId="77777777" w:rsidR="007159D0" w:rsidRPr="00813F42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78075D79" w14:textId="77777777" w:rsidR="009937FB" w:rsidRPr="00813F42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</w:p>
    <w:p w14:paraId="6DFD0205" w14:textId="77777777" w:rsidR="009937FB" w:rsidRPr="00813F42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DIRECTOR</w:t>
      </w:r>
    </w:p>
    <w:p w14:paraId="18ECFA32" w14:textId="67B06E30" w:rsidR="009937FB" w:rsidRPr="00813F42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Daniela DRĂCEA</w:t>
      </w:r>
    </w:p>
    <w:p w14:paraId="7FD8FFED" w14:textId="7D676461" w:rsidR="009937FB" w:rsidRPr="00813F42" w:rsidRDefault="009937FB" w:rsidP="009937FB">
      <w:pPr>
        <w:rPr>
          <w:rFonts w:ascii="Trebuchet MS" w:eastAsia="Calibri" w:hAnsi="Trebuchet MS"/>
          <w:sz w:val="24"/>
          <w:szCs w:val="24"/>
        </w:rPr>
      </w:pPr>
    </w:p>
    <w:p w14:paraId="0282E756" w14:textId="72F178B9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34B1510A" w14:textId="117EB28B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5CF492C1" w14:textId="3BEA774C" w:rsidR="00FE0C66" w:rsidRPr="00813F42" w:rsidRDefault="00FE0C66" w:rsidP="00FE0C66">
      <w:pPr>
        <w:ind w:left="-709"/>
        <w:jc w:val="left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 xml:space="preserve">  Roxana IONESCU</w:t>
      </w:r>
    </w:p>
    <w:p w14:paraId="310399DF" w14:textId="795CEBEA" w:rsidR="00FE0C66" w:rsidRPr="00813F42" w:rsidRDefault="00FE0C66" w:rsidP="00FE0C66">
      <w:pPr>
        <w:ind w:left="-709"/>
        <w:jc w:val="left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 xml:space="preserve">  Director adjunct, Direcția Biodiversitate</w:t>
      </w:r>
    </w:p>
    <w:p w14:paraId="7C125D6F" w14:textId="67975D83" w:rsidR="00A43459" w:rsidRPr="00813F42" w:rsidRDefault="00A43459" w:rsidP="009937FB">
      <w:pPr>
        <w:rPr>
          <w:rFonts w:ascii="Trebuchet MS" w:eastAsia="Calibri" w:hAnsi="Trebuchet MS"/>
          <w:sz w:val="24"/>
          <w:szCs w:val="24"/>
        </w:rPr>
      </w:pPr>
    </w:p>
    <w:p w14:paraId="27BE7C64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ab/>
        <w:t>Elaborat: Pasmangiu Ștefan</w:t>
      </w:r>
    </w:p>
    <w:p w14:paraId="51B6E098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  <w:lang w:val="en-GB"/>
        </w:rPr>
      </w:pPr>
      <w:r w:rsidRPr="00813F42">
        <w:rPr>
          <w:rFonts w:ascii="Trebuchet MS" w:eastAsia="Calibri" w:hAnsi="Trebuchet MS"/>
          <w:sz w:val="24"/>
          <w:szCs w:val="24"/>
        </w:rPr>
        <w:tab/>
        <w:t>Consilier, Direcția Biodiversitate</w:t>
      </w:r>
    </w:p>
    <w:p w14:paraId="4AE7E4B3" w14:textId="23AF7426" w:rsidR="0096328A" w:rsidRPr="00813F42" w:rsidRDefault="002B58DA" w:rsidP="009827C9">
      <w:pPr>
        <w:spacing w:after="0"/>
        <w:ind w:hanging="851"/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6EE19F01" w14:textId="5856AB7A" w:rsidR="00F20160" w:rsidRPr="00813F42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813F42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B089" w14:textId="77777777" w:rsidR="00557E9A" w:rsidRDefault="00557E9A" w:rsidP="009772BD">
      <w:r>
        <w:separator/>
      </w:r>
    </w:p>
  </w:endnote>
  <w:endnote w:type="continuationSeparator" w:id="0">
    <w:p w14:paraId="7624B300" w14:textId="77777777" w:rsidR="00557E9A" w:rsidRDefault="00557E9A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0874" w14:textId="77777777" w:rsidR="00557E9A" w:rsidRDefault="00557E9A" w:rsidP="009772BD">
      <w:r>
        <w:separator/>
      </w:r>
    </w:p>
  </w:footnote>
  <w:footnote w:type="continuationSeparator" w:id="0">
    <w:p w14:paraId="37EF3457" w14:textId="77777777" w:rsidR="00557E9A" w:rsidRDefault="00557E9A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F5AFB"/>
    <w:rsid w:val="002F7301"/>
    <w:rsid w:val="00302838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A2B3B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91BD4"/>
    <w:rsid w:val="006B2BEF"/>
    <w:rsid w:val="006B4E02"/>
    <w:rsid w:val="006C34A6"/>
    <w:rsid w:val="006C5964"/>
    <w:rsid w:val="007139A0"/>
    <w:rsid w:val="007159D0"/>
    <w:rsid w:val="00744B82"/>
    <w:rsid w:val="007537BA"/>
    <w:rsid w:val="00756DA1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CDF"/>
    <w:rsid w:val="009430B8"/>
    <w:rsid w:val="00952854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AE3A10"/>
    <w:rsid w:val="00B01A2F"/>
    <w:rsid w:val="00B02C3E"/>
    <w:rsid w:val="00B43E5E"/>
    <w:rsid w:val="00B64695"/>
    <w:rsid w:val="00B71F15"/>
    <w:rsid w:val="00B96A34"/>
    <w:rsid w:val="00BD0BE5"/>
    <w:rsid w:val="00BD673A"/>
    <w:rsid w:val="00C034C6"/>
    <w:rsid w:val="00C05D35"/>
    <w:rsid w:val="00C21266"/>
    <w:rsid w:val="00C24B11"/>
    <w:rsid w:val="00C775C9"/>
    <w:rsid w:val="00C938F2"/>
    <w:rsid w:val="00C96C31"/>
    <w:rsid w:val="00CA3AD2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6C95"/>
    <w:rsid w:val="00E63C13"/>
    <w:rsid w:val="00E64789"/>
    <w:rsid w:val="00E70190"/>
    <w:rsid w:val="00E7741E"/>
    <w:rsid w:val="00EB2765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2022-02-03T09:44:00Z</dcterms:modified>
</cp:coreProperties>
</file>