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4419" w14:textId="55168D58" w:rsidR="00363A54" w:rsidRPr="00363A54" w:rsidRDefault="00363A54" w:rsidP="00363A54">
      <w:pPr>
        <w:rPr>
          <w:rFonts w:ascii="Trebuchet MS" w:hAnsi="Trebuchet MS"/>
        </w:rPr>
      </w:pPr>
      <w:r w:rsidRPr="00363A54">
        <w:rPr>
          <w:rFonts w:ascii="Trebuchet MS" w:hAnsi="Trebuchet MS"/>
        </w:rPr>
        <w:t>Nr. ....../......................202</w:t>
      </w:r>
      <w:r w:rsidR="0016703B">
        <w:rPr>
          <w:rFonts w:ascii="Trebuchet MS" w:hAnsi="Trebuchet MS"/>
        </w:rPr>
        <w:t>4</w:t>
      </w:r>
    </w:p>
    <w:p w14:paraId="153994E1" w14:textId="77777777" w:rsidR="00CB5E66" w:rsidRPr="00363A54" w:rsidRDefault="00CB5E66" w:rsidP="00363A54">
      <w:pPr>
        <w:rPr>
          <w:rFonts w:ascii="Trebuchet MS" w:hAnsi="Trebuchet MS"/>
          <w:b/>
        </w:rPr>
      </w:pPr>
    </w:p>
    <w:p w14:paraId="4F9C2E1E" w14:textId="53215A2E" w:rsidR="00363A54" w:rsidRPr="00363A54" w:rsidRDefault="00363A54" w:rsidP="00363A54">
      <w:pPr>
        <w:jc w:val="center"/>
        <w:rPr>
          <w:rFonts w:ascii="Trebuchet MS" w:hAnsi="Trebuchet MS"/>
          <w:b/>
        </w:rPr>
      </w:pPr>
      <w:r w:rsidRPr="00363A54">
        <w:rPr>
          <w:rFonts w:ascii="Trebuchet MS" w:hAnsi="Trebuchet MS"/>
          <w:b/>
        </w:rPr>
        <w:t>REFERAT DE APROBARE</w:t>
      </w:r>
    </w:p>
    <w:p w14:paraId="3F3BFAE8" w14:textId="5C5B5370" w:rsidR="00363A54" w:rsidRPr="003A5647" w:rsidRDefault="00B749FC" w:rsidP="003A5647">
      <w:pPr>
        <w:jc w:val="center"/>
        <w:rPr>
          <w:rFonts w:ascii="Trebuchet MS" w:hAnsi="Trebuchet MS"/>
          <w:b/>
          <w:bCs/>
        </w:rPr>
      </w:pPr>
      <w:bookmarkStart w:id="0" w:name="_Hlk171675816"/>
      <w:r w:rsidRPr="00B749FC">
        <w:rPr>
          <w:rFonts w:ascii="Trebuchet MS" w:hAnsi="Trebuchet MS"/>
          <w:b/>
        </w:rPr>
        <w:t xml:space="preserve">pentru modificarea </w:t>
      </w:r>
      <w:bookmarkStart w:id="1" w:name="_Hlk177643771"/>
      <w:r w:rsidRPr="00B749FC">
        <w:rPr>
          <w:rFonts w:ascii="Trebuchet MS" w:hAnsi="Trebuchet MS"/>
          <w:b/>
        </w:rPr>
        <w:t xml:space="preserve">Ghidului de finanţare </w:t>
      </w:r>
      <w:r w:rsidRPr="00B749FC">
        <w:rPr>
          <w:rFonts w:ascii="Trebuchet MS" w:hAnsi="Trebuchet MS"/>
          <w:b/>
          <w:bCs/>
        </w:rPr>
        <w:t>a Programului privind creşterea eficienţei energetice a infrastructurii de iluminat public</w:t>
      </w:r>
      <w:r w:rsidRPr="00B749FC">
        <w:rPr>
          <w:rFonts w:ascii="Trebuchet MS" w:hAnsi="Trebuchet MS"/>
          <w:b/>
        </w:rPr>
        <w:t>, aprobat prin Ordinul ministrului mediului, apelor și pădurilor nr. 1</w:t>
      </w:r>
      <w:r w:rsidR="00AD2E4B">
        <w:rPr>
          <w:rFonts w:ascii="Trebuchet MS" w:hAnsi="Trebuchet MS"/>
          <w:b/>
        </w:rPr>
        <w:t>.</w:t>
      </w:r>
      <w:r w:rsidRPr="00B749FC">
        <w:rPr>
          <w:rFonts w:ascii="Trebuchet MS" w:hAnsi="Trebuchet MS"/>
          <w:b/>
        </w:rPr>
        <w:t>866/2021</w:t>
      </w:r>
      <w:bookmarkEnd w:id="0"/>
      <w:bookmarkEnd w:id="1"/>
    </w:p>
    <w:p w14:paraId="7B156D45" w14:textId="369CE447" w:rsidR="00363A54" w:rsidRPr="00363A54" w:rsidRDefault="00363A54" w:rsidP="00B749FC">
      <w:pPr>
        <w:ind w:firstLine="708"/>
        <w:jc w:val="both"/>
        <w:rPr>
          <w:rFonts w:ascii="Trebuchet MS" w:hAnsi="Trebuchet MS"/>
          <w:b/>
          <w:bCs/>
          <w:i/>
        </w:rPr>
      </w:pPr>
      <w:r w:rsidRPr="00363A54">
        <w:rPr>
          <w:rFonts w:ascii="Trebuchet MS" w:hAnsi="Trebuchet MS"/>
          <w:bCs/>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363A54">
        <w:rPr>
          <w:rFonts w:ascii="Trebuchet MS" w:hAnsi="Trebuchet MS"/>
          <w:b/>
          <w:bCs/>
          <w:i/>
        </w:rPr>
        <w:t xml:space="preserve"> proiectului de ordin </w:t>
      </w:r>
      <w:r w:rsidR="00B749FC" w:rsidRPr="00B749FC">
        <w:rPr>
          <w:rFonts w:ascii="Trebuchet MS" w:hAnsi="Trebuchet MS"/>
          <w:b/>
          <w:bCs/>
          <w:i/>
        </w:rPr>
        <w:t>pentru modificarea Ghidului de finanţare a Programului privind creşterea eficienţei energetice a infrastructurii de iluminat public, aprobat prin Ordinul ministrului mediului, apelor și pădurilor nr. 1</w:t>
      </w:r>
      <w:r w:rsidR="00AD2E4B">
        <w:rPr>
          <w:rFonts w:ascii="Trebuchet MS" w:hAnsi="Trebuchet MS"/>
          <w:b/>
          <w:bCs/>
          <w:i/>
        </w:rPr>
        <w:t>.</w:t>
      </w:r>
      <w:r w:rsidR="00B749FC" w:rsidRPr="00B749FC">
        <w:rPr>
          <w:rFonts w:ascii="Trebuchet MS" w:hAnsi="Trebuchet MS"/>
          <w:b/>
          <w:bCs/>
          <w:i/>
        </w:rPr>
        <w:t>866/2021</w:t>
      </w:r>
      <w:r w:rsidRPr="00363A54">
        <w:rPr>
          <w:rFonts w:ascii="Trebuchet MS" w:hAnsi="Trebuchet MS"/>
          <w:b/>
          <w:bCs/>
          <w:i/>
        </w:rPr>
        <w:t>.</w:t>
      </w:r>
    </w:p>
    <w:p w14:paraId="000DEBDA" w14:textId="77777777" w:rsidR="00363A54" w:rsidRPr="00363A54" w:rsidRDefault="00363A54" w:rsidP="00363A54">
      <w:pPr>
        <w:ind w:firstLine="708"/>
        <w:jc w:val="both"/>
        <w:rPr>
          <w:rFonts w:ascii="Trebuchet MS" w:hAnsi="Trebuchet MS"/>
        </w:rPr>
      </w:pPr>
      <w:r w:rsidRPr="00363A54">
        <w:rPr>
          <w:rFonts w:ascii="Trebuchet MS" w:hAnsi="Trebuchet MS"/>
          <w:b/>
        </w:rPr>
        <w:t>Baza legală a proiectului de ordin supus aprobării</w:t>
      </w:r>
      <w:r w:rsidRPr="00363A54">
        <w:rPr>
          <w:rFonts w:ascii="Trebuchet MS" w:hAnsi="Trebuchet MS"/>
        </w:rPr>
        <w:t xml:space="preserve"> o constituie prevederile art. 12 alin. (4) din Ordonanța de urgență a Guvernului nr. 115/2011 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 ale art. 57 alin. (1), (4) și (5) din Ordonanța de urgență a Guvernului nr. 57/2019 privind Codul administrativ, cu modificările și completările ulterioare, precum și ale art. 13 alin. (4) din Hotărârea Guvernului nr. 43/2020 privind organizarea și funcționarea Ministerului Mediului, Apelor și Pădurilor, cu modificările și completările ulterioare.</w:t>
      </w:r>
    </w:p>
    <w:p w14:paraId="3F641C2F" w14:textId="1361DD3F" w:rsidR="00CB5E66" w:rsidRDefault="002E69C4" w:rsidP="00CB5E66">
      <w:pPr>
        <w:spacing w:after="0" w:line="240" w:lineRule="auto"/>
        <w:jc w:val="both"/>
        <w:rPr>
          <w:rFonts w:ascii="Trebuchet MS" w:hAnsi="Trebuchet MS"/>
        </w:rPr>
      </w:pPr>
      <w:r>
        <w:rPr>
          <w:rFonts w:ascii="Trebuchet MS" w:hAnsi="Trebuchet MS"/>
        </w:rPr>
        <w:tab/>
      </w:r>
      <w:r w:rsidR="00CB5E66" w:rsidRPr="00CB5E66">
        <w:rPr>
          <w:rFonts w:ascii="Trebuchet MS" w:hAnsi="Trebuchet MS"/>
        </w:rPr>
        <w:t xml:space="preserve"> </w:t>
      </w:r>
    </w:p>
    <w:p w14:paraId="46CAFC0D" w14:textId="61904FF7" w:rsidR="00CB5E66" w:rsidRDefault="007116D2" w:rsidP="007116D2">
      <w:pPr>
        <w:spacing w:after="0" w:line="240" w:lineRule="auto"/>
        <w:ind w:firstLine="708"/>
        <w:jc w:val="both"/>
        <w:rPr>
          <w:rFonts w:ascii="Trebuchet MS" w:hAnsi="Trebuchet MS"/>
        </w:rPr>
      </w:pPr>
      <w:r w:rsidRPr="007116D2">
        <w:rPr>
          <w:rFonts w:ascii="Trebuchet MS" w:hAnsi="Trebuchet MS"/>
        </w:rPr>
        <w:t>În contextul elaborării Bugetului de venituri și cheltuieli al Fondului pentru mediu pentru anul 2024, premisele demarării unei noi sesiuni de finanțare au impus modificări asupra ghidului de finanțare</w:t>
      </w:r>
      <w:r w:rsidR="00AC6450">
        <w:rPr>
          <w:rFonts w:ascii="Trebuchet MS" w:hAnsi="Trebuchet MS"/>
        </w:rPr>
        <w:t xml:space="preserve">, modificări </w:t>
      </w:r>
      <w:r w:rsidRPr="007116D2">
        <w:rPr>
          <w:rFonts w:ascii="Trebuchet MS" w:hAnsi="Trebuchet MS"/>
        </w:rPr>
        <w:t xml:space="preserve">care reflectă necesitatea optimizării procesului de finanțare pentru a răspunde schimbărilor contextuale și noilor cerințe. </w:t>
      </w:r>
    </w:p>
    <w:p w14:paraId="51F105A9" w14:textId="77777777" w:rsidR="007116D2" w:rsidRPr="00CB5E66" w:rsidRDefault="007116D2" w:rsidP="007116D2">
      <w:pPr>
        <w:spacing w:after="0" w:line="240" w:lineRule="auto"/>
        <w:ind w:firstLine="708"/>
        <w:jc w:val="both"/>
        <w:rPr>
          <w:rFonts w:ascii="Trebuchet MS" w:hAnsi="Trebuchet MS"/>
        </w:rPr>
      </w:pPr>
    </w:p>
    <w:p w14:paraId="70FFF5FE" w14:textId="2673079A" w:rsidR="007116D2" w:rsidRPr="007116D2" w:rsidRDefault="00CB5E66" w:rsidP="007116D2">
      <w:pPr>
        <w:spacing w:after="0" w:line="240" w:lineRule="auto"/>
        <w:jc w:val="both"/>
        <w:rPr>
          <w:rFonts w:ascii="Trebuchet MS" w:eastAsia="MS Mincho" w:hAnsi="Trebuchet MS" w:cs="Times New Roman"/>
          <w14:ligatures w14:val="none"/>
        </w:rPr>
      </w:pPr>
      <w:r w:rsidRPr="00CB5E66">
        <w:rPr>
          <w:rFonts w:ascii="Trebuchet MS" w:hAnsi="Trebuchet MS"/>
        </w:rPr>
        <w:tab/>
        <w:t xml:space="preserve">În cele ce urmează, </w:t>
      </w:r>
      <w:r w:rsidR="0021315F">
        <w:rPr>
          <w:rFonts w:ascii="Trebuchet MS" w:hAnsi="Trebuchet MS"/>
        </w:rPr>
        <w:t>se regăse</w:t>
      </w:r>
      <w:r w:rsidR="00851432">
        <w:rPr>
          <w:rFonts w:ascii="Trebuchet MS" w:hAnsi="Trebuchet MS"/>
        </w:rPr>
        <w:t>s</w:t>
      </w:r>
      <w:r w:rsidR="0021315F">
        <w:rPr>
          <w:rFonts w:ascii="Trebuchet MS" w:hAnsi="Trebuchet MS"/>
        </w:rPr>
        <w:t>c</w:t>
      </w:r>
      <w:r w:rsidRPr="00CB5E66">
        <w:rPr>
          <w:rFonts w:ascii="Trebuchet MS" w:hAnsi="Trebuchet MS"/>
        </w:rPr>
        <w:t xml:space="preserve"> modificările esențiale care au fost aduse ghidului</w:t>
      </w:r>
      <w:r w:rsidR="0021315F">
        <w:rPr>
          <w:rFonts w:ascii="Trebuchet MS" w:hAnsi="Trebuchet MS"/>
        </w:rPr>
        <w:t xml:space="preserve"> de finanțare</w:t>
      </w:r>
      <w:r w:rsidRPr="00CB5E66">
        <w:rPr>
          <w:rFonts w:ascii="Trebuchet MS" w:hAnsi="Trebuchet MS"/>
        </w:rPr>
        <w:t>:</w:t>
      </w:r>
    </w:p>
    <w:p w14:paraId="268D184C" w14:textId="77777777" w:rsidR="007116D2" w:rsidRPr="007116D2" w:rsidRDefault="007116D2" w:rsidP="007116D2">
      <w:pPr>
        <w:numPr>
          <w:ilvl w:val="0"/>
          <w:numId w:val="6"/>
        </w:numPr>
        <w:spacing w:after="0" w:line="240" w:lineRule="auto"/>
        <w:jc w:val="both"/>
        <w:rPr>
          <w:rFonts w:ascii="Trebuchet MS" w:hAnsi="Trebuchet MS"/>
        </w:rPr>
      </w:pPr>
      <w:r w:rsidRPr="007116D2">
        <w:rPr>
          <w:rFonts w:ascii="Trebuchet MS" w:hAnsi="Trebuchet MS"/>
        </w:rPr>
        <w:t>modificarea caracteristicilor corpurilor de iluminat și a sistemelor de telegestiune care vor fi instalate prin program, prin armonizarea cu noile cerințe de pe piață;</w:t>
      </w:r>
    </w:p>
    <w:p w14:paraId="0DE9DB60" w14:textId="77777777" w:rsidR="007116D2" w:rsidRPr="007116D2" w:rsidRDefault="007116D2" w:rsidP="007116D2">
      <w:pPr>
        <w:numPr>
          <w:ilvl w:val="0"/>
          <w:numId w:val="6"/>
        </w:numPr>
        <w:spacing w:after="0" w:line="240" w:lineRule="auto"/>
        <w:jc w:val="both"/>
        <w:rPr>
          <w:rFonts w:ascii="Trebuchet MS" w:hAnsi="Trebuchet MS"/>
        </w:rPr>
      </w:pPr>
      <w:r w:rsidRPr="007116D2">
        <w:rPr>
          <w:rFonts w:ascii="Trebuchet MS" w:hAnsi="Trebuchet MS"/>
        </w:rPr>
        <w:t>introducerea posibilității de a monta stâlpi echipați cu panouri fotovoltaice, pentru demonstrarea economiei de energie de minimum 25%;</w:t>
      </w:r>
    </w:p>
    <w:p w14:paraId="5F91BB74" w14:textId="77777777" w:rsidR="007116D2" w:rsidRPr="007116D2" w:rsidRDefault="007116D2" w:rsidP="007116D2">
      <w:pPr>
        <w:numPr>
          <w:ilvl w:val="0"/>
          <w:numId w:val="6"/>
        </w:numPr>
        <w:spacing w:after="0" w:line="240" w:lineRule="auto"/>
        <w:jc w:val="both"/>
        <w:rPr>
          <w:rFonts w:ascii="Trebuchet MS" w:hAnsi="Trebuchet MS"/>
        </w:rPr>
      </w:pPr>
      <w:r w:rsidRPr="007116D2">
        <w:rPr>
          <w:rFonts w:ascii="Trebuchet MS" w:hAnsi="Trebuchet MS"/>
        </w:rPr>
        <w:t>a fost completată eligibilitatea proiectului în ceea ce privește economia de energie, în concordanță cu posibilitatea de a monta stâlpi echipați cu panouri fotovoltaice, astfel proiectul trebuie să demonstreze o economie de energie de minimum 25% pentru partea de proiect care presupune înlocuirea corpurilor de iluminat existente și completarea sistemului de iluminat public existent cu corpuri de iluminat cu surse LED (în situaţiile în care stâlpii de pe tronsonul respectiv nu sunt echipaţi cu corpuri de iluminat sau acestea sunt deteriorate/nefuncţionale);</w:t>
      </w:r>
    </w:p>
    <w:p w14:paraId="74D13937" w14:textId="77777777" w:rsidR="007116D2" w:rsidRPr="007116D2" w:rsidRDefault="007116D2" w:rsidP="007116D2">
      <w:pPr>
        <w:numPr>
          <w:ilvl w:val="0"/>
          <w:numId w:val="6"/>
        </w:numPr>
        <w:spacing w:after="0" w:line="240" w:lineRule="auto"/>
        <w:jc w:val="both"/>
        <w:rPr>
          <w:rFonts w:ascii="Trebuchet MS" w:hAnsi="Trebuchet MS"/>
        </w:rPr>
      </w:pPr>
      <w:r w:rsidRPr="007116D2">
        <w:rPr>
          <w:rFonts w:ascii="Trebuchet MS" w:hAnsi="Trebuchet MS"/>
        </w:rPr>
        <w:lastRenderedPageBreak/>
        <w:t>pentru a respecta indicatorul Programului, a fost introdusă obligația ca proiectul să prevadă înlocuirea și completarea sistemului actual de iluminat pentru un procent de minim 25% din numărul total de corpuri nou-montate; totodată, pentru proiectele care presupun și extinderea sistemului de iluminat este obligatorie montarea de stâlpi echipați cu panouri fotovoltaice sau montarea de panouri fotovoltaice a căror putere însumată instalată să fie cel putin egală cu puterea totală instalată a corpurilor de iluminat cuprinse în proiectul de extindere a sistemului de iluminat;</w:t>
      </w:r>
    </w:p>
    <w:p w14:paraId="198CD849" w14:textId="77777777" w:rsidR="007116D2" w:rsidRPr="007116D2" w:rsidRDefault="007116D2" w:rsidP="007116D2">
      <w:pPr>
        <w:numPr>
          <w:ilvl w:val="0"/>
          <w:numId w:val="6"/>
        </w:numPr>
        <w:spacing w:after="0" w:line="240" w:lineRule="auto"/>
        <w:jc w:val="both"/>
        <w:rPr>
          <w:rFonts w:ascii="Trebuchet MS" w:hAnsi="Trebuchet MS"/>
        </w:rPr>
      </w:pPr>
      <w:r w:rsidRPr="007116D2">
        <w:rPr>
          <w:rFonts w:ascii="Trebuchet MS" w:hAnsi="Trebuchet MS"/>
        </w:rPr>
        <w:t>ca urmare a modificării Hotărârii Guvernului nr. 907/2016 privind etapele de elaborare şi conţinutul-cadru al documentaţiilor tehnico-economice aferente obiectivelor/proiectelor de investiţii finanţate din fonduri publice în data de 23.11.2023, modificări ce impactează ghidul de finanțare și care trebuie transpuse în cuprinsul acestuia, a fost completat articolul în care sunt prezentate categoriile de cheltuieli eligibile, cu cheltuieli aferente marjei de buget şi pentru constituirea rezervei de implementare pentru ajustarea de preţ, în cuantum de 50% din valoarea prevăzută la poziția 7 din conținutul cadru al devizului general prevăzut în anexa nr. 7 la Hotărârea Guvernului nr. 907/2016, cu modificările şi completările ulterioare;</w:t>
      </w:r>
    </w:p>
    <w:p w14:paraId="4B52322C" w14:textId="77777777" w:rsidR="007116D2" w:rsidRPr="007116D2" w:rsidRDefault="007116D2" w:rsidP="007116D2">
      <w:pPr>
        <w:numPr>
          <w:ilvl w:val="0"/>
          <w:numId w:val="6"/>
        </w:numPr>
        <w:spacing w:after="0" w:line="240" w:lineRule="auto"/>
        <w:jc w:val="both"/>
        <w:rPr>
          <w:rFonts w:ascii="Trebuchet MS" w:hAnsi="Trebuchet MS"/>
        </w:rPr>
      </w:pPr>
      <w:r w:rsidRPr="007116D2">
        <w:rPr>
          <w:rFonts w:ascii="Trebuchet MS" w:hAnsi="Trebuchet MS"/>
        </w:rPr>
        <w:t>pentru a elimina transmiterea unor copii ilizibile a certificatelor de atestare fiscală și având în vedere că acestea sunt deja emise în format pdf., nejustificându-se transformarea lor prin scanare în același format, s-a introdus obligația încărcării acestora în forma autentică, cu semnătura digitală a instituţiei emitente, aşa cum au fost emise şi transmise solicitantului;</w:t>
      </w:r>
    </w:p>
    <w:p w14:paraId="2B5BB108" w14:textId="77777777" w:rsidR="007116D2" w:rsidRPr="007116D2" w:rsidRDefault="007116D2" w:rsidP="007116D2">
      <w:pPr>
        <w:numPr>
          <w:ilvl w:val="0"/>
          <w:numId w:val="6"/>
        </w:numPr>
        <w:spacing w:after="0" w:line="240" w:lineRule="auto"/>
        <w:jc w:val="both"/>
        <w:rPr>
          <w:rFonts w:ascii="Trebuchet MS" w:hAnsi="Trebuchet MS"/>
        </w:rPr>
      </w:pPr>
      <w:r w:rsidRPr="007116D2">
        <w:rPr>
          <w:rFonts w:ascii="Trebuchet MS" w:hAnsi="Trebuchet MS"/>
        </w:rPr>
        <w:t>având în vedere interesul manifestat de solicitanți, evidențiat prin epuizarea bugetului în câteva minute la fiecare sesiune de finanțare, s-a propus modificarea pragului de înscriere în aplicaţie de la 150% la 200% din bugetul alocat Programului;</w:t>
      </w:r>
    </w:p>
    <w:p w14:paraId="77A33AB9" w14:textId="77777777" w:rsidR="007116D2" w:rsidRPr="007116D2" w:rsidRDefault="007116D2" w:rsidP="007116D2">
      <w:pPr>
        <w:numPr>
          <w:ilvl w:val="0"/>
          <w:numId w:val="6"/>
        </w:numPr>
        <w:spacing w:after="0" w:line="240" w:lineRule="auto"/>
        <w:jc w:val="both"/>
        <w:rPr>
          <w:rFonts w:ascii="Trebuchet MS" w:hAnsi="Trebuchet MS"/>
        </w:rPr>
      </w:pPr>
      <w:r w:rsidRPr="007116D2">
        <w:rPr>
          <w:rFonts w:ascii="Trebuchet MS" w:hAnsi="Trebuchet MS"/>
        </w:rPr>
        <w:t>ca urmare a modificării Ordonanţei de urgenţă a Guvernului nr. 196/2005 privind Fondul pentru mediu cu Ordonanța de urgență 104/2024, respectiv introducerea posibilității de prefinanțare, a fost înlocuită procedura de acordare a avansului;</w:t>
      </w:r>
    </w:p>
    <w:p w14:paraId="4C10BB99" w14:textId="77777777" w:rsidR="007116D2" w:rsidRPr="007116D2" w:rsidRDefault="007116D2" w:rsidP="007116D2">
      <w:pPr>
        <w:numPr>
          <w:ilvl w:val="0"/>
          <w:numId w:val="6"/>
        </w:numPr>
        <w:spacing w:after="0" w:line="240" w:lineRule="auto"/>
        <w:jc w:val="both"/>
        <w:rPr>
          <w:rFonts w:ascii="Trebuchet MS" w:hAnsi="Trebuchet MS"/>
        </w:rPr>
      </w:pPr>
      <w:r w:rsidRPr="007116D2">
        <w:rPr>
          <w:rFonts w:ascii="Trebuchet MS" w:hAnsi="Trebuchet MS"/>
        </w:rPr>
        <w:t>AFM va proceda la recuperarea finanțării, în cazul în care, potrivit raportului de monitorizare depus de beneficiar, rezultă că energia economisită nu depășeste un procent de 25% pentru partea de proiect implementată care presupune înlocuirea corpurilor de iluminat existente și completarea sistemului de iluminat public existent cu corpuri de iluminat cu surse LED.</w:t>
      </w:r>
    </w:p>
    <w:p w14:paraId="0729345F" w14:textId="58A64A6C" w:rsidR="00363A54" w:rsidRPr="00363A54" w:rsidRDefault="00363A54" w:rsidP="00CB5E66">
      <w:pPr>
        <w:spacing w:after="0" w:line="240" w:lineRule="auto"/>
        <w:jc w:val="both"/>
        <w:rPr>
          <w:rFonts w:ascii="Trebuchet MS" w:hAnsi="Trebuchet MS"/>
        </w:rPr>
      </w:pPr>
    </w:p>
    <w:p w14:paraId="346D7A64" w14:textId="1EF62A52" w:rsidR="00363A54" w:rsidRDefault="00363A54" w:rsidP="00720598">
      <w:pPr>
        <w:spacing w:after="0" w:line="240" w:lineRule="auto"/>
        <w:ind w:firstLine="708"/>
        <w:jc w:val="both"/>
        <w:rPr>
          <w:rFonts w:ascii="Trebuchet MS" w:hAnsi="Trebuchet MS"/>
        </w:rPr>
      </w:pPr>
      <w:r w:rsidRPr="00363A54">
        <w:rPr>
          <w:rFonts w:ascii="Trebuchet MS" w:hAnsi="Trebuchet MS"/>
        </w:rPr>
        <w:t>Proiectul Ghidului de finanțare, astfel cum îl înaintăm, a fost avizat în ședința Comitetului Director al AFM din</w:t>
      </w:r>
      <w:r w:rsidR="00212624">
        <w:rPr>
          <w:rFonts w:ascii="Trebuchet MS" w:hAnsi="Trebuchet MS"/>
        </w:rPr>
        <w:t xml:space="preserve"> </w:t>
      </w:r>
      <w:r w:rsidR="003D0841">
        <w:rPr>
          <w:rFonts w:ascii="Trebuchet MS" w:hAnsi="Trebuchet MS"/>
        </w:rPr>
        <w:t>1</w:t>
      </w:r>
      <w:r w:rsidR="007116D2">
        <w:rPr>
          <w:rFonts w:ascii="Trebuchet MS" w:hAnsi="Trebuchet MS"/>
        </w:rPr>
        <w:t>8</w:t>
      </w:r>
      <w:r w:rsidR="003D0841">
        <w:rPr>
          <w:rFonts w:ascii="Trebuchet MS" w:hAnsi="Trebuchet MS"/>
        </w:rPr>
        <w:t>.09.2024</w:t>
      </w:r>
      <w:r w:rsidRPr="00363A54">
        <w:rPr>
          <w:rFonts w:ascii="Trebuchet MS" w:hAnsi="Trebuchet MS"/>
        </w:rPr>
        <w:t>.</w:t>
      </w:r>
    </w:p>
    <w:p w14:paraId="4C7DC833" w14:textId="77777777" w:rsidR="00363A54" w:rsidRPr="00363A54" w:rsidRDefault="00363A54" w:rsidP="00363A54">
      <w:pPr>
        <w:spacing w:after="0" w:line="240" w:lineRule="auto"/>
        <w:jc w:val="both"/>
        <w:rPr>
          <w:rFonts w:ascii="Trebuchet MS" w:hAnsi="Trebuchet MS"/>
        </w:rPr>
      </w:pPr>
    </w:p>
    <w:p w14:paraId="0564BD6F" w14:textId="3BEE438C" w:rsidR="00605FA9" w:rsidRDefault="00363A54" w:rsidP="00605FA9">
      <w:pPr>
        <w:spacing w:after="0" w:line="240" w:lineRule="auto"/>
        <w:ind w:firstLine="708"/>
        <w:jc w:val="both"/>
        <w:rPr>
          <w:rFonts w:ascii="Trebuchet MS" w:hAnsi="Trebuchet MS"/>
          <w:b/>
          <w:bCs/>
          <w:i/>
        </w:rPr>
      </w:pPr>
      <w:r w:rsidRPr="00363A54">
        <w:rPr>
          <w:rFonts w:ascii="Trebuchet MS" w:hAnsi="Trebuchet MS"/>
        </w:rPr>
        <w:t xml:space="preserve">Pentru </w:t>
      </w:r>
      <w:r w:rsidRPr="00363A54">
        <w:rPr>
          <w:rFonts w:ascii="Trebuchet MS" w:hAnsi="Trebuchet MS"/>
          <w:bCs/>
        </w:rPr>
        <w:t>motivele invocate</w:t>
      </w:r>
      <w:r w:rsidRPr="00363A54">
        <w:rPr>
          <w:rFonts w:ascii="Trebuchet MS" w:hAnsi="Trebuchet MS"/>
        </w:rPr>
        <w:t xml:space="preserve">, </w:t>
      </w:r>
      <w:proofErr w:type="spellStart"/>
      <w:r w:rsidR="00720598" w:rsidRPr="00720598">
        <w:rPr>
          <w:rFonts w:ascii="Trebuchet MS" w:hAnsi="Trebuchet MS"/>
          <w:bCs/>
          <w:lang w:val="en-US"/>
        </w:rPr>
        <w:t>vă</w:t>
      </w:r>
      <w:proofErr w:type="spellEnd"/>
      <w:r w:rsidR="00720598" w:rsidRPr="00720598">
        <w:rPr>
          <w:rFonts w:ascii="Trebuchet MS" w:hAnsi="Trebuchet MS"/>
          <w:bCs/>
          <w:lang w:val="en-US"/>
        </w:rPr>
        <w:t xml:space="preserve"> </w:t>
      </w:r>
      <w:proofErr w:type="spellStart"/>
      <w:r w:rsidR="00720598" w:rsidRPr="00720598">
        <w:rPr>
          <w:rFonts w:ascii="Trebuchet MS" w:hAnsi="Trebuchet MS"/>
          <w:bCs/>
          <w:lang w:val="en-US"/>
        </w:rPr>
        <w:t>rugăm</w:t>
      </w:r>
      <w:proofErr w:type="spellEnd"/>
      <w:r w:rsidR="00720598" w:rsidRPr="00720598">
        <w:rPr>
          <w:rFonts w:ascii="Trebuchet MS" w:hAnsi="Trebuchet MS"/>
          <w:bCs/>
          <w:lang w:val="en-US"/>
        </w:rPr>
        <w:t xml:space="preserve"> </w:t>
      </w:r>
      <w:proofErr w:type="spellStart"/>
      <w:r w:rsidR="00720598" w:rsidRPr="00720598">
        <w:rPr>
          <w:rFonts w:ascii="Trebuchet MS" w:hAnsi="Trebuchet MS"/>
          <w:bCs/>
          <w:lang w:val="en-US"/>
        </w:rPr>
        <w:t>să</w:t>
      </w:r>
      <w:proofErr w:type="spellEnd"/>
      <w:r w:rsidR="00720598" w:rsidRPr="00720598">
        <w:rPr>
          <w:rFonts w:ascii="Trebuchet MS" w:hAnsi="Trebuchet MS"/>
          <w:bCs/>
          <w:lang w:val="en-US"/>
        </w:rPr>
        <w:t xml:space="preserve"> </w:t>
      </w:r>
      <w:proofErr w:type="spellStart"/>
      <w:r w:rsidR="00720598" w:rsidRPr="00720598">
        <w:rPr>
          <w:rFonts w:ascii="Trebuchet MS" w:hAnsi="Trebuchet MS"/>
          <w:bCs/>
          <w:lang w:val="en-US"/>
        </w:rPr>
        <w:t>aprobați</w:t>
      </w:r>
      <w:proofErr w:type="spellEnd"/>
      <w:r w:rsidRPr="00363A54">
        <w:rPr>
          <w:rFonts w:ascii="Trebuchet MS" w:hAnsi="Trebuchet MS"/>
        </w:rPr>
        <w:t xml:space="preserve"> </w:t>
      </w:r>
      <w:r w:rsidRPr="00363A54">
        <w:rPr>
          <w:rFonts w:ascii="Trebuchet MS" w:hAnsi="Trebuchet MS"/>
          <w:bCs/>
          <w:i/>
        </w:rPr>
        <w:t xml:space="preserve">proiectul de ordin </w:t>
      </w:r>
      <w:r w:rsidR="00605FA9" w:rsidRPr="00C935EC">
        <w:rPr>
          <w:rFonts w:ascii="Trebuchet MS" w:hAnsi="Trebuchet MS"/>
          <w:b/>
          <w:bCs/>
          <w:i/>
        </w:rPr>
        <w:t xml:space="preserve">pentru modificarea </w:t>
      </w:r>
      <w:r w:rsidR="00AB1C20" w:rsidRPr="00AB1C20">
        <w:rPr>
          <w:rFonts w:ascii="Trebuchet MS" w:hAnsi="Trebuchet MS"/>
          <w:b/>
          <w:bCs/>
          <w:i/>
        </w:rPr>
        <w:t>Ghidului de finanţare a Programului privind creşterea eficienţei energetice a infrastructurii de iluminat public, aprobat prin Ordinul ministrului mediului, apelor și pădurilor nr. 1</w:t>
      </w:r>
      <w:r w:rsidR="00AD2E4B">
        <w:rPr>
          <w:rFonts w:ascii="Trebuchet MS" w:hAnsi="Trebuchet MS"/>
          <w:b/>
          <w:bCs/>
          <w:i/>
        </w:rPr>
        <w:t>.</w:t>
      </w:r>
      <w:r w:rsidR="00AB1C20" w:rsidRPr="00AB1C20">
        <w:rPr>
          <w:rFonts w:ascii="Trebuchet MS" w:hAnsi="Trebuchet MS"/>
          <w:b/>
          <w:bCs/>
          <w:i/>
        </w:rPr>
        <w:t>866/2021</w:t>
      </w:r>
      <w:r w:rsidR="00605FA9">
        <w:rPr>
          <w:rFonts w:ascii="Trebuchet MS" w:hAnsi="Trebuchet MS"/>
          <w:b/>
          <w:bCs/>
          <w:i/>
        </w:rPr>
        <w:t>.</w:t>
      </w:r>
    </w:p>
    <w:p w14:paraId="12E64BE0" w14:textId="77777777" w:rsidR="00605FA9" w:rsidRPr="00C935EC" w:rsidRDefault="00605FA9" w:rsidP="00605FA9">
      <w:pPr>
        <w:spacing w:after="0" w:line="240" w:lineRule="auto"/>
        <w:ind w:firstLine="708"/>
        <w:jc w:val="both"/>
        <w:rPr>
          <w:rFonts w:ascii="Trebuchet MS" w:hAnsi="Trebuchet MS"/>
          <w:b/>
          <w:bCs/>
          <w:i/>
        </w:rPr>
      </w:pPr>
    </w:p>
    <w:p w14:paraId="4B489B5D" w14:textId="04C4040D" w:rsidR="00553485" w:rsidRPr="002679E8" w:rsidRDefault="00553485" w:rsidP="00605FA9">
      <w:pPr>
        <w:spacing w:after="0" w:line="240" w:lineRule="auto"/>
        <w:ind w:left="3540" w:firstLine="708"/>
        <w:jc w:val="both"/>
        <w:rPr>
          <w:rFonts w:ascii="Trebuchet MS" w:eastAsia="Calibri" w:hAnsi="Trebuchet MS"/>
        </w:rPr>
      </w:pPr>
      <w:r w:rsidRPr="002679E8">
        <w:rPr>
          <w:rFonts w:ascii="Trebuchet MS" w:eastAsia="Calibri" w:hAnsi="Trebuchet MS"/>
        </w:rPr>
        <w:t>PREȘEDINTE,</w:t>
      </w:r>
    </w:p>
    <w:p w14:paraId="496E6090" w14:textId="5607F9E5" w:rsidR="00553485" w:rsidRPr="002679E8" w:rsidRDefault="00553485" w:rsidP="0016703B">
      <w:pPr>
        <w:jc w:val="center"/>
        <w:rPr>
          <w:rFonts w:ascii="Trebuchet MS" w:eastAsia="MS Mincho" w:hAnsi="Trebuchet MS"/>
          <w:lang w:val="en-US"/>
        </w:rPr>
      </w:pPr>
      <w:bookmarkStart w:id="2" w:name="_Hlk81908957"/>
      <w:r w:rsidRPr="002679E8">
        <w:rPr>
          <w:rFonts w:ascii="Trebuchet MS" w:eastAsia="MS Mincho" w:hAnsi="Trebuchet MS"/>
          <w:lang w:val="en-US"/>
        </w:rPr>
        <w:t>Laurențiu Adrian NECULAESCU</w:t>
      </w:r>
      <w:bookmarkEnd w:id="2"/>
    </w:p>
    <w:p w14:paraId="2A7B59C4" w14:textId="77777777" w:rsidR="00553485" w:rsidRPr="002679E8" w:rsidRDefault="00553485" w:rsidP="00553485">
      <w:pPr>
        <w:spacing w:after="0" w:line="240" w:lineRule="auto"/>
        <w:rPr>
          <w:rFonts w:ascii="Trebuchet MS" w:hAnsi="Trebuchet MS"/>
        </w:rPr>
      </w:pPr>
    </w:p>
    <w:p w14:paraId="52A73D6A" w14:textId="283D0125" w:rsidR="00191BF3" w:rsidRPr="008111EB" w:rsidRDefault="00191BF3" w:rsidP="008111EB">
      <w:pPr>
        <w:spacing w:after="0" w:line="240" w:lineRule="auto"/>
        <w:rPr>
          <w:rFonts w:ascii="Trebuchet MS" w:eastAsia="Calibri" w:hAnsi="Trebuchet MS"/>
          <w:color w:val="FFFFFF" w:themeColor="background1"/>
          <w:sz w:val="20"/>
          <w:szCs w:val="20"/>
        </w:rPr>
      </w:pPr>
    </w:p>
    <w:sectPr w:rsidR="00191BF3" w:rsidRPr="008111EB" w:rsidSect="00304D89">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7CC3B" w14:textId="77777777" w:rsidR="00385342" w:rsidRDefault="00385342" w:rsidP="00143ACD">
      <w:pPr>
        <w:spacing w:after="0" w:line="240" w:lineRule="auto"/>
      </w:pPr>
      <w:r>
        <w:separator/>
      </w:r>
    </w:p>
  </w:endnote>
  <w:endnote w:type="continuationSeparator" w:id="0">
    <w:p w14:paraId="097D7B60" w14:textId="77777777" w:rsidR="00385342" w:rsidRDefault="0038534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94FC" w14:textId="77777777" w:rsidR="009D51BB" w:rsidRDefault="009D5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610BA216"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3" w:name="_Hlk152145191"/>
    <w:bookmarkStart w:id="4" w:name="_Hlk152145192"/>
    <w:bookmarkStart w:id="5" w:name="_Hlk152145193"/>
    <w:bookmarkStart w:id="6" w:name="_Hlk152145194"/>
    <w:bookmarkStart w:id="7" w:name="_Hlk152145195"/>
    <w:bookmarkStart w:id="8"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3"/>
  <w:bookmarkEnd w:id="4"/>
  <w:bookmarkEnd w:id="5"/>
  <w:bookmarkEnd w:id="6"/>
  <w:bookmarkEnd w:id="7"/>
  <w:bookmarkEnd w:id="8"/>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D4ABD" w14:textId="77777777" w:rsidR="00385342" w:rsidRDefault="00385342" w:rsidP="00143ACD">
      <w:pPr>
        <w:spacing w:after="0" w:line="240" w:lineRule="auto"/>
      </w:pPr>
      <w:r>
        <w:separator/>
      </w:r>
    </w:p>
  </w:footnote>
  <w:footnote w:type="continuationSeparator" w:id="0">
    <w:p w14:paraId="7D6426C7" w14:textId="77777777" w:rsidR="00385342" w:rsidRDefault="00385342"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6818" w14:textId="2D739FC3" w:rsidR="009D51BB" w:rsidRDefault="00000000">
    <w:pPr>
      <w:pStyle w:val="Header"/>
    </w:pPr>
    <w:r>
      <w:rPr>
        <w:noProof/>
      </w:rPr>
      <w:pict w14:anchorId="7A912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75876" o:spid="_x0000_s1026" type="#_x0000_t136" style="position:absolute;margin-left:0;margin-top:0;width:458.05pt;height:229pt;rotation:315;z-index:-25165312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3B3A7BA7" w:rsidR="00143ACD" w:rsidRDefault="00000000">
    <w:pPr>
      <w:pStyle w:val="Header"/>
    </w:pPr>
    <w:r>
      <w:rPr>
        <w:noProof/>
      </w:rPr>
      <w:pict w14:anchorId="14D49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75877" o:spid="_x0000_s1027" type="#_x0000_t136" style="position:absolute;margin-left:0;margin-top:0;width:458.05pt;height:229pt;rotation:315;z-index:-251651072;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05C0" w14:textId="570D2523" w:rsidR="001B47C8" w:rsidRDefault="00000000" w:rsidP="000F5E89">
    <w:pPr>
      <w:pStyle w:val="Header"/>
      <w:jc w:val="right"/>
    </w:pPr>
    <w:r>
      <w:rPr>
        <w:noProof/>
      </w:rPr>
      <w:pict w14:anchorId="687B2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75875" o:spid="_x0000_s1025" type="#_x0000_t136" style="position:absolute;left:0;text-align:left;margin-left:0;margin-top:0;width:458.05pt;height:229pt;rotation:315;z-index:-251655168;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r w:rsidR="004C0CE7">
      <w:rPr>
        <w:noProof/>
      </w:rPr>
      <w:drawing>
        <wp:anchor distT="0" distB="0" distL="114300" distR="114300" simplePos="0" relativeHeight="251659264" behindDoc="0" locked="0" layoutInCell="1" allowOverlap="1" wp14:anchorId="7E5FBAE7" wp14:editId="502CFCA7">
          <wp:simplePos x="0" y="0"/>
          <wp:positionH relativeFrom="page">
            <wp:posOffset>9525</wp:posOffset>
          </wp:positionH>
          <wp:positionV relativeFrom="paragraph">
            <wp:posOffset>-350520</wp:posOffset>
          </wp:positionV>
          <wp:extent cx="7751445" cy="1849755"/>
          <wp:effectExtent l="0" t="0" r="1905"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5101"/>
    <w:multiLevelType w:val="hybridMultilevel"/>
    <w:tmpl w:val="BD4ED2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B2E01"/>
    <w:multiLevelType w:val="hybridMultilevel"/>
    <w:tmpl w:val="3C1C76F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290A3180"/>
    <w:multiLevelType w:val="hybridMultilevel"/>
    <w:tmpl w:val="A566CF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9A4435F"/>
    <w:multiLevelType w:val="hybridMultilevel"/>
    <w:tmpl w:val="CCD232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557E0"/>
    <w:multiLevelType w:val="hybridMultilevel"/>
    <w:tmpl w:val="F0A2295E"/>
    <w:lvl w:ilvl="0" w:tplc="D98C8014">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3831D95"/>
    <w:multiLevelType w:val="hybridMultilevel"/>
    <w:tmpl w:val="135C0D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994646">
    <w:abstractNumId w:val="4"/>
  </w:num>
  <w:num w:numId="2" w16cid:durableId="321739721">
    <w:abstractNumId w:val="0"/>
  </w:num>
  <w:num w:numId="3" w16cid:durableId="1457024059">
    <w:abstractNumId w:val="3"/>
  </w:num>
  <w:num w:numId="4" w16cid:durableId="1896039223">
    <w:abstractNumId w:val="5"/>
  </w:num>
  <w:num w:numId="5" w16cid:durableId="1101872246">
    <w:abstractNumId w:val="2"/>
  </w:num>
  <w:num w:numId="6" w16cid:durableId="1360660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221B"/>
    <w:rsid w:val="000059BB"/>
    <w:rsid w:val="00042469"/>
    <w:rsid w:val="000668FB"/>
    <w:rsid w:val="00095477"/>
    <w:rsid w:val="000F5E89"/>
    <w:rsid w:val="000F7A98"/>
    <w:rsid w:val="001106DF"/>
    <w:rsid w:val="0011137E"/>
    <w:rsid w:val="001302B5"/>
    <w:rsid w:val="00143ACD"/>
    <w:rsid w:val="0016703B"/>
    <w:rsid w:val="001821C9"/>
    <w:rsid w:val="0018463E"/>
    <w:rsid w:val="00191BF3"/>
    <w:rsid w:val="00194792"/>
    <w:rsid w:val="001B47C8"/>
    <w:rsid w:val="0020155E"/>
    <w:rsid w:val="00212624"/>
    <w:rsid w:val="0021315F"/>
    <w:rsid w:val="00237972"/>
    <w:rsid w:val="00283F80"/>
    <w:rsid w:val="00297D08"/>
    <w:rsid w:val="002C62B0"/>
    <w:rsid w:val="002D11C5"/>
    <w:rsid w:val="002E69C4"/>
    <w:rsid w:val="00304D89"/>
    <w:rsid w:val="003343E0"/>
    <w:rsid w:val="00342404"/>
    <w:rsid w:val="00354326"/>
    <w:rsid w:val="00363A54"/>
    <w:rsid w:val="00383672"/>
    <w:rsid w:val="00385342"/>
    <w:rsid w:val="0039371E"/>
    <w:rsid w:val="003A5647"/>
    <w:rsid w:val="003B2578"/>
    <w:rsid w:val="003C302C"/>
    <w:rsid w:val="003D0841"/>
    <w:rsid w:val="003D6664"/>
    <w:rsid w:val="003E19ED"/>
    <w:rsid w:val="004077F6"/>
    <w:rsid w:val="00411CEE"/>
    <w:rsid w:val="00420653"/>
    <w:rsid w:val="004449C7"/>
    <w:rsid w:val="0044714C"/>
    <w:rsid w:val="00457DBD"/>
    <w:rsid w:val="00470E25"/>
    <w:rsid w:val="00482EF6"/>
    <w:rsid w:val="004B7417"/>
    <w:rsid w:val="004C0CE7"/>
    <w:rsid w:val="004C7186"/>
    <w:rsid w:val="004E3518"/>
    <w:rsid w:val="0053065D"/>
    <w:rsid w:val="00553485"/>
    <w:rsid w:val="00566927"/>
    <w:rsid w:val="00586763"/>
    <w:rsid w:val="005D5BA9"/>
    <w:rsid w:val="005F3357"/>
    <w:rsid w:val="005F4E01"/>
    <w:rsid w:val="00605FA9"/>
    <w:rsid w:val="00640577"/>
    <w:rsid w:val="00642E66"/>
    <w:rsid w:val="006621D1"/>
    <w:rsid w:val="00686728"/>
    <w:rsid w:val="006A5173"/>
    <w:rsid w:val="006B6BD5"/>
    <w:rsid w:val="006C17F8"/>
    <w:rsid w:val="006C4F41"/>
    <w:rsid w:val="006D3713"/>
    <w:rsid w:val="006D3EF6"/>
    <w:rsid w:val="006D65DB"/>
    <w:rsid w:val="00706602"/>
    <w:rsid w:val="007116D2"/>
    <w:rsid w:val="00720598"/>
    <w:rsid w:val="00794351"/>
    <w:rsid w:val="007D4A5C"/>
    <w:rsid w:val="007E6B86"/>
    <w:rsid w:val="007F6593"/>
    <w:rsid w:val="0080481B"/>
    <w:rsid w:val="008111EB"/>
    <w:rsid w:val="0081504B"/>
    <w:rsid w:val="008507D9"/>
    <w:rsid w:val="00851432"/>
    <w:rsid w:val="00866082"/>
    <w:rsid w:val="008942B8"/>
    <w:rsid w:val="008C7811"/>
    <w:rsid w:val="008D246C"/>
    <w:rsid w:val="0090061B"/>
    <w:rsid w:val="009142A5"/>
    <w:rsid w:val="0097078D"/>
    <w:rsid w:val="009B480A"/>
    <w:rsid w:val="009D51BB"/>
    <w:rsid w:val="00A0719A"/>
    <w:rsid w:val="00A4663C"/>
    <w:rsid w:val="00A706B8"/>
    <w:rsid w:val="00A942CB"/>
    <w:rsid w:val="00A96B75"/>
    <w:rsid w:val="00AB1C20"/>
    <w:rsid w:val="00AB48B2"/>
    <w:rsid w:val="00AB606B"/>
    <w:rsid w:val="00AC6450"/>
    <w:rsid w:val="00AD2E4B"/>
    <w:rsid w:val="00AF5FD7"/>
    <w:rsid w:val="00B749FC"/>
    <w:rsid w:val="00B83A2F"/>
    <w:rsid w:val="00BB4934"/>
    <w:rsid w:val="00BB7FD3"/>
    <w:rsid w:val="00BE0746"/>
    <w:rsid w:val="00C02DFA"/>
    <w:rsid w:val="00C1056F"/>
    <w:rsid w:val="00C30016"/>
    <w:rsid w:val="00C33135"/>
    <w:rsid w:val="00C40102"/>
    <w:rsid w:val="00C75D92"/>
    <w:rsid w:val="00C86B3A"/>
    <w:rsid w:val="00C935EC"/>
    <w:rsid w:val="00C97F36"/>
    <w:rsid w:val="00CB5E66"/>
    <w:rsid w:val="00D10E2B"/>
    <w:rsid w:val="00D13D57"/>
    <w:rsid w:val="00D14EFF"/>
    <w:rsid w:val="00D31E7E"/>
    <w:rsid w:val="00D356FA"/>
    <w:rsid w:val="00D43535"/>
    <w:rsid w:val="00D62259"/>
    <w:rsid w:val="00D8381D"/>
    <w:rsid w:val="00D90F4F"/>
    <w:rsid w:val="00DA2D80"/>
    <w:rsid w:val="00DA7C3D"/>
    <w:rsid w:val="00DE792C"/>
    <w:rsid w:val="00E07281"/>
    <w:rsid w:val="00E3529F"/>
    <w:rsid w:val="00E768D2"/>
    <w:rsid w:val="00E77B35"/>
    <w:rsid w:val="00E82CD9"/>
    <w:rsid w:val="00E84F3C"/>
    <w:rsid w:val="00EB1C99"/>
    <w:rsid w:val="00EC4725"/>
    <w:rsid w:val="00F26B70"/>
    <w:rsid w:val="00F66B32"/>
    <w:rsid w:val="00F74723"/>
    <w:rsid w:val="00F751B6"/>
    <w:rsid w:val="00FA4DBA"/>
    <w:rsid w:val="00FB5C16"/>
    <w:rsid w:val="00FB6A33"/>
    <w:rsid w:val="00FB79D8"/>
    <w:rsid w:val="00FE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 w:type="paragraph" w:styleId="ListParagraph">
    <w:name w:val="List Paragraph"/>
    <w:basedOn w:val="Normal"/>
    <w:uiPriority w:val="34"/>
    <w:qFormat/>
    <w:rsid w:val="001821C9"/>
    <w:pPr>
      <w:spacing w:after="200" w:line="276" w:lineRule="auto"/>
      <w:ind w:left="720"/>
      <w:contextualSpacing/>
    </w:pPr>
    <w:rPr>
      <w:rFonts w:ascii="Times New Roman" w:eastAsia="Times New Roman" w:hAnsi="Times New Roman" w:cs="Times New Roman"/>
      <w:sz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874</Words>
  <Characters>5075</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ANDREESCU</cp:lastModifiedBy>
  <cp:revision>13</cp:revision>
  <cp:lastPrinted>2024-09-20T07:23:00Z</cp:lastPrinted>
  <dcterms:created xsi:type="dcterms:W3CDTF">2024-09-19T12:27:00Z</dcterms:created>
  <dcterms:modified xsi:type="dcterms:W3CDTF">2024-09-20T10:31:00Z</dcterms:modified>
</cp:coreProperties>
</file>