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59D41" w14:textId="77777777" w:rsidR="00511C33" w:rsidRPr="00511C33" w:rsidRDefault="00511C33" w:rsidP="00511C33">
      <w:pPr>
        <w:spacing w:before="0" w:after="0"/>
        <w:ind w:left="1080"/>
        <w:jc w:val="center"/>
        <w:rPr>
          <w:rFonts w:eastAsia="MS Mincho" w:cs="Times New Roman"/>
          <w:b/>
          <w:bCs/>
          <w:iCs/>
          <w:color w:val="auto"/>
          <w:sz w:val="24"/>
          <w:szCs w:val="24"/>
        </w:rPr>
      </w:pPr>
      <w:r w:rsidRPr="00511C33">
        <w:rPr>
          <w:rFonts w:eastAsia="MS Mincho" w:cs="Times New Roman"/>
          <w:b/>
          <w:bCs/>
          <w:iCs/>
          <w:color w:val="auto"/>
          <w:sz w:val="24"/>
          <w:szCs w:val="24"/>
        </w:rPr>
        <w:t>RAPORT PRIVIND SITUAŢIA HIDROMETEOROLOGICĂ ŞI A CALITĂŢII MEDIULUI</w:t>
      </w:r>
    </w:p>
    <w:p w14:paraId="5B2EB9DA" w14:textId="77777777" w:rsidR="00511C33" w:rsidRPr="00511C33" w:rsidRDefault="00511C33" w:rsidP="00511C33">
      <w:pPr>
        <w:spacing w:before="0" w:after="0"/>
        <w:ind w:left="1080"/>
        <w:jc w:val="center"/>
        <w:rPr>
          <w:rFonts w:eastAsia="MS Mincho" w:cs="Times New Roman"/>
          <w:b/>
          <w:bCs/>
          <w:color w:val="auto"/>
          <w:sz w:val="24"/>
          <w:szCs w:val="24"/>
        </w:rPr>
      </w:pPr>
      <w:r w:rsidRPr="00511C33">
        <w:rPr>
          <w:rFonts w:eastAsia="MS Mincho" w:cs="Times New Roman"/>
          <w:b/>
          <w:bCs/>
          <w:color w:val="auto"/>
          <w:sz w:val="24"/>
          <w:szCs w:val="24"/>
        </w:rPr>
        <w:t>în intervalul 18.09.2024, ora 08.00 – 19.09.2024, ora 08.00</w:t>
      </w:r>
    </w:p>
    <w:p w14:paraId="2A9CC81F" w14:textId="77777777" w:rsidR="00511C33" w:rsidRPr="00511C33" w:rsidRDefault="00511C33" w:rsidP="00511C33">
      <w:pPr>
        <w:spacing w:before="0" w:after="0"/>
        <w:rPr>
          <w:rFonts w:eastAsia="MS Mincho" w:cs="Times New Roman"/>
          <w:b/>
          <w:bCs/>
          <w:color w:val="auto"/>
          <w:sz w:val="16"/>
          <w:szCs w:val="16"/>
        </w:rPr>
      </w:pPr>
    </w:p>
    <w:p w14:paraId="5BB624A0" w14:textId="77777777" w:rsidR="00511C33" w:rsidRPr="00511C33" w:rsidRDefault="00511C33" w:rsidP="00511C33">
      <w:pPr>
        <w:spacing w:before="0" w:after="0" w:line="240" w:lineRule="auto"/>
        <w:ind w:left="1080"/>
        <w:rPr>
          <w:rFonts w:eastAsia="MS Mincho" w:cs="Times New Roman"/>
          <w:b/>
          <w:bCs/>
          <w:i/>
          <w:color w:val="auto"/>
          <w:u w:val="single"/>
          <w:lang w:val="it-IT"/>
        </w:rPr>
      </w:pPr>
      <w:r w:rsidRPr="00511C33">
        <w:rPr>
          <w:rFonts w:eastAsia="MS Mincho" w:cs="Times New Roman"/>
          <w:b/>
          <w:bCs/>
          <w:i/>
          <w:color w:val="auto"/>
          <w:lang w:val="it-IT"/>
        </w:rPr>
        <w:t>I.</w:t>
      </w:r>
      <w:r w:rsidRPr="00511C33">
        <w:rPr>
          <w:rFonts w:eastAsia="MS Mincho" w:cs="Times New Roman"/>
          <w:b/>
          <w:bCs/>
          <w:i/>
          <w:color w:val="auto"/>
          <w:lang w:val="it-IT"/>
        </w:rPr>
        <w:tab/>
      </w:r>
      <w:r w:rsidRPr="00511C33">
        <w:rPr>
          <w:rFonts w:eastAsia="MS Mincho" w:cs="Times New Roman"/>
          <w:b/>
          <w:bCs/>
          <w:i/>
          <w:color w:val="auto"/>
          <w:u w:val="single"/>
          <w:lang w:val="it-IT"/>
        </w:rPr>
        <w:t>SITUAŢIA HIDROMETEOROLOGICĂ</w:t>
      </w:r>
    </w:p>
    <w:p w14:paraId="75A80662" w14:textId="77777777" w:rsidR="00511C33" w:rsidRPr="00511C33" w:rsidRDefault="00511C33" w:rsidP="00511C33">
      <w:pPr>
        <w:spacing w:before="0" w:after="0" w:line="240" w:lineRule="auto"/>
        <w:ind w:left="1080"/>
        <w:rPr>
          <w:rFonts w:eastAsia="MS Mincho" w:cs="Times New Roman"/>
          <w:b/>
          <w:bCs/>
          <w:color w:val="auto"/>
          <w:u w:val="single"/>
          <w:lang w:val="it-IT"/>
        </w:rPr>
      </w:pPr>
      <w:r w:rsidRPr="00511C33">
        <w:rPr>
          <w:rFonts w:eastAsia="MS Mincho" w:cs="Times New Roman"/>
          <w:b/>
          <w:bCs/>
          <w:color w:val="auto"/>
          <w:lang w:val="it-IT"/>
        </w:rPr>
        <w:t xml:space="preserve">1. </w:t>
      </w:r>
      <w:r w:rsidRPr="00511C33">
        <w:rPr>
          <w:rFonts w:eastAsia="MS Mincho" w:cs="Times New Roman"/>
          <w:b/>
          <w:bCs/>
          <w:color w:val="auto"/>
          <w:u w:val="single"/>
          <w:lang w:val="it-IT"/>
        </w:rPr>
        <w:t>Situaţia şi prognoza hidro pe râurile interioare şi Dunăre din 19.09.2024, ora 07.00</w:t>
      </w:r>
    </w:p>
    <w:p w14:paraId="4A09CBE5" w14:textId="77777777" w:rsidR="00511C33" w:rsidRPr="00511C33" w:rsidRDefault="00511C33" w:rsidP="00511C33">
      <w:pPr>
        <w:spacing w:before="0" w:after="0" w:line="240" w:lineRule="auto"/>
        <w:ind w:left="1080"/>
        <w:rPr>
          <w:rFonts w:eastAsia="MS Mincho" w:cs="Times New Roman"/>
          <w:b/>
          <w:bCs/>
          <w:i/>
          <w:lang w:val="it-IT"/>
        </w:rPr>
      </w:pPr>
      <w:r w:rsidRPr="00511C33">
        <w:rPr>
          <w:rFonts w:eastAsia="MS Mincho" w:cs="Times New Roman"/>
          <w:b/>
          <w:bCs/>
          <w:color w:val="auto"/>
          <w:u w:val="single"/>
          <w:lang w:val="it-IT"/>
        </w:rPr>
        <w:t xml:space="preserve">RÂURI </w:t>
      </w:r>
    </w:p>
    <w:p w14:paraId="74DFF86A" w14:textId="77777777" w:rsidR="00511C33" w:rsidRPr="00511C33" w:rsidRDefault="00511C33" w:rsidP="00511C33">
      <w:pPr>
        <w:spacing w:before="0" w:after="0" w:line="240" w:lineRule="auto"/>
        <w:ind w:left="1080"/>
        <w:rPr>
          <w:rFonts w:eastAsia="MS Mincho" w:cs="Arial"/>
          <w:b/>
          <w:caps/>
        </w:rPr>
      </w:pPr>
      <w:r w:rsidRPr="00511C33">
        <w:rPr>
          <w:rFonts w:eastAsia="MS Mincho" w:cs="Times New Roman"/>
          <w:b/>
          <w:lang w:val="it-IT"/>
        </w:rPr>
        <w:t xml:space="preserve">Institutul Naţional de Hidrologie </w:t>
      </w:r>
      <w:r w:rsidRPr="00511C33">
        <w:rPr>
          <w:rFonts w:eastAsia="MS Mincho" w:cs="LiberationSans"/>
          <w:b/>
        </w:rPr>
        <w:t>ș</w:t>
      </w:r>
      <w:r w:rsidRPr="00511C33">
        <w:rPr>
          <w:rFonts w:eastAsia="MS Mincho" w:cs="Times New Roman"/>
          <w:b/>
          <w:lang w:val="it-IT"/>
        </w:rPr>
        <w:t>i Gospod</w:t>
      </w:r>
      <w:r w:rsidRPr="00511C33">
        <w:rPr>
          <w:rFonts w:eastAsia="MS Mincho" w:cs="Arial"/>
          <w:b/>
        </w:rPr>
        <w:t>ă</w:t>
      </w:r>
      <w:r w:rsidRPr="00511C33">
        <w:rPr>
          <w:rFonts w:eastAsia="MS Mincho" w:cs="Times New Roman"/>
          <w:b/>
          <w:lang w:val="it-IT"/>
        </w:rPr>
        <w:t xml:space="preserve">rire a Apelor (I.N.H.G.A.) a emis </w:t>
      </w:r>
      <w:r w:rsidRPr="00511C33">
        <w:rPr>
          <w:rFonts w:eastAsia="MS Mincho" w:cs="Times New Roman"/>
          <w:b/>
          <w:bCs/>
          <w:iCs/>
        </w:rPr>
        <w:t>î</w:t>
      </w:r>
      <w:r w:rsidRPr="00511C33">
        <w:rPr>
          <w:rFonts w:eastAsia="MS Mincho" w:cs="Times New Roman"/>
          <w:b/>
          <w:lang w:val="it-IT"/>
        </w:rPr>
        <w:t xml:space="preserve">n data de 18.09.2024, la ora 11:30, </w:t>
      </w:r>
      <w:r w:rsidRPr="00511C33">
        <w:rPr>
          <w:rFonts w:eastAsia="MS Mincho" w:cs="Times New Roman"/>
          <w:b/>
          <w:u w:val="single"/>
          <w:lang w:val="it-IT"/>
        </w:rPr>
        <w:t>avertizarea hidrologică</w:t>
      </w:r>
      <w:r w:rsidRPr="00511C33">
        <w:rPr>
          <w:rFonts w:eastAsia="MS Mincho" w:cs="Times New Roman"/>
          <w:b/>
          <w:lang w:val="it-IT"/>
        </w:rPr>
        <w:t xml:space="preserve"> nr. 93, valabil</w:t>
      </w:r>
      <w:r w:rsidRPr="00511C33">
        <w:rPr>
          <w:rFonts w:eastAsia="MS Mincho" w:cs="Arial"/>
          <w:b/>
        </w:rPr>
        <w:t xml:space="preserve">ă </w:t>
      </w:r>
      <w:r w:rsidRPr="00511C33">
        <w:rPr>
          <w:rFonts w:eastAsia="Times New Roman" w:cs="Arial"/>
          <w:b/>
        </w:rPr>
        <w:t xml:space="preserve">în intervalul </w:t>
      </w:r>
      <w:r w:rsidRPr="00511C33">
        <w:rPr>
          <w:rFonts w:eastAsia="MS Mincho" w:cs="Times New Roman"/>
          <w:b/>
          <w:bCs/>
        </w:rPr>
        <w:t>18</w:t>
      </w:r>
      <w:r w:rsidRPr="00511C33">
        <w:rPr>
          <w:rFonts w:eastAsia="MS Mincho" w:cs="Arial"/>
          <w:b/>
        </w:rPr>
        <w:t xml:space="preserve">.09.2024, ora 12:00 –19.09.2024, ora 24:00, </w:t>
      </w:r>
      <w:r w:rsidRPr="00511C33">
        <w:rPr>
          <w:rFonts w:eastAsia="MS Mincho" w:cs="Arial"/>
          <w:b/>
          <w:bCs/>
        </w:rPr>
        <w:t>viz</w:t>
      </w:r>
      <w:r w:rsidRPr="00511C33">
        <w:rPr>
          <w:rFonts w:eastAsia="MS Mincho" w:cs="ArialMT"/>
          <w:b/>
        </w:rPr>
        <w:t>â</w:t>
      </w:r>
      <w:r w:rsidRPr="00511C33">
        <w:rPr>
          <w:rFonts w:eastAsia="MS Mincho" w:cs="Arial"/>
          <w:b/>
          <w:bCs/>
        </w:rPr>
        <w:t xml:space="preserve">nd </w:t>
      </w:r>
      <w:r w:rsidRPr="00511C33">
        <w:rPr>
          <w:rFonts w:eastAsia="MS Mincho" w:cs="Arial"/>
          <w:b/>
        </w:rPr>
        <w:t xml:space="preserve">scurgeri importante pe versanţi, torenţi şi pâraie, viituri rapide pe râurile mici cu posibile efecte de inundaţii locale şi creşteri de debite şi niveluri, cu posibile depăşiri ale COTELOR DE </w:t>
      </w:r>
      <w:r w:rsidRPr="00511C33">
        <w:rPr>
          <w:rFonts w:eastAsia="MS Mincho" w:cs="Arial"/>
          <w:b/>
          <w:caps/>
        </w:rPr>
        <w:t>AP</w:t>
      </w:r>
      <w:r w:rsidRPr="00511C33">
        <w:rPr>
          <w:rFonts w:eastAsia="MS Mincho" w:cs="Times New Roman"/>
          <w:b/>
        </w:rPr>
        <w:t>ĂRAR</w:t>
      </w:r>
      <w:r w:rsidRPr="00511C33">
        <w:rPr>
          <w:rFonts w:eastAsia="MS Mincho" w:cs="Arial"/>
          <w:b/>
          <w:caps/>
        </w:rPr>
        <w:t xml:space="preserve">E, </w:t>
      </w:r>
      <w:r w:rsidRPr="00511C33">
        <w:rPr>
          <w:rFonts w:eastAsia="MS Mincho" w:cs="Arial"/>
          <w:b/>
        </w:rPr>
        <w:t>astfel</w:t>
      </w:r>
      <w:r w:rsidRPr="00511C33">
        <w:rPr>
          <w:rFonts w:eastAsia="MS Mincho" w:cs="Arial"/>
          <w:b/>
          <w:caps/>
        </w:rPr>
        <w:t>:</w:t>
      </w:r>
    </w:p>
    <w:p w14:paraId="4F49EDBF" w14:textId="77777777" w:rsidR="00511C33" w:rsidRPr="00511C33" w:rsidRDefault="00511C33" w:rsidP="00511C33">
      <w:pPr>
        <w:spacing w:before="0" w:after="0" w:line="240" w:lineRule="auto"/>
        <w:ind w:left="1080"/>
        <w:rPr>
          <w:rFonts w:eastAsia="MS Mincho" w:cs="Arial"/>
          <w:b/>
          <w:bCs/>
          <w:color w:val="auto"/>
          <w:lang w:val="en-US"/>
        </w:rPr>
      </w:pPr>
      <w:r w:rsidRPr="00511C33">
        <w:rPr>
          <w:rFonts w:eastAsia="MS Mincho" w:cs="Times New Roman"/>
          <w:b/>
          <w:lang w:val="it-IT"/>
        </w:rPr>
        <w:t>–</w:t>
      </w:r>
      <w:r w:rsidRPr="00511C33">
        <w:rPr>
          <w:rFonts w:eastAsia="MS Mincho" w:cs="Times New Roman"/>
          <w:b/>
          <w:u w:val="single"/>
          <w:lang w:val="it-IT"/>
        </w:rPr>
        <w:t>COD GALBEN</w:t>
      </w:r>
      <w:r w:rsidRPr="00511C33">
        <w:rPr>
          <w:rFonts w:eastAsia="MS Mincho" w:cs="Arial"/>
          <w:b/>
          <w:caps/>
        </w:rPr>
        <w:t>-</w:t>
      </w:r>
      <w:r w:rsidRPr="00511C33">
        <w:rPr>
          <w:rFonts w:eastAsia="MS Mincho" w:cs="Arial"/>
          <w:color w:val="auto"/>
          <w:lang w:val="en-US"/>
        </w:rPr>
        <w:t xml:space="preserve"> </w:t>
      </w:r>
      <w:r w:rsidRPr="00511C33">
        <w:rPr>
          <w:rFonts w:eastAsia="MS Mincho" w:cs="Arial"/>
          <w:b/>
          <w:bCs/>
          <w:color w:val="auto"/>
          <w:lang w:val="en-US"/>
        </w:rPr>
        <w:t>posibile dep</w:t>
      </w:r>
      <w:r w:rsidRPr="00511C33">
        <w:rPr>
          <w:rFonts w:eastAsia="MS Mincho" w:cs="Arial"/>
          <w:b/>
          <w:bCs/>
        </w:rPr>
        <w:t>ă</w:t>
      </w:r>
      <w:r w:rsidRPr="00511C33">
        <w:rPr>
          <w:rFonts w:eastAsia="MS Mincho" w:cs="Arial"/>
          <w:b/>
          <w:bCs/>
          <w:color w:val="auto"/>
          <w:lang w:val="en-US"/>
        </w:rPr>
        <w:t>şiri ale COTELOR DE ATEN</w:t>
      </w:r>
      <w:r w:rsidRPr="00511C33">
        <w:rPr>
          <w:rFonts w:eastAsia="MS Mincho" w:cs="Times New Roman"/>
          <w:b/>
          <w:bCs/>
          <w:lang w:val="it-IT"/>
        </w:rPr>
        <w:t>Ţ</w:t>
      </w:r>
      <w:r w:rsidRPr="00511C33">
        <w:rPr>
          <w:rFonts w:eastAsia="MS Mincho" w:cs="Arial"/>
          <w:b/>
          <w:bCs/>
          <w:color w:val="auto"/>
          <w:lang w:val="en-US"/>
        </w:rPr>
        <w:t>IE</w:t>
      </w:r>
    </w:p>
    <w:p w14:paraId="6232A04F"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color w:val="auto"/>
          <w:lang w:val="en-US"/>
        </w:rPr>
        <w:t xml:space="preserve"> </w:t>
      </w:r>
      <w:r w:rsidRPr="00511C33">
        <w:rPr>
          <w:rFonts w:eastAsia="MS Mincho" w:cs="Arial"/>
          <w:bCs/>
          <w:color w:val="auto"/>
          <w:lang w:val="en-US"/>
        </w:rPr>
        <w:t>în intervalul 18.09.2024, ora 12:00 – 19.09.2024, ora 24:00</w:t>
      </w:r>
      <w:r w:rsidRPr="00511C33">
        <w:rPr>
          <w:rFonts w:eastAsia="MS Mincho" w:cs="Arial"/>
          <w:b/>
          <w:color w:val="auto"/>
          <w:lang w:val="en-US"/>
        </w:rPr>
        <w:t xml:space="preserve"> </w:t>
      </w:r>
      <w:r w:rsidRPr="00511C33">
        <w:rPr>
          <w:rFonts w:eastAsia="MS Mincho" w:cs="Arial"/>
          <w:color w:val="auto"/>
          <w:lang w:val="en-US"/>
        </w:rPr>
        <w:t xml:space="preserve">pe râurile din bazinele hidrografice: </w:t>
      </w:r>
      <w:r w:rsidRPr="00511C33">
        <w:rPr>
          <w:rFonts w:eastAsia="MS Mincho" w:cs="Arial"/>
          <w:bCs/>
          <w:color w:val="auto"/>
          <w:lang w:val="en-US"/>
        </w:rPr>
        <w:t xml:space="preserve">Bârlad - afluenţii aferenţi sectorului aval S.H. Vaslui – amonte S.H. Bârlad şi afluenţii mici aferenţi sectorului aval S.H. Bârlad </w:t>
      </w:r>
      <w:r w:rsidRPr="00511C33">
        <w:rPr>
          <w:rFonts w:eastAsia="MS Mincho" w:cs="Arial"/>
          <w:b/>
          <w:color w:val="auto"/>
          <w:lang w:val="en-US"/>
        </w:rPr>
        <w:t>(judeţele: Vaslui, Iaşi şi Galaţi)</w:t>
      </w:r>
      <w:r w:rsidRPr="00511C33">
        <w:rPr>
          <w:rFonts w:eastAsia="MS Mincho" w:cs="Arial"/>
          <w:bCs/>
          <w:color w:val="auto"/>
          <w:lang w:val="en-US"/>
        </w:rPr>
        <w:t xml:space="preserve">, Siret – afluenţii de stânga aferenţi sectorului aval S.H. Lungoci </w:t>
      </w:r>
      <w:r w:rsidRPr="00511C33">
        <w:rPr>
          <w:rFonts w:eastAsia="MS Mincho" w:cs="Arial"/>
          <w:b/>
          <w:color w:val="auto"/>
          <w:lang w:val="en-US"/>
        </w:rPr>
        <w:t xml:space="preserve">(judeţul Galaţi), </w:t>
      </w:r>
      <w:r w:rsidRPr="00511C33">
        <w:rPr>
          <w:rFonts w:eastAsia="MS Mincho" w:cs="Arial"/>
          <w:bCs/>
          <w:color w:val="auto"/>
          <w:lang w:val="en-US"/>
        </w:rPr>
        <w:t xml:space="preserve">Prut – afluenţii aferenţi sectorului aval S.H. Fălciu </w:t>
      </w:r>
      <w:r w:rsidRPr="00511C33">
        <w:rPr>
          <w:rFonts w:eastAsia="MS Mincho" w:cs="Arial"/>
          <w:b/>
          <w:bCs/>
          <w:color w:val="auto"/>
          <w:lang w:val="en-US"/>
        </w:rPr>
        <w:t>(judeţele: Vaslui şi Galaţi)</w:t>
      </w:r>
      <w:r w:rsidRPr="00511C33">
        <w:rPr>
          <w:rFonts w:eastAsia="MS Mincho" w:cs="Arial"/>
          <w:color w:val="auto"/>
          <w:lang w:val="en-US"/>
        </w:rPr>
        <w:t>;</w:t>
      </w:r>
    </w:p>
    <w:p w14:paraId="4B3CF46E"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bCs/>
          <w:color w:val="auto"/>
          <w:lang w:val="en-US"/>
        </w:rPr>
        <w:t>-în intervalul 19.09.2024, ora 03:00 – 19.09.2024, ora 24:00</w:t>
      </w:r>
      <w:r w:rsidRPr="00511C33">
        <w:rPr>
          <w:rFonts w:eastAsia="MS Mincho" w:cs="Arial"/>
          <w:b/>
          <w:color w:val="auto"/>
          <w:lang w:val="en-US"/>
        </w:rPr>
        <w:t xml:space="preserve"> </w:t>
      </w:r>
      <w:r w:rsidRPr="00511C33">
        <w:rPr>
          <w:rFonts w:eastAsia="MS Mincho" w:cs="Arial"/>
          <w:color w:val="auto"/>
          <w:lang w:val="en-US"/>
        </w:rPr>
        <w:t xml:space="preserve">pe râurile din bazinele hidrografice: Bahlui – bazin superior și afluenţi bazin mijlociu și inferior </w:t>
      </w:r>
      <w:r w:rsidRPr="00511C33">
        <w:rPr>
          <w:rFonts w:eastAsia="MS Mincho" w:cs="Arial"/>
          <w:b/>
          <w:bCs/>
          <w:color w:val="auto"/>
          <w:lang w:val="en-US"/>
        </w:rPr>
        <w:t>(judeţele: Botoșani și Iași)</w:t>
      </w:r>
      <w:r w:rsidRPr="00511C33">
        <w:rPr>
          <w:rFonts w:eastAsia="MS Mincho" w:cs="Arial"/>
          <w:color w:val="auto"/>
          <w:lang w:val="en-US"/>
        </w:rPr>
        <w:t xml:space="preserve">, </w:t>
      </w:r>
      <w:r w:rsidRPr="00511C33">
        <w:rPr>
          <w:rFonts w:eastAsia="MS Mincho" w:cs="Arial"/>
          <w:bCs/>
          <w:color w:val="auto"/>
          <w:lang w:val="en-US"/>
        </w:rPr>
        <w:t xml:space="preserve">Bârlad – bazin amonte S.H. Negrești și afluenţii aferenţi sectorului aval S.H. Negreşti – amonte S.H. Vaslui </w:t>
      </w:r>
      <w:r w:rsidRPr="00511C33">
        <w:rPr>
          <w:rFonts w:eastAsia="MS Mincho" w:cs="Arial"/>
          <w:b/>
          <w:color w:val="auto"/>
          <w:lang w:val="en-US"/>
        </w:rPr>
        <w:t>(judeţele: Neamţ, Iași și Vaslui)</w:t>
      </w:r>
      <w:r w:rsidRPr="00511C33">
        <w:rPr>
          <w:rFonts w:eastAsia="MS Mincho" w:cs="Arial"/>
          <w:bCs/>
          <w:color w:val="auto"/>
          <w:lang w:val="en-US"/>
        </w:rPr>
        <w:t xml:space="preserve">, Prut - afluenţii aferenţi sectorului aval confluenţă cu râul Jijia – amonte S.H. Fălciu </w:t>
      </w:r>
      <w:r w:rsidRPr="00511C33">
        <w:rPr>
          <w:rFonts w:eastAsia="MS Mincho" w:cs="Arial"/>
          <w:b/>
          <w:color w:val="auto"/>
          <w:lang w:val="en-US"/>
        </w:rPr>
        <w:t>(judeţele: Iași și Vaslui)</w:t>
      </w:r>
      <w:r w:rsidRPr="00511C33">
        <w:rPr>
          <w:rFonts w:eastAsia="MS Mincho" w:cs="Arial"/>
          <w:bCs/>
          <w:color w:val="auto"/>
          <w:lang w:val="en-US"/>
        </w:rPr>
        <w:t xml:space="preserve"> și râurile din </w:t>
      </w:r>
      <w:r w:rsidRPr="00511C33">
        <w:rPr>
          <w:rFonts w:eastAsia="MS Mincho" w:cs="Arial"/>
          <w:b/>
          <w:color w:val="auto"/>
          <w:lang w:val="en-US"/>
        </w:rPr>
        <w:t>judeţul Tulcea</w:t>
      </w:r>
      <w:r w:rsidRPr="00511C33">
        <w:rPr>
          <w:rFonts w:eastAsia="MS Mincho" w:cs="Arial"/>
          <w:color w:val="auto"/>
          <w:lang w:val="en-US"/>
        </w:rPr>
        <w:t>;</w:t>
      </w:r>
    </w:p>
    <w:p w14:paraId="7C79F1DB"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Times New Roman"/>
          <w:b/>
          <w:lang w:val="it-IT"/>
        </w:rPr>
        <w:t>–</w:t>
      </w:r>
      <w:r w:rsidRPr="00511C33">
        <w:rPr>
          <w:rFonts w:eastAsia="MS Mincho" w:cs="Times New Roman"/>
          <w:b/>
          <w:u w:val="single"/>
          <w:lang w:val="it-IT"/>
        </w:rPr>
        <w:t>COD PORTOCALIU</w:t>
      </w:r>
      <w:r w:rsidRPr="00511C33">
        <w:rPr>
          <w:rFonts w:eastAsia="MS Mincho" w:cs="Arial"/>
          <w:b/>
          <w:caps/>
        </w:rPr>
        <w:t>-</w:t>
      </w:r>
      <w:r w:rsidRPr="00511C33">
        <w:rPr>
          <w:rFonts w:eastAsia="MS Mincho" w:cs="Arial"/>
          <w:color w:val="auto"/>
          <w:lang w:val="en-US"/>
        </w:rPr>
        <w:t xml:space="preserve"> </w:t>
      </w:r>
      <w:r w:rsidRPr="00511C33">
        <w:rPr>
          <w:rFonts w:eastAsia="MS Mincho" w:cs="Arial"/>
          <w:b/>
          <w:bCs/>
          <w:color w:val="auto"/>
          <w:lang w:val="en-US"/>
        </w:rPr>
        <w:t>posibile dep</w:t>
      </w:r>
      <w:r w:rsidRPr="00511C33">
        <w:rPr>
          <w:rFonts w:eastAsia="MS Mincho" w:cs="Arial"/>
          <w:b/>
          <w:bCs/>
        </w:rPr>
        <w:t>ă</w:t>
      </w:r>
      <w:r w:rsidRPr="00511C33">
        <w:rPr>
          <w:rFonts w:eastAsia="MS Mincho" w:cs="Arial"/>
          <w:b/>
          <w:bCs/>
          <w:color w:val="auto"/>
          <w:lang w:val="en-US"/>
        </w:rPr>
        <w:t>şiri ale COTELOR DE INUNDA</w:t>
      </w:r>
      <w:r w:rsidRPr="00511C33">
        <w:rPr>
          <w:rFonts w:eastAsia="MS Mincho" w:cs="Times New Roman"/>
          <w:b/>
          <w:bCs/>
          <w:lang w:val="it-IT"/>
        </w:rPr>
        <w:t>Ţ</w:t>
      </w:r>
      <w:r w:rsidRPr="00511C33">
        <w:rPr>
          <w:rFonts w:eastAsia="MS Mincho" w:cs="Arial"/>
          <w:b/>
          <w:bCs/>
          <w:color w:val="auto"/>
          <w:lang w:val="en-US"/>
        </w:rPr>
        <w:t xml:space="preserve">IE </w:t>
      </w:r>
      <w:r w:rsidRPr="00511C33">
        <w:rPr>
          <w:rFonts w:eastAsia="MS Mincho" w:cs="Arial"/>
          <w:b/>
          <w:color w:val="auto"/>
          <w:lang w:val="en-US"/>
        </w:rPr>
        <w:t xml:space="preserve">în intervalul 19.09.2024, ora 05:00 – 19.09.2024, ora 18:00 </w:t>
      </w:r>
      <w:r w:rsidRPr="00511C33">
        <w:rPr>
          <w:rFonts w:eastAsia="MS Mincho" w:cs="Arial"/>
          <w:color w:val="auto"/>
          <w:lang w:val="en-US"/>
        </w:rPr>
        <w:t xml:space="preserve">pe râurile din bazinele hidrografice: </w:t>
      </w:r>
      <w:r w:rsidRPr="00511C33">
        <w:rPr>
          <w:rFonts w:eastAsia="MS Mincho" w:cs="Arial"/>
          <w:bCs/>
          <w:color w:val="auto"/>
          <w:lang w:val="en-US"/>
        </w:rPr>
        <w:t xml:space="preserve">Bârlad - afluenţii de stânga aferenţi sectorului aval S.H. Vaslui </w:t>
      </w:r>
      <w:r w:rsidRPr="00511C33">
        <w:rPr>
          <w:rFonts w:eastAsia="MS Mincho" w:cs="Arial"/>
          <w:b/>
          <w:color w:val="auto"/>
          <w:lang w:val="en-US"/>
        </w:rPr>
        <w:t>(judeţele: Iași, Vaslui şi Galaţi)</w:t>
      </w:r>
      <w:r w:rsidRPr="00511C33">
        <w:rPr>
          <w:rFonts w:eastAsia="MS Mincho" w:cs="Arial"/>
          <w:bCs/>
          <w:color w:val="auto"/>
          <w:lang w:val="en-US"/>
        </w:rPr>
        <w:t xml:space="preserve">,  Siret – afluenţii de stânga aferenţi sectorului aval S.H. Lungoci </w:t>
      </w:r>
      <w:r w:rsidRPr="00511C33">
        <w:rPr>
          <w:rFonts w:eastAsia="MS Mincho" w:cs="Arial"/>
          <w:b/>
          <w:color w:val="auto"/>
          <w:lang w:val="en-US"/>
        </w:rPr>
        <w:t>(judeţul Galaţi)</w:t>
      </w:r>
      <w:r w:rsidRPr="00511C33">
        <w:rPr>
          <w:rFonts w:eastAsia="MS Mincho" w:cs="Arial"/>
          <w:color w:val="auto"/>
          <w:lang w:val="en-US"/>
        </w:rPr>
        <w:t xml:space="preserve">, </w:t>
      </w:r>
      <w:r w:rsidRPr="00511C33">
        <w:rPr>
          <w:rFonts w:eastAsia="MS Mincho" w:cs="Arial"/>
          <w:bCs/>
          <w:color w:val="auto"/>
          <w:lang w:val="en-US"/>
        </w:rPr>
        <w:t xml:space="preserve">Prut – afluenţii aferenţi sectorului aval S.H. Drânceni </w:t>
      </w:r>
      <w:r w:rsidRPr="00511C33">
        <w:rPr>
          <w:rFonts w:eastAsia="MS Mincho" w:cs="Arial"/>
          <w:b/>
          <w:bCs/>
          <w:color w:val="auto"/>
          <w:lang w:val="en-US"/>
        </w:rPr>
        <w:t>(judeţele: Vaslui şi Galaţi)</w:t>
      </w:r>
      <w:r w:rsidRPr="00511C33">
        <w:rPr>
          <w:rFonts w:eastAsia="MS Mincho" w:cs="Arial"/>
          <w:color w:val="auto"/>
          <w:lang w:val="en-US"/>
        </w:rPr>
        <w:t>.</w:t>
      </w:r>
    </w:p>
    <w:p w14:paraId="6D404CDA" w14:textId="77777777" w:rsidR="00511C33" w:rsidRPr="00511C33" w:rsidRDefault="00511C33" w:rsidP="00511C33">
      <w:pPr>
        <w:spacing w:before="0" w:after="0" w:line="240" w:lineRule="auto"/>
        <w:rPr>
          <w:rFonts w:eastAsia="MS Mincho" w:cs="Times New Roman"/>
          <w:sz w:val="16"/>
          <w:szCs w:val="16"/>
        </w:rPr>
      </w:pPr>
    </w:p>
    <w:p w14:paraId="56D12F6B" w14:textId="77777777" w:rsidR="00511C33" w:rsidRPr="00511C33" w:rsidRDefault="00511C33" w:rsidP="00511C33">
      <w:pPr>
        <w:autoSpaceDE w:val="0"/>
        <w:autoSpaceDN w:val="0"/>
        <w:adjustRightInd w:val="0"/>
        <w:spacing w:before="0" w:after="0" w:line="240" w:lineRule="auto"/>
        <w:ind w:left="1080"/>
        <w:rPr>
          <w:rFonts w:eastAsia="MS Mincho" w:cs="Times New Roman"/>
          <w:i/>
        </w:rPr>
      </w:pPr>
      <w:r w:rsidRPr="00511C33">
        <w:rPr>
          <w:rFonts w:eastAsia="MS Mincho" w:cs="Times New Roman"/>
        </w:rPr>
        <w:t>Aceast</w:t>
      </w:r>
      <w:r w:rsidRPr="00511C33">
        <w:rPr>
          <w:rFonts w:eastAsia="MS Mincho" w:cs="Arial"/>
        </w:rPr>
        <w:t>ă</w:t>
      </w:r>
      <w:r w:rsidRPr="00511C33">
        <w:rPr>
          <w:rFonts w:eastAsia="Times New Roman" w:cs="Times New Roman"/>
        </w:rPr>
        <w:t xml:space="preserve"> </w:t>
      </w:r>
      <w:r w:rsidRPr="00511C33">
        <w:rPr>
          <w:rFonts w:eastAsia="MS Mincho" w:cs="Times New Roman"/>
        </w:rPr>
        <w:t>avertizare</w:t>
      </w:r>
      <w:r w:rsidRPr="00511C33">
        <w:rPr>
          <w:rFonts w:eastAsia="MS Mincho" w:cs="Times New Roman"/>
          <w:b/>
        </w:rPr>
        <w:t xml:space="preserve"> </w:t>
      </w:r>
      <w:r w:rsidRPr="00511C33">
        <w:rPr>
          <w:rFonts w:eastAsia="MS Mincho" w:cs="Times New Roman"/>
        </w:rPr>
        <w:t>hidrologică</w:t>
      </w:r>
      <w:r w:rsidRPr="00511C33">
        <w:rPr>
          <w:rFonts w:eastAsia="MS Mincho" w:cs="Arial"/>
        </w:rPr>
        <w:t xml:space="preserve"> </w:t>
      </w:r>
      <w:r w:rsidRPr="00511C33">
        <w:rPr>
          <w:rFonts w:eastAsia="MS Mincho" w:cs="Times New Roman"/>
        </w:rPr>
        <w:t>a fost transmis</w:t>
      </w:r>
      <w:r w:rsidRPr="00511C33">
        <w:rPr>
          <w:rFonts w:eastAsia="MS Mincho" w:cs="Arial"/>
        </w:rPr>
        <w:t>ă</w:t>
      </w:r>
      <w:r w:rsidRPr="00511C33">
        <w:rPr>
          <w:rFonts w:eastAsia="MS Mincho" w:cs="Times New Roman"/>
        </w:rPr>
        <w:t xml:space="preserve"> de către Centrul Operativ pentru Situaţii de Urgenţă al Ministerului Mediului, Apelor şi Pădurilor către</w:t>
      </w:r>
      <w:r w:rsidRPr="00511C33">
        <w:rPr>
          <w:rFonts w:eastAsia="MS Mincho" w:cs="Times New Roman"/>
          <w:i/>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w:t>
      </w:r>
    </w:p>
    <w:p w14:paraId="32150F30" w14:textId="77777777" w:rsidR="00511C33" w:rsidRPr="00511C33" w:rsidRDefault="00511C33" w:rsidP="00511C33">
      <w:pPr>
        <w:autoSpaceDE w:val="0"/>
        <w:autoSpaceDN w:val="0"/>
        <w:adjustRightInd w:val="0"/>
        <w:spacing w:before="0" w:after="0" w:line="240" w:lineRule="auto"/>
        <w:ind w:left="1080"/>
        <w:rPr>
          <w:rFonts w:eastAsia="MS Mincho" w:cs="Times New Roman"/>
          <w:b/>
          <w:bCs/>
          <w:i/>
        </w:rPr>
      </w:pPr>
      <w:r w:rsidRPr="00511C33">
        <w:rPr>
          <w:rFonts w:eastAsia="MS Mincho" w:cs="Times New Roman"/>
          <w:iCs/>
        </w:rPr>
        <w:t>-către prefecturile judeţelor:</w:t>
      </w:r>
      <w:r w:rsidRPr="00511C33">
        <w:rPr>
          <w:rFonts w:eastAsia="MS Mincho" w:cs="Times New Roman"/>
          <w:i/>
        </w:rPr>
        <w:t xml:space="preserve"> </w:t>
      </w:r>
      <w:r w:rsidRPr="00511C33">
        <w:rPr>
          <w:rFonts w:eastAsia="MS Mincho" w:cs="Times New Roman"/>
          <w:b/>
          <w:bCs/>
          <w:i/>
        </w:rPr>
        <w:t>BOTOŞANI, GALAŢI, IAŞI, NEAMŢ, TULCEA şi VASLUI</w:t>
      </w:r>
      <w:r w:rsidRPr="00511C33">
        <w:rPr>
          <w:rFonts w:eastAsia="MS Mincho" w:cs="Times New Roman"/>
          <w:b/>
          <w:bCs/>
          <w:i/>
          <w:color w:val="FF0000"/>
        </w:rPr>
        <w:t xml:space="preserve"> </w:t>
      </w:r>
      <w:r w:rsidRPr="00511C33">
        <w:rPr>
          <w:rFonts w:eastAsia="MS Mincho" w:cs="Times New Roman"/>
          <w:bCs/>
        </w:rPr>
        <w:t>(6 prefectur</w:t>
      </w:r>
      <w:r w:rsidRPr="00511C33">
        <w:rPr>
          <w:rFonts w:eastAsia="MS Mincho" w:cs="Arial"/>
        </w:rPr>
        <w:t>i</w:t>
      </w:r>
      <w:r w:rsidRPr="00511C33">
        <w:rPr>
          <w:rFonts w:eastAsia="MS Mincho" w:cs="Times New Roman"/>
          <w:bCs/>
        </w:rPr>
        <w:t>)</w:t>
      </w:r>
      <w:r w:rsidRPr="00511C33">
        <w:rPr>
          <w:rFonts w:eastAsia="MS Mincho" w:cs="Times New Roman"/>
          <w:b/>
          <w:bCs/>
          <w:i/>
        </w:rPr>
        <w:t xml:space="preserve"> – </w:t>
      </w:r>
      <w:r w:rsidRPr="00511C33">
        <w:rPr>
          <w:rFonts w:eastAsia="MS Mincho" w:cs="Times New Roman"/>
          <w:b/>
          <w:bCs/>
          <w:i/>
          <w:u w:val="single"/>
        </w:rPr>
        <w:t>COD GALBEN</w:t>
      </w:r>
      <w:r w:rsidRPr="00511C33">
        <w:rPr>
          <w:rFonts w:eastAsia="MS Mincho" w:cs="Times New Roman"/>
          <w:b/>
          <w:bCs/>
          <w:i/>
        </w:rPr>
        <w:t>;</w:t>
      </w:r>
    </w:p>
    <w:p w14:paraId="6CF46CD1" w14:textId="77777777" w:rsidR="00511C33" w:rsidRPr="00511C33" w:rsidRDefault="00511C33" w:rsidP="00511C33">
      <w:pPr>
        <w:spacing w:before="0" w:after="0" w:line="240" w:lineRule="auto"/>
        <w:ind w:left="1080"/>
        <w:rPr>
          <w:rFonts w:eastAsia="MS Mincho" w:cs="Times New Roman"/>
          <w:b/>
          <w:bCs/>
          <w:i/>
        </w:rPr>
      </w:pPr>
      <w:r w:rsidRPr="00511C33">
        <w:rPr>
          <w:rFonts w:eastAsia="MS Mincho" w:cs="Times New Roman"/>
          <w:iCs/>
        </w:rPr>
        <w:t>-către prefecturile judeţelor:</w:t>
      </w:r>
      <w:r w:rsidRPr="00511C33">
        <w:rPr>
          <w:rFonts w:eastAsia="MS Mincho" w:cs="Times New Roman"/>
          <w:bCs/>
        </w:rPr>
        <w:t xml:space="preserve"> </w:t>
      </w:r>
      <w:r w:rsidRPr="00511C33">
        <w:rPr>
          <w:rFonts w:eastAsia="MS Mincho" w:cs="Times New Roman"/>
          <w:b/>
          <w:bCs/>
          <w:i/>
        </w:rPr>
        <w:t xml:space="preserve">GALAŢI, IAŞI şi VASLUI </w:t>
      </w:r>
      <w:r w:rsidRPr="00511C33">
        <w:rPr>
          <w:rFonts w:eastAsia="MS Mincho" w:cs="Times New Roman"/>
          <w:bCs/>
        </w:rPr>
        <w:t>(3 prefectur</w:t>
      </w:r>
      <w:r w:rsidRPr="00511C33">
        <w:rPr>
          <w:rFonts w:eastAsia="MS Mincho" w:cs="Arial"/>
        </w:rPr>
        <w:t>i</w:t>
      </w:r>
      <w:r w:rsidRPr="00511C33">
        <w:rPr>
          <w:rFonts w:eastAsia="MS Mincho" w:cs="Times New Roman"/>
          <w:bCs/>
        </w:rPr>
        <w:t>)</w:t>
      </w:r>
      <w:r w:rsidRPr="00511C33">
        <w:rPr>
          <w:rFonts w:eastAsia="MS Mincho" w:cs="Times New Roman"/>
          <w:b/>
          <w:bCs/>
        </w:rPr>
        <w:t xml:space="preserve"> </w:t>
      </w:r>
      <w:r w:rsidRPr="00511C33">
        <w:rPr>
          <w:rFonts w:eastAsia="MS Mincho" w:cs="Times New Roman"/>
          <w:b/>
          <w:bCs/>
          <w:i/>
        </w:rPr>
        <w:t xml:space="preserve">– </w:t>
      </w:r>
      <w:r w:rsidRPr="00511C33">
        <w:rPr>
          <w:rFonts w:eastAsia="MS Mincho" w:cs="Times New Roman"/>
          <w:b/>
          <w:bCs/>
          <w:i/>
          <w:u w:val="single"/>
        </w:rPr>
        <w:t>COD PORTOCALIU</w:t>
      </w:r>
      <w:r w:rsidRPr="00511C33">
        <w:rPr>
          <w:rFonts w:eastAsia="MS Mincho" w:cs="Times New Roman"/>
          <w:b/>
          <w:bCs/>
          <w:i/>
        </w:rPr>
        <w:t>.</w:t>
      </w:r>
    </w:p>
    <w:p w14:paraId="77FF7998" w14:textId="77777777" w:rsidR="00511C33" w:rsidRPr="00511C33" w:rsidRDefault="00511C33" w:rsidP="00511C33">
      <w:pPr>
        <w:autoSpaceDE w:val="0"/>
        <w:autoSpaceDN w:val="0"/>
        <w:adjustRightInd w:val="0"/>
        <w:spacing w:before="0" w:after="0" w:line="240" w:lineRule="auto"/>
        <w:ind w:left="1080"/>
        <w:rPr>
          <w:rFonts w:eastAsia="MS Mincho" w:cs="Times New Roman"/>
          <w:i/>
        </w:rPr>
      </w:pPr>
    </w:p>
    <w:p w14:paraId="1EE8BD2C" w14:textId="77777777" w:rsidR="00511C33" w:rsidRPr="00511C33" w:rsidRDefault="00511C33" w:rsidP="00511C33">
      <w:pPr>
        <w:spacing w:before="0" w:after="0" w:line="240" w:lineRule="auto"/>
        <w:ind w:left="1080" w:right="-3"/>
        <w:rPr>
          <w:rFonts w:eastAsia="BatangChe" w:cs="Tahoma"/>
          <w:b/>
          <w:bCs/>
        </w:rPr>
      </w:pPr>
    </w:p>
    <w:p w14:paraId="61AE0BB0" w14:textId="77777777" w:rsidR="00511C33" w:rsidRPr="00511C33" w:rsidRDefault="00511C33" w:rsidP="00511C33">
      <w:pPr>
        <w:spacing w:before="0" w:after="0" w:line="240" w:lineRule="auto"/>
        <w:ind w:left="1080" w:right="-3"/>
        <w:rPr>
          <w:rFonts w:eastAsia="BatangChe" w:cs="Tahoma"/>
          <w:b/>
          <w:bCs/>
          <w:sz w:val="16"/>
          <w:szCs w:val="16"/>
        </w:rPr>
      </w:pPr>
    </w:p>
    <w:p w14:paraId="6D033C72" w14:textId="77777777" w:rsidR="00511C33" w:rsidRPr="00511C33" w:rsidRDefault="00511C33" w:rsidP="00511C33">
      <w:pPr>
        <w:spacing w:before="0" w:after="0" w:line="240" w:lineRule="auto"/>
        <w:ind w:left="1080" w:right="-3"/>
        <w:rPr>
          <w:rFonts w:eastAsia="Times New Roman" w:cs="Arial"/>
          <w:color w:val="auto"/>
          <w:lang w:eastAsia="zh-CN"/>
        </w:rPr>
      </w:pPr>
      <w:r w:rsidRPr="00511C33">
        <w:rPr>
          <w:rFonts w:eastAsia="BatangChe" w:cs="Tahoma"/>
          <w:b/>
          <w:bCs/>
        </w:rPr>
        <w:t>Debitele au fost</w:t>
      </w:r>
      <w:r w:rsidRPr="00511C33">
        <w:rPr>
          <w:rFonts w:eastAsia="Times New Roman" w:cs="Arial"/>
          <w:color w:val="auto"/>
          <w:lang w:eastAsia="zh-CN"/>
        </w:rPr>
        <w:t xml:space="preserve"> </w:t>
      </w:r>
      <w:r w:rsidRPr="00511C33">
        <w:rPr>
          <w:rFonts w:eastAsia="Times New Roman" w:cs="Arial"/>
          <w:b/>
          <w:bCs/>
          <w:color w:val="auto"/>
          <w:lang w:eastAsia="zh-CN"/>
        </w:rPr>
        <w:t>în creștere</w:t>
      </w:r>
      <w:r w:rsidRPr="00511C33">
        <w:rPr>
          <w:rFonts w:eastAsia="Times New Roman" w:cs="Arial"/>
          <w:color w:val="auto"/>
          <w:lang w:eastAsia="zh-CN"/>
        </w:rPr>
        <w:t xml:space="preserve"> ca urmare a precipitațiilor căzute în interval și propagării pe râurile din bazinele hidrografice Siret și Prut și pe râurile din Dobrogea.</w:t>
      </w:r>
    </w:p>
    <w:p w14:paraId="3032D5A1" w14:textId="77777777" w:rsidR="00511C33" w:rsidRPr="00511C33" w:rsidRDefault="00511C33" w:rsidP="00511C33">
      <w:pPr>
        <w:spacing w:before="0" w:after="0" w:line="240" w:lineRule="auto"/>
        <w:ind w:left="1080" w:right="-3"/>
        <w:rPr>
          <w:rFonts w:eastAsia="Times New Roman" w:cs="Arial"/>
          <w:color w:val="auto"/>
          <w:lang w:eastAsia="zh-CN"/>
        </w:rPr>
      </w:pPr>
      <w:r w:rsidRPr="00511C33">
        <w:rPr>
          <w:rFonts w:eastAsia="Times New Roman" w:cs="Arial"/>
          <w:color w:val="auto"/>
          <w:lang w:eastAsia="zh-CN"/>
        </w:rPr>
        <w:lastRenderedPageBreak/>
        <w:t>Pe râurile din bazinele hidrografice: Crasna, Barcău, Bârzava, Moravița, Caraș, Nera, Cerna, Jiu, Olt, Vedea, Argeș și Ialomița debitele au fost relativ staționare și în scădere pe celelalte râuri din țară.</w:t>
      </w:r>
    </w:p>
    <w:p w14:paraId="293A50D7" w14:textId="77777777" w:rsidR="00511C33" w:rsidRPr="00511C33" w:rsidRDefault="00511C33" w:rsidP="00511C33">
      <w:pPr>
        <w:spacing w:before="0" w:after="0" w:line="240" w:lineRule="auto"/>
        <w:ind w:left="1080" w:right="-3"/>
        <w:rPr>
          <w:rFonts w:eastAsia="Times New Roman" w:cs="Arial"/>
          <w:color w:val="auto"/>
          <w:lang w:eastAsia="zh-CN"/>
        </w:rPr>
      </w:pPr>
      <w:r w:rsidRPr="00511C33">
        <w:rPr>
          <w:rFonts w:eastAsia="Times New Roman" w:cs="Arial"/>
          <w:color w:val="auto"/>
          <w:lang w:eastAsia="zh-CN"/>
        </w:rPr>
        <w:t>Debitele se situează la valori sub mediile multianuale lunare, cu coeficienți moduli cuprinși între 30-90%, mai mari pe râurile din bazinul inferior al Crasnei, bazinul superior al Mureșului, cursul Bârladului, cursul mijlociu și inferior al Sucevei, afluenții din bazinele inferioare ale Siretului, Prutului și mai mici pe râurile din bazinele hidrografice: Iza, Timiș, Moravița, Caraș, pe unii afluenți din bazinul mijlociu al Jiului, bazinul mijlociu și inferior al Oltului, pe unii afluenți din bazinul Argeșului.</w:t>
      </w:r>
    </w:p>
    <w:p w14:paraId="3D3C094B" w14:textId="77777777" w:rsidR="00511C33" w:rsidRPr="00511C33" w:rsidRDefault="00511C33" w:rsidP="00511C33">
      <w:pPr>
        <w:spacing w:before="0" w:after="0" w:line="240" w:lineRule="auto"/>
        <w:ind w:left="1080" w:right="-3"/>
        <w:rPr>
          <w:rFonts w:eastAsia="Times New Roman" w:cs="Arial"/>
          <w:color w:val="auto"/>
          <w:lang w:eastAsia="zh-CN"/>
        </w:rPr>
      </w:pPr>
      <w:r w:rsidRPr="00511C33">
        <w:rPr>
          <w:rFonts w:eastAsia="Times New Roman" w:cs="Arial"/>
          <w:b/>
          <w:bCs/>
          <w:color w:val="auto"/>
          <w:lang w:eastAsia="zh-CN"/>
        </w:rPr>
        <w:t>Nivelurile</w:t>
      </w:r>
      <w:r w:rsidRPr="00511C33">
        <w:rPr>
          <w:rFonts w:eastAsia="Times New Roman" w:cs="Arial"/>
          <w:color w:val="auto"/>
          <w:lang w:eastAsia="zh-CN"/>
        </w:rPr>
        <w:t xml:space="preserve"> pe râuri la stațiile hidrometrice </w:t>
      </w:r>
      <w:r w:rsidRPr="00511C33">
        <w:rPr>
          <w:rFonts w:eastAsia="Times New Roman" w:cs="Arial"/>
          <w:b/>
          <w:bCs/>
          <w:color w:val="auto"/>
          <w:lang w:eastAsia="zh-CN"/>
        </w:rPr>
        <w:t>se situează sub</w:t>
      </w:r>
      <w:r w:rsidRPr="00511C33">
        <w:rPr>
          <w:rFonts w:eastAsia="Times New Roman" w:cs="Arial"/>
          <w:color w:val="auto"/>
          <w:lang w:eastAsia="zh-CN"/>
        </w:rPr>
        <w:t xml:space="preserve"> </w:t>
      </w:r>
      <w:r w:rsidRPr="00511C33">
        <w:rPr>
          <w:rFonts w:eastAsia="Times New Roman" w:cs="Arial"/>
          <w:b/>
          <w:bCs/>
          <w:color w:val="auto"/>
          <w:lang w:eastAsia="zh-CN"/>
        </w:rPr>
        <w:t>COTELE DE ATENȚIE</w:t>
      </w:r>
      <w:r w:rsidRPr="00511C33">
        <w:rPr>
          <w:rFonts w:eastAsia="Times New Roman" w:cs="Arial"/>
          <w:color w:val="auto"/>
          <w:lang w:eastAsia="zh-CN"/>
        </w:rPr>
        <w:t>.</w:t>
      </w:r>
    </w:p>
    <w:p w14:paraId="433D5D22" w14:textId="77777777" w:rsidR="00511C33" w:rsidRPr="00511C33" w:rsidRDefault="00511C33" w:rsidP="00511C33">
      <w:pPr>
        <w:spacing w:before="0" w:after="0" w:line="240" w:lineRule="auto"/>
        <w:rPr>
          <w:rFonts w:eastAsia="Times New Roman" w:cs="Arial"/>
          <w:color w:val="auto"/>
          <w:sz w:val="16"/>
          <w:szCs w:val="16"/>
          <w:lang w:eastAsia="zh-CN"/>
        </w:rPr>
      </w:pPr>
    </w:p>
    <w:p w14:paraId="242AC7DB" w14:textId="77777777" w:rsidR="00511C33" w:rsidRPr="00511C33" w:rsidRDefault="00511C33" w:rsidP="00511C33">
      <w:pPr>
        <w:spacing w:before="0" w:after="0" w:line="240" w:lineRule="auto"/>
        <w:ind w:left="1080" w:right="-3"/>
        <w:rPr>
          <w:rFonts w:eastAsia="BatangChe" w:cs="Times New Roman"/>
          <w:color w:val="auto"/>
        </w:rPr>
      </w:pPr>
      <w:r w:rsidRPr="00511C33">
        <w:rPr>
          <w:rFonts w:eastAsia="BatangChe" w:cs="Times New Roman"/>
          <w:b/>
          <w:bCs/>
          <w:color w:val="auto"/>
        </w:rPr>
        <w:t>Debitele vor fi în general în scădere</w:t>
      </w:r>
      <w:r w:rsidRPr="00511C33">
        <w:rPr>
          <w:rFonts w:eastAsia="BatangChe" w:cs="Times New Roman"/>
          <w:color w:val="auto"/>
        </w:rPr>
        <w:t>, exceptând râurile din bazinele hidrografice: Cerna, Siret, Prut, bazinul superior al Jiului și pe râurile din Dobrogea, unde vor fi în creștere ca urmare a  precipitațiilor prognozate și propagării.</w:t>
      </w:r>
    </w:p>
    <w:p w14:paraId="1841E29F" w14:textId="77777777" w:rsidR="00511C33" w:rsidRPr="00511C33" w:rsidRDefault="00511C33" w:rsidP="00511C33">
      <w:pPr>
        <w:spacing w:before="0" w:after="0" w:line="240" w:lineRule="auto"/>
        <w:ind w:left="1080" w:right="-3"/>
        <w:rPr>
          <w:rFonts w:eastAsia="BatangChe" w:cs="Times New Roman"/>
          <w:color w:val="auto"/>
        </w:rPr>
      </w:pPr>
      <w:r w:rsidRPr="00511C33">
        <w:rPr>
          <w:rFonts w:eastAsia="BatangChe" w:cs="Times New Roman"/>
          <w:color w:val="auto"/>
        </w:rPr>
        <w:t>Pe râurile din bazinele hidrografice: Crasna, Barcău, Olt, Vedea, Argeș, Ialomița și bazinul mijlociu și inferior al Jiului debitele vor fi relativ staționare.</w:t>
      </w:r>
    </w:p>
    <w:p w14:paraId="329F9ADF" w14:textId="77777777" w:rsidR="00511C33" w:rsidRPr="00511C33" w:rsidRDefault="00511C33" w:rsidP="00511C33">
      <w:pPr>
        <w:spacing w:before="0" w:after="0" w:line="240" w:lineRule="auto"/>
        <w:ind w:left="1080" w:right="-3"/>
        <w:rPr>
          <w:rFonts w:eastAsia="BatangChe" w:cs="Times New Roman"/>
          <w:color w:val="auto"/>
        </w:rPr>
      </w:pPr>
      <w:r w:rsidRPr="00511C33">
        <w:rPr>
          <w:rFonts w:eastAsia="BatangChe" w:cs="Times New Roman"/>
          <w:color w:val="auto"/>
        </w:rPr>
        <w:t>Sunt posibile scurgeri pe versanți, torenți, pâraie precum şi creşteri mai importante de niveluri şi debite pe unele râuri mici din estul țării ca urmare a precipitațiilor prognozate, sub formă de aversă, izolat mai însemnate cantitativ și propagării.</w:t>
      </w:r>
    </w:p>
    <w:p w14:paraId="30051DD3" w14:textId="77777777" w:rsidR="00511C33" w:rsidRPr="00511C33" w:rsidRDefault="00511C33" w:rsidP="00511C33">
      <w:pPr>
        <w:spacing w:before="0" w:after="0" w:line="240" w:lineRule="auto"/>
        <w:ind w:right="45"/>
        <w:rPr>
          <w:rFonts w:eastAsia="Times New Roman" w:cs="Arial"/>
          <w:color w:val="auto"/>
          <w:sz w:val="16"/>
          <w:szCs w:val="16"/>
          <w:lang w:val="fr-FR" w:eastAsia="zh-CN"/>
        </w:rPr>
      </w:pPr>
    </w:p>
    <w:p w14:paraId="4F560610" w14:textId="77777777" w:rsidR="00511C33" w:rsidRPr="00511C33" w:rsidRDefault="00511C33" w:rsidP="00511C33">
      <w:pPr>
        <w:keepLines/>
        <w:spacing w:before="0" w:after="0" w:line="240" w:lineRule="auto"/>
        <w:ind w:left="1080" w:right="2"/>
        <w:contextualSpacing/>
        <w:rPr>
          <w:rFonts w:eastAsia="Calibri" w:cs="Arial"/>
          <w:color w:val="auto"/>
        </w:rPr>
      </w:pPr>
      <w:r w:rsidRPr="00511C33">
        <w:rPr>
          <w:rFonts w:eastAsia="BatangChe" w:cs="Tahoma"/>
          <w:b/>
          <w:bCs/>
          <w:color w:val="auto"/>
          <w:u w:val="single"/>
        </w:rPr>
        <w:t>DUNĂRE</w:t>
      </w:r>
    </w:p>
    <w:p w14:paraId="3233688F" w14:textId="77777777" w:rsidR="00511C33" w:rsidRPr="00511C33" w:rsidRDefault="00511C33" w:rsidP="00511C33">
      <w:pPr>
        <w:spacing w:before="0" w:after="0" w:line="240" w:lineRule="auto"/>
        <w:ind w:left="1080"/>
        <w:rPr>
          <w:rFonts w:eastAsia="BatangChe" w:cs="Tahoma"/>
        </w:rPr>
      </w:pPr>
      <w:r w:rsidRPr="00511C33">
        <w:rPr>
          <w:rFonts w:eastAsia="BatangChe" w:cs="Tahoma"/>
          <w:b/>
          <w:bCs/>
        </w:rPr>
        <w:t>Debitul la intrarea în ţară</w:t>
      </w:r>
      <w:r w:rsidRPr="00511C33">
        <w:rPr>
          <w:rFonts w:eastAsia="BatangChe" w:cs="Tahoma"/>
          <w:bCs/>
        </w:rPr>
        <w:t xml:space="preserve"> (secţiunea Baziaş) </w:t>
      </w:r>
      <w:r w:rsidRPr="00511C33">
        <w:rPr>
          <w:rFonts w:eastAsia="BatangChe" w:cs="Tahoma"/>
          <w:bCs/>
          <w:iCs/>
        </w:rPr>
        <w:t>î</w:t>
      </w:r>
      <w:r w:rsidRPr="00511C33">
        <w:rPr>
          <w:rFonts w:eastAsia="BatangChe" w:cs="Tahoma"/>
          <w:bCs/>
        </w:rPr>
        <w:t>n intervalul 18-19.09.2024</w:t>
      </w:r>
      <w:r w:rsidRPr="00511C33">
        <w:rPr>
          <w:rFonts w:eastAsia="BatangChe" w:cs="Tahoma"/>
          <w:b/>
          <w:bCs/>
        </w:rPr>
        <w:t xml:space="preserve"> a fost în creștere, având valoarea de 4200 m</w:t>
      </w:r>
      <w:r w:rsidRPr="00511C33">
        <w:rPr>
          <w:rFonts w:eastAsia="BatangChe" w:cs="Tahoma"/>
          <w:b/>
          <w:bCs/>
          <w:vertAlign w:val="superscript"/>
        </w:rPr>
        <w:t>3</w:t>
      </w:r>
      <w:r w:rsidRPr="00511C33">
        <w:rPr>
          <w:rFonts w:eastAsia="BatangChe" w:cs="Tahoma"/>
          <w:b/>
          <w:bCs/>
        </w:rPr>
        <w:t>/s</w:t>
      </w:r>
      <w:r w:rsidRPr="00511C33">
        <w:rPr>
          <w:rFonts w:eastAsia="BatangChe" w:cs="Tahoma"/>
        </w:rPr>
        <w:t xml:space="preserve">, peste media multianuală a lunii </w:t>
      </w:r>
      <w:r w:rsidRPr="00511C33">
        <w:rPr>
          <w:rFonts w:eastAsia="BatangChe" w:cs="Tahoma"/>
          <w:b/>
          <w:bCs/>
        </w:rPr>
        <w:t>septembrie (3800 m</w:t>
      </w:r>
      <w:r w:rsidRPr="00511C33">
        <w:rPr>
          <w:rFonts w:eastAsia="BatangChe" w:cs="Tahoma"/>
          <w:b/>
          <w:bCs/>
          <w:vertAlign w:val="superscript"/>
        </w:rPr>
        <w:t>3</w:t>
      </w:r>
      <w:r w:rsidRPr="00511C33">
        <w:rPr>
          <w:rFonts w:eastAsia="BatangChe" w:cs="Tahoma"/>
          <w:b/>
          <w:bCs/>
        </w:rPr>
        <w:t>/s).</w:t>
      </w:r>
    </w:p>
    <w:p w14:paraId="793EFA21" w14:textId="77777777" w:rsidR="00511C33" w:rsidRPr="00511C33" w:rsidRDefault="00511C33" w:rsidP="00511C33">
      <w:pPr>
        <w:spacing w:before="0" w:after="0" w:line="240" w:lineRule="auto"/>
        <w:ind w:left="1080"/>
        <w:rPr>
          <w:rFonts w:eastAsia="BatangChe" w:cs="Tahoma"/>
        </w:rPr>
      </w:pPr>
      <w:r w:rsidRPr="00511C33">
        <w:rPr>
          <w:rFonts w:eastAsia="BatangChe" w:cs="Tahoma"/>
        </w:rPr>
        <w:t>În aval de</w:t>
      </w:r>
      <w:bookmarkStart w:id="0" w:name="_Hlk171581215"/>
      <w:r w:rsidRPr="00511C33">
        <w:rPr>
          <w:rFonts w:eastAsia="BatangChe" w:cs="Tahoma"/>
        </w:rPr>
        <w:t xml:space="preserve"> Porţile de Fier debitele au fost </w:t>
      </w:r>
      <w:bookmarkEnd w:id="0"/>
      <w:r w:rsidRPr="00511C33">
        <w:rPr>
          <w:rFonts w:eastAsia="BatangChe" w:cs="Tahoma"/>
        </w:rPr>
        <w:t>în creștere.</w:t>
      </w:r>
    </w:p>
    <w:p w14:paraId="000ECF6F" w14:textId="77777777" w:rsidR="00511C33" w:rsidRPr="00511C33" w:rsidRDefault="00511C33" w:rsidP="00511C33">
      <w:pPr>
        <w:spacing w:before="0" w:after="0" w:line="240" w:lineRule="auto"/>
        <w:rPr>
          <w:rFonts w:eastAsia="Times New Roman" w:cs="Arial"/>
          <w:color w:val="auto"/>
          <w:sz w:val="16"/>
          <w:szCs w:val="16"/>
          <w:lang w:eastAsia="ar-SA"/>
        </w:rPr>
      </w:pPr>
    </w:p>
    <w:p w14:paraId="53388A26" w14:textId="77777777" w:rsidR="00511C33" w:rsidRPr="00511C33" w:rsidRDefault="00511C33" w:rsidP="00511C33">
      <w:pPr>
        <w:keepLines/>
        <w:spacing w:before="0" w:after="0" w:line="240" w:lineRule="auto"/>
        <w:ind w:left="360" w:firstLine="720"/>
        <w:rPr>
          <w:rFonts w:eastAsia="BatangChe" w:cs="Tahoma"/>
          <w:b/>
          <w:bCs/>
        </w:rPr>
      </w:pPr>
      <w:r w:rsidRPr="00511C33">
        <w:rPr>
          <w:rFonts w:eastAsia="BatangChe" w:cs="Tahoma"/>
          <w:b/>
          <w:bCs/>
        </w:rPr>
        <w:t>Debitul la intrarea în ţară</w:t>
      </w:r>
      <w:r w:rsidRPr="00511C33">
        <w:rPr>
          <w:rFonts w:eastAsia="BatangChe" w:cs="Tahoma"/>
          <w:bCs/>
        </w:rPr>
        <w:t xml:space="preserve"> (secţiunea Baziaş) </w:t>
      </w:r>
      <w:r w:rsidRPr="00511C33">
        <w:rPr>
          <w:rFonts w:eastAsia="BatangChe" w:cs="Tahoma"/>
          <w:b/>
          <w:bCs/>
        </w:rPr>
        <w:t>va fi în creștere (5100 m</w:t>
      </w:r>
      <w:r w:rsidRPr="00511C33">
        <w:rPr>
          <w:rFonts w:eastAsia="BatangChe" w:cs="Tahoma"/>
          <w:b/>
          <w:bCs/>
          <w:vertAlign w:val="superscript"/>
        </w:rPr>
        <w:t>3</w:t>
      </w:r>
      <w:r w:rsidRPr="00511C33">
        <w:rPr>
          <w:rFonts w:eastAsia="BatangChe" w:cs="Tahoma"/>
          <w:b/>
          <w:bCs/>
        </w:rPr>
        <w:t>/s).</w:t>
      </w:r>
    </w:p>
    <w:p w14:paraId="3B18AFD2" w14:textId="77777777" w:rsidR="00511C33" w:rsidRPr="00511C33" w:rsidRDefault="00511C33" w:rsidP="00511C33">
      <w:pPr>
        <w:keepLines/>
        <w:spacing w:before="0" w:after="0" w:line="240" w:lineRule="auto"/>
        <w:ind w:left="360" w:firstLine="720"/>
        <w:rPr>
          <w:rFonts w:eastAsia="BatangChe" w:cs="Tahoma"/>
        </w:rPr>
      </w:pPr>
      <w:r w:rsidRPr="00511C33">
        <w:rPr>
          <w:rFonts w:eastAsia="BatangChe" w:cs="Tahoma"/>
        </w:rPr>
        <w:t>În aval de Porțile de Fier debitele vor fi în creștere.</w:t>
      </w:r>
    </w:p>
    <w:p w14:paraId="3D1DCE80" w14:textId="77777777" w:rsidR="00511C33" w:rsidRPr="00511C33" w:rsidRDefault="00511C33" w:rsidP="00511C33">
      <w:pPr>
        <w:spacing w:before="0" w:after="0" w:line="240" w:lineRule="auto"/>
        <w:ind w:right="14"/>
        <w:rPr>
          <w:rFonts w:eastAsia="MS Mincho" w:cs="Times New Roman"/>
          <w:bCs/>
          <w:sz w:val="16"/>
          <w:szCs w:val="16"/>
        </w:rPr>
      </w:pPr>
    </w:p>
    <w:p w14:paraId="3B87DBB8" w14:textId="77777777" w:rsidR="00511C33" w:rsidRPr="00511C33" w:rsidRDefault="00511C33" w:rsidP="00511C33">
      <w:pPr>
        <w:spacing w:before="0" w:after="0" w:line="240" w:lineRule="auto"/>
        <w:ind w:right="14"/>
        <w:rPr>
          <w:rFonts w:eastAsia="MS Mincho" w:cs="Times New Roman"/>
          <w:sz w:val="16"/>
          <w:szCs w:val="16"/>
        </w:rPr>
      </w:pPr>
    </w:p>
    <w:p w14:paraId="6604E5CD" w14:textId="77777777" w:rsidR="00511C33" w:rsidRPr="00511C33" w:rsidRDefault="00511C33" w:rsidP="00511C33">
      <w:pPr>
        <w:spacing w:before="0" w:after="0" w:line="240" w:lineRule="auto"/>
        <w:ind w:left="1080"/>
        <w:rPr>
          <w:rFonts w:eastAsia="MS Mincho" w:cs="Times New Roman"/>
          <w:b/>
          <w:bCs/>
          <w:u w:val="single"/>
        </w:rPr>
      </w:pPr>
      <w:r w:rsidRPr="00511C33">
        <w:rPr>
          <w:rFonts w:eastAsia="MS Mincho" w:cs="Times New Roman"/>
          <w:b/>
          <w:bCs/>
        </w:rPr>
        <w:t>2.</w:t>
      </w:r>
      <w:r w:rsidRPr="00511C33">
        <w:rPr>
          <w:rFonts w:eastAsia="MS Mincho" w:cs="Times New Roman"/>
          <w:bCs/>
        </w:rPr>
        <w:t xml:space="preserve"> </w:t>
      </w:r>
      <w:r w:rsidRPr="00511C33">
        <w:rPr>
          <w:rFonts w:eastAsia="MS Mincho" w:cs="Times New Roman"/>
          <w:b/>
          <w:bCs/>
          <w:u w:val="single"/>
        </w:rPr>
        <w:t xml:space="preserve">Situaţia meteorologică în intervalul 18.09.2024, ora 09.00 –19.09.2024, ora 06.00 </w:t>
      </w:r>
    </w:p>
    <w:p w14:paraId="64F0E002" w14:textId="77777777" w:rsidR="00511C33" w:rsidRPr="00511C33" w:rsidRDefault="00511C33" w:rsidP="00511C33">
      <w:pPr>
        <w:spacing w:before="0" w:after="0" w:line="240" w:lineRule="auto"/>
        <w:ind w:left="1080"/>
        <w:rPr>
          <w:rFonts w:eastAsia="MS Mincho" w:cs="Arial"/>
          <w:color w:val="auto"/>
        </w:rPr>
      </w:pPr>
      <w:r w:rsidRPr="00511C33">
        <w:rPr>
          <w:rFonts w:eastAsia="MS Mincho" w:cs="Times New Roman"/>
          <w:b/>
        </w:rPr>
        <w:t xml:space="preserve">Administraţia Naţională de Meteorologie (A.N.M.) a emis </w:t>
      </w:r>
      <w:r w:rsidRPr="00511C33">
        <w:rPr>
          <w:rFonts w:eastAsia="MS Mincho" w:cs="Times New Roman"/>
          <w:b/>
          <w:bCs/>
          <w:iCs/>
        </w:rPr>
        <w:t>î</w:t>
      </w:r>
      <w:r w:rsidRPr="00511C33">
        <w:rPr>
          <w:rFonts w:eastAsia="MS Mincho" w:cs="Times New Roman"/>
          <w:b/>
        </w:rPr>
        <w:t xml:space="preserve">n data de 18.09.2024, la ora 10:00, </w:t>
      </w:r>
      <w:r w:rsidRPr="00511C33">
        <w:rPr>
          <w:rFonts w:eastAsia="MS Mincho" w:cs="Times New Roman"/>
          <w:b/>
          <w:u w:val="single"/>
        </w:rPr>
        <w:t>atenţion</w:t>
      </w:r>
      <w:r w:rsidRPr="00511C33">
        <w:rPr>
          <w:rFonts w:eastAsia="MS Mincho" w:cs="Arial"/>
          <w:b/>
          <w:bCs/>
          <w:u w:val="single"/>
        </w:rPr>
        <w:t>area</w:t>
      </w:r>
      <w:r w:rsidRPr="00511C33">
        <w:rPr>
          <w:rFonts w:eastAsia="MS Mincho" w:cs="Times New Roman"/>
          <w:b/>
          <w:u w:val="single"/>
        </w:rPr>
        <w:t xml:space="preserve"> meteorologică</w:t>
      </w:r>
      <w:r w:rsidRPr="00511C33">
        <w:rPr>
          <w:rFonts w:eastAsia="MS Mincho" w:cs="Times New Roman"/>
          <w:b/>
        </w:rPr>
        <w:t xml:space="preserve"> nr. 130 – </w:t>
      </w:r>
      <w:r w:rsidRPr="00511C33">
        <w:rPr>
          <w:rFonts w:eastAsia="MS Mincho" w:cs="Times New Roman"/>
          <w:b/>
          <w:u w:val="single"/>
        </w:rPr>
        <w:t>COD GALBEN</w:t>
      </w:r>
      <w:r w:rsidRPr="00511C33">
        <w:rPr>
          <w:rFonts w:eastAsia="MS Mincho" w:cs="Times New Roman"/>
          <w:b/>
        </w:rPr>
        <w:t xml:space="preserve">, </w:t>
      </w:r>
      <w:r w:rsidRPr="00511C33">
        <w:rPr>
          <w:rFonts w:eastAsia="MS Mincho" w:cs="Arial"/>
          <w:b/>
          <w:bCs/>
        </w:rPr>
        <w:t>valabil</w:t>
      </w:r>
      <w:r w:rsidRPr="00511C33">
        <w:rPr>
          <w:rFonts w:eastAsia="MS Mincho" w:cs="Times New Roman"/>
          <w:b/>
        </w:rPr>
        <w:t>ă</w:t>
      </w:r>
      <w:r w:rsidRPr="00511C33">
        <w:rPr>
          <w:rFonts w:eastAsia="MS Mincho" w:cs="Arial"/>
          <w:b/>
          <w:bCs/>
        </w:rPr>
        <w:t xml:space="preserve"> </w:t>
      </w:r>
      <w:r w:rsidRPr="00511C33">
        <w:rPr>
          <w:rFonts w:eastAsia="MS Mincho" w:cs="Arial"/>
          <w:b/>
        </w:rPr>
        <w:t>în intervalul</w:t>
      </w:r>
      <w:r w:rsidRPr="00511C33">
        <w:rPr>
          <w:rFonts w:eastAsia="MS Mincho" w:cs="Arial"/>
        </w:rPr>
        <w:t xml:space="preserve"> </w:t>
      </w:r>
      <w:r w:rsidRPr="00511C33">
        <w:rPr>
          <w:rFonts w:eastAsia="MS Mincho" w:cs="Times New Roman"/>
          <w:b/>
          <w:bCs/>
        </w:rPr>
        <w:t>19.09.2024, orele 03:00-24:00,</w:t>
      </w:r>
      <w:r w:rsidRPr="00511C33">
        <w:rPr>
          <w:rFonts w:eastAsia="MS Mincho" w:cs="Times New Roman"/>
          <w:b/>
        </w:rPr>
        <w:t xml:space="preserve"> viz</w:t>
      </w:r>
      <w:r w:rsidRPr="00511C33">
        <w:rPr>
          <w:rFonts w:eastAsia="MS Mincho" w:cs="Arial"/>
          <w:b/>
        </w:rPr>
        <w:t>ând</w:t>
      </w:r>
      <w:r w:rsidRPr="00511C33">
        <w:rPr>
          <w:rFonts w:eastAsia="MS Mincho" w:cs="Arial"/>
          <w:b/>
          <w:bCs/>
        </w:rPr>
        <w:t xml:space="preserve"> </w:t>
      </w:r>
      <w:r w:rsidRPr="00511C33">
        <w:rPr>
          <w:rFonts w:eastAsia="MS Mincho" w:cs="Arial"/>
          <w:b/>
          <w:bCs/>
          <w:color w:val="auto"/>
        </w:rPr>
        <w:t>averse însemnate cantitativ</w:t>
      </w:r>
      <w:r w:rsidRPr="00511C33">
        <w:rPr>
          <w:rFonts w:eastAsia="MS Mincho" w:cs="Times New Roman"/>
          <w:b/>
        </w:rPr>
        <w:t>: „</w:t>
      </w:r>
      <w:r w:rsidRPr="00511C33">
        <w:rPr>
          <w:rFonts w:eastAsia="MS Mincho" w:cs="Arial"/>
          <w:color w:val="auto"/>
        </w:rPr>
        <w:t>în intervalul menționat, în Moldova și în nordul Dobrogei vor fi perioade cu averse. În intervale scurte de timp sau prin acumulare cantitățile de apă vor fi de 15...25 l/mp și izolat de peste 30 l/mp.”</w:t>
      </w:r>
    </w:p>
    <w:p w14:paraId="07CE9435" w14:textId="77777777" w:rsidR="00511C33" w:rsidRPr="00511C33" w:rsidRDefault="00511C33" w:rsidP="00511C33">
      <w:pPr>
        <w:autoSpaceDE w:val="0"/>
        <w:autoSpaceDN w:val="0"/>
        <w:adjustRightInd w:val="0"/>
        <w:spacing w:before="0" w:after="0" w:line="240" w:lineRule="auto"/>
        <w:rPr>
          <w:rFonts w:eastAsia="MS Mincho" w:cs="Arial"/>
          <w:sz w:val="16"/>
          <w:szCs w:val="16"/>
        </w:rPr>
      </w:pPr>
    </w:p>
    <w:p w14:paraId="1B1862D0" w14:textId="77777777" w:rsidR="00511C33" w:rsidRPr="00511C33" w:rsidRDefault="00511C33" w:rsidP="00511C33">
      <w:pPr>
        <w:autoSpaceDE w:val="0"/>
        <w:autoSpaceDN w:val="0"/>
        <w:adjustRightInd w:val="0"/>
        <w:spacing w:before="0" w:after="0" w:line="240" w:lineRule="auto"/>
        <w:ind w:left="1080"/>
        <w:rPr>
          <w:rFonts w:eastAsia="MS Mincho" w:cs="Times New Roman"/>
          <w:bCs/>
        </w:rPr>
      </w:pPr>
      <w:r w:rsidRPr="00511C33">
        <w:rPr>
          <w:rFonts w:eastAsia="MS Mincho" w:cs="Times New Roman"/>
        </w:rPr>
        <w:t>Aceast</w:t>
      </w:r>
      <w:r w:rsidRPr="00511C33">
        <w:rPr>
          <w:rFonts w:eastAsia="MS Mincho" w:cs="Arial"/>
        </w:rPr>
        <w:t>ă</w:t>
      </w:r>
      <w:r w:rsidRPr="00511C33">
        <w:rPr>
          <w:rFonts w:eastAsia="Times New Roman" w:cs="Times New Roman"/>
        </w:rPr>
        <w:t xml:space="preserve"> </w:t>
      </w:r>
      <w:r w:rsidRPr="00511C33">
        <w:rPr>
          <w:rFonts w:eastAsia="MS Mincho" w:cs="Times New Roman"/>
        </w:rPr>
        <w:t>atenţion</w:t>
      </w:r>
      <w:r w:rsidRPr="00511C33">
        <w:rPr>
          <w:rFonts w:eastAsia="MS Mincho" w:cs="Arial"/>
        </w:rPr>
        <w:t>are</w:t>
      </w:r>
      <w:r w:rsidRPr="00511C33">
        <w:rPr>
          <w:rFonts w:eastAsia="MS Mincho" w:cs="Times New Roman"/>
        </w:rPr>
        <w:t xml:space="preserve"> meteorologică</w:t>
      </w:r>
      <w:r w:rsidRPr="00511C33">
        <w:rPr>
          <w:rFonts w:eastAsia="MS Mincho" w:cs="Arial"/>
        </w:rPr>
        <w:t xml:space="preserve"> </w:t>
      </w:r>
      <w:r w:rsidRPr="00511C33">
        <w:rPr>
          <w:rFonts w:eastAsia="MS Mincho" w:cs="Times New Roman"/>
        </w:rPr>
        <w:t>a fost transmis</w:t>
      </w:r>
      <w:r w:rsidRPr="00511C33">
        <w:rPr>
          <w:rFonts w:eastAsia="MS Mincho" w:cs="Arial"/>
        </w:rPr>
        <w:t>ă</w:t>
      </w:r>
      <w:r w:rsidRPr="00511C33">
        <w:rPr>
          <w:rFonts w:eastAsia="MS Mincho" w:cs="Times New Roman"/>
        </w:rPr>
        <w:t xml:space="preserve"> de către Centrul Operativ pentru Situaţii de Urgenţă al Ministerului Mediului, Apelor şi Pădurilor către</w:t>
      </w:r>
      <w:r w:rsidRPr="00511C33">
        <w:rPr>
          <w:rFonts w:eastAsia="MS Mincho" w:cs="Times New Roman"/>
          <w:i/>
        </w:rPr>
        <w:t xml:space="preserv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w:t>
      </w:r>
      <w:r w:rsidRPr="00511C33">
        <w:rPr>
          <w:rFonts w:eastAsia="MS Mincho" w:cs="Times New Roman"/>
          <w:b/>
          <w:bCs/>
          <w:i/>
          <w:lang w:val="es-PE"/>
        </w:rPr>
        <w:t>BAC</w:t>
      </w:r>
      <w:r w:rsidRPr="00511C33">
        <w:rPr>
          <w:rFonts w:eastAsia="MS Mincho" w:cs="Times New Roman"/>
          <w:b/>
          <w:bCs/>
          <w:i/>
        </w:rPr>
        <w:t xml:space="preserve">ĂU, BOTOŞANI, GALAŢI, IAŞI, NEAMŢ, SUCEAVA, TULCEA, VASLUI şi VRANCEA  </w:t>
      </w:r>
      <w:r w:rsidRPr="00511C33">
        <w:rPr>
          <w:rFonts w:eastAsia="MS Mincho" w:cs="Times New Roman"/>
          <w:bCs/>
        </w:rPr>
        <w:t xml:space="preserve">(9 prefecturi) - </w:t>
      </w:r>
      <w:r w:rsidRPr="00511C33">
        <w:rPr>
          <w:rFonts w:eastAsia="MS Mincho" w:cs="Times New Roman"/>
          <w:b/>
          <w:bCs/>
          <w:i/>
          <w:u w:val="single"/>
        </w:rPr>
        <w:t>COD GALBEN</w:t>
      </w:r>
      <w:r w:rsidRPr="00511C33">
        <w:rPr>
          <w:rFonts w:eastAsia="MS Mincho" w:cs="Times New Roman"/>
          <w:bCs/>
        </w:rPr>
        <w:t>.</w:t>
      </w:r>
    </w:p>
    <w:p w14:paraId="119389D3" w14:textId="77777777" w:rsidR="00511C33" w:rsidRPr="00511C33" w:rsidRDefault="00511C33" w:rsidP="00511C33">
      <w:pPr>
        <w:autoSpaceDE w:val="0"/>
        <w:autoSpaceDN w:val="0"/>
        <w:adjustRightInd w:val="0"/>
        <w:spacing w:before="0" w:after="0" w:line="240" w:lineRule="auto"/>
        <w:ind w:left="1080"/>
        <w:rPr>
          <w:rFonts w:eastAsia="MS Mincho" w:cs="Times New Roman"/>
          <w:bCs/>
        </w:rPr>
      </w:pPr>
    </w:p>
    <w:p w14:paraId="641B2955" w14:textId="77777777" w:rsidR="00511C33" w:rsidRPr="00511C33" w:rsidRDefault="00511C33" w:rsidP="00511C33">
      <w:pPr>
        <w:spacing w:before="0" w:after="0" w:line="240" w:lineRule="auto"/>
        <w:ind w:left="1080"/>
        <w:rPr>
          <w:rFonts w:eastAsia="MS Mincho" w:cs="Times New Roman"/>
          <w:b/>
          <w:bCs/>
          <w:color w:val="auto"/>
          <w:sz w:val="16"/>
          <w:szCs w:val="16"/>
        </w:rPr>
      </w:pPr>
    </w:p>
    <w:p w14:paraId="010D9F3D" w14:textId="77777777" w:rsidR="00511C33" w:rsidRPr="00511C33" w:rsidRDefault="00511C33" w:rsidP="00511C33">
      <w:pPr>
        <w:spacing w:before="0" w:after="0" w:line="240" w:lineRule="auto"/>
        <w:ind w:left="1080"/>
        <w:rPr>
          <w:rFonts w:eastAsia="MS Mincho" w:cs="Times New Roman"/>
          <w:color w:val="auto"/>
          <w:lang w:val="en-US"/>
        </w:rPr>
      </w:pPr>
      <w:r w:rsidRPr="00511C33">
        <w:rPr>
          <w:rFonts w:eastAsia="MS Mincho" w:cs="Times New Roman"/>
          <w:b/>
          <w:bCs/>
          <w:color w:val="auto"/>
        </w:rPr>
        <w:lastRenderedPageBreak/>
        <w:t xml:space="preserve">În ţară </w:t>
      </w:r>
      <w:r w:rsidRPr="00511C33">
        <w:rPr>
          <w:rFonts w:eastAsia="MS Mincho" w:cs="Times New Roman"/>
          <w:color w:val="auto"/>
          <w:lang w:val="en-US"/>
        </w:rPr>
        <w:t xml:space="preserve">valorile termice diurne au fost mult mai ridicate decât cele normale în această perioadă în nordul și nord-vestul țării și s-au situat în jurul mediilor climatologice în rest. Astfel, temperaturile maxime (în creștere semnificativă față de ziua anterioară în Maramureș, nordul Crișanei, cea mai mare parte a Transilvaniei și sudul Moldovei) s-au încadrat între 18 grade la Boița și 27 de grade la Satu Mare, Baia Mare, Supuru de Jos, Săcuieni și Dej. În prima parte </w:t>
      </w:r>
      <w:proofErr w:type="gramStart"/>
      <w:r w:rsidRPr="00511C33">
        <w:rPr>
          <w:rFonts w:eastAsia="MS Mincho" w:cs="Times New Roman"/>
          <w:color w:val="auto"/>
          <w:lang w:val="en-US"/>
        </w:rPr>
        <w:t>a</w:t>
      </w:r>
      <w:proofErr w:type="gramEnd"/>
      <w:r w:rsidRPr="00511C33">
        <w:rPr>
          <w:rFonts w:eastAsia="MS Mincho" w:cs="Times New Roman"/>
          <w:color w:val="auto"/>
          <w:lang w:val="en-US"/>
        </w:rPr>
        <w:t xml:space="preserve"> intervalului cerul a fost variabil, cu înnorări temporare și ploi de scurtă durată, neînsemnate cantitativ în jumătatea de sud-vest a țării și dezvoltări noroase convective, averse slabe și izolat descărcări electrice după-amiaza pe spații mici în nord, în centru, în zonele montane și submontane. Începând din orele serii cerul a devenit mai mult noros în regiunile estice, iar aria ploilor a cuprins cea mai mare parte a Moldovei și nordul Dobrogei, în timp ce în restul teritoriului s-a degajat treptat. Pe alocuri s-au acumulat cantități de apă de 10 l/mp în nordul Moldovei. Vântul a suflat slab și moderat, cu intensificări locale în est și sud-est și izolat în centru și în zona montană înaltă, cu viteze în general de 45...55 km/h. În a doua parte a nopții, izolat în vestul, nord-vestul și centrul teritoriului s-a format ceață. La ora 6 valorile termice erau cuprinse între 6 grade la Întorsura Buzăului, Sfântu Gheorghe și Câmpeni și 17 grade la Șiria și Constanța Dig.</w:t>
      </w:r>
    </w:p>
    <w:p w14:paraId="02A29638" w14:textId="77777777" w:rsidR="00511C33" w:rsidRPr="00511C33" w:rsidRDefault="00511C33" w:rsidP="00511C33">
      <w:pPr>
        <w:autoSpaceDE w:val="0"/>
        <w:autoSpaceDN w:val="0"/>
        <w:adjustRightInd w:val="0"/>
        <w:spacing w:before="0" w:after="0" w:line="240" w:lineRule="auto"/>
        <w:ind w:left="1080"/>
        <w:rPr>
          <w:rFonts w:eastAsia="MS Mincho" w:cs="Times New Roman"/>
          <w:b/>
          <w:bCs/>
          <w:color w:val="auto"/>
          <w:sz w:val="16"/>
          <w:szCs w:val="16"/>
        </w:rPr>
      </w:pPr>
    </w:p>
    <w:p w14:paraId="32699885" w14:textId="77777777" w:rsidR="00511C33" w:rsidRPr="00511C33" w:rsidRDefault="00511C33" w:rsidP="00511C33">
      <w:pPr>
        <w:autoSpaceDE w:val="0"/>
        <w:autoSpaceDN w:val="0"/>
        <w:adjustRightInd w:val="0"/>
        <w:spacing w:before="0" w:after="0" w:line="240" w:lineRule="auto"/>
        <w:ind w:left="1080"/>
        <w:rPr>
          <w:rFonts w:eastAsia="MS Mincho" w:cs="ArialMT"/>
          <w:lang w:val="en-US"/>
        </w:rPr>
      </w:pPr>
      <w:r w:rsidRPr="00511C33">
        <w:rPr>
          <w:rFonts w:eastAsia="MS Mincho" w:cs="Times New Roman"/>
          <w:b/>
          <w:bCs/>
          <w:color w:val="auto"/>
        </w:rPr>
        <w:t>Observa</w:t>
      </w:r>
      <w:r w:rsidRPr="00511C33">
        <w:rPr>
          <w:rFonts w:eastAsia="MS Mincho" w:cs="LiberationSans"/>
          <w:b/>
          <w:color w:val="auto"/>
        </w:rPr>
        <w:t>ție:</w:t>
      </w:r>
      <w:r w:rsidRPr="00511C33">
        <w:rPr>
          <w:rFonts w:eastAsia="MS Mincho" w:cs="LiberationSans"/>
          <w:color w:val="auto"/>
        </w:rPr>
        <w:t xml:space="preserve"> </w:t>
      </w:r>
      <w:r w:rsidRPr="00511C33">
        <w:rPr>
          <w:rFonts w:eastAsia="MS Mincho" w:cs="ArialMT"/>
          <w:color w:val="auto"/>
        </w:rPr>
        <w:t>î</w:t>
      </w:r>
      <w:r w:rsidRPr="00511C33">
        <w:rPr>
          <w:rFonts w:eastAsia="MS Mincho" w:cs="LiberationSans"/>
          <w:color w:val="auto"/>
        </w:rPr>
        <w:t>n intervalul de diagnoz</w:t>
      </w:r>
      <w:r w:rsidRPr="00511C33">
        <w:rPr>
          <w:rFonts w:eastAsia="MS Mincho" w:cs="ArialMT"/>
          <w:color w:val="auto"/>
        </w:rPr>
        <w:t xml:space="preserve">ă </w:t>
      </w:r>
      <w:r w:rsidRPr="00511C33">
        <w:rPr>
          <w:rFonts w:eastAsia="MS Mincho" w:cs="ArialMT"/>
          <w:lang w:val="en-US"/>
        </w:rPr>
        <w:t>au fost în vigoare 2 mesaje de atenționare cod galben pentru fenomene meteorologice periculoase imediate, 1 emis de către SRPV Cluj, 1 de către SRPV Sibiu.</w:t>
      </w:r>
    </w:p>
    <w:p w14:paraId="180CF1CF" w14:textId="77777777" w:rsidR="00511C33" w:rsidRPr="00511C33" w:rsidRDefault="00511C33" w:rsidP="00511C33">
      <w:pPr>
        <w:autoSpaceDE w:val="0"/>
        <w:autoSpaceDN w:val="0"/>
        <w:adjustRightInd w:val="0"/>
        <w:spacing w:before="0" w:after="0" w:line="240" w:lineRule="auto"/>
        <w:ind w:left="1080"/>
        <w:rPr>
          <w:rFonts w:eastAsia="MS Mincho" w:cs="ArialMT"/>
          <w:color w:val="FF0000"/>
          <w:sz w:val="16"/>
          <w:szCs w:val="16"/>
          <w:lang w:val="en-US"/>
        </w:rPr>
      </w:pPr>
    </w:p>
    <w:p w14:paraId="43A541F7" w14:textId="77777777" w:rsidR="00511C33" w:rsidRPr="00511C33" w:rsidRDefault="00511C33" w:rsidP="00511C33">
      <w:pPr>
        <w:autoSpaceDE w:val="0"/>
        <w:autoSpaceDN w:val="0"/>
        <w:adjustRightInd w:val="0"/>
        <w:spacing w:before="0" w:after="0" w:line="240" w:lineRule="auto"/>
        <w:ind w:left="1080"/>
        <w:rPr>
          <w:rFonts w:eastAsia="MS Mincho" w:cs="Times New Roman"/>
          <w:lang w:val="en-US"/>
        </w:rPr>
      </w:pPr>
      <w:r w:rsidRPr="00511C33">
        <w:rPr>
          <w:rFonts w:eastAsia="MS Mincho" w:cs="Times New Roman"/>
          <w:b/>
          <w:bCs/>
        </w:rPr>
        <w:t xml:space="preserve">La Bucureşti </w:t>
      </w:r>
      <w:r w:rsidRPr="00511C33">
        <w:rPr>
          <w:rFonts w:eastAsia="MS Mincho" w:cs="Times New Roman"/>
          <w:lang w:val="en-US"/>
        </w:rPr>
        <w:t xml:space="preserve">valorile termice au fost în ușoară scădere, însă apropiate de normele perioadei. În prima parte </w:t>
      </w:r>
      <w:proofErr w:type="gramStart"/>
      <w:r w:rsidRPr="00511C33">
        <w:rPr>
          <w:rFonts w:eastAsia="MS Mincho" w:cs="Times New Roman"/>
          <w:lang w:val="en-US"/>
        </w:rPr>
        <w:t>a</w:t>
      </w:r>
      <w:proofErr w:type="gramEnd"/>
      <w:r w:rsidRPr="00511C33">
        <w:rPr>
          <w:rFonts w:eastAsia="MS Mincho" w:cs="Times New Roman"/>
          <w:lang w:val="en-US"/>
        </w:rPr>
        <w:t xml:space="preserve"> intervalului au fost înnorări, mai accentuate dimineața, când a plouat slab, apoi cerul a devenit variabil. Vântul a suflat în general slab. Temperatura maximă a fost de 23 de grade la Afumați și Băneasa și 24 de grade la Filaret; la ora 6 se înregistrau 10 grade la stația meteo Băneasa, 11 grade la Afumați și 12 grade la Filaret.</w:t>
      </w:r>
    </w:p>
    <w:p w14:paraId="35E085EC" w14:textId="77777777" w:rsidR="00511C33" w:rsidRPr="00511C33" w:rsidRDefault="00511C33" w:rsidP="00511C33">
      <w:pPr>
        <w:autoSpaceDE w:val="0"/>
        <w:autoSpaceDN w:val="0"/>
        <w:adjustRightInd w:val="0"/>
        <w:spacing w:before="0" w:after="0" w:line="240" w:lineRule="auto"/>
        <w:ind w:left="1080"/>
        <w:rPr>
          <w:rFonts w:eastAsia="MS Mincho" w:cs="ArialMT"/>
          <w:color w:val="FF0000"/>
          <w:sz w:val="16"/>
          <w:szCs w:val="16"/>
        </w:rPr>
      </w:pPr>
    </w:p>
    <w:p w14:paraId="017E8129" w14:textId="77777777" w:rsidR="00511C33" w:rsidRPr="00511C33" w:rsidRDefault="00511C33" w:rsidP="00511C33">
      <w:pPr>
        <w:autoSpaceDE w:val="0"/>
        <w:autoSpaceDN w:val="0"/>
        <w:adjustRightInd w:val="0"/>
        <w:spacing w:before="0" w:after="0" w:line="240" w:lineRule="auto"/>
        <w:ind w:left="1080"/>
        <w:rPr>
          <w:rFonts w:eastAsia="MS Mincho" w:cs="Times New Roman"/>
          <w:color w:val="auto"/>
        </w:rPr>
      </w:pPr>
      <w:r w:rsidRPr="00511C33">
        <w:rPr>
          <w:rFonts w:eastAsia="MS Mincho" w:cs="Times New Roman"/>
          <w:b/>
          <w:bCs/>
          <w:color w:val="auto"/>
        </w:rPr>
        <w:t xml:space="preserve">3. </w:t>
      </w:r>
      <w:r w:rsidRPr="00511C33">
        <w:rPr>
          <w:rFonts w:eastAsia="MS Mincho" w:cs="Times New Roman"/>
          <w:b/>
          <w:bCs/>
          <w:color w:val="auto"/>
          <w:u w:val="single"/>
        </w:rPr>
        <w:t>Prognoza meteorologică în intervalul 19.09.2024, ora 09.00-20.09.2024, ora 9.00</w:t>
      </w:r>
    </w:p>
    <w:p w14:paraId="6D2DADE0" w14:textId="77777777" w:rsidR="00511C33" w:rsidRPr="00511C33" w:rsidRDefault="00511C33" w:rsidP="00511C33">
      <w:pPr>
        <w:autoSpaceDE w:val="0"/>
        <w:autoSpaceDN w:val="0"/>
        <w:adjustRightInd w:val="0"/>
        <w:spacing w:before="0" w:after="0" w:line="240" w:lineRule="auto"/>
        <w:ind w:left="1080"/>
        <w:rPr>
          <w:rFonts w:eastAsia="MS Mincho" w:cs="Times New Roman"/>
          <w:color w:val="auto"/>
          <w:lang w:val="en-US"/>
        </w:rPr>
      </w:pPr>
      <w:r w:rsidRPr="00511C33">
        <w:rPr>
          <w:rFonts w:eastAsia="MS Mincho" w:cs="Times New Roman"/>
          <w:b/>
          <w:bCs/>
          <w:color w:val="auto"/>
        </w:rPr>
        <w:t xml:space="preserve">În ţară, </w:t>
      </w:r>
      <w:r w:rsidRPr="00511C33">
        <w:rPr>
          <w:rFonts w:eastAsia="MS Mincho" w:cs="Times New Roman"/>
          <w:color w:val="auto"/>
          <w:lang w:val="en-US"/>
        </w:rPr>
        <w:t>pe parcursul zilei cerul va fi variabil în vest și sud-vest și mai mult noros în rest și se vor semnala averse în cea mai mare parte a Moldovei, în Dobrogea, estul Transilvaniei și local în Muntenia, precum și în zonele de munte. Noaptea nebulozitatea va persista în sud-vest și sud, unde local va mai ploua, iar în restul teritoriului cerul va deveni variabil spre senin și izolat se va forma ceață. Probabilitatea pentru cantități de 10...15 l/mp și izolat de peste 20...25 l/mp va fi mai ridicată în sudul Moldovei și în Dobrogea. Vântul va sufla slab și moderat, temporar cu intensificări în jumătatea estică a Munteniei, în Dobrogea și sudul Moldovei, local în zonele de munte, iar noaptea și în sudul Banatului, în general cu</w:t>
      </w:r>
    </w:p>
    <w:p w14:paraId="0C745C1F" w14:textId="77777777" w:rsidR="00511C33" w:rsidRPr="00511C33" w:rsidRDefault="00511C33" w:rsidP="00511C33">
      <w:pPr>
        <w:autoSpaceDE w:val="0"/>
        <w:autoSpaceDN w:val="0"/>
        <w:adjustRightInd w:val="0"/>
        <w:spacing w:before="0" w:after="0" w:line="240" w:lineRule="auto"/>
        <w:ind w:left="1080"/>
        <w:rPr>
          <w:rFonts w:eastAsia="MS Mincho" w:cs="Times New Roman"/>
          <w:color w:val="auto"/>
          <w:lang w:val="en-US"/>
        </w:rPr>
      </w:pPr>
      <w:r w:rsidRPr="00511C33">
        <w:rPr>
          <w:rFonts w:eastAsia="MS Mincho" w:cs="Times New Roman"/>
          <w:color w:val="auto"/>
          <w:lang w:val="en-US"/>
        </w:rPr>
        <w:t>viteze de 40...60 km/h. Temperaturile maxime se vor situa local sub mediile multianuale specifice acestei date în jumătatea de est și vor fi cuprinse între 16 și 26 de grade, iar cele minime vor fi de la 0...2 grade în depresiunile Carpaților Orientali, unde vor fi condiții de brumă, până spre 16...17 grade pe litoral.</w:t>
      </w:r>
    </w:p>
    <w:p w14:paraId="66FEC5EF" w14:textId="77777777" w:rsidR="00511C33" w:rsidRPr="00511C33" w:rsidRDefault="00511C33" w:rsidP="00511C33">
      <w:pPr>
        <w:autoSpaceDE w:val="0"/>
        <w:autoSpaceDN w:val="0"/>
        <w:adjustRightInd w:val="0"/>
        <w:spacing w:before="0" w:after="0" w:line="240" w:lineRule="auto"/>
        <w:ind w:left="1080"/>
        <w:rPr>
          <w:rFonts w:eastAsia="MS Mincho" w:cs="ArialMT"/>
          <w:color w:val="auto"/>
          <w:sz w:val="16"/>
          <w:szCs w:val="16"/>
        </w:rPr>
      </w:pPr>
    </w:p>
    <w:p w14:paraId="56FC5643" w14:textId="77777777" w:rsidR="00511C33" w:rsidRPr="00511C33" w:rsidRDefault="00511C33" w:rsidP="00511C33">
      <w:pPr>
        <w:autoSpaceDE w:val="0"/>
        <w:autoSpaceDN w:val="0"/>
        <w:adjustRightInd w:val="0"/>
        <w:spacing w:before="0" w:after="0" w:line="240" w:lineRule="auto"/>
        <w:ind w:left="1080"/>
        <w:rPr>
          <w:rFonts w:eastAsia="MS Mincho" w:cs="ArialMT"/>
          <w:color w:val="auto"/>
          <w:lang w:val="en-US"/>
        </w:rPr>
      </w:pPr>
      <w:r w:rsidRPr="00511C33">
        <w:rPr>
          <w:rFonts w:eastAsia="MS Mincho" w:cs="Times New Roman"/>
          <w:b/>
          <w:bCs/>
          <w:color w:val="auto"/>
        </w:rPr>
        <w:t>La Bucureşti</w:t>
      </w:r>
      <w:r w:rsidRPr="00511C33">
        <w:rPr>
          <w:rFonts w:eastAsia="MS Mincho" w:cs="ArialMT"/>
          <w:color w:val="auto"/>
        </w:rPr>
        <w:t xml:space="preserve"> </w:t>
      </w:r>
      <w:r w:rsidRPr="00511C33">
        <w:rPr>
          <w:rFonts w:eastAsia="MS Mincho" w:cs="ArialMT"/>
          <w:color w:val="auto"/>
          <w:lang w:val="en-US"/>
        </w:rPr>
        <w:t xml:space="preserve">valorile termice diurne, mai scăzute față de ziua precedentă, se vor situa sub mediile multianuale specifice acestei date. Cerul se va înnora treptat, iar mai ales în a doua parte a zilei și la începutul nopții, trecător va ploua. Vântul va sufla în general moderat, cu viteze în jur de 35 km/h. Temperatura maximă se va situa în jurul valorii de 20 de grade, iar cea minimă va fi de 11...13 grade.  </w:t>
      </w:r>
    </w:p>
    <w:p w14:paraId="29862C85" w14:textId="77777777" w:rsidR="00511C33" w:rsidRPr="00511C33" w:rsidRDefault="00511C33" w:rsidP="00511C33">
      <w:pPr>
        <w:autoSpaceDE w:val="0"/>
        <w:autoSpaceDN w:val="0"/>
        <w:adjustRightInd w:val="0"/>
        <w:spacing w:before="0" w:after="0" w:line="240" w:lineRule="auto"/>
        <w:rPr>
          <w:rFonts w:eastAsia="MS Mincho" w:cs="ArialMT"/>
          <w:color w:val="auto"/>
          <w:sz w:val="16"/>
          <w:szCs w:val="16"/>
        </w:rPr>
      </w:pPr>
    </w:p>
    <w:p w14:paraId="1B66BE8A" w14:textId="77777777" w:rsidR="00511C33" w:rsidRPr="00511C33" w:rsidRDefault="00511C33" w:rsidP="00511C33">
      <w:pPr>
        <w:autoSpaceDE w:val="0"/>
        <w:autoSpaceDN w:val="0"/>
        <w:adjustRightInd w:val="0"/>
        <w:spacing w:before="0" w:after="0" w:line="240" w:lineRule="auto"/>
        <w:rPr>
          <w:rFonts w:eastAsia="MS Mincho" w:cs="ArialMT"/>
          <w:color w:val="auto"/>
          <w:sz w:val="16"/>
          <w:szCs w:val="16"/>
        </w:rPr>
      </w:pPr>
    </w:p>
    <w:p w14:paraId="4FA86DE7" w14:textId="77777777" w:rsidR="00511C33" w:rsidRPr="00511C33" w:rsidRDefault="00511C33" w:rsidP="00511C33">
      <w:pPr>
        <w:autoSpaceDE w:val="0"/>
        <w:autoSpaceDN w:val="0"/>
        <w:adjustRightInd w:val="0"/>
        <w:spacing w:before="0" w:after="0" w:line="240" w:lineRule="auto"/>
        <w:rPr>
          <w:rFonts w:eastAsia="MS Mincho" w:cs="ArialMT"/>
          <w:color w:val="auto"/>
          <w:sz w:val="16"/>
          <w:szCs w:val="16"/>
        </w:rPr>
      </w:pPr>
    </w:p>
    <w:p w14:paraId="0B8D127C" w14:textId="77777777" w:rsidR="00511C33" w:rsidRPr="00511C33" w:rsidRDefault="00511C33" w:rsidP="00511C33">
      <w:pPr>
        <w:autoSpaceDE w:val="0"/>
        <w:autoSpaceDN w:val="0"/>
        <w:adjustRightInd w:val="0"/>
        <w:spacing w:before="0" w:after="0" w:line="240" w:lineRule="auto"/>
        <w:rPr>
          <w:rFonts w:eastAsia="MS Mincho" w:cs="ArialMT"/>
          <w:color w:val="auto"/>
          <w:sz w:val="16"/>
          <w:szCs w:val="16"/>
        </w:rPr>
      </w:pPr>
    </w:p>
    <w:p w14:paraId="3E0AD12D" w14:textId="77777777" w:rsidR="00511C33" w:rsidRPr="00511C33" w:rsidRDefault="00511C33" w:rsidP="00511C33">
      <w:pPr>
        <w:autoSpaceDE w:val="0"/>
        <w:autoSpaceDN w:val="0"/>
        <w:adjustRightInd w:val="0"/>
        <w:spacing w:before="0" w:after="0" w:line="240" w:lineRule="auto"/>
        <w:rPr>
          <w:rFonts w:eastAsia="MS Mincho" w:cs="ArialMT"/>
          <w:color w:val="auto"/>
          <w:sz w:val="16"/>
          <w:szCs w:val="16"/>
        </w:rPr>
      </w:pPr>
    </w:p>
    <w:p w14:paraId="400772AE" w14:textId="77777777" w:rsidR="00511C33" w:rsidRPr="00511C33" w:rsidRDefault="00511C33" w:rsidP="00511C33">
      <w:pPr>
        <w:spacing w:before="0" w:after="0" w:line="240" w:lineRule="auto"/>
        <w:ind w:left="1080"/>
        <w:rPr>
          <w:rFonts w:eastAsia="MS Mincho" w:cs="Times New Roman"/>
          <w:b/>
          <w:bCs/>
          <w:i/>
          <w:color w:val="auto"/>
          <w:u w:val="single"/>
        </w:rPr>
      </w:pPr>
      <w:r w:rsidRPr="00511C33">
        <w:rPr>
          <w:rFonts w:eastAsia="MS Mincho" w:cs="Times New Roman"/>
          <w:b/>
          <w:bCs/>
          <w:i/>
          <w:color w:val="auto"/>
        </w:rPr>
        <w:t xml:space="preserve">II. </w:t>
      </w:r>
      <w:r w:rsidRPr="00511C33">
        <w:rPr>
          <w:rFonts w:eastAsia="MS Mincho" w:cs="Times New Roman"/>
          <w:b/>
          <w:bCs/>
          <w:i/>
          <w:color w:val="auto"/>
          <w:u w:val="single"/>
        </w:rPr>
        <w:t xml:space="preserve">CALITATEA APELOR </w:t>
      </w:r>
    </w:p>
    <w:p w14:paraId="78C7540D" w14:textId="77777777" w:rsidR="00511C33" w:rsidRPr="00511C33" w:rsidRDefault="00511C33" w:rsidP="00511C33">
      <w:pPr>
        <w:spacing w:before="0" w:after="0" w:line="240" w:lineRule="auto"/>
        <w:ind w:left="360" w:firstLine="720"/>
        <w:rPr>
          <w:rFonts w:eastAsia="MS Mincho" w:cs="Times New Roman"/>
          <w:b/>
          <w:bCs/>
        </w:rPr>
      </w:pPr>
      <w:bookmarkStart w:id="1" w:name="_Hlk174800841"/>
      <w:bookmarkStart w:id="2" w:name="_Hlk175836257"/>
      <w:bookmarkStart w:id="3" w:name="_Hlk176677720"/>
      <w:r w:rsidRPr="00511C33">
        <w:rPr>
          <w:rFonts w:eastAsia="MS Mincho" w:cs="Times New Roman"/>
          <w:b/>
          <w:bCs/>
        </w:rPr>
        <w:t>Pe râurile interioare</w:t>
      </w:r>
    </w:p>
    <w:p w14:paraId="11F06492"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b/>
          <w:bCs/>
          <w:color w:val="auto"/>
          <w:lang w:val="en-US"/>
        </w:rPr>
        <w:t>A.B.A. Argeș-Vedea</w:t>
      </w:r>
      <w:r w:rsidRPr="00511C33">
        <w:rPr>
          <w:rFonts w:eastAsia="MS Mincho" w:cs="Arial"/>
          <w:color w:val="auto"/>
          <w:lang w:val="en-US"/>
        </w:rPr>
        <w:t xml:space="preserve"> informeaz</w:t>
      </w:r>
      <w:r w:rsidRPr="00511C33">
        <w:rPr>
          <w:rFonts w:eastAsia="MS Mincho" w:cs="ArialMT"/>
          <w:color w:val="auto"/>
          <w:lang w:val="en-US"/>
        </w:rPr>
        <w:t>ă</w:t>
      </w:r>
      <w:r w:rsidRPr="00511C33">
        <w:rPr>
          <w:rFonts w:eastAsia="MS Mincho" w:cs="Arial"/>
          <w:color w:val="auto"/>
          <w:lang w:val="en-US"/>
        </w:rPr>
        <w:t xml:space="preserve"> c</w:t>
      </w:r>
      <w:r w:rsidRPr="00511C33">
        <w:rPr>
          <w:rFonts w:eastAsia="MS Mincho" w:cs="ArialMT"/>
          <w:color w:val="auto"/>
          <w:lang w:val="en-US"/>
        </w:rPr>
        <w:t>ă</w:t>
      </w:r>
      <w:r w:rsidRPr="00511C33">
        <w:rPr>
          <w:rFonts w:eastAsia="MS Mincho" w:cs="Arial"/>
          <w:color w:val="auto"/>
          <w:lang w:val="en-US"/>
        </w:rPr>
        <w:t xml:space="preserve"> în data de 18 septembrie 2024, ora 11.30, reprezentanții APA NOVA București au informat ABA Argeș-Vedea asupra creșterii semnificative a concentrației de amoniu pe r</w:t>
      </w:r>
      <w:r w:rsidRPr="00511C33">
        <w:rPr>
          <w:rFonts w:eastAsia="MS Mincho" w:cs="Times New Roman"/>
        </w:rPr>
        <w:t>âul</w:t>
      </w:r>
      <w:r w:rsidRPr="00511C33">
        <w:rPr>
          <w:rFonts w:eastAsia="MS Mincho" w:cs="Arial"/>
          <w:color w:val="auto"/>
          <w:lang w:val="en-US"/>
        </w:rPr>
        <w:t xml:space="preserve"> Dâmbovița în secțiunea NH Brezoaele – priză captare către stația de tratare Arcuda, până la ora actuală fiind înregistrate următoarele valori (conform prelevărilor și analizelor efectuate de către APA NOVA BUCUREȘTI</w:t>
      </w:r>
      <w:proofErr w:type="gramStart"/>
      <w:r w:rsidRPr="00511C33">
        <w:rPr>
          <w:rFonts w:eastAsia="MS Mincho" w:cs="Arial"/>
          <w:color w:val="auto"/>
          <w:lang w:val="en-US"/>
        </w:rPr>
        <w:t>) :</w:t>
      </w:r>
      <w:proofErr w:type="gramEnd"/>
    </w:p>
    <w:p w14:paraId="4E4EF39B" w14:textId="77777777" w:rsidR="00511C33" w:rsidRPr="00511C33" w:rsidRDefault="00511C33" w:rsidP="00511C33">
      <w:pPr>
        <w:spacing w:before="0" w:after="0" w:line="240" w:lineRule="auto"/>
        <w:ind w:left="1701" w:firstLine="720"/>
        <w:rPr>
          <w:rFonts w:eastAsia="MS Mincho" w:cs="Arial"/>
          <w:b/>
          <w:bCs/>
          <w:color w:val="auto"/>
          <w:lang w:val="en-US"/>
        </w:rPr>
      </w:pPr>
      <w:r w:rsidRPr="00511C33">
        <w:rPr>
          <w:rFonts w:eastAsia="MS Mincho" w:cs="Arial"/>
          <w:b/>
          <w:bCs/>
          <w:color w:val="auto"/>
          <w:lang w:val="en-US"/>
        </w:rPr>
        <w:t>SH Lungulețu</w:t>
      </w:r>
    </w:p>
    <w:p w14:paraId="45E44E7C"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10.30 – 0,9 mg / l</w:t>
      </w:r>
    </w:p>
    <w:p w14:paraId="62A3C855"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12.00 – 0,8 mg / l</w:t>
      </w:r>
    </w:p>
    <w:p w14:paraId="40494430"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14.00 – 0,9 mg / l</w:t>
      </w:r>
    </w:p>
    <w:p w14:paraId="55C9C113"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16.00 – 0,5 mg / l</w:t>
      </w:r>
    </w:p>
    <w:p w14:paraId="3800D55D" w14:textId="77777777" w:rsidR="00511C33" w:rsidRPr="00511C33" w:rsidRDefault="00511C33" w:rsidP="00511C33">
      <w:pPr>
        <w:spacing w:before="0" w:after="0" w:line="240" w:lineRule="auto"/>
        <w:ind w:left="1701" w:firstLine="720"/>
        <w:rPr>
          <w:rFonts w:eastAsia="MS Mincho" w:cs="Arial"/>
          <w:b/>
          <w:bCs/>
          <w:color w:val="auto"/>
          <w:lang w:val="en-US"/>
        </w:rPr>
      </w:pPr>
      <w:r w:rsidRPr="00511C33">
        <w:rPr>
          <w:rFonts w:eastAsia="MS Mincho" w:cs="Arial"/>
          <w:b/>
          <w:bCs/>
          <w:color w:val="auto"/>
          <w:lang w:val="en-US"/>
        </w:rPr>
        <w:t>NH Brezoaele</w:t>
      </w:r>
    </w:p>
    <w:p w14:paraId="13061400"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08.00 – 0,4 mg / l</w:t>
      </w:r>
    </w:p>
    <w:p w14:paraId="6B39F4DA"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09.00 – 0,4 mg / l</w:t>
      </w:r>
    </w:p>
    <w:p w14:paraId="29733985"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09.30 – 0,5 mg / l</w:t>
      </w:r>
    </w:p>
    <w:p w14:paraId="44727391"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10.00 – 0,6 mg / l</w:t>
      </w:r>
    </w:p>
    <w:p w14:paraId="75C849C1"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11.00 – 0,65 mg / l</w:t>
      </w:r>
    </w:p>
    <w:p w14:paraId="1FC26747"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12.00 – 0,7 mg / l</w:t>
      </w:r>
    </w:p>
    <w:p w14:paraId="0000D382"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13.00 – 0,8 mg / l</w:t>
      </w:r>
    </w:p>
    <w:p w14:paraId="3ABEC4FE"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14.00 – 0,9 mg / l</w:t>
      </w:r>
    </w:p>
    <w:p w14:paraId="439828E7"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15.00 – 1,1 mg / l</w:t>
      </w:r>
    </w:p>
    <w:p w14:paraId="3F660B5F"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Ora 16.00 – 1,2 mg / l</w:t>
      </w:r>
    </w:p>
    <w:p w14:paraId="48CF131A" w14:textId="77777777" w:rsidR="00511C33" w:rsidRPr="00511C33" w:rsidRDefault="00511C33" w:rsidP="00511C33">
      <w:pPr>
        <w:numPr>
          <w:ilvl w:val="0"/>
          <w:numId w:val="67"/>
        </w:numPr>
        <w:spacing w:before="0" w:after="0" w:line="240" w:lineRule="auto"/>
        <w:contextualSpacing/>
        <w:rPr>
          <w:rFonts w:eastAsia="MS Mincho" w:cs="Arial"/>
          <w:color w:val="auto"/>
          <w:lang w:val="en-US"/>
        </w:rPr>
      </w:pPr>
      <w:r w:rsidRPr="00511C33">
        <w:rPr>
          <w:rFonts w:eastAsia="MS Mincho" w:cs="Arial"/>
          <w:color w:val="auto"/>
          <w:lang w:val="en-US"/>
        </w:rPr>
        <w:t xml:space="preserve">Ora 17.00 – 1,0 mg / l </w:t>
      </w:r>
    </w:p>
    <w:p w14:paraId="4B1CB33F" w14:textId="77777777" w:rsidR="00511C33" w:rsidRPr="00511C33" w:rsidRDefault="00511C33" w:rsidP="00511C33">
      <w:pPr>
        <w:spacing w:before="0" w:after="0" w:line="240" w:lineRule="auto"/>
        <w:ind w:left="1701"/>
        <w:rPr>
          <w:rFonts w:eastAsia="MS Mincho" w:cs="Arial"/>
          <w:color w:val="auto"/>
          <w:lang w:val="en-US"/>
        </w:rPr>
      </w:pPr>
    </w:p>
    <w:p w14:paraId="271559D2"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color w:val="auto"/>
          <w:lang w:val="en-US"/>
        </w:rPr>
        <w:t>În perioada 17- 18 septembrie 2024, debitul evacuat din acumularea Văcărești a fost de 4,0 mc/s (</w:t>
      </w:r>
      <w:r w:rsidRPr="00511C33">
        <w:rPr>
          <w:rFonts w:eastAsia="MS Mincho" w:cs="Arial"/>
          <w:i/>
          <w:iCs/>
          <w:color w:val="auto"/>
          <w:lang w:val="en-US"/>
        </w:rPr>
        <w:t>debit asigurat de 4 – 5 luni de zile prin deschiderea vanei plane prize capitale</w:t>
      </w:r>
      <w:r w:rsidRPr="00511C33">
        <w:rPr>
          <w:rFonts w:eastAsia="MS Mincho" w:cs="Arial"/>
          <w:color w:val="auto"/>
          <w:lang w:val="en-US"/>
        </w:rPr>
        <w:t>), în secțiunea NH Brezoaele debitul râului Dâmbovița fiind suplimentat prin derivația Mircea Vodă (Ilfov - Dâmbovița) cu 1,0 – 1,5 mc/s. În dimineața zilei de 18 septembrie 2024, urmare a solicitarii telefonice din partea reprezentanților ANB, a fost majorat debitul evacuat din ac Văcărești la 4,5 mc/s. Menționăm faptul că urmare a neînregistrării cantităților de precipitații prognozate în b.h. Dâmbovița, începând cu data de 16 septembrie 2024, s-a dispus funcționarea CHE Clăbucet (aferentă lacului de acumulare Pecineagu) timp de 12 ore din 24.</w:t>
      </w:r>
    </w:p>
    <w:p w14:paraId="79239046"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color w:val="auto"/>
          <w:lang w:val="en-US"/>
        </w:rPr>
        <w:t>Imediat după primirea informării privind degradarea calității apei pe r</w:t>
      </w:r>
      <w:r w:rsidRPr="00511C33">
        <w:rPr>
          <w:rFonts w:eastAsia="MS Mincho" w:cs="Times New Roman"/>
        </w:rPr>
        <w:t xml:space="preserve">âul </w:t>
      </w:r>
      <w:r w:rsidRPr="00511C33">
        <w:rPr>
          <w:rFonts w:eastAsia="MS Mincho" w:cs="Arial"/>
          <w:color w:val="auto"/>
          <w:lang w:val="en-US"/>
        </w:rPr>
        <w:t xml:space="preserve">Dâmbovița, mai multe echipe ale ABA Argeș-Vedea s-au deplasat pe teren pentru identificarea cauzelor care au condus la aceste creșteri semnificative ale concentrației de amoniu, până la ora actuală nefiind identificate deversări neautorizate în râul Dâmbovița. </w:t>
      </w:r>
      <w:proofErr w:type="gramStart"/>
      <w:r w:rsidRPr="00511C33">
        <w:rPr>
          <w:rFonts w:eastAsia="MS Mincho" w:cs="Arial"/>
          <w:color w:val="auto"/>
          <w:lang w:val="en-US"/>
        </w:rPr>
        <w:t>Acțiunile  vor</w:t>
      </w:r>
      <w:proofErr w:type="gramEnd"/>
      <w:r w:rsidRPr="00511C33">
        <w:rPr>
          <w:rFonts w:eastAsia="MS Mincho" w:cs="Arial"/>
          <w:color w:val="auto"/>
          <w:lang w:val="en-US"/>
        </w:rPr>
        <w:t xml:space="preserve"> continua și în cursul zilei 19 septembrie 2024, în funcție de rezultatele obținute urmând a reveni cu o nouă informare.</w:t>
      </w:r>
    </w:p>
    <w:p w14:paraId="6462B61A"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color w:val="auto"/>
          <w:lang w:val="en-US"/>
        </w:rPr>
        <w:t xml:space="preserve">De asemenea, laboratorul ABA Argeș Vedea a prelevat 4 probe de apă din secțiuni diferite, în urma rezultelelor analizelor urmând </w:t>
      </w:r>
      <w:proofErr w:type="gramStart"/>
      <w:r w:rsidRPr="00511C33">
        <w:rPr>
          <w:rFonts w:eastAsia="MS Mincho" w:cs="Arial"/>
          <w:color w:val="auto"/>
          <w:lang w:val="en-US"/>
        </w:rPr>
        <w:t>a</w:t>
      </w:r>
      <w:proofErr w:type="gramEnd"/>
      <w:r w:rsidRPr="00511C33">
        <w:rPr>
          <w:rFonts w:eastAsia="MS Mincho" w:cs="Arial"/>
          <w:color w:val="auto"/>
          <w:lang w:val="en-US"/>
        </w:rPr>
        <w:t xml:space="preserve"> identificat tronsonul râului Dâmbovița care a determinat cel mai mult aceste creșteri de amoniu. Prelevările și analizele vor continua și în cursul zilei de 19 septembrie 2024, urmând a fi comparate valorile obținute cu cele ale ANB.</w:t>
      </w:r>
    </w:p>
    <w:p w14:paraId="39F0FA35" w14:textId="77777777" w:rsidR="00511C33" w:rsidRPr="00511C33" w:rsidRDefault="00511C33" w:rsidP="00511C33">
      <w:pPr>
        <w:spacing w:before="0" w:after="0" w:line="240" w:lineRule="auto"/>
        <w:ind w:left="1080"/>
        <w:rPr>
          <w:rFonts w:eastAsia="MS Mincho" w:cs="Arial"/>
          <w:color w:val="auto"/>
          <w:lang w:val="en-US"/>
        </w:rPr>
      </w:pPr>
      <w:r w:rsidRPr="00511C33">
        <w:rPr>
          <w:rFonts w:eastAsia="MS Mincho" w:cs="Arial"/>
          <w:color w:val="auto"/>
          <w:lang w:val="en-US"/>
        </w:rPr>
        <w:lastRenderedPageBreak/>
        <w:t>Având în vedere că la stația hidrometrică Lungulețu, la ora 16.00, valoarea concentrației de amoniu a scăzut la 0,5 mg / l, fenomenul este în descreștere pe acest sector, dar acțiunile de monitorizare și identificare vor continua.</w:t>
      </w:r>
    </w:p>
    <w:p w14:paraId="6CBB9945" w14:textId="77777777" w:rsidR="00511C33" w:rsidRPr="00511C33" w:rsidRDefault="00511C33" w:rsidP="00511C33">
      <w:pPr>
        <w:spacing w:before="0" w:after="0" w:line="240" w:lineRule="auto"/>
        <w:ind w:left="360" w:firstLine="720"/>
        <w:rPr>
          <w:rFonts w:eastAsia="MS Mincho" w:cs="Times New Roman"/>
          <w:sz w:val="16"/>
          <w:szCs w:val="16"/>
        </w:rPr>
      </w:pPr>
    </w:p>
    <w:p w14:paraId="73F3D9FC" w14:textId="77777777" w:rsidR="00511C33" w:rsidRPr="00511C33" w:rsidRDefault="00511C33" w:rsidP="00511C33">
      <w:pPr>
        <w:spacing w:before="0" w:after="0" w:line="240" w:lineRule="auto"/>
        <w:ind w:left="360" w:firstLine="720"/>
        <w:rPr>
          <w:rFonts w:eastAsia="MS Mincho" w:cs="Times New Roman"/>
          <w:sz w:val="16"/>
          <w:szCs w:val="16"/>
        </w:rPr>
      </w:pPr>
    </w:p>
    <w:p w14:paraId="6CFE845E" w14:textId="77777777" w:rsidR="00511C33" w:rsidRPr="00511C33" w:rsidRDefault="00511C33" w:rsidP="00511C33">
      <w:pPr>
        <w:spacing w:before="0" w:after="0" w:line="240" w:lineRule="auto"/>
        <w:ind w:left="360" w:firstLine="720"/>
        <w:rPr>
          <w:rFonts w:eastAsia="MS Mincho" w:cs="Times New Roman"/>
          <w:b/>
          <w:bCs/>
        </w:rPr>
      </w:pPr>
      <w:r w:rsidRPr="00511C33">
        <w:rPr>
          <w:rFonts w:eastAsia="MS Mincho" w:cs="Times New Roman"/>
          <w:b/>
          <w:bCs/>
        </w:rPr>
        <w:t>Pe Marea Neagr</w:t>
      </w:r>
      <w:r w:rsidRPr="00511C33">
        <w:rPr>
          <w:rFonts w:eastAsia="MS Mincho" w:cs="Arial"/>
          <w:b/>
          <w:bCs/>
          <w:color w:val="auto"/>
          <w:lang w:val="en-US"/>
        </w:rPr>
        <w:t>ă</w:t>
      </w:r>
    </w:p>
    <w:p w14:paraId="7B28F2AC" w14:textId="77777777" w:rsidR="00511C33" w:rsidRPr="00511C33" w:rsidRDefault="00511C33" w:rsidP="00511C33">
      <w:pPr>
        <w:spacing w:before="0" w:after="0" w:line="240" w:lineRule="auto"/>
        <w:ind w:left="1080"/>
        <w:rPr>
          <w:rFonts w:eastAsia="MS Mincho" w:cs="Times New Roman"/>
          <w:lang w:val="en-US"/>
        </w:rPr>
      </w:pPr>
      <w:r w:rsidRPr="00511C33">
        <w:rPr>
          <w:rFonts w:eastAsia="MS Mincho" w:cs="Times New Roman"/>
          <w:b/>
          <w:iCs/>
          <w:lang w:val="it-IT"/>
        </w:rPr>
        <w:t>G.N.M.-C.J. Constanţa</w:t>
      </w:r>
      <w:r w:rsidRPr="00511C33">
        <w:rPr>
          <w:rFonts w:eastAsia="MS Mincho" w:cs="Times New Roman"/>
          <w:b/>
          <w:i/>
          <w:lang w:val="it-IT"/>
        </w:rPr>
        <w:t xml:space="preserve"> </w:t>
      </w:r>
      <w:r w:rsidRPr="00511C33">
        <w:rPr>
          <w:rFonts w:eastAsia="MS Mincho" w:cs="Times New Roman"/>
          <w:lang w:val="it-IT"/>
        </w:rPr>
        <w:t>revine cu informa</w:t>
      </w:r>
      <w:r w:rsidRPr="00511C33">
        <w:rPr>
          <w:rFonts w:eastAsia="MS Mincho" w:cs="Arial"/>
          <w:color w:val="auto"/>
          <w:lang w:val="en-US"/>
        </w:rPr>
        <w:t>ț</w:t>
      </w:r>
      <w:r w:rsidRPr="00511C33">
        <w:rPr>
          <w:rFonts w:eastAsia="MS Mincho" w:cs="Times New Roman"/>
          <w:lang w:val="it-IT"/>
        </w:rPr>
        <w:t xml:space="preserve">ii despre </w:t>
      </w:r>
      <w:r w:rsidRPr="00511C33">
        <w:rPr>
          <w:rFonts w:eastAsia="MS Mincho" w:cs="Times New Roman"/>
          <w:lang w:val="en-US"/>
        </w:rPr>
        <w:t xml:space="preserve">poluarea accidentală cu produse petroliere a acvatoriului Portului Constanța din incinta Șantierului Naval Constanța S.A., produsă în data de 11.09.2024, în jurul orei 15.35.     </w:t>
      </w:r>
    </w:p>
    <w:p w14:paraId="6CF2994F" w14:textId="77777777" w:rsidR="00511C33" w:rsidRPr="00511C33" w:rsidRDefault="00511C33" w:rsidP="00511C33">
      <w:pPr>
        <w:spacing w:before="0" w:after="0" w:line="240" w:lineRule="auto"/>
        <w:ind w:left="1080"/>
        <w:rPr>
          <w:rFonts w:eastAsia="MS Mincho" w:cs="Times New Roman"/>
        </w:rPr>
      </w:pPr>
      <w:r w:rsidRPr="00511C33">
        <w:rPr>
          <w:rFonts w:eastAsia="MS Mincho" w:cs="Times New Roman"/>
        </w:rPr>
        <w:t>Prin cele două colectoare pluviale de pe cheul C3 s-a evacuat în acvatoriul portuar din bazinul C apă pluvială cu încărcătură de produs petrolier, iar prin scurgerea pluvială de pe cheul A3 s-a evacuat în bazinul A apă pluvială cu aspect tulbure. Apa Mării Negre prezenta uşoare iriza</w:t>
      </w:r>
      <w:r w:rsidRPr="00511C33">
        <w:rPr>
          <w:rFonts w:eastAsia="MS Mincho" w:cs="Arial"/>
          <w:color w:val="auto"/>
          <w:lang w:val="en-US"/>
        </w:rPr>
        <w:t>ț</w:t>
      </w:r>
      <w:r w:rsidRPr="00511C33">
        <w:rPr>
          <w:rFonts w:eastAsia="MS Mincho" w:cs="Times New Roman"/>
        </w:rPr>
        <w:t>ii în bazinul A şi o peliculă groasă de produs petrolier în bazinul C, suprafa</w:t>
      </w:r>
      <w:r w:rsidRPr="00511C33">
        <w:rPr>
          <w:rFonts w:eastAsia="MS Mincho" w:cs="Arial"/>
          <w:color w:val="auto"/>
          <w:lang w:val="en-US"/>
        </w:rPr>
        <w:t>ț</w:t>
      </w:r>
      <w:r w:rsidRPr="00511C33">
        <w:rPr>
          <w:rFonts w:eastAsia="MS Mincho" w:cs="Times New Roman"/>
        </w:rPr>
        <w:t xml:space="preserve">a totală afectată fiind de cca 1000 mp.    </w:t>
      </w:r>
    </w:p>
    <w:p w14:paraId="31F04A09" w14:textId="77777777" w:rsidR="00511C33" w:rsidRPr="00511C33" w:rsidRDefault="00511C33" w:rsidP="00511C33">
      <w:pPr>
        <w:spacing w:before="0" w:after="0" w:line="240" w:lineRule="auto"/>
        <w:ind w:left="1080"/>
        <w:rPr>
          <w:rFonts w:eastAsia="MS Mincho" w:cs="Times New Roman"/>
          <w:lang w:val="en-US"/>
        </w:rPr>
      </w:pPr>
      <w:r w:rsidRPr="00511C33">
        <w:rPr>
          <w:rFonts w:eastAsia="MS Mincho" w:cs="Times New Roman"/>
          <w:lang w:val="en-US"/>
        </w:rPr>
        <w:t>Reprezentanții S.N.C. S.A. au intervenit pentru depoluarea acvatoriului prin aplicarea de substanțe absorbante biodegradabile și au izolat zona prin montarea de baraje flotante antipoluante.</w:t>
      </w:r>
    </w:p>
    <w:p w14:paraId="6A55091E" w14:textId="77777777" w:rsidR="00511C33" w:rsidRPr="00511C33" w:rsidRDefault="00511C33" w:rsidP="00511C33">
      <w:pPr>
        <w:spacing w:before="0" w:after="0" w:line="240" w:lineRule="auto"/>
        <w:ind w:left="1080"/>
        <w:rPr>
          <w:rFonts w:eastAsia="MS Mincho" w:cs="Times New Roman"/>
          <w:lang w:val="en-US"/>
        </w:rPr>
      </w:pPr>
      <w:r w:rsidRPr="00511C33">
        <w:rPr>
          <w:rFonts w:eastAsia="MS Mincho" w:cs="Times New Roman"/>
        </w:rPr>
        <w:t>Î</w:t>
      </w:r>
      <w:r w:rsidRPr="00511C33">
        <w:rPr>
          <w:rFonts w:eastAsia="MS Mincho" w:cs="Times New Roman"/>
          <w:lang w:val="en-US"/>
        </w:rPr>
        <w:t>n urma verific</w:t>
      </w:r>
      <w:r w:rsidRPr="00511C33">
        <w:rPr>
          <w:rFonts w:eastAsia="MS Mincho" w:cs="Times New Roman"/>
        </w:rPr>
        <w:t>ă</w:t>
      </w:r>
      <w:r w:rsidRPr="00511C33">
        <w:rPr>
          <w:rFonts w:eastAsia="MS Mincho" w:cs="Times New Roman"/>
          <w:lang w:val="en-US"/>
        </w:rPr>
        <w:t>rilor din data de 13.09.2024 s-a constatat c</w:t>
      </w:r>
      <w:r w:rsidRPr="00511C33">
        <w:rPr>
          <w:rFonts w:eastAsia="MS Mincho" w:cs="Times New Roman"/>
        </w:rPr>
        <w:t>ă</w:t>
      </w:r>
      <w:r w:rsidRPr="00511C33">
        <w:rPr>
          <w:rFonts w:eastAsia="MS Mincho" w:cs="Times New Roman"/>
          <w:lang w:val="en-US"/>
        </w:rPr>
        <w:t xml:space="preserve"> apa din bazinul A nu mai prezenta aspect tulbure, iar pelicula de produs petrolier din bazinul C fusese </w:t>
      </w:r>
      <w:r w:rsidRPr="00511C33">
        <w:rPr>
          <w:rFonts w:eastAsia="MS Mincho" w:cs="Times New Roman"/>
        </w:rPr>
        <w:t>î</w:t>
      </w:r>
      <w:r w:rsidRPr="00511C33">
        <w:rPr>
          <w:rFonts w:eastAsia="MS Mincho" w:cs="Times New Roman"/>
          <w:lang w:val="en-US"/>
        </w:rPr>
        <w:t>ndep</w:t>
      </w:r>
      <w:r w:rsidRPr="00511C33">
        <w:rPr>
          <w:rFonts w:eastAsia="MS Mincho" w:cs="Times New Roman"/>
        </w:rPr>
        <w:t>ă</w:t>
      </w:r>
      <w:r w:rsidRPr="00511C33">
        <w:rPr>
          <w:rFonts w:eastAsia="MS Mincho" w:cs="Times New Roman"/>
          <w:lang w:val="en-US"/>
        </w:rPr>
        <w:t>rtat</w:t>
      </w:r>
      <w:r w:rsidRPr="00511C33">
        <w:rPr>
          <w:rFonts w:eastAsia="MS Mincho" w:cs="Times New Roman"/>
        </w:rPr>
        <w:t>ă</w:t>
      </w:r>
      <w:r w:rsidRPr="00511C33">
        <w:rPr>
          <w:rFonts w:eastAsia="MS Mincho" w:cs="Times New Roman"/>
          <w:lang w:val="en-US"/>
        </w:rPr>
        <w:t xml:space="preserve">. </w:t>
      </w:r>
    </w:p>
    <w:p w14:paraId="5B4BB989" w14:textId="77777777" w:rsidR="00511C33" w:rsidRPr="00511C33" w:rsidRDefault="00511C33" w:rsidP="00511C33">
      <w:pPr>
        <w:spacing w:before="0" w:after="0" w:line="240" w:lineRule="auto"/>
        <w:ind w:left="1080"/>
        <w:rPr>
          <w:rFonts w:eastAsia="MS Mincho" w:cs="Times New Roman"/>
        </w:rPr>
      </w:pPr>
      <w:r w:rsidRPr="00511C33">
        <w:rPr>
          <w:rFonts w:eastAsia="MS Mincho" w:cs="Times New Roman"/>
        </w:rPr>
        <w:t>Au fost efectuate verificări pe traseul conductei de evacuare a apelor pluviale, fiind identificate urme de produs petrolier în amonte, în primul cămin colector din incinta S.N.S. S.A. Pentru reducerea riscului de producere a poluărilor accidentale, societatea S.N.C. S.A. are obliga</w:t>
      </w:r>
      <w:r w:rsidRPr="00511C33">
        <w:rPr>
          <w:rFonts w:eastAsia="MS Mincho" w:cs="Arial"/>
          <w:color w:val="auto"/>
          <w:lang w:val="en-US"/>
        </w:rPr>
        <w:t>ț</w:t>
      </w:r>
      <w:r w:rsidRPr="00511C33">
        <w:rPr>
          <w:rFonts w:eastAsia="MS Mincho" w:cs="Times New Roman"/>
        </w:rPr>
        <w:t>ia monitorizării şi între</w:t>
      </w:r>
      <w:r w:rsidRPr="00511C33">
        <w:rPr>
          <w:rFonts w:eastAsia="MS Mincho" w:cs="Arial"/>
          <w:color w:val="auto"/>
          <w:lang w:val="en-US"/>
        </w:rPr>
        <w:t>ț</w:t>
      </w:r>
      <w:r w:rsidRPr="00511C33">
        <w:rPr>
          <w:rFonts w:eastAsia="MS Mincho" w:cs="Times New Roman"/>
        </w:rPr>
        <w:t>inerii re</w:t>
      </w:r>
      <w:r w:rsidRPr="00511C33">
        <w:rPr>
          <w:rFonts w:eastAsia="MS Mincho" w:cs="Arial"/>
          <w:color w:val="auto"/>
          <w:lang w:val="en-US"/>
        </w:rPr>
        <w:t>ț</w:t>
      </w:r>
      <w:r w:rsidRPr="00511C33">
        <w:rPr>
          <w:rFonts w:eastAsia="MS Mincho" w:cs="Times New Roman"/>
        </w:rPr>
        <w:t>elei de colectare şi evacuare de ape pluviale de pe amplasament.</w:t>
      </w:r>
    </w:p>
    <w:p w14:paraId="03199D5B" w14:textId="77777777" w:rsidR="00511C33" w:rsidRPr="00511C33" w:rsidRDefault="00511C33" w:rsidP="00511C33">
      <w:pPr>
        <w:spacing w:before="0" w:after="0" w:line="240" w:lineRule="auto"/>
        <w:ind w:left="360" w:firstLine="720"/>
        <w:rPr>
          <w:rFonts w:eastAsia="MS Mincho" w:cs="Times New Roman"/>
          <w:sz w:val="16"/>
          <w:szCs w:val="16"/>
        </w:rPr>
      </w:pPr>
    </w:p>
    <w:p w14:paraId="08B664B5" w14:textId="77777777" w:rsidR="00511C33" w:rsidRPr="00511C33" w:rsidRDefault="00511C33" w:rsidP="00511C33">
      <w:pPr>
        <w:spacing w:before="0" w:after="0" w:line="240" w:lineRule="auto"/>
        <w:ind w:left="360" w:firstLine="720"/>
        <w:rPr>
          <w:rFonts w:eastAsia="MS Mincho" w:cs="Times New Roman"/>
        </w:rPr>
      </w:pPr>
      <w:r w:rsidRPr="00511C33">
        <w:rPr>
          <w:rFonts w:eastAsia="MS Mincho" w:cs="Times New Roman"/>
        </w:rPr>
        <w:t>Pe fluviul Dun</w:t>
      </w:r>
      <w:r w:rsidRPr="00511C33">
        <w:rPr>
          <w:rFonts w:eastAsia="MS Mincho" w:cs="Arial"/>
          <w:color w:val="auto"/>
          <w:lang w:val="en-US"/>
        </w:rPr>
        <w:t>ă</w:t>
      </w:r>
      <w:r w:rsidRPr="00511C33">
        <w:rPr>
          <w:rFonts w:eastAsia="MS Mincho" w:cs="Times New Roman"/>
        </w:rPr>
        <w:t>rea nu</w:t>
      </w:r>
      <w:r w:rsidRPr="00511C33">
        <w:rPr>
          <w:rFonts w:eastAsia="MS Mincho" w:cs="Times New Roman"/>
          <w:b/>
        </w:rPr>
        <w:t xml:space="preserve"> </w:t>
      </w:r>
      <w:r w:rsidRPr="00511C33">
        <w:rPr>
          <w:rFonts w:eastAsia="MS Mincho" w:cs="Times New Roman"/>
        </w:rPr>
        <w:t>au fost semnalate evenimente deosebite.</w:t>
      </w:r>
      <w:bookmarkEnd w:id="1"/>
      <w:bookmarkEnd w:id="2"/>
    </w:p>
    <w:bookmarkEnd w:id="3"/>
    <w:p w14:paraId="58423385" w14:textId="77777777" w:rsidR="00511C33" w:rsidRPr="00511C33" w:rsidRDefault="00511C33" w:rsidP="00511C33">
      <w:pPr>
        <w:spacing w:before="0" w:after="0" w:line="240" w:lineRule="auto"/>
        <w:ind w:left="360" w:firstLine="720"/>
        <w:rPr>
          <w:rFonts w:eastAsia="MS Mincho" w:cs="Times New Roman"/>
          <w:sz w:val="16"/>
          <w:szCs w:val="16"/>
        </w:rPr>
      </w:pPr>
    </w:p>
    <w:p w14:paraId="7EBF55E3" w14:textId="77777777" w:rsidR="00511C33" w:rsidRPr="00511C33" w:rsidRDefault="00511C33" w:rsidP="00511C33">
      <w:pPr>
        <w:spacing w:before="0" w:after="0" w:line="240" w:lineRule="auto"/>
        <w:ind w:left="360" w:firstLine="720"/>
        <w:rPr>
          <w:rFonts w:eastAsia="MS Mincho" w:cs="Times New Roman"/>
          <w:sz w:val="16"/>
          <w:szCs w:val="16"/>
        </w:rPr>
      </w:pPr>
    </w:p>
    <w:p w14:paraId="0D4EDB8E" w14:textId="77777777" w:rsidR="00511C33" w:rsidRPr="00511C33" w:rsidRDefault="00511C33" w:rsidP="00511C33">
      <w:pPr>
        <w:spacing w:before="0" w:after="0"/>
        <w:ind w:left="1080"/>
        <w:rPr>
          <w:rFonts w:eastAsia="MS Mincho" w:cs="Times New Roman"/>
          <w:b/>
          <w:bCs/>
          <w:i/>
          <w:color w:val="auto"/>
          <w:u w:val="single"/>
        </w:rPr>
      </w:pPr>
      <w:r w:rsidRPr="00511C33">
        <w:rPr>
          <w:rFonts w:eastAsia="MS Mincho" w:cs="Times New Roman"/>
          <w:b/>
          <w:bCs/>
          <w:i/>
          <w:color w:val="auto"/>
        </w:rPr>
        <w:t xml:space="preserve">III. </w:t>
      </w:r>
      <w:r w:rsidRPr="00511C33">
        <w:rPr>
          <w:rFonts w:eastAsia="MS Mincho" w:cs="Times New Roman"/>
          <w:b/>
          <w:bCs/>
          <w:i/>
          <w:color w:val="auto"/>
          <w:u w:val="single"/>
        </w:rPr>
        <w:t>CALITATEA MEDIULUI</w:t>
      </w:r>
    </w:p>
    <w:p w14:paraId="25499441" w14:textId="77777777" w:rsidR="00511C33" w:rsidRPr="00511C33" w:rsidRDefault="00511C33" w:rsidP="00511C33">
      <w:pPr>
        <w:numPr>
          <w:ilvl w:val="0"/>
          <w:numId w:val="8"/>
        </w:numPr>
        <w:spacing w:before="0" w:after="0" w:line="240" w:lineRule="auto"/>
        <w:contextualSpacing/>
        <w:rPr>
          <w:rFonts w:eastAsia="MS Mincho" w:cs="Times New Roman"/>
          <w:b/>
          <w:color w:val="FF0000"/>
        </w:rPr>
      </w:pPr>
      <w:r w:rsidRPr="00511C33">
        <w:rPr>
          <w:rFonts w:eastAsia="MS Mincho" w:cs="Times New Roman"/>
          <w:b/>
        </w:rPr>
        <w:t>În domeniul aerului</w:t>
      </w:r>
      <w:bookmarkStart w:id="4" w:name="_Hlk174807494"/>
    </w:p>
    <w:bookmarkEnd w:id="4"/>
    <w:p w14:paraId="12C947E6" w14:textId="77777777" w:rsidR="00511C33" w:rsidRPr="00511C33" w:rsidRDefault="00511C33" w:rsidP="00511C33">
      <w:pPr>
        <w:spacing w:before="0" w:after="0" w:line="240" w:lineRule="auto"/>
        <w:ind w:left="1080"/>
        <w:rPr>
          <w:rFonts w:eastAsia="MS Mincho" w:cs="Times New Roman"/>
          <w:lang w:val="fr-FR"/>
        </w:rPr>
      </w:pPr>
      <w:r w:rsidRPr="00511C33">
        <w:rPr>
          <w:rFonts w:eastAsia="MS Mincho" w:cs="Times New Roman"/>
          <w:b/>
        </w:rPr>
        <w:t>Agenţia Naţională pentru Protecţia Mediului</w:t>
      </w:r>
      <w:r w:rsidRPr="00511C33">
        <w:rPr>
          <w:rFonts w:eastAsia="MS Mincho" w:cs="Times New Roman"/>
        </w:rPr>
        <w:t xml:space="preserve"> informează că din rezultatele analizelor efectuate în data de 17.09.2024 în cadrul Reţelei Naţionale de Monitorizare nu s-au constatat depăşiri ale pragurilor de alertă pentru NO</w:t>
      </w:r>
      <w:r w:rsidRPr="00511C33">
        <w:rPr>
          <w:rFonts w:eastAsia="MS Mincho" w:cs="Times New Roman"/>
          <w:vertAlign w:val="subscript"/>
        </w:rPr>
        <w:t>2</w:t>
      </w:r>
      <w:r w:rsidRPr="00511C33">
        <w:rPr>
          <w:rFonts w:eastAsia="MS Mincho" w:cs="Times New Roman"/>
        </w:rPr>
        <w:t xml:space="preserve"> (dioxid de azot), SO</w:t>
      </w:r>
      <w:r w:rsidRPr="00511C33">
        <w:rPr>
          <w:rFonts w:eastAsia="MS Mincho" w:cs="Times New Roman"/>
          <w:vertAlign w:val="subscript"/>
        </w:rPr>
        <w:t>2</w:t>
      </w:r>
      <w:r w:rsidRPr="00511C33">
        <w:rPr>
          <w:rFonts w:eastAsia="MS Mincho" w:cs="Times New Roman"/>
        </w:rPr>
        <w:t xml:space="preserve"> (dioxid de sulf), ale pragurilor de alertă și informare pentru O</w:t>
      </w:r>
      <w:r w:rsidRPr="00511C33">
        <w:rPr>
          <w:rFonts w:eastAsia="MS Mincho" w:cs="Times New Roman"/>
          <w:vertAlign w:val="subscript"/>
        </w:rPr>
        <w:t>3</w:t>
      </w:r>
      <w:r w:rsidRPr="00511C33">
        <w:rPr>
          <w:rFonts w:eastAsia="MS Mincho" w:cs="Times New Roman"/>
        </w:rPr>
        <w:t xml:space="preserve"> (ozon) și ale mediei zilnice de 50 µg/m</w:t>
      </w:r>
      <w:r w:rsidRPr="00511C33">
        <w:rPr>
          <w:rFonts w:eastAsia="MS Mincho" w:cs="Times New Roman"/>
          <w:vertAlign w:val="superscript"/>
        </w:rPr>
        <w:t xml:space="preserve">3 </w:t>
      </w:r>
      <w:r w:rsidRPr="00511C33">
        <w:rPr>
          <w:rFonts w:eastAsia="MS Mincho" w:cs="Times New Roman"/>
        </w:rPr>
        <w:t>pentru PM10 (pulberi în suspensie cu diametrul sub 10 microni)</w:t>
      </w:r>
      <w:r w:rsidRPr="00511C33">
        <w:rPr>
          <w:rFonts w:eastAsia="MS Mincho" w:cs="Times New Roman"/>
          <w:lang w:val="fr-FR"/>
        </w:rPr>
        <w:t>.</w:t>
      </w:r>
    </w:p>
    <w:p w14:paraId="4ED80491" w14:textId="77777777" w:rsidR="00511C33" w:rsidRPr="00511C33" w:rsidRDefault="00511C33" w:rsidP="00511C33">
      <w:pPr>
        <w:spacing w:before="0" w:after="0" w:line="240" w:lineRule="auto"/>
        <w:rPr>
          <w:rFonts w:eastAsia="MS Mincho" w:cs="Tahoma"/>
          <w:b/>
          <w:color w:val="FF0000"/>
          <w:sz w:val="16"/>
          <w:szCs w:val="16"/>
        </w:rPr>
      </w:pPr>
    </w:p>
    <w:p w14:paraId="5034097D" w14:textId="77777777" w:rsidR="00511C33" w:rsidRPr="00511C33" w:rsidRDefault="00511C33" w:rsidP="00511C33">
      <w:pPr>
        <w:spacing w:before="0" w:after="0" w:line="240" w:lineRule="auto"/>
        <w:ind w:left="1080"/>
        <w:rPr>
          <w:rFonts w:eastAsia="MS Mincho" w:cs="Times New Roman"/>
          <w:b/>
        </w:rPr>
      </w:pPr>
      <w:r w:rsidRPr="00511C33">
        <w:rPr>
          <w:rFonts w:eastAsia="MS Mincho" w:cs="Times New Roman"/>
          <w:b/>
        </w:rPr>
        <w:t>2.</w:t>
      </w:r>
      <w:r w:rsidRPr="00511C33">
        <w:rPr>
          <w:rFonts w:eastAsia="MS Mincho" w:cs="Times New Roman"/>
          <w:b/>
        </w:rPr>
        <w:tab/>
        <w:t xml:space="preserve">În domeniul solului şi vegetaţiei  </w:t>
      </w:r>
    </w:p>
    <w:p w14:paraId="775CDFF1" w14:textId="77777777" w:rsidR="00511C33" w:rsidRPr="00511C33" w:rsidRDefault="00511C33" w:rsidP="00511C33">
      <w:pPr>
        <w:spacing w:before="0" w:after="0" w:line="240" w:lineRule="auto"/>
        <w:ind w:left="1080"/>
        <w:rPr>
          <w:rFonts w:eastAsia="MS Mincho" w:cs="Times New Roman"/>
        </w:rPr>
      </w:pPr>
      <w:r w:rsidRPr="00511C33">
        <w:rPr>
          <w:rFonts w:eastAsia="MS Mincho" w:cs="Tahoma"/>
          <w:b/>
        </w:rPr>
        <w:t>Garda Forestieră R</w:t>
      </w:r>
      <w:r w:rsidRPr="00511C33">
        <w:rPr>
          <w:rFonts w:eastAsia="MS Mincho" w:cs="Times New Roman"/>
          <w:b/>
        </w:rPr>
        <w:t>âmnicu Vâlce</w:t>
      </w:r>
      <w:r w:rsidRPr="00511C33">
        <w:rPr>
          <w:rFonts w:eastAsia="MS Mincho" w:cs="Tahoma"/>
          <w:b/>
        </w:rPr>
        <w:t>a</w:t>
      </w:r>
      <w:r w:rsidRPr="00511C33">
        <w:rPr>
          <w:rFonts w:eastAsia="MS Mincho" w:cs="Tahoma"/>
        </w:rPr>
        <w:t xml:space="preserve"> informează despre producerea unui incendiu în data de 18.08.2024, la ora 16:30, în zona localit</w:t>
      </w:r>
      <w:r w:rsidRPr="00511C33">
        <w:rPr>
          <w:rFonts w:eastAsia="MS Mincho" w:cs="Times New Roman"/>
        </w:rPr>
        <w:t>ăţ</w:t>
      </w:r>
      <w:r w:rsidRPr="00511C33">
        <w:rPr>
          <w:rFonts w:eastAsia="MS Mincho" w:cs="Tahoma"/>
        </w:rPr>
        <w:t>ii Motru Sec, pe raza Ocolului Silvic Pade</w:t>
      </w:r>
      <w:r w:rsidRPr="00511C33">
        <w:rPr>
          <w:rFonts w:eastAsia="MS Mincho" w:cs="Times New Roman"/>
        </w:rPr>
        <w:t>ș</w:t>
      </w:r>
      <w:r w:rsidRPr="00511C33">
        <w:rPr>
          <w:rFonts w:eastAsia="MS Mincho" w:cs="Tahoma"/>
        </w:rPr>
        <w:t xml:space="preserve">, jud. Gorj. Acesta a afectat o suprafaţă de 103 ha de litieră </w:t>
      </w:r>
      <w:r w:rsidRPr="00511C33">
        <w:rPr>
          <w:rFonts w:eastAsia="MS Mincho" w:cs="Times New Roman"/>
        </w:rPr>
        <w:t xml:space="preserve">și a fost stins </w:t>
      </w:r>
      <w:r w:rsidRPr="00511C33">
        <w:rPr>
          <w:rFonts w:eastAsia="MS Mincho" w:cs="Tahoma"/>
        </w:rPr>
        <w:t>în data de 11.09.2024, la ora 16:20, de către personalul silvic</w:t>
      </w:r>
      <w:r w:rsidRPr="00511C33">
        <w:rPr>
          <w:rFonts w:eastAsia="MS Mincho" w:cs="Times New Roman"/>
        </w:rPr>
        <w:t xml:space="preserve"> ș</w:t>
      </w:r>
      <w:r w:rsidRPr="00511C33">
        <w:rPr>
          <w:rFonts w:eastAsia="MS Mincho" w:cs="Tahoma"/>
        </w:rPr>
        <w:t>i pompierii militari</w:t>
      </w:r>
      <w:r w:rsidRPr="00511C33">
        <w:rPr>
          <w:rFonts w:eastAsia="MS Mincho" w:cs="Times New Roman"/>
        </w:rPr>
        <w:t>.</w:t>
      </w:r>
    </w:p>
    <w:p w14:paraId="41081118" w14:textId="77777777" w:rsidR="00511C33" w:rsidRPr="00511C33" w:rsidRDefault="00511C33" w:rsidP="00511C33">
      <w:pPr>
        <w:spacing w:before="0" w:after="0" w:line="240" w:lineRule="auto"/>
        <w:ind w:left="1080"/>
        <w:rPr>
          <w:rFonts w:eastAsia="MS Mincho" w:cs="Times New Roman"/>
          <w:sz w:val="16"/>
          <w:szCs w:val="16"/>
        </w:rPr>
      </w:pPr>
    </w:p>
    <w:p w14:paraId="6D8498F6" w14:textId="77777777" w:rsidR="00511C33" w:rsidRPr="00511C33" w:rsidRDefault="00511C33" w:rsidP="00511C33">
      <w:pPr>
        <w:spacing w:before="0" w:after="0" w:line="240" w:lineRule="auto"/>
        <w:ind w:left="1080"/>
        <w:rPr>
          <w:rFonts w:eastAsia="MS Mincho" w:cs="Times New Roman"/>
        </w:rPr>
      </w:pPr>
      <w:r w:rsidRPr="00511C33">
        <w:rPr>
          <w:rFonts w:eastAsia="MS Mincho" w:cs="Tahoma"/>
          <w:b/>
        </w:rPr>
        <w:t>Garda Forestieră R</w:t>
      </w:r>
      <w:r w:rsidRPr="00511C33">
        <w:rPr>
          <w:rFonts w:eastAsia="MS Mincho" w:cs="Times New Roman"/>
          <w:b/>
        </w:rPr>
        <w:t>âmnicu Vâlce</w:t>
      </w:r>
      <w:r w:rsidRPr="00511C33">
        <w:rPr>
          <w:rFonts w:eastAsia="MS Mincho" w:cs="Tahoma"/>
          <w:b/>
        </w:rPr>
        <w:t>a</w:t>
      </w:r>
      <w:r w:rsidRPr="00511C33">
        <w:rPr>
          <w:rFonts w:eastAsia="MS Mincho" w:cs="Tahoma"/>
        </w:rPr>
        <w:t xml:space="preserve"> informează despre producerea unui incendiu în data de 06.09.2024, la ora 14:00, în zona localit</w:t>
      </w:r>
      <w:r w:rsidRPr="00511C33">
        <w:rPr>
          <w:rFonts w:eastAsia="MS Mincho" w:cs="Times New Roman"/>
        </w:rPr>
        <w:t>ăţ</w:t>
      </w:r>
      <w:r w:rsidRPr="00511C33">
        <w:rPr>
          <w:rFonts w:eastAsia="MS Mincho" w:cs="Tahoma"/>
        </w:rPr>
        <w:t xml:space="preserve">ii Malaia, pe raza Ocolului Silvic Valea Lotrului, jud. </w:t>
      </w:r>
      <w:r w:rsidRPr="00511C33">
        <w:rPr>
          <w:rFonts w:eastAsia="MS Mincho" w:cs="Times New Roman"/>
          <w:bCs/>
        </w:rPr>
        <w:t>Vâlce</w:t>
      </w:r>
      <w:r w:rsidRPr="00511C33">
        <w:rPr>
          <w:rFonts w:eastAsia="MS Mincho" w:cs="Tahoma"/>
          <w:bCs/>
        </w:rPr>
        <w:t>a (cauza-tr</w:t>
      </w:r>
      <w:r w:rsidRPr="00511C33">
        <w:rPr>
          <w:rFonts w:eastAsia="MS Mincho" w:cs="Tahoma"/>
        </w:rPr>
        <w:t>ă</w:t>
      </w:r>
      <w:r w:rsidRPr="00511C33">
        <w:rPr>
          <w:rFonts w:eastAsia="MS Mincho" w:cs="Tahoma"/>
          <w:bCs/>
        </w:rPr>
        <w:t>znet)</w:t>
      </w:r>
      <w:r w:rsidRPr="00511C33">
        <w:rPr>
          <w:rFonts w:eastAsia="MS Mincho" w:cs="Tahoma"/>
        </w:rPr>
        <w:t xml:space="preserve">. Acesta a afectat o suprafaţă de 0,02 ha de litieră </w:t>
      </w:r>
      <w:r w:rsidRPr="00511C33">
        <w:rPr>
          <w:rFonts w:eastAsia="MS Mincho" w:cs="Times New Roman"/>
        </w:rPr>
        <w:t xml:space="preserve">și a fost stins </w:t>
      </w:r>
      <w:r w:rsidRPr="00511C33">
        <w:rPr>
          <w:rFonts w:eastAsia="MS Mincho" w:cs="Tahoma"/>
        </w:rPr>
        <w:t>în data de 16.09.2024, la ora 16:00, de către personalul silvic</w:t>
      </w:r>
      <w:r w:rsidRPr="00511C33">
        <w:rPr>
          <w:rFonts w:eastAsia="MS Mincho" w:cs="Times New Roman"/>
        </w:rPr>
        <w:t xml:space="preserve"> ș</w:t>
      </w:r>
      <w:r w:rsidRPr="00511C33">
        <w:rPr>
          <w:rFonts w:eastAsia="MS Mincho" w:cs="Tahoma"/>
        </w:rPr>
        <w:t>i pompierii militari</w:t>
      </w:r>
      <w:r w:rsidRPr="00511C33">
        <w:rPr>
          <w:rFonts w:eastAsia="MS Mincho" w:cs="Times New Roman"/>
        </w:rPr>
        <w:t>.</w:t>
      </w:r>
    </w:p>
    <w:p w14:paraId="12ED0E01" w14:textId="77777777" w:rsidR="00511C33" w:rsidRPr="00511C33" w:rsidRDefault="00511C33" w:rsidP="00511C33">
      <w:pPr>
        <w:spacing w:before="0" w:after="0" w:line="240" w:lineRule="auto"/>
        <w:rPr>
          <w:rFonts w:eastAsia="MS Mincho" w:cs="Tahoma"/>
          <w:b/>
          <w:sz w:val="16"/>
          <w:szCs w:val="16"/>
        </w:rPr>
      </w:pPr>
    </w:p>
    <w:p w14:paraId="2B3F00ED" w14:textId="77777777" w:rsidR="00511C33" w:rsidRPr="00511C33" w:rsidRDefault="00511C33" w:rsidP="00511C33">
      <w:pPr>
        <w:spacing w:before="0" w:after="0" w:line="240" w:lineRule="auto"/>
        <w:ind w:left="1080"/>
        <w:rPr>
          <w:rFonts w:eastAsia="MS Mincho" w:cs="Tahoma"/>
        </w:rPr>
      </w:pPr>
      <w:r w:rsidRPr="00511C33">
        <w:rPr>
          <w:rFonts w:eastAsia="MS Mincho" w:cs="Times New Roman"/>
          <w:b/>
          <w:color w:val="auto"/>
        </w:rPr>
        <w:t xml:space="preserve">3. </w:t>
      </w:r>
      <w:r w:rsidRPr="00511C33">
        <w:rPr>
          <w:rFonts w:eastAsia="MS Mincho" w:cs="Times New Roman"/>
          <w:b/>
          <w:color w:val="auto"/>
        </w:rPr>
        <w:tab/>
        <w:t>În domeniul supravegherii radioactivităţii mediului</w:t>
      </w:r>
    </w:p>
    <w:p w14:paraId="2B133F4B" w14:textId="77777777" w:rsidR="00511C33" w:rsidRPr="00511C33" w:rsidRDefault="00511C33" w:rsidP="00511C33">
      <w:pPr>
        <w:spacing w:before="0" w:after="0" w:line="240" w:lineRule="auto"/>
        <w:ind w:left="1080"/>
        <w:rPr>
          <w:rFonts w:eastAsia="MS Mincho" w:cs="Times New Roman"/>
        </w:rPr>
      </w:pPr>
      <w:r w:rsidRPr="00511C33">
        <w:rPr>
          <w:rFonts w:eastAsia="MS Mincho" w:cs="Times New Roman"/>
        </w:rPr>
        <w:t xml:space="preserve">Menționăm că pentru factorii de mediu urmăriți nu s-au înregistrat depăşiri ale limitelor de avertizare/alarmare și nu s-au semnalat evenimente deosebite. Parametrii constataţi </w:t>
      </w:r>
      <w:r w:rsidRPr="00511C33">
        <w:rPr>
          <w:rFonts w:eastAsia="MS Mincho" w:cs="Times New Roman"/>
        </w:rPr>
        <w:lastRenderedPageBreak/>
        <w:t>la staţiile de pe teritoriul României s-au situat în limitele normale de variație ale fondului natural.</w:t>
      </w:r>
    </w:p>
    <w:p w14:paraId="1C6FE6C2" w14:textId="77777777" w:rsidR="00511C33" w:rsidRPr="00511C33" w:rsidRDefault="00511C33" w:rsidP="00511C33">
      <w:pPr>
        <w:spacing w:before="0" w:after="0"/>
        <w:rPr>
          <w:rFonts w:eastAsia="MS Mincho" w:cs="Times New Roman"/>
          <w:b/>
          <w:color w:val="auto"/>
          <w:sz w:val="16"/>
          <w:szCs w:val="16"/>
        </w:rPr>
      </w:pPr>
    </w:p>
    <w:p w14:paraId="0BF45109" w14:textId="77777777" w:rsidR="00511C33" w:rsidRPr="00511C33" w:rsidRDefault="00511C33" w:rsidP="00511C33">
      <w:pPr>
        <w:spacing w:before="0" w:after="0"/>
        <w:rPr>
          <w:rFonts w:eastAsia="MS Mincho" w:cs="Times New Roman"/>
          <w:b/>
          <w:color w:val="auto"/>
          <w:sz w:val="16"/>
          <w:szCs w:val="16"/>
        </w:rPr>
      </w:pPr>
    </w:p>
    <w:p w14:paraId="36D56E5B" w14:textId="77777777" w:rsidR="00511C33" w:rsidRPr="00511C33" w:rsidRDefault="00511C33" w:rsidP="00511C33">
      <w:pPr>
        <w:spacing w:before="0" w:after="0"/>
        <w:rPr>
          <w:rFonts w:eastAsia="MS Mincho" w:cs="Times New Roman"/>
          <w:b/>
          <w:color w:val="auto"/>
          <w:sz w:val="16"/>
          <w:szCs w:val="16"/>
        </w:rPr>
      </w:pPr>
    </w:p>
    <w:p w14:paraId="34F779B8" w14:textId="77777777" w:rsidR="00511C33" w:rsidRPr="00511C33" w:rsidRDefault="00511C33" w:rsidP="00511C33">
      <w:pPr>
        <w:spacing w:before="0" w:after="0"/>
        <w:ind w:left="1080"/>
        <w:rPr>
          <w:rFonts w:eastAsia="MS Mincho" w:cs="Times New Roman"/>
          <w:b/>
          <w:color w:val="auto"/>
        </w:rPr>
      </w:pPr>
      <w:r w:rsidRPr="00511C33">
        <w:rPr>
          <w:rFonts w:eastAsia="MS Mincho" w:cs="Times New Roman"/>
          <w:b/>
          <w:color w:val="auto"/>
        </w:rPr>
        <w:t xml:space="preserve">4. </w:t>
      </w:r>
      <w:r w:rsidRPr="00511C33">
        <w:rPr>
          <w:rFonts w:eastAsia="MS Mincho" w:cs="Times New Roman"/>
          <w:b/>
          <w:color w:val="auto"/>
        </w:rPr>
        <w:tab/>
        <w:t>În municipiul Bucureşti</w:t>
      </w:r>
    </w:p>
    <w:p w14:paraId="30E51E1E" w14:textId="14D18131" w:rsidR="001E47F4" w:rsidRPr="00511C33" w:rsidRDefault="00511C33" w:rsidP="00511C33">
      <w:pPr>
        <w:spacing w:before="0" w:after="0" w:line="240" w:lineRule="auto"/>
        <w:ind w:left="1080"/>
        <w:rPr>
          <w:rFonts w:eastAsia="MS Mincho" w:cs="Times New Roman"/>
          <w:color w:val="auto"/>
        </w:rPr>
      </w:pPr>
      <w:r w:rsidRPr="00511C33">
        <w:rPr>
          <w:rFonts w:eastAsia="MS Mincho" w:cs="Times New Roman"/>
          <w:color w:val="auto"/>
        </w:rPr>
        <w:t>În ultimele 24 de ore sistemul de monitorizare a calităţii aerului în municipiul Bucureşti nu a semnalat depăşiri ale pragurilor de informare şi alertă.</w:t>
      </w:r>
    </w:p>
    <w:p w14:paraId="37EB3F6F" w14:textId="77777777" w:rsidR="00DD6504" w:rsidRDefault="00DD6504" w:rsidP="00DD6504">
      <w:pPr>
        <w:rPr>
          <w:b/>
          <w:bCs/>
        </w:rPr>
      </w:pPr>
    </w:p>
    <w:p w14:paraId="5261EF75" w14:textId="2320AF21" w:rsidR="00FA65AC" w:rsidRPr="00AD1AB4" w:rsidRDefault="00BC3743" w:rsidP="00E92242">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C5F0" w14:textId="77777777" w:rsidR="00F146B1" w:rsidRDefault="00F146B1" w:rsidP="00F721A4">
      <w:pPr>
        <w:spacing w:after="0" w:line="240" w:lineRule="auto"/>
      </w:pPr>
      <w:r>
        <w:separator/>
      </w:r>
    </w:p>
  </w:endnote>
  <w:endnote w:type="continuationSeparator" w:id="0">
    <w:p w14:paraId="12455D26" w14:textId="77777777" w:rsidR="00F146B1" w:rsidRDefault="00F146B1"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LiberationSans">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7" w:usb1="00000000" w:usb2="00000000" w:usb3="00000000" w:csb0="00000003"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DE7E" w14:textId="77777777" w:rsidR="00F146B1" w:rsidRDefault="00F146B1" w:rsidP="00F721A4">
      <w:pPr>
        <w:spacing w:after="0" w:line="240" w:lineRule="auto"/>
      </w:pPr>
      <w:r>
        <w:separator/>
      </w:r>
    </w:p>
  </w:footnote>
  <w:footnote w:type="continuationSeparator" w:id="0">
    <w:p w14:paraId="15A8D7FB" w14:textId="77777777" w:rsidR="00F146B1" w:rsidRDefault="00F146B1"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72B5893"/>
    <w:multiLevelType w:val="hybridMultilevel"/>
    <w:tmpl w:val="8A78B732"/>
    <w:lvl w:ilvl="0" w:tplc="D024A91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4"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5"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8"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9"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8"/>
  </w:num>
  <w:num w:numId="5" w16cid:durableId="1462578195">
    <w:abstractNumId w:val="61"/>
  </w:num>
  <w:num w:numId="6" w16cid:durableId="170224860">
    <w:abstractNumId w:val="20"/>
  </w:num>
  <w:num w:numId="7" w16cid:durableId="1009260877">
    <w:abstractNumId w:val="51"/>
  </w:num>
  <w:num w:numId="8" w16cid:durableId="352345171">
    <w:abstractNumId w:val="49"/>
  </w:num>
  <w:num w:numId="9" w16cid:durableId="1768188604">
    <w:abstractNumId w:val="33"/>
  </w:num>
  <w:num w:numId="10" w16cid:durableId="1404446947">
    <w:abstractNumId w:val="21"/>
  </w:num>
  <w:num w:numId="11" w16cid:durableId="373507723">
    <w:abstractNumId w:val="41"/>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2"/>
  </w:num>
  <w:num w:numId="25" w16cid:durableId="1671445792">
    <w:abstractNumId w:val="38"/>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50"/>
  </w:num>
  <w:num w:numId="31" w16cid:durableId="1952203399">
    <w:abstractNumId w:val="32"/>
  </w:num>
  <w:num w:numId="32" w16cid:durableId="1564177516">
    <w:abstractNumId w:val="39"/>
  </w:num>
  <w:num w:numId="33" w16cid:durableId="1059674592">
    <w:abstractNumId w:val="8"/>
  </w:num>
  <w:num w:numId="34" w16cid:durableId="1594629002">
    <w:abstractNumId w:val="57"/>
  </w:num>
  <w:num w:numId="35" w16cid:durableId="1043559018">
    <w:abstractNumId w:val="52"/>
  </w:num>
  <w:num w:numId="36" w16cid:durableId="474034600">
    <w:abstractNumId w:val="28"/>
  </w:num>
  <w:num w:numId="37" w16cid:durableId="1499230903">
    <w:abstractNumId w:val="37"/>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3"/>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4"/>
  </w:num>
  <w:num w:numId="51" w16cid:durableId="2048677630">
    <w:abstractNumId w:val="40"/>
  </w:num>
  <w:num w:numId="52" w16cid:durableId="1200162845">
    <w:abstractNumId w:val="9"/>
  </w:num>
  <w:num w:numId="53" w16cid:durableId="1144390162">
    <w:abstractNumId w:val="12"/>
  </w:num>
  <w:num w:numId="54" w16cid:durableId="1054161463">
    <w:abstractNumId w:val="53"/>
  </w:num>
  <w:num w:numId="55" w16cid:durableId="794448086">
    <w:abstractNumId w:val="60"/>
  </w:num>
  <w:num w:numId="56" w16cid:durableId="301932708">
    <w:abstractNumId w:val="30"/>
  </w:num>
  <w:num w:numId="57" w16cid:durableId="120225031">
    <w:abstractNumId w:val="3"/>
  </w:num>
  <w:num w:numId="58" w16cid:durableId="1773890121">
    <w:abstractNumId w:val="46"/>
  </w:num>
  <w:num w:numId="59" w16cid:durableId="1314748851">
    <w:abstractNumId w:val="55"/>
  </w:num>
  <w:num w:numId="60" w16cid:durableId="464127082">
    <w:abstractNumId w:val="45"/>
  </w:num>
  <w:num w:numId="61" w16cid:durableId="163253317">
    <w:abstractNumId w:val="59"/>
  </w:num>
  <w:num w:numId="62" w16cid:durableId="1682663126">
    <w:abstractNumId w:val="16"/>
  </w:num>
  <w:num w:numId="63" w16cid:durableId="675959499">
    <w:abstractNumId w:val="42"/>
  </w:num>
  <w:num w:numId="64" w16cid:durableId="598564097">
    <w:abstractNumId w:val="54"/>
  </w:num>
  <w:num w:numId="65" w16cid:durableId="962997865">
    <w:abstractNumId w:val="36"/>
  </w:num>
  <w:num w:numId="66" w16cid:durableId="444424107">
    <w:abstractNumId w:val="58"/>
  </w:num>
  <w:num w:numId="67" w16cid:durableId="19565424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6956"/>
    <w:rsid w:val="00062BBF"/>
    <w:rsid w:val="00063113"/>
    <w:rsid w:val="0006578C"/>
    <w:rsid w:val="00066BD6"/>
    <w:rsid w:val="00066D14"/>
    <w:rsid w:val="0008125C"/>
    <w:rsid w:val="00081B62"/>
    <w:rsid w:val="00081C4F"/>
    <w:rsid w:val="00084AD6"/>
    <w:rsid w:val="00085AAA"/>
    <w:rsid w:val="00087310"/>
    <w:rsid w:val="00090346"/>
    <w:rsid w:val="00091FAC"/>
    <w:rsid w:val="00095524"/>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22E0"/>
    <w:rsid w:val="0067385C"/>
    <w:rsid w:val="00673C3F"/>
    <w:rsid w:val="00673C68"/>
    <w:rsid w:val="00673DC1"/>
    <w:rsid w:val="00676377"/>
    <w:rsid w:val="00677A98"/>
    <w:rsid w:val="00683771"/>
    <w:rsid w:val="00685AB1"/>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F071D"/>
    <w:rsid w:val="006F2233"/>
    <w:rsid w:val="006F26DE"/>
    <w:rsid w:val="006F5C4F"/>
    <w:rsid w:val="006F672C"/>
    <w:rsid w:val="00702B52"/>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8EA"/>
    <w:rsid w:val="009142B9"/>
    <w:rsid w:val="009155FE"/>
    <w:rsid w:val="0092078B"/>
    <w:rsid w:val="00920B92"/>
    <w:rsid w:val="00920DFF"/>
    <w:rsid w:val="00924B05"/>
    <w:rsid w:val="00924D93"/>
    <w:rsid w:val="00925D22"/>
    <w:rsid w:val="0092652B"/>
    <w:rsid w:val="00930415"/>
    <w:rsid w:val="00930B91"/>
    <w:rsid w:val="00931F9D"/>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7969"/>
    <w:rsid w:val="00D80586"/>
    <w:rsid w:val="00D826FD"/>
    <w:rsid w:val="00D842A2"/>
    <w:rsid w:val="00D84A31"/>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2AB0"/>
    <w:rsid w:val="00E22D3F"/>
    <w:rsid w:val="00E26A4D"/>
    <w:rsid w:val="00E26B62"/>
    <w:rsid w:val="00E26DAE"/>
    <w:rsid w:val="00E2732D"/>
    <w:rsid w:val="00E3086E"/>
    <w:rsid w:val="00E31590"/>
    <w:rsid w:val="00E3159D"/>
    <w:rsid w:val="00E32BFB"/>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F0077"/>
    <w:rsid w:val="00FF13F2"/>
    <w:rsid w:val="00FF170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2024-09-19T04:48:00Z</dcterms:created>
  <dcterms:modified xsi:type="dcterms:W3CDTF">2024-09-19T05:27:00Z</dcterms:modified>
</cp:coreProperties>
</file>