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F817" w14:textId="77777777" w:rsidR="00216C92" w:rsidRPr="00216C92" w:rsidRDefault="00216C92" w:rsidP="00216C92">
      <w:pPr>
        <w:keepNext/>
        <w:keepLines/>
        <w:spacing w:before="0" w:after="0" w:line="240" w:lineRule="auto"/>
        <w:ind w:left="1080"/>
        <w:jc w:val="center"/>
        <w:outlineLvl w:val="8"/>
        <w:rPr>
          <w:rFonts w:eastAsia="Times New Roman" w:cs="Times New Roman"/>
          <w:b/>
          <w:bCs/>
          <w:iCs/>
          <w:color w:val="auto"/>
          <w:sz w:val="24"/>
          <w:szCs w:val="24"/>
        </w:rPr>
      </w:pPr>
      <w:r w:rsidRPr="00216C92">
        <w:rPr>
          <w:rFonts w:eastAsia="Times New Roman" w:cs="Times New Roman"/>
          <w:b/>
          <w:bCs/>
          <w:iCs/>
          <w:color w:val="auto"/>
          <w:sz w:val="24"/>
          <w:szCs w:val="24"/>
        </w:rPr>
        <w:t>RAPORT PRIVIND SITUAŢIA HIDROMETEOROLOGICĂ ŞI A CALITĂŢII MEDIULUI</w:t>
      </w:r>
    </w:p>
    <w:p w14:paraId="260638D0" w14:textId="77777777" w:rsidR="00216C92" w:rsidRPr="00216C92" w:rsidRDefault="00216C92" w:rsidP="00216C92">
      <w:pPr>
        <w:spacing w:before="0" w:after="120" w:line="240" w:lineRule="auto"/>
        <w:ind w:left="1080"/>
        <w:jc w:val="center"/>
        <w:rPr>
          <w:rFonts w:eastAsia="MS Mincho" w:cs="Times New Roman"/>
          <w:b/>
          <w:noProof/>
          <w:color w:val="auto"/>
          <w:sz w:val="24"/>
          <w:szCs w:val="24"/>
        </w:rPr>
      </w:pPr>
      <w:r w:rsidRPr="00216C92">
        <w:rPr>
          <w:rFonts w:eastAsia="MS Mincho" w:cs="Times New Roman"/>
          <w:b/>
          <w:noProof/>
          <w:color w:val="auto"/>
          <w:sz w:val="24"/>
          <w:szCs w:val="24"/>
        </w:rPr>
        <w:t>în intervalul 31.10.2024, ora 08:00 – 01.11.2024, ora 08:00</w:t>
      </w:r>
    </w:p>
    <w:p w14:paraId="57BE4EB7" w14:textId="77777777" w:rsidR="00216C92" w:rsidRPr="00216C92" w:rsidRDefault="00216C92" w:rsidP="00216C92">
      <w:pPr>
        <w:spacing w:before="0" w:after="0" w:line="240" w:lineRule="auto"/>
        <w:rPr>
          <w:rFonts w:eastAsia="MS Mincho" w:cs="Times New Roman"/>
          <w:noProof/>
          <w:color w:val="auto"/>
        </w:rPr>
      </w:pPr>
    </w:p>
    <w:p w14:paraId="3ADEA370" w14:textId="77777777" w:rsidR="00216C92" w:rsidRPr="00216C92" w:rsidRDefault="00216C92" w:rsidP="00216C92">
      <w:pPr>
        <w:spacing w:before="0" w:after="0" w:line="240" w:lineRule="auto"/>
        <w:rPr>
          <w:rFonts w:eastAsia="MS Mincho" w:cs="Times New Roman"/>
          <w:noProof/>
          <w:color w:val="auto"/>
        </w:rPr>
      </w:pPr>
    </w:p>
    <w:p w14:paraId="0A30DB2E" w14:textId="77777777" w:rsidR="00216C92" w:rsidRPr="00216C92" w:rsidRDefault="00216C92" w:rsidP="00216C92">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216C92">
        <w:rPr>
          <w:rFonts w:eastAsia="Times New Roman" w:cs="Times New Roman"/>
          <w:b/>
          <w:bCs/>
          <w:i/>
          <w:color w:val="auto"/>
          <w:u w:val="single"/>
        </w:rPr>
        <w:t>SITUAŢIA HIDROMETEOROLOGICĂ</w:t>
      </w:r>
    </w:p>
    <w:p w14:paraId="0F551EDF" w14:textId="77777777" w:rsidR="00216C92" w:rsidRPr="00216C92" w:rsidRDefault="00216C92" w:rsidP="00216C92">
      <w:pPr>
        <w:spacing w:before="0" w:after="120"/>
        <w:ind w:left="1080"/>
        <w:rPr>
          <w:rFonts w:eastAsia="MS Mincho" w:cs="Times New Roman"/>
          <w:b/>
          <w:color w:val="auto"/>
          <w:u w:val="single"/>
        </w:rPr>
      </w:pPr>
      <w:r w:rsidRPr="00216C92">
        <w:rPr>
          <w:rFonts w:eastAsia="MS Mincho" w:cs="Times New Roman"/>
          <w:b/>
          <w:noProof/>
          <w:color w:val="auto"/>
        </w:rPr>
        <w:t xml:space="preserve">1. </w:t>
      </w:r>
      <w:proofErr w:type="spellStart"/>
      <w:r w:rsidRPr="00216C92">
        <w:rPr>
          <w:rFonts w:eastAsia="MS Mincho" w:cs="Times New Roman"/>
          <w:b/>
          <w:color w:val="auto"/>
          <w:u w:val="single"/>
        </w:rPr>
        <w:t>Situaţia</w:t>
      </w:r>
      <w:proofErr w:type="spellEnd"/>
      <w:r w:rsidRPr="00216C92">
        <w:rPr>
          <w:rFonts w:eastAsia="MS Mincho" w:cs="Times New Roman"/>
          <w:b/>
          <w:color w:val="auto"/>
          <w:u w:val="single"/>
        </w:rPr>
        <w:t xml:space="preserve"> </w:t>
      </w:r>
      <w:proofErr w:type="spellStart"/>
      <w:r w:rsidRPr="00216C92">
        <w:rPr>
          <w:rFonts w:eastAsia="MS Mincho" w:cs="Times New Roman"/>
          <w:b/>
          <w:color w:val="auto"/>
          <w:u w:val="single"/>
        </w:rPr>
        <w:t>şi</w:t>
      </w:r>
      <w:proofErr w:type="spellEnd"/>
      <w:r w:rsidRPr="00216C92">
        <w:rPr>
          <w:rFonts w:eastAsia="MS Mincho" w:cs="Times New Roman"/>
          <w:b/>
          <w:color w:val="auto"/>
          <w:u w:val="single"/>
        </w:rPr>
        <w:t xml:space="preserve"> prognoza hidrologică pe râurile interioare </w:t>
      </w:r>
      <w:proofErr w:type="spellStart"/>
      <w:r w:rsidRPr="00216C92">
        <w:rPr>
          <w:rFonts w:eastAsia="MS Mincho" w:cs="Times New Roman"/>
          <w:b/>
          <w:color w:val="auto"/>
          <w:u w:val="single"/>
        </w:rPr>
        <w:t>şi</w:t>
      </w:r>
      <w:proofErr w:type="spellEnd"/>
      <w:r w:rsidRPr="00216C92">
        <w:rPr>
          <w:rFonts w:eastAsia="MS Mincho" w:cs="Times New Roman"/>
          <w:b/>
          <w:color w:val="auto"/>
          <w:u w:val="single"/>
        </w:rPr>
        <w:t xml:space="preserve"> Dunăre din 01.11.2024, ora 07:00</w:t>
      </w:r>
    </w:p>
    <w:p w14:paraId="4F8E1C77" w14:textId="77777777" w:rsidR="00216C92" w:rsidRPr="00216C92" w:rsidRDefault="00216C92" w:rsidP="00216C92">
      <w:pPr>
        <w:spacing w:before="0" w:after="0"/>
        <w:ind w:left="1080"/>
        <w:rPr>
          <w:rFonts w:eastAsia="MS Mincho" w:cs="Times New Roman"/>
          <w:b/>
          <w:color w:val="auto"/>
          <w:u w:val="single"/>
        </w:rPr>
      </w:pPr>
      <w:r w:rsidRPr="00216C92">
        <w:rPr>
          <w:rFonts w:eastAsia="MS Mincho" w:cs="Times New Roman"/>
          <w:b/>
          <w:color w:val="auto"/>
          <w:u w:val="single"/>
        </w:rPr>
        <w:t>RÂURI</w:t>
      </w:r>
    </w:p>
    <w:p w14:paraId="19E6D7B3" w14:textId="77777777" w:rsidR="00216C92" w:rsidRPr="00216C92" w:rsidRDefault="00216C92" w:rsidP="00216C92">
      <w:pPr>
        <w:spacing w:before="0" w:after="0"/>
        <w:ind w:left="1080"/>
        <w:rPr>
          <w:rFonts w:eastAsia="MS Mincho" w:cs="Times New Roman"/>
          <w:b/>
          <w:bCs/>
          <w:color w:val="auto"/>
        </w:rPr>
      </w:pPr>
      <w:r w:rsidRPr="00216C92">
        <w:rPr>
          <w:rFonts w:eastAsia="MS Mincho" w:cs="Times New Roman"/>
          <w:b/>
          <w:bCs/>
          <w:color w:val="auto"/>
        </w:rPr>
        <w:t>Debitele au fost relativ staționare.</w:t>
      </w:r>
    </w:p>
    <w:p w14:paraId="47EDB908" w14:textId="77777777" w:rsidR="00216C92" w:rsidRPr="00216C92" w:rsidRDefault="00216C92" w:rsidP="00216C92">
      <w:pPr>
        <w:spacing w:before="0" w:after="0"/>
        <w:ind w:left="1080"/>
        <w:rPr>
          <w:rFonts w:eastAsia="MS Mincho" w:cs="Times New Roman"/>
          <w:color w:val="auto"/>
        </w:rPr>
      </w:pPr>
      <w:r w:rsidRPr="00216C92">
        <w:rPr>
          <w:rFonts w:eastAsia="MS Mincho" w:cs="Times New Roman"/>
          <w:color w:val="auto"/>
        </w:rPr>
        <w:t>Debitele se situează la valori sub mediile multianuale lunare, cu coeficienți moduli cuprinși între 30-80%, mai mici (sub 30% din normalele lunare) pe râurile din bazinele hidrografice: Iza, Tur, Lăpuș, Crișul Negru, Timiș, Moravița, Nera, Cerna, Vedea, Rm. Sărat, Bârlad, bazinele inferioare ale Oltului și Bistriței, unele râuri din bazinul mijlociu și inferior al Jiului și pe afluenți Argeșului, Buzăului, Trotușului și Prutului.</w:t>
      </w:r>
    </w:p>
    <w:p w14:paraId="05E03AEE" w14:textId="77777777" w:rsidR="00216C92" w:rsidRPr="00216C92" w:rsidRDefault="00216C92" w:rsidP="00216C92">
      <w:pPr>
        <w:spacing w:before="0" w:after="120"/>
        <w:ind w:left="1080"/>
        <w:rPr>
          <w:rFonts w:eastAsia="MS Mincho" w:cs="Times New Roman"/>
          <w:color w:val="auto"/>
        </w:rPr>
      </w:pPr>
      <w:r w:rsidRPr="00216C92">
        <w:rPr>
          <w:rFonts w:eastAsia="MS Mincho" w:cs="Times New Roman"/>
          <w:color w:val="auto"/>
        </w:rPr>
        <w:t xml:space="preserve">Nivelurile pe râuri la stațiile hidrometrice se situează sub </w:t>
      </w:r>
      <w:r w:rsidRPr="00216C92">
        <w:rPr>
          <w:rFonts w:eastAsia="MS Mincho" w:cs="Times New Roman"/>
          <w:b/>
          <w:bCs/>
          <w:color w:val="auto"/>
        </w:rPr>
        <w:t>COTELE DE ATENȚIE</w:t>
      </w:r>
      <w:r w:rsidRPr="00216C92">
        <w:rPr>
          <w:rFonts w:eastAsia="MS Mincho" w:cs="Times New Roman"/>
          <w:color w:val="auto"/>
        </w:rPr>
        <w:t>.</w:t>
      </w:r>
    </w:p>
    <w:p w14:paraId="064179D5" w14:textId="77777777" w:rsidR="00216C92" w:rsidRPr="00216C92" w:rsidRDefault="00216C92" w:rsidP="00216C92">
      <w:pPr>
        <w:spacing w:before="0" w:after="0"/>
        <w:ind w:left="1080"/>
        <w:rPr>
          <w:rFonts w:eastAsia="MS Mincho" w:cs="Times New Roman"/>
          <w:b/>
          <w:bCs/>
          <w:color w:val="auto"/>
        </w:rPr>
      </w:pPr>
      <w:r w:rsidRPr="00216C92">
        <w:rPr>
          <w:rFonts w:eastAsia="MS Mincho" w:cs="Times New Roman"/>
          <w:b/>
          <w:bCs/>
          <w:color w:val="auto"/>
        </w:rPr>
        <w:t>Debitele vor fi relativ staționare.</w:t>
      </w:r>
    </w:p>
    <w:p w14:paraId="18EB8ACB" w14:textId="77777777" w:rsidR="00216C92" w:rsidRPr="00216C92" w:rsidRDefault="00216C92" w:rsidP="00216C92">
      <w:pPr>
        <w:spacing w:before="0" w:after="0"/>
        <w:ind w:left="1080"/>
        <w:rPr>
          <w:rFonts w:eastAsia="MS Mincho" w:cs="Times New Roman"/>
          <w:color w:val="auto"/>
        </w:rPr>
      </w:pPr>
      <w:r w:rsidRPr="00216C92">
        <w:rPr>
          <w:rFonts w:eastAsia="MS Mincho" w:cs="Times New Roman"/>
          <w:color w:val="auto"/>
        </w:rPr>
        <w:t xml:space="preserve">Nivelurile pe râuri la stațiile hidrometrice se vor situa sub </w:t>
      </w:r>
      <w:r w:rsidRPr="00216C92">
        <w:rPr>
          <w:rFonts w:eastAsia="MS Mincho" w:cs="Times New Roman"/>
          <w:b/>
          <w:bCs/>
          <w:color w:val="auto"/>
        </w:rPr>
        <w:t>COTELE DE ATENȚIE</w:t>
      </w:r>
      <w:r w:rsidRPr="00216C92">
        <w:rPr>
          <w:rFonts w:eastAsia="MS Mincho" w:cs="Times New Roman"/>
          <w:color w:val="auto"/>
        </w:rPr>
        <w:t>.</w:t>
      </w:r>
    </w:p>
    <w:p w14:paraId="1F3839E2" w14:textId="77777777" w:rsidR="00216C92" w:rsidRPr="00216C92" w:rsidRDefault="00216C92" w:rsidP="00216C92">
      <w:pPr>
        <w:spacing w:before="0" w:after="0"/>
        <w:ind w:left="1080"/>
        <w:rPr>
          <w:rFonts w:eastAsia="MS Mincho" w:cs="Times New Roman"/>
          <w:bCs/>
          <w:color w:val="auto"/>
        </w:rPr>
      </w:pPr>
    </w:p>
    <w:p w14:paraId="4B11460D" w14:textId="77777777" w:rsidR="00216C92" w:rsidRPr="00216C92" w:rsidRDefault="00216C92" w:rsidP="00216C92">
      <w:pPr>
        <w:spacing w:before="0" w:after="0"/>
        <w:ind w:left="1080" w:right="13"/>
        <w:rPr>
          <w:rFonts w:eastAsia="MS Mincho" w:cs="Times New Roman"/>
          <w:b/>
          <w:color w:val="auto"/>
          <w:u w:val="single"/>
        </w:rPr>
      </w:pPr>
      <w:r w:rsidRPr="00216C92">
        <w:rPr>
          <w:rFonts w:eastAsia="MS Mincho" w:cs="Times New Roman"/>
          <w:b/>
          <w:color w:val="auto"/>
          <w:u w:val="single"/>
        </w:rPr>
        <w:t>DUNĂRE</w:t>
      </w:r>
    </w:p>
    <w:p w14:paraId="70B94E57" w14:textId="77777777" w:rsidR="00216C92" w:rsidRPr="00216C92" w:rsidRDefault="00216C92" w:rsidP="00216C92">
      <w:pPr>
        <w:spacing w:before="0" w:after="0"/>
        <w:ind w:left="1080" w:right="13"/>
        <w:rPr>
          <w:rFonts w:eastAsia="MS Mincho" w:cs="Times New Roman"/>
          <w:bCs/>
          <w:color w:val="auto"/>
        </w:rPr>
      </w:pPr>
      <w:r w:rsidRPr="00216C92">
        <w:rPr>
          <w:rFonts w:eastAsia="MS Mincho" w:cs="Times New Roman"/>
          <w:b/>
          <w:color w:val="auto"/>
        </w:rPr>
        <w:t>Debitul la intrarea în țară (secțiunea Baziaș) în intervalul 31 – 01.11.2024 a fost în scădere, având valoarea de 4100 m</w:t>
      </w:r>
      <w:r w:rsidRPr="00216C92">
        <w:rPr>
          <w:rFonts w:eastAsia="MS Mincho" w:cs="Times New Roman"/>
          <w:b/>
          <w:color w:val="auto"/>
          <w:vertAlign w:val="superscript"/>
        </w:rPr>
        <w:t>3</w:t>
      </w:r>
      <w:r w:rsidRPr="00216C92">
        <w:rPr>
          <w:rFonts w:eastAsia="MS Mincho" w:cs="Times New Roman"/>
          <w:b/>
          <w:color w:val="auto"/>
        </w:rPr>
        <w:t>/s</w:t>
      </w:r>
      <w:r w:rsidRPr="00216C92">
        <w:rPr>
          <w:rFonts w:eastAsia="MS Mincho" w:cs="Times New Roman"/>
          <w:bCs/>
          <w:color w:val="auto"/>
        </w:rPr>
        <w:t>, peste media multianuală a lunii octombrie (3850 m</w:t>
      </w:r>
      <w:r w:rsidRPr="00216C92">
        <w:rPr>
          <w:rFonts w:eastAsia="MS Mincho" w:cs="Times New Roman"/>
          <w:bCs/>
          <w:color w:val="auto"/>
          <w:vertAlign w:val="superscript"/>
        </w:rPr>
        <w:t>3</w:t>
      </w:r>
      <w:r w:rsidRPr="00216C92">
        <w:rPr>
          <w:rFonts w:eastAsia="MS Mincho" w:cs="Times New Roman"/>
          <w:bCs/>
          <w:color w:val="auto"/>
        </w:rPr>
        <w:t>/s).</w:t>
      </w:r>
    </w:p>
    <w:p w14:paraId="0FFF55D8" w14:textId="77777777" w:rsidR="00216C92" w:rsidRPr="00216C92" w:rsidRDefault="00216C92" w:rsidP="00216C92">
      <w:pPr>
        <w:spacing w:before="0" w:after="120"/>
        <w:ind w:left="1080" w:right="13"/>
        <w:rPr>
          <w:rFonts w:eastAsia="MS Mincho" w:cs="Times New Roman"/>
          <w:bCs/>
          <w:color w:val="auto"/>
        </w:rPr>
      </w:pPr>
      <w:r w:rsidRPr="00216C92">
        <w:rPr>
          <w:rFonts w:eastAsia="MS Mincho" w:cs="Times New Roman"/>
          <w:bCs/>
          <w:color w:val="auto"/>
        </w:rPr>
        <w:t xml:space="preserve">În aval de </w:t>
      </w:r>
      <w:proofErr w:type="spellStart"/>
      <w:r w:rsidRPr="00216C92">
        <w:rPr>
          <w:rFonts w:eastAsia="MS Mincho" w:cs="Times New Roman"/>
          <w:bCs/>
          <w:color w:val="auto"/>
        </w:rPr>
        <w:t>Porţile</w:t>
      </w:r>
      <w:proofErr w:type="spellEnd"/>
      <w:r w:rsidRPr="00216C92">
        <w:rPr>
          <w:rFonts w:eastAsia="MS Mincho" w:cs="Times New Roman"/>
          <w:bCs/>
          <w:color w:val="auto"/>
        </w:rPr>
        <w:t xml:space="preserve"> de Fier, debitele au fost în scădere.</w:t>
      </w:r>
    </w:p>
    <w:p w14:paraId="518D0B38" w14:textId="77777777" w:rsidR="00216C92" w:rsidRPr="00216C92" w:rsidRDefault="00216C92" w:rsidP="00216C92">
      <w:pPr>
        <w:spacing w:before="0" w:after="0"/>
        <w:ind w:left="1080" w:right="13"/>
        <w:rPr>
          <w:rFonts w:eastAsia="MS Mincho" w:cs="Times New Roman"/>
          <w:b/>
          <w:color w:val="auto"/>
        </w:rPr>
      </w:pPr>
      <w:r w:rsidRPr="00216C92">
        <w:rPr>
          <w:rFonts w:eastAsia="MS Mincho" w:cs="Times New Roman"/>
          <w:b/>
          <w:color w:val="auto"/>
        </w:rPr>
        <w:t>Debitul la intrarea în țară (secțiunea Baziaș) va fi în scădere (4000 m</w:t>
      </w:r>
      <w:r w:rsidRPr="00216C92">
        <w:rPr>
          <w:rFonts w:eastAsia="MS Mincho" w:cs="Times New Roman"/>
          <w:b/>
          <w:color w:val="auto"/>
          <w:vertAlign w:val="superscript"/>
        </w:rPr>
        <w:t>3</w:t>
      </w:r>
      <w:r w:rsidRPr="00216C92">
        <w:rPr>
          <w:rFonts w:eastAsia="MS Mincho" w:cs="Times New Roman"/>
          <w:b/>
          <w:color w:val="auto"/>
        </w:rPr>
        <w:t>/s).</w:t>
      </w:r>
    </w:p>
    <w:p w14:paraId="2AF455B0" w14:textId="77777777" w:rsidR="00216C92" w:rsidRPr="00216C92" w:rsidRDefault="00216C92" w:rsidP="00216C92">
      <w:pPr>
        <w:spacing w:before="0" w:after="0"/>
        <w:ind w:left="1080" w:right="13"/>
        <w:rPr>
          <w:rFonts w:eastAsia="MS Mincho" w:cs="Times New Roman"/>
          <w:bCs/>
          <w:color w:val="auto"/>
        </w:rPr>
      </w:pPr>
      <w:r w:rsidRPr="00216C92">
        <w:rPr>
          <w:rFonts w:eastAsia="MS Mincho" w:cs="Times New Roman"/>
          <w:bCs/>
          <w:color w:val="auto"/>
        </w:rPr>
        <w:t>În aval de Porțile de Fier, debitele vor fi în scădere.</w:t>
      </w:r>
    </w:p>
    <w:p w14:paraId="7A87FB74" w14:textId="77777777" w:rsidR="00216C92" w:rsidRPr="00216C92" w:rsidRDefault="00216C92" w:rsidP="00216C92">
      <w:pPr>
        <w:spacing w:before="0" w:after="0"/>
        <w:ind w:left="1080" w:right="13"/>
        <w:rPr>
          <w:rFonts w:eastAsia="MS Mincho" w:cs="Times New Roman"/>
          <w:bCs/>
          <w:color w:val="auto"/>
        </w:rPr>
      </w:pPr>
    </w:p>
    <w:p w14:paraId="4DC68C06" w14:textId="77777777" w:rsidR="00216C92" w:rsidRPr="00216C92" w:rsidRDefault="00216C92" w:rsidP="00216C92">
      <w:pPr>
        <w:spacing w:before="0" w:after="0"/>
        <w:ind w:left="1080" w:right="13"/>
        <w:rPr>
          <w:rFonts w:eastAsia="MS Mincho" w:cs="Times New Roman"/>
          <w:bCs/>
          <w:color w:val="auto"/>
        </w:rPr>
      </w:pPr>
    </w:p>
    <w:p w14:paraId="54F697D2" w14:textId="77777777" w:rsidR="00216C92" w:rsidRPr="00216C92" w:rsidRDefault="00216C92" w:rsidP="00216C92">
      <w:pPr>
        <w:spacing w:before="0" w:after="120"/>
        <w:ind w:left="1080" w:right="13"/>
        <w:rPr>
          <w:rFonts w:eastAsia="MS Mincho" w:cs="Times New Roman"/>
          <w:b/>
          <w:color w:val="auto"/>
          <w:spacing w:val="-2"/>
          <w:u w:val="single"/>
        </w:rPr>
      </w:pPr>
      <w:r w:rsidRPr="00216C92">
        <w:rPr>
          <w:rFonts w:eastAsia="MS Mincho" w:cs="Times New Roman"/>
          <w:b/>
          <w:color w:val="auto"/>
          <w:spacing w:val="-2"/>
        </w:rPr>
        <w:t>2.</w:t>
      </w:r>
      <w:r w:rsidRPr="00216C92">
        <w:rPr>
          <w:rFonts w:eastAsia="MS Mincho" w:cs="Times New Roman"/>
          <w:bCs/>
          <w:color w:val="auto"/>
          <w:spacing w:val="-2"/>
        </w:rPr>
        <w:t xml:space="preserve"> </w:t>
      </w:r>
      <w:proofErr w:type="spellStart"/>
      <w:r w:rsidRPr="00216C92">
        <w:rPr>
          <w:rFonts w:eastAsia="MS Mincho" w:cs="Times New Roman"/>
          <w:b/>
          <w:color w:val="auto"/>
          <w:spacing w:val="-2"/>
          <w:u w:val="single"/>
        </w:rPr>
        <w:t>Situaţia</w:t>
      </w:r>
      <w:proofErr w:type="spellEnd"/>
      <w:r w:rsidRPr="00216C92">
        <w:rPr>
          <w:rFonts w:eastAsia="MS Mincho" w:cs="Times New Roman"/>
          <w:b/>
          <w:color w:val="auto"/>
          <w:spacing w:val="-2"/>
          <w:u w:val="single"/>
        </w:rPr>
        <w:t xml:space="preserve"> meteorologică în intervalul 31.10.2024, ora 09:00 –01.11.2024, ora 06:00</w:t>
      </w:r>
    </w:p>
    <w:p w14:paraId="132B44BC" w14:textId="77777777" w:rsidR="00216C92" w:rsidRPr="00216C92" w:rsidRDefault="00216C92" w:rsidP="00216C92">
      <w:pPr>
        <w:tabs>
          <w:tab w:val="left" w:pos="720"/>
        </w:tabs>
        <w:spacing w:before="0" w:after="0"/>
        <w:ind w:left="1080" w:right="13"/>
        <w:rPr>
          <w:rFonts w:eastAsia="Times New Roman" w:cs="Times New Roman"/>
          <w:b/>
          <w:bCs/>
          <w:color w:val="auto"/>
          <w:u w:val="single"/>
        </w:rPr>
      </w:pPr>
      <w:r w:rsidRPr="00216C92">
        <w:rPr>
          <w:rFonts w:eastAsia="Times New Roman" w:cs="Times New Roman"/>
          <w:b/>
          <w:bCs/>
          <w:color w:val="auto"/>
          <w:u w:val="single"/>
        </w:rPr>
        <w:t>ÎN ŢARĂ</w:t>
      </w:r>
    </w:p>
    <w:p w14:paraId="7DF893EB" w14:textId="77777777" w:rsidR="00216C92" w:rsidRPr="00216C92" w:rsidRDefault="00216C92" w:rsidP="00216C92">
      <w:pPr>
        <w:tabs>
          <w:tab w:val="left" w:pos="720"/>
        </w:tabs>
        <w:spacing w:before="0" w:after="0"/>
        <w:ind w:left="1080" w:right="13"/>
        <w:rPr>
          <w:rFonts w:eastAsia="Times New Roman" w:cs="Arial"/>
        </w:rPr>
      </w:pPr>
      <w:r w:rsidRPr="00216C92">
        <w:rPr>
          <w:rFonts w:eastAsia="Times New Roman" w:cs="Arial"/>
        </w:rPr>
        <w:t>Valorile termice s-au situat peste cele specifice perioadei în aproape toată țara, îndeosebi în partea de sud și sud-vest unde maximele diurne au fost în general cu 7...9 grade mai ridicate decât mediile climatologice. Cerul a fost variabil în regiunile sudice, dar a avut înnorări în restul teritoriului, mai persistente în nord-vest și în centru unde izolat au fost ploi slabe. Vântul a suflat slab și moderat, cu intensificări locale în zona montană înaltă. Temperaturile maxime s-au încadrat între 12 grade la Batoș și Toplița și 24 de grade la Drobeta-Turnu Severin; la ora 6 valorile termice au fost cuprinse între 0 grade la Apa-Neagră și 15 grade la Pătârlagele. A fost ceață la începutul zilei, pe arii restrânse în Banat și Crișana, iar noaptea pe alocuri în regiunile intracarpatice și izolat în celelalte zone.</w:t>
      </w:r>
    </w:p>
    <w:p w14:paraId="444FA458" w14:textId="77777777" w:rsidR="00216C92" w:rsidRPr="00216C92" w:rsidRDefault="00216C92" w:rsidP="00216C92">
      <w:pPr>
        <w:tabs>
          <w:tab w:val="left" w:pos="720"/>
        </w:tabs>
        <w:spacing w:before="0" w:after="0"/>
        <w:ind w:left="1080" w:right="13"/>
        <w:rPr>
          <w:rFonts w:eastAsia="Times New Roman" w:cs="Arial"/>
          <w:i/>
          <w:iCs/>
        </w:rPr>
      </w:pPr>
      <w:r w:rsidRPr="00216C92">
        <w:rPr>
          <w:rFonts w:eastAsia="Times New Roman" w:cs="Arial"/>
          <w:i/>
          <w:iCs/>
        </w:rPr>
        <w:lastRenderedPageBreak/>
        <w:t>Observații</w:t>
      </w:r>
      <w:r w:rsidRPr="00216C92">
        <w:rPr>
          <w:rFonts w:eastAsia="Times New Roman" w:cs="Arial"/>
          <w:i/>
          <w:iCs/>
          <w:lang w:val="en-US"/>
        </w:rPr>
        <w:t xml:space="preserve">: </w:t>
      </w:r>
      <w:r w:rsidRPr="00216C92">
        <w:rPr>
          <w:rFonts w:eastAsia="Times New Roman" w:cs="Arial"/>
          <w:i/>
          <w:iCs/>
        </w:rPr>
        <w:t>de ieri dimineață de la ora 6 au fost în vigoare 9 mesaje de atenționare cod galben pentru fenomene meteorologice periculoase imediate: 4 emise de către SRPV Timișoara, 3 emise de către SRPV Cluj-Napoca și 2 emise de către SRPV Sibiu.</w:t>
      </w:r>
    </w:p>
    <w:p w14:paraId="3E60951E" w14:textId="77777777" w:rsidR="00216C92" w:rsidRPr="00216C92" w:rsidRDefault="00216C92" w:rsidP="00216C92">
      <w:pPr>
        <w:tabs>
          <w:tab w:val="left" w:pos="720"/>
        </w:tabs>
        <w:spacing w:before="0" w:after="0"/>
        <w:ind w:left="1080" w:right="13"/>
        <w:rPr>
          <w:rFonts w:eastAsia="Times New Roman" w:cs="Arial"/>
          <w:b/>
          <w:bCs/>
          <w:u w:val="single"/>
        </w:rPr>
      </w:pPr>
    </w:p>
    <w:p w14:paraId="1A456EE0" w14:textId="77777777" w:rsidR="00216C92" w:rsidRPr="00216C92" w:rsidRDefault="00216C92" w:rsidP="00216C92">
      <w:pPr>
        <w:tabs>
          <w:tab w:val="left" w:pos="720"/>
        </w:tabs>
        <w:spacing w:before="0" w:after="0"/>
        <w:ind w:left="1080" w:right="13"/>
        <w:rPr>
          <w:rFonts w:eastAsia="Times New Roman" w:cs="Arial"/>
          <w:b/>
          <w:bCs/>
          <w:u w:val="single"/>
        </w:rPr>
      </w:pPr>
      <w:r w:rsidRPr="00216C92">
        <w:rPr>
          <w:rFonts w:eastAsia="Times New Roman" w:cs="Arial"/>
          <w:b/>
          <w:bCs/>
          <w:u w:val="single"/>
        </w:rPr>
        <w:t>LA BUCUREŞTI</w:t>
      </w:r>
    </w:p>
    <w:p w14:paraId="74BB4C15" w14:textId="77777777" w:rsidR="00216C92" w:rsidRPr="00216C92" w:rsidRDefault="00216C92" w:rsidP="00216C92">
      <w:pPr>
        <w:tabs>
          <w:tab w:val="left" w:pos="630"/>
          <w:tab w:val="left" w:pos="720"/>
        </w:tabs>
        <w:spacing w:before="0" w:after="0"/>
        <w:ind w:left="1080" w:right="13"/>
        <w:rPr>
          <w:rFonts w:eastAsia="MS Mincho" w:cs="Times New Roman"/>
          <w:color w:val="auto"/>
        </w:rPr>
      </w:pPr>
      <w:r w:rsidRPr="00216C92">
        <w:rPr>
          <w:rFonts w:eastAsia="MS Mincho" w:cs="Times New Roman"/>
          <w:color w:val="auto"/>
        </w:rPr>
        <w:t>Vremea a fost deosebit de caldă pentru această dată. Cerul a fost variabil, iar vântul a suflat slab. Temperatura maximă, în creștere față de ziua anterioară, a fost de 21 de grade la Afumați și Băneasa și 22 de grade la Filaret; la ora 6 se înregistrau 11 grade la Băneasa și 12 grade la Filaret și Afumați.</w:t>
      </w:r>
    </w:p>
    <w:p w14:paraId="5062B11F" w14:textId="77777777" w:rsidR="00216C92" w:rsidRPr="00216C92" w:rsidRDefault="00216C92" w:rsidP="00216C92">
      <w:pPr>
        <w:tabs>
          <w:tab w:val="left" w:pos="630"/>
          <w:tab w:val="left" w:pos="720"/>
        </w:tabs>
        <w:spacing w:before="0" w:after="0"/>
        <w:ind w:left="1080" w:right="13"/>
        <w:rPr>
          <w:rFonts w:eastAsia="MS Mincho" w:cs="Times New Roman"/>
          <w:color w:val="auto"/>
        </w:rPr>
      </w:pPr>
    </w:p>
    <w:p w14:paraId="7531D6E3" w14:textId="77777777" w:rsidR="00216C92" w:rsidRPr="00216C92" w:rsidRDefault="00216C92" w:rsidP="00216C92">
      <w:pPr>
        <w:tabs>
          <w:tab w:val="left" w:pos="630"/>
          <w:tab w:val="left" w:pos="720"/>
        </w:tabs>
        <w:spacing w:before="0" w:after="0"/>
        <w:ind w:left="1080" w:right="13"/>
        <w:rPr>
          <w:rFonts w:eastAsia="MS Mincho" w:cs="Times New Roman"/>
          <w:color w:val="auto"/>
        </w:rPr>
      </w:pPr>
    </w:p>
    <w:p w14:paraId="140DC07F" w14:textId="77777777" w:rsidR="00216C92" w:rsidRPr="00216C92" w:rsidRDefault="00216C92" w:rsidP="00216C92">
      <w:pPr>
        <w:tabs>
          <w:tab w:val="left" w:pos="630"/>
          <w:tab w:val="left" w:pos="720"/>
        </w:tabs>
        <w:spacing w:before="0" w:after="120"/>
        <w:ind w:left="1080" w:right="13"/>
        <w:rPr>
          <w:rFonts w:eastAsia="MS Mincho" w:cs="Times New Roman"/>
          <w:b/>
          <w:color w:val="auto"/>
          <w:u w:val="single"/>
        </w:rPr>
      </w:pPr>
      <w:r w:rsidRPr="00216C92">
        <w:rPr>
          <w:rFonts w:eastAsia="MS Mincho" w:cs="Times New Roman"/>
          <w:b/>
          <w:color w:val="auto"/>
        </w:rPr>
        <w:t xml:space="preserve">3. </w:t>
      </w:r>
      <w:r w:rsidRPr="00216C92">
        <w:rPr>
          <w:rFonts w:eastAsia="MS Mincho" w:cs="Times New Roman"/>
          <w:b/>
          <w:color w:val="auto"/>
          <w:u w:val="single"/>
        </w:rPr>
        <w:t>Prognoza meteorologică în intervalul 01.11.2024, ora 09:00 –02.11.2024, ora 09:00</w:t>
      </w:r>
    </w:p>
    <w:p w14:paraId="6E9E8FB1" w14:textId="77777777" w:rsidR="00216C92" w:rsidRPr="00216C92" w:rsidRDefault="00216C92" w:rsidP="00216C92">
      <w:pPr>
        <w:tabs>
          <w:tab w:val="left" w:pos="720"/>
        </w:tabs>
        <w:spacing w:before="0" w:after="0"/>
        <w:ind w:left="1080" w:right="13"/>
        <w:rPr>
          <w:rFonts w:eastAsia="Times New Roman" w:cs="Times New Roman"/>
          <w:b/>
          <w:bCs/>
          <w:color w:val="auto"/>
          <w:u w:val="single"/>
        </w:rPr>
      </w:pPr>
      <w:r w:rsidRPr="00216C92">
        <w:rPr>
          <w:rFonts w:eastAsia="Times New Roman" w:cs="Times New Roman"/>
          <w:b/>
          <w:bCs/>
          <w:color w:val="auto"/>
          <w:u w:val="single"/>
        </w:rPr>
        <w:t>ÎN ŢARĂ</w:t>
      </w:r>
    </w:p>
    <w:p w14:paraId="53FB650C" w14:textId="77777777" w:rsidR="00216C92" w:rsidRPr="00216C92" w:rsidRDefault="00216C92" w:rsidP="00216C92">
      <w:pPr>
        <w:tabs>
          <w:tab w:val="left" w:pos="630"/>
          <w:tab w:val="left" w:pos="720"/>
        </w:tabs>
        <w:spacing w:before="0" w:after="0"/>
        <w:ind w:left="1080" w:right="13"/>
        <w:rPr>
          <w:rFonts w:eastAsia="MS Mincho" w:cs="Times New Roman"/>
          <w:color w:val="auto"/>
        </w:rPr>
      </w:pPr>
      <w:r w:rsidRPr="00216C92">
        <w:rPr>
          <w:rFonts w:eastAsia="MS Mincho" w:cs="Times New Roman"/>
          <w:color w:val="auto"/>
        </w:rPr>
        <w:t xml:space="preserve">Valorile termice se vor situa peste mediile climatologice specifice datei în toată țara, dar cu cele mai mari abateri în regiunile </w:t>
      </w:r>
      <w:proofErr w:type="spellStart"/>
      <w:r w:rsidRPr="00216C92">
        <w:rPr>
          <w:rFonts w:eastAsia="MS Mincho" w:cs="Times New Roman"/>
          <w:color w:val="auto"/>
        </w:rPr>
        <w:t>extracapatice</w:t>
      </w:r>
      <w:proofErr w:type="spellEnd"/>
      <w:r w:rsidRPr="00216C92">
        <w:rPr>
          <w:rFonts w:eastAsia="MS Mincho" w:cs="Times New Roman"/>
          <w:color w:val="auto"/>
        </w:rPr>
        <w:t>. În vestul, nord-vestul și centrul teritoriului va fi nebulozitate joasă, pe spații mici va ploua slab, iar dimineața și noaptea local se va forma ceață. În celelalte regiuni cerul va fi variabil, iar ceața va apărea doar izolat. Vântul va sufla slab și moderat, cu intensificări în zona montană înaltă, iar în a doua parte a intervalului, cu viteze mai mici, pe alocuri și în Dobrogea și în extremitatea de nord a Moldovei. Temperaturile maxime se vor situa între 12 și 22 de grade, iar cele minime vor fi cuprinse între 2 și 12 grade, mai scăzute în depresiunile intramontane spre -3 grade.</w:t>
      </w:r>
    </w:p>
    <w:p w14:paraId="6E605EFD" w14:textId="77777777" w:rsidR="00216C92" w:rsidRPr="00216C92" w:rsidRDefault="00216C92" w:rsidP="00216C92">
      <w:pPr>
        <w:tabs>
          <w:tab w:val="left" w:pos="630"/>
          <w:tab w:val="left" w:pos="720"/>
        </w:tabs>
        <w:spacing w:before="0" w:after="0"/>
        <w:ind w:left="1080" w:right="13"/>
        <w:rPr>
          <w:rFonts w:eastAsia="MS Mincho" w:cs="Times New Roman"/>
          <w:color w:val="auto"/>
        </w:rPr>
      </w:pPr>
    </w:p>
    <w:p w14:paraId="022903C1" w14:textId="77777777" w:rsidR="00216C92" w:rsidRPr="00216C92" w:rsidRDefault="00216C92" w:rsidP="00216C92">
      <w:pPr>
        <w:tabs>
          <w:tab w:val="left" w:pos="720"/>
        </w:tabs>
        <w:spacing w:before="0" w:after="0"/>
        <w:ind w:left="1080" w:right="13"/>
        <w:rPr>
          <w:rFonts w:eastAsia="Times New Roman" w:cs="Times New Roman"/>
          <w:b/>
          <w:bCs/>
          <w:color w:val="auto"/>
          <w:u w:val="single"/>
        </w:rPr>
      </w:pPr>
      <w:r w:rsidRPr="00216C92">
        <w:rPr>
          <w:rFonts w:eastAsia="Times New Roman" w:cs="Times New Roman"/>
          <w:b/>
          <w:bCs/>
          <w:color w:val="auto"/>
          <w:u w:val="single"/>
        </w:rPr>
        <w:t>LA BUCUREŞTI</w:t>
      </w:r>
    </w:p>
    <w:p w14:paraId="7A81AFB1" w14:textId="77777777" w:rsidR="00216C92" w:rsidRPr="00216C92" w:rsidRDefault="00216C92" w:rsidP="00216C92">
      <w:pPr>
        <w:tabs>
          <w:tab w:val="left" w:pos="720"/>
        </w:tabs>
        <w:spacing w:before="0" w:after="0"/>
        <w:ind w:left="1080" w:right="13"/>
        <w:rPr>
          <w:rFonts w:eastAsia="Times New Roman" w:cs="Times New Roman"/>
          <w:bCs/>
          <w:color w:val="auto"/>
        </w:rPr>
      </w:pPr>
      <w:r w:rsidRPr="00216C92">
        <w:rPr>
          <w:rFonts w:eastAsia="Times New Roman" w:cs="Times New Roman"/>
          <w:bCs/>
          <w:color w:val="auto"/>
        </w:rPr>
        <w:t>Valorile termice se vor situa mult peste mediile multianuale specifice datei. Cerul va fi variabil, iar vântul va sufla slab și moderat. Temperatura maximă va fi în jur de 21 de grade, iar cea minimă de 4...8 grade.</w:t>
      </w:r>
    </w:p>
    <w:p w14:paraId="5C3E1C6D" w14:textId="77777777" w:rsidR="00216C92" w:rsidRPr="00216C92" w:rsidRDefault="00216C92" w:rsidP="00216C92">
      <w:pPr>
        <w:tabs>
          <w:tab w:val="left" w:pos="720"/>
        </w:tabs>
        <w:spacing w:before="0" w:after="0"/>
        <w:ind w:left="1080" w:right="13"/>
        <w:rPr>
          <w:rFonts w:eastAsia="Times New Roman" w:cs="Times New Roman"/>
          <w:bCs/>
          <w:color w:val="auto"/>
        </w:rPr>
      </w:pPr>
    </w:p>
    <w:p w14:paraId="55D56D91" w14:textId="77777777" w:rsidR="00216C92" w:rsidRPr="00216C92" w:rsidRDefault="00216C92" w:rsidP="00216C92">
      <w:pPr>
        <w:tabs>
          <w:tab w:val="left" w:pos="720"/>
        </w:tabs>
        <w:spacing w:before="0" w:after="0"/>
        <w:ind w:left="1080" w:right="13"/>
        <w:rPr>
          <w:rFonts w:eastAsia="Times New Roman" w:cs="Times New Roman"/>
          <w:bCs/>
          <w:color w:val="auto"/>
        </w:rPr>
      </w:pPr>
    </w:p>
    <w:p w14:paraId="77D94A0F" w14:textId="77777777" w:rsidR="00216C92" w:rsidRPr="00216C92" w:rsidRDefault="00216C92" w:rsidP="00216C92">
      <w:pPr>
        <w:numPr>
          <w:ilvl w:val="0"/>
          <w:numId w:val="1"/>
        </w:numPr>
        <w:tabs>
          <w:tab w:val="left" w:pos="720"/>
        </w:tabs>
        <w:spacing w:before="0" w:after="120"/>
        <w:ind w:left="1080" w:right="13" w:firstLine="0"/>
        <w:rPr>
          <w:rFonts w:eastAsia="Times New Roman" w:cs="Times New Roman"/>
          <w:b/>
          <w:bCs/>
          <w:i/>
          <w:color w:val="auto"/>
          <w:u w:val="single"/>
        </w:rPr>
      </w:pPr>
      <w:r w:rsidRPr="00216C92">
        <w:rPr>
          <w:rFonts w:eastAsia="Times New Roman" w:cs="Times New Roman"/>
          <w:b/>
          <w:bCs/>
          <w:i/>
          <w:color w:val="auto"/>
          <w:u w:val="single"/>
        </w:rPr>
        <w:t>CALITATEA APELOR</w:t>
      </w:r>
    </w:p>
    <w:p w14:paraId="65FB215A" w14:textId="77777777" w:rsidR="00216C92" w:rsidRPr="00216C92" w:rsidRDefault="00216C92" w:rsidP="00216C92">
      <w:pPr>
        <w:spacing w:before="0" w:after="0"/>
        <w:ind w:left="1080"/>
        <w:rPr>
          <w:rFonts w:eastAsia="MS Mincho" w:cs="Times New Roman"/>
          <w:b/>
          <w:color w:val="auto"/>
        </w:rPr>
      </w:pPr>
      <w:r w:rsidRPr="00216C92">
        <w:rPr>
          <w:rFonts w:eastAsia="MS Mincho" w:cs="Times New Roman"/>
          <w:b/>
          <w:color w:val="auto"/>
        </w:rPr>
        <w:t>1.</w:t>
      </w:r>
      <w:r w:rsidRPr="00216C92">
        <w:rPr>
          <w:rFonts w:eastAsia="MS Mincho" w:cs="Times New Roman"/>
          <w:b/>
          <w:color w:val="auto"/>
        </w:rPr>
        <w:tab/>
        <w:t>Pe fluviul Dunărea</w:t>
      </w:r>
    </w:p>
    <w:p w14:paraId="6E3B55EE" w14:textId="77777777" w:rsidR="00216C92" w:rsidRPr="00216C92" w:rsidRDefault="00216C92" w:rsidP="00216C92">
      <w:pPr>
        <w:spacing w:before="0" w:after="0"/>
        <w:ind w:left="1080" w:right="13"/>
        <w:outlineLvl w:val="5"/>
        <w:rPr>
          <w:rFonts w:eastAsia="MS Mincho" w:cs="Times New Roman"/>
          <w:color w:val="auto"/>
        </w:rPr>
      </w:pPr>
      <w:bookmarkStart w:id="0" w:name="_Hlk180950398"/>
      <w:r w:rsidRPr="00216C92">
        <w:rPr>
          <w:rFonts w:eastAsia="MS Mincho" w:cs="Times New Roman"/>
          <w:color w:val="auto"/>
        </w:rPr>
        <w:t>Nu au fost semnalate evenimente deosebite</w:t>
      </w:r>
      <w:bookmarkEnd w:id="0"/>
      <w:r w:rsidRPr="00216C92">
        <w:rPr>
          <w:rFonts w:eastAsia="MS Mincho" w:cs="Times New Roman"/>
          <w:bCs/>
          <w:iCs/>
          <w:color w:val="auto"/>
        </w:rPr>
        <w:t>.</w:t>
      </w:r>
    </w:p>
    <w:p w14:paraId="755C7C4D" w14:textId="77777777" w:rsidR="00216C92" w:rsidRPr="00216C92" w:rsidRDefault="00216C92" w:rsidP="00216C92">
      <w:pPr>
        <w:spacing w:before="0" w:after="0"/>
        <w:ind w:left="1080" w:right="13"/>
        <w:outlineLvl w:val="5"/>
        <w:rPr>
          <w:rFonts w:eastAsia="MS Mincho" w:cs="Times New Roman"/>
        </w:rPr>
      </w:pPr>
    </w:p>
    <w:p w14:paraId="78198517" w14:textId="77777777" w:rsidR="00216C92" w:rsidRPr="00216C92" w:rsidRDefault="00216C92" w:rsidP="00216C92">
      <w:pPr>
        <w:spacing w:before="0" w:after="0"/>
        <w:ind w:left="1080" w:right="13"/>
        <w:outlineLvl w:val="5"/>
        <w:rPr>
          <w:rFonts w:eastAsia="MS Mincho" w:cs="Times New Roman"/>
          <w:b/>
        </w:rPr>
      </w:pPr>
      <w:r w:rsidRPr="00216C92">
        <w:rPr>
          <w:rFonts w:eastAsia="MS Mincho" w:cs="Times New Roman"/>
          <w:b/>
        </w:rPr>
        <w:t>2.</w:t>
      </w:r>
      <w:r w:rsidRPr="00216C92">
        <w:rPr>
          <w:rFonts w:eastAsia="MS Mincho" w:cs="Times New Roman"/>
          <w:b/>
        </w:rPr>
        <w:tab/>
        <w:t>Pe râurile interioare</w:t>
      </w:r>
    </w:p>
    <w:p w14:paraId="0613AB96"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b/>
          <w:i/>
          <w:color w:val="auto"/>
        </w:rPr>
        <w:t>Administrația Națională Apele Române</w:t>
      </w:r>
      <w:r w:rsidRPr="00216C92">
        <w:rPr>
          <w:rFonts w:eastAsia="MS Mincho" w:cs="Times New Roman"/>
          <w:color w:val="auto"/>
        </w:rPr>
        <w:t xml:space="preserve"> revine cu informații despre poluarea accidentală cu circa 100 litri de </w:t>
      </w:r>
      <w:proofErr w:type="spellStart"/>
      <w:r w:rsidRPr="00216C92">
        <w:rPr>
          <w:rFonts w:eastAsia="MS Mincho" w:cs="Times New Roman"/>
          <w:color w:val="auto"/>
        </w:rPr>
        <w:t>ţiţei</w:t>
      </w:r>
      <w:proofErr w:type="spellEnd"/>
      <w:r w:rsidRPr="00216C92">
        <w:rPr>
          <w:rFonts w:eastAsia="MS Mincho" w:cs="Times New Roman"/>
          <w:color w:val="auto"/>
        </w:rPr>
        <w:t xml:space="preserve"> </w:t>
      </w:r>
      <w:proofErr w:type="spellStart"/>
      <w:r w:rsidRPr="00216C92">
        <w:rPr>
          <w:rFonts w:eastAsia="MS Mincho" w:cs="Times New Roman"/>
          <w:color w:val="auto"/>
        </w:rPr>
        <w:t>şi</w:t>
      </w:r>
      <w:proofErr w:type="spellEnd"/>
      <w:r w:rsidRPr="00216C92">
        <w:rPr>
          <w:rFonts w:eastAsia="MS Mincho" w:cs="Times New Roman"/>
          <w:color w:val="auto"/>
        </w:rPr>
        <w:t xml:space="preserve"> apă sărată a pârâului </w:t>
      </w:r>
      <w:proofErr w:type="spellStart"/>
      <w:r w:rsidRPr="00216C92">
        <w:rPr>
          <w:rFonts w:eastAsia="MS Mincho" w:cs="Times New Roman"/>
          <w:color w:val="auto"/>
        </w:rPr>
        <w:t>Solonţ</w:t>
      </w:r>
      <w:proofErr w:type="spellEnd"/>
      <w:r w:rsidRPr="00216C92">
        <w:rPr>
          <w:rFonts w:eastAsia="MS Mincho" w:cs="Times New Roman"/>
          <w:color w:val="auto"/>
        </w:rPr>
        <w:t xml:space="preserve">, care s-a produs în data de 29.10.2024, în jurul orei 09:00, în zona comunei </w:t>
      </w:r>
      <w:proofErr w:type="spellStart"/>
      <w:r w:rsidRPr="00216C92">
        <w:rPr>
          <w:rFonts w:eastAsia="MS Mincho" w:cs="Times New Roman"/>
          <w:color w:val="auto"/>
        </w:rPr>
        <w:t>Solonţ</w:t>
      </w:r>
      <w:proofErr w:type="spellEnd"/>
      <w:r w:rsidRPr="00216C92">
        <w:rPr>
          <w:rFonts w:eastAsia="MS Mincho" w:cs="Times New Roman"/>
          <w:color w:val="auto"/>
        </w:rPr>
        <w:t xml:space="preserve">, județul Bacău, din cauza unei avarii la o conductă de colectare, aparținând O.M.V. Petrom, aferentă galeriei T3 - Mina </w:t>
      </w:r>
      <w:proofErr w:type="spellStart"/>
      <w:r w:rsidRPr="00216C92">
        <w:rPr>
          <w:rFonts w:eastAsia="MS Mincho" w:cs="Times New Roman"/>
          <w:color w:val="auto"/>
        </w:rPr>
        <w:t>Solonţ</w:t>
      </w:r>
      <w:proofErr w:type="spellEnd"/>
      <w:r w:rsidRPr="00216C92">
        <w:rPr>
          <w:rFonts w:eastAsia="MS Mincho" w:cs="Times New Roman"/>
          <w:color w:val="auto"/>
        </w:rPr>
        <w:t>. În urma incidentului s-au observat ușoare irizații pe suprafața cursului de apă, pe o lungime de circa 300 m. Nu s-a constatat mortalitate piscicolă.</w:t>
      </w:r>
    </w:p>
    <w:p w14:paraId="3BAA4015"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lastRenderedPageBreak/>
        <w:t xml:space="preserve">Echipa de intervenție a oprit scurgerea amestecului de țiței și apă sărată prin montarea unei șarniere pe conducta avariată, iar pentru izolarea produsului poluant s-au montat două baraje absorbante pe pârâul Solonț, la o distanță de circa 300 m, respectiv 400 m, aval de zona incidentului și s-a împrăștiat </w:t>
      </w:r>
      <w:proofErr w:type="spellStart"/>
      <w:r w:rsidRPr="00216C92">
        <w:rPr>
          <w:rFonts w:eastAsia="MS Mincho" w:cs="Times New Roman"/>
          <w:color w:val="auto"/>
        </w:rPr>
        <w:t>spilsorb</w:t>
      </w:r>
      <w:proofErr w:type="spellEnd"/>
      <w:r w:rsidRPr="00216C92">
        <w:rPr>
          <w:rFonts w:eastAsia="MS Mincho" w:cs="Times New Roman"/>
          <w:color w:val="auto"/>
        </w:rPr>
        <w:t>.</w:t>
      </w:r>
    </w:p>
    <w:p w14:paraId="0D692E03"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 xml:space="preserve">Au fost prelevate patru probe de apă din pârâul Solonț, de către reprezentantul Laboratorului Regional de Calitate a Apelor din cadrul Administrației </w:t>
      </w:r>
      <w:proofErr w:type="spellStart"/>
      <w:r w:rsidRPr="00216C92">
        <w:rPr>
          <w:rFonts w:eastAsia="MS Mincho" w:cs="Times New Roman"/>
          <w:color w:val="auto"/>
        </w:rPr>
        <w:t>Bazinale</w:t>
      </w:r>
      <w:proofErr w:type="spellEnd"/>
      <w:r w:rsidRPr="00216C92">
        <w:rPr>
          <w:rFonts w:eastAsia="MS Mincho" w:cs="Times New Roman"/>
          <w:color w:val="auto"/>
        </w:rPr>
        <w:t xml:space="preserve"> de Apă Siret. În urma analizelor de laborator, s-au constatat următoarele:</w:t>
      </w:r>
    </w:p>
    <w:p w14:paraId="1716EE67"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 în secțiunea amonte de incident, apa de suprafață se încadrează după indicatorul Reziduu fix în clasa a V-a de calitate;</w:t>
      </w:r>
    </w:p>
    <w:p w14:paraId="65C49991"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 în zona incidentului, se constată menținerea indicatorului Reziduu fix în clasa a V-a de calitate;</w:t>
      </w:r>
    </w:p>
    <w:p w14:paraId="424439B3"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 în aval de zona de impact, primul și cel de-al doilea baraj, se menține clasa de calitate a indicatorului Reziduu fix.</w:t>
      </w:r>
    </w:p>
    <w:p w14:paraId="4E6662B1" w14:textId="77777777" w:rsidR="00216C92" w:rsidRPr="00216C92" w:rsidRDefault="00216C92" w:rsidP="00216C92">
      <w:pPr>
        <w:spacing w:before="0" w:after="0"/>
        <w:ind w:left="1080" w:right="13"/>
        <w:outlineLvl w:val="5"/>
        <w:rPr>
          <w:rFonts w:eastAsia="MS Mincho" w:cs="Times New Roman"/>
          <w:color w:val="auto"/>
        </w:rPr>
      </w:pPr>
      <w:proofErr w:type="spellStart"/>
      <w:r w:rsidRPr="00216C92">
        <w:rPr>
          <w:rFonts w:eastAsia="MS Mincho" w:cs="Times New Roman"/>
          <w:color w:val="auto"/>
        </w:rPr>
        <w:t>Ceilați</w:t>
      </w:r>
      <w:proofErr w:type="spellEnd"/>
      <w:r w:rsidRPr="00216C92">
        <w:rPr>
          <w:rFonts w:eastAsia="MS Mincho" w:cs="Times New Roman"/>
          <w:color w:val="auto"/>
        </w:rPr>
        <w:t xml:space="preserve"> indicatori analizați, </w:t>
      </w:r>
      <w:proofErr w:type="spellStart"/>
      <w:r w:rsidRPr="00216C92">
        <w:rPr>
          <w:rFonts w:eastAsia="MS Mincho" w:cs="Times New Roman"/>
          <w:color w:val="auto"/>
        </w:rPr>
        <w:t>pH-ul</w:t>
      </w:r>
      <w:proofErr w:type="spellEnd"/>
      <w:r w:rsidRPr="00216C92">
        <w:rPr>
          <w:rFonts w:eastAsia="MS Mincho" w:cs="Times New Roman"/>
          <w:color w:val="auto"/>
        </w:rPr>
        <w:t xml:space="preserve"> și materiile în suspensii nu au avut variații semnificative în timp ce indicatorii substanțe extractibile și indice de hidrocarburi au avut ușoare creșteri în zona spărturii, o creștere semnificativă în zona aval de primul baraj și o reducere semnificativă aval de ultimul baraj.</w:t>
      </w:r>
    </w:p>
    <w:p w14:paraId="48E4F1E6"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În urma interpretării și evaluării rezultatelor analizelor probelor de apă de suprafață din pârâul Solonț, s-a constatat că impactul deversării amestecului de saramură cu țiței a fost minim și localizat, iar poluarea a fost stopată.</w:t>
      </w:r>
    </w:p>
    <w:p w14:paraId="1220D6FB"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Nu au fost afectate folosințe de apă în aval.</w:t>
      </w:r>
    </w:p>
    <w:p w14:paraId="10E4072B" w14:textId="77777777" w:rsidR="00216C92" w:rsidRPr="00216C92" w:rsidRDefault="00216C92" w:rsidP="00216C92">
      <w:pPr>
        <w:spacing w:before="0" w:after="0"/>
        <w:ind w:left="1080" w:right="13"/>
        <w:outlineLvl w:val="5"/>
        <w:rPr>
          <w:rFonts w:eastAsia="MS Mincho" w:cs="Times New Roman"/>
          <w:b/>
        </w:rPr>
      </w:pPr>
    </w:p>
    <w:p w14:paraId="16F3C800" w14:textId="77777777" w:rsidR="00216C92" w:rsidRPr="00216C92" w:rsidRDefault="00216C92" w:rsidP="00216C92">
      <w:pPr>
        <w:spacing w:before="0" w:after="0"/>
        <w:ind w:left="1080" w:right="13"/>
        <w:outlineLvl w:val="5"/>
        <w:rPr>
          <w:rFonts w:eastAsia="MS Mincho" w:cs="Times New Roman"/>
          <w:b/>
        </w:rPr>
      </w:pPr>
      <w:r w:rsidRPr="00216C92">
        <w:rPr>
          <w:rFonts w:eastAsia="MS Mincho" w:cs="Times New Roman"/>
          <w:b/>
        </w:rPr>
        <w:t>3.</w:t>
      </w:r>
      <w:r w:rsidRPr="00216C92">
        <w:rPr>
          <w:rFonts w:eastAsia="MS Mincho" w:cs="Times New Roman"/>
          <w:b/>
        </w:rPr>
        <w:tab/>
        <w:t>Pe Marea Neagră</w:t>
      </w:r>
    </w:p>
    <w:p w14:paraId="214C7780" w14:textId="77777777" w:rsidR="00216C92" w:rsidRPr="00216C92" w:rsidRDefault="00216C92" w:rsidP="00216C92">
      <w:pPr>
        <w:tabs>
          <w:tab w:val="left" w:pos="6285"/>
        </w:tabs>
        <w:spacing w:before="0" w:after="0"/>
        <w:ind w:left="1080" w:right="13"/>
        <w:outlineLvl w:val="5"/>
        <w:rPr>
          <w:rFonts w:eastAsia="MS Mincho" w:cs="Times New Roman"/>
          <w:color w:val="auto"/>
        </w:rPr>
      </w:pPr>
      <w:bookmarkStart w:id="1" w:name="_Hlk177062661"/>
      <w:r w:rsidRPr="00216C92">
        <w:rPr>
          <w:rFonts w:eastAsia="MS Mincho" w:cs="Times New Roman"/>
          <w:color w:val="auto"/>
        </w:rPr>
        <w:t>Nu au fost semnalate evenimente deosebite</w:t>
      </w:r>
      <w:bookmarkEnd w:id="1"/>
      <w:r w:rsidRPr="00216C92">
        <w:rPr>
          <w:rFonts w:eastAsia="MS Mincho" w:cs="Times New Roman"/>
          <w:color w:val="auto"/>
        </w:rPr>
        <w:t>.</w:t>
      </w:r>
    </w:p>
    <w:p w14:paraId="0D9138A1" w14:textId="77777777" w:rsidR="00216C92" w:rsidRPr="00216C92" w:rsidRDefault="00216C92" w:rsidP="00216C92">
      <w:pPr>
        <w:spacing w:before="0" w:after="0"/>
        <w:ind w:left="1080" w:right="13"/>
        <w:outlineLvl w:val="5"/>
        <w:rPr>
          <w:rFonts w:eastAsia="MS Mincho" w:cs="Times New Roman"/>
        </w:rPr>
      </w:pPr>
    </w:p>
    <w:p w14:paraId="173624C6" w14:textId="77777777" w:rsidR="00216C92" w:rsidRPr="00216C92" w:rsidRDefault="00216C92" w:rsidP="00216C92">
      <w:pPr>
        <w:spacing w:before="0" w:after="0"/>
        <w:ind w:left="1080" w:right="13"/>
        <w:outlineLvl w:val="5"/>
        <w:rPr>
          <w:rFonts w:eastAsia="MS Mincho" w:cs="Times New Roman"/>
          <w:bCs/>
          <w:color w:val="auto"/>
        </w:rPr>
      </w:pPr>
    </w:p>
    <w:p w14:paraId="132D80D2" w14:textId="77777777" w:rsidR="00216C92" w:rsidRPr="00216C92" w:rsidRDefault="00216C92" w:rsidP="00216C92">
      <w:pPr>
        <w:numPr>
          <w:ilvl w:val="0"/>
          <w:numId w:val="3"/>
        </w:numPr>
        <w:spacing w:before="0" w:after="120"/>
        <w:ind w:left="1080" w:right="13" w:firstLine="0"/>
        <w:outlineLvl w:val="5"/>
        <w:rPr>
          <w:rFonts w:eastAsia="Times New Roman" w:cs="Times New Roman"/>
          <w:b/>
          <w:bCs/>
          <w:i/>
          <w:color w:val="auto"/>
          <w:u w:val="single"/>
        </w:rPr>
      </w:pPr>
      <w:r w:rsidRPr="00216C92">
        <w:rPr>
          <w:rFonts w:eastAsia="Times New Roman" w:cs="Times New Roman"/>
          <w:b/>
          <w:bCs/>
          <w:i/>
          <w:color w:val="auto"/>
          <w:u w:val="single"/>
        </w:rPr>
        <w:t>CALITATEA MEDIULUI</w:t>
      </w:r>
    </w:p>
    <w:p w14:paraId="53B3B74E" w14:textId="77777777" w:rsidR="00216C92" w:rsidRPr="00216C92" w:rsidRDefault="00216C92" w:rsidP="00216C92">
      <w:pPr>
        <w:numPr>
          <w:ilvl w:val="0"/>
          <w:numId w:val="2"/>
        </w:numPr>
        <w:tabs>
          <w:tab w:val="num" w:pos="720"/>
        </w:tabs>
        <w:spacing w:before="0" w:after="120"/>
        <w:ind w:left="1080" w:right="13" w:firstLine="0"/>
        <w:contextualSpacing/>
        <w:rPr>
          <w:rFonts w:eastAsia="MS Mincho" w:cs="Times New Roman"/>
          <w:b/>
          <w:noProof/>
          <w:color w:val="auto"/>
        </w:rPr>
      </w:pPr>
      <w:r w:rsidRPr="00216C92">
        <w:rPr>
          <w:rFonts w:eastAsia="MS Mincho" w:cs="Times New Roman"/>
          <w:b/>
          <w:color w:val="auto"/>
        </w:rPr>
        <w:t>Î</w:t>
      </w:r>
      <w:r w:rsidRPr="00216C92">
        <w:rPr>
          <w:rFonts w:eastAsia="MS Mincho" w:cs="Times New Roman"/>
          <w:b/>
          <w:noProof/>
          <w:color w:val="auto"/>
        </w:rPr>
        <w:t>n domeniul aerului</w:t>
      </w:r>
    </w:p>
    <w:p w14:paraId="308BFBF6" w14:textId="77777777" w:rsidR="00216C92" w:rsidRPr="00216C92" w:rsidRDefault="00216C92" w:rsidP="00216C92">
      <w:pPr>
        <w:spacing w:before="0" w:after="0"/>
        <w:ind w:left="1080" w:right="13"/>
        <w:outlineLvl w:val="5"/>
        <w:rPr>
          <w:rFonts w:eastAsia="MS Mincho" w:cs="Times New Roman"/>
          <w:b/>
        </w:rPr>
      </w:pPr>
      <w:bookmarkStart w:id="2" w:name="_Hlk174219108"/>
      <w:proofErr w:type="spellStart"/>
      <w:r w:rsidRPr="00216C92">
        <w:rPr>
          <w:rFonts w:eastAsia="MS Mincho" w:cs="Times New Roman"/>
          <w:b/>
          <w:i/>
        </w:rPr>
        <w:t>Agenţia</w:t>
      </w:r>
      <w:proofErr w:type="spellEnd"/>
      <w:r w:rsidRPr="00216C92">
        <w:rPr>
          <w:rFonts w:eastAsia="MS Mincho" w:cs="Times New Roman"/>
          <w:b/>
          <w:i/>
        </w:rPr>
        <w:t xml:space="preserve"> </w:t>
      </w:r>
      <w:proofErr w:type="spellStart"/>
      <w:r w:rsidRPr="00216C92">
        <w:rPr>
          <w:rFonts w:eastAsia="MS Mincho" w:cs="Times New Roman"/>
          <w:b/>
          <w:i/>
        </w:rPr>
        <w:t>Naţională</w:t>
      </w:r>
      <w:proofErr w:type="spellEnd"/>
      <w:r w:rsidRPr="00216C92">
        <w:rPr>
          <w:rFonts w:eastAsia="MS Mincho" w:cs="Times New Roman"/>
          <w:b/>
          <w:i/>
        </w:rPr>
        <w:t xml:space="preserve"> pentru </w:t>
      </w:r>
      <w:proofErr w:type="spellStart"/>
      <w:r w:rsidRPr="00216C92">
        <w:rPr>
          <w:rFonts w:eastAsia="MS Mincho" w:cs="Times New Roman"/>
          <w:b/>
          <w:i/>
        </w:rPr>
        <w:t>Protecţia</w:t>
      </w:r>
      <w:proofErr w:type="spellEnd"/>
      <w:r w:rsidRPr="00216C92">
        <w:rPr>
          <w:rFonts w:eastAsia="MS Mincho" w:cs="Times New Roman"/>
          <w:b/>
          <w:i/>
        </w:rPr>
        <w:t xml:space="preserve"> Mediului</w:t>
      </w:r>
      <w:r w:rsidRPr="00216C92">
        <w:rPr>
          <w:rFonts w:eastAsia="MS Mincho" w:cs="Times New Roman"/>
        </w:rPr>
        <w:t xml:space="preserve"> informează că, din rezultatele analizelor efectuate pentru data de 30.10.2024 în cadrul </w:t>
      </w:r>
      <w:proofErr w:type="spellStart"/>
      <w:r w:rsidRPr="00216C92">
        <w:rPr>
          <w:rFonts w:eastAsia="MS Mincho" w:cs="Times New Roman"/>
        </w:rPr>
        <w:t>Reţelei</w:t>
      </w:r>
      <w:proofErr w:type="spellEnd"/>
      <w:r w:rsidRPr="00216C92">
        <w:rPr>
          <w:rFonts w:eastAsia="MS Mincho" w:cs="Times New Roman"/>
        </w:rPr>
        <w:t xml:space="preserve"> </w:t>
      </w:r>
      <w:proofErr w:type="spellStart"/>
      <w:r w:rsidRPr="00216C92">
        <w:rPr>
          <w:rFonts w:eastAsia="MS Mincho" w:cs="Times New Roman"/>
        </w:rPr>
        <w:t>Naţionale</w:t>
      </w:r>
      <w:proofErr w:type="spellEnd"/>
      <w:r w:rsidRPr="00216C92">
        <w:rPr>
          <w:rFonts w:eastAsia="MS Mincho" w:cs="Times New Roman"/>
        </w:rPr>
        <w:t xml:space="preserve"> de Monitorizare, nu s-au constatat depășiri ale pragurilor de alertă pentru NO</w:t>
      </w:r>
      <w:r w:rsidRPr="00216C92">
        <w:rPr>
          <w:rFonts w:eastAsia="MS Mincho" w:cs="Times New Roman"/>
          <w:vertAlign w:val="subscript"/>
        </w:rPr>
        <w:t>2</w:t>
      </w:r>
      <w:r w:rsidRPr="00216C92">
        <w:rPr>
          <w:rFonts w:eastAsia="MS Mincho" w:cs="Times New Roman"/>
        </w:rPr>
        <w:t xml:space="preserve"> (dioxid de azot), SO</w:t>
      </w:r>
      <w:r w:rsidRPr="00216C92">
        <w:rPr>
          <w:rFonts w:eastAsia="MS Mincho" w:cs="Times New Roman"/>
          <w:vertAlign w:val="subscript"/>
        </w:rPr>
        <w:t>2</w:t>
      </w:r>
      <w:r w:rsidRPr="00216C92">
        <w:rPr>
          <w:rFonts w:eastAsia="MS Mincho" w:cs="Times New Roman"/>
        </w:rPr>
        <w:t xml:space="preserve"> (dioxid de sulf)</w:t>
      </w:r>
      <w:r w:rsidRPr="00216C92">
        <w:rPr>
          <w:rFonts w:eastAsia="MS Mincho" w:cs="Times New Roman"/>
          <w:color w:val="auto"/>
        </w:rPr>
        <w:t xml:space="preserve"> </w:t>
      </w:r>
      <w:r w:rsidRPr="00216C92">
        <w:rPr>
          <w:rFonts w:eastAsia="MS Mincho" w:cs="Times New Roman"/>
        </w:rPr>
        <w:t>și nici ale pragurilor de alertă și informare pentru O</w:t>
      </w:r>
      <w:r w:rsidRPr="00216C92">
        <w:rPr>
          <w:rFonts w:eastAsia="MS Mincho" w:cs="Times New Roman"/>
          <w:vertAlign w:val="subscript"/>
        </w:rPr>
        <w:t>3</w:t>
      </w:r>
      <w:r w:rsidRPr="00216C92">
        <w:rPr>
          <w:rFonts w:eastAsia="MS Mincho" w:cs="Times New Roman"/>
        </w:rPr>
        <w:t xml:space="preserve"> (ozon).</w:t>
      </w:r>
      <w:r w:rsidRPr="00216C92">
        <w:rPr>
          <w:rFonts w:eastAsia="MS Mincho" w:cs="Times New Roman"/>
          <w:b/>
        </w:rPr>
        <w:t xml:space="preserve"> </w:t>
      </w:r>
    </w:p>
    <w:p w14:paraId="054DD0EE" w14:textId="77777777" w:rsidR="00216C92" w:rsidRPr="00216C92" w:rsidRDefault="00216C92" w:rsidP="00216C92">
      <w:pPr>
        <w:spacing w:before="0" w:after="120"/>
        <w:ind w:left="1080" w:right="13"/>
        <w:outlineLvl w:val="5"/>
        <w:rPr>
          <w:rFonts w:eastAsia="MS Mincho" w:cs="Times New Roman"/>
          <w:color w:val="auto"/>
        </w:rPr>
      </w:pPr>
      <w:r w:rsidRPr="00216C92">
        <w:rPr>
          <w:rFonts w:eastAsia="MS Mincho" w:cs="Times New Roman"/>
          <w:b/>
        </w:rPr>
        <w:t>A fost înregistrată depășirea valorii limită zilnice pentru indicatorul particule în suspensie PM</w:t>
      </w:r>
      <w:r w:rsidRPr="00216C92">
        <w:rPr>
          <w:rFonts w:eastAsia="MS Mincho" w:cs="Times New Roman"/>
          <w:b/>
          <w:vertAlign w:val="subscript"/>
        </w:rPr>
        <w:t>10</w:t>
      </w:r>
      <w:r w:rsidRPr="00216C92">
        <w:rPr>
          <w:rFonts w:eastAsia="MS Mincho" w:cs="Times New Roman"/>
          <w:b/>
        </w:rPr>
        <w:t xml:space="preserve"> (pulberi în suspensie cu diametrul sub 10 microni) la </w:t>
      </w:r>
      <w:proofErr w:type="spellStart"/>
      <w:r w:rsidRPr="00216C92">
        <w:rPr>
          <w:rFonts w:eastAsia="MS Mincho" w:cs="Times New Roman"/>
          <w:b/>
        </w:rPr>
        <w:t>staţiile</w:t>
      </w:r>
      <w:proofErr w:type="spellEnd"/>
      <w:r w:rsidRPr="00216C92">
        <w:rPr>
          <w:rFonts w:eastAsia="MS Mincho" w:cs="Times New Roman"/>
          <w:b/>
        </w:rPr>
        <w:t xml:space="preserve"> automate de monitorizare a </w:t>
      </w:r>
      <w:proofErr w:type="spellStart"/>
      <w:r w:rsidRPr="00216C92">
        <w:rPr>
          <w:rFonts w:eastAsia="MS Mincho" w:cs="Times New Roman"/>
          <w:b/>
        </w:rPr>
        <w:t>calităţii</w:t>
      </w:r>
      <w:proofErr w:type="spellEnd"/>
      <w:r w:rsidRPr="00216C92">
        <w:rPr>
          <w:rFonts w:eastAsia="MS Mincho" w:cs="Times New Roman"/>
          <w:b/>
        </w:rPr>
        <w:t xml:space="preserve"> aerului cu următoarele indicative:</w:t>
      </w:r>
      <w:r w:rsidRPr="00216C92">
        <w:rPr>
          <w:rFonts w:eastAsia="MS Mincho" w:cs="Times New Roman"/>
          <w:color w:val="auto"/>
          <w:lang w:val="en-US"/>
        </w:rPr>
        <w:t xml:space="preserve"> </w:t>
      </w:r>
      <w:r w:rsidRPr="00216C92">
        <w:rPr>
          <w:rFonts w:eastAsia="MS Mincho" w:cs="Times New Roman"/>
          <w:b/>
        </w:rPr>
        <w:t>B-1, B-3, B-5, B-6, B-13, B-16, B-17, B-23 (mun. București), B-11 (orașul Bragadiru), B-25 (loc. Sintești), B-27 (orașul Voluntari), CT-3 (stațiunea Mamaia), PH-1, PH-2 (mun. Ploiești), AG-3 (</w:t>
      </w:r>
      <w:proofErr w:type="spellStart"/>
      <w:r w:rsidRPr="00216C92">
        <w:rPr>
          <w:rFonts w:eastAsia="MS Mincho" w:cs="Times New Roman"/>
          <w:b/>
        </w:rPr>
        <w:t>com</w:t>
      </w:r>
      <w:proofErr w:type="spellEnd"/>
      <w:r w:rsidRPr="00216C92">
        <w:rPr>
          <w:rFonts w:eastAsia="MS Mincho" w:cs="Times New Roman"/>
          <w:b/>
        </w:rPr>
        <w:t>. Călinești), VS-1 (mun. Vaslui), IS-1, IS-2, IS-3 (mun. Iași), IS-5 (</w:t>
      </w:r>
      <w:proofErr w:type="spellStart"/>
      <w:r w:rsidRPr="00216C92">
        <w:rPr>
          <w:rFonts w:eastAsia="MS Mincho" w:cs="Times New Roman"/>
          <w:b/>
        </w:rPr>
        <w:t>com</w:t>
      </w:r>
      <w:proofErr w:type="spellEnd"/>
      <w:r w:rsidRPr="00216C92">
        <w:rPr>
          <w:rFonts w:eastAsia="MS Mincho" w:cs="Times New Roman"/>
          <w:b/>
        </w:rPr>
        <w:t>. Tomești), BT-1 (mun. Botoșani), CJ-5 (mun. Dej), MM-1 (mun. Baia Mare) și CS-3 (loc. Moldova Veche)</w:t>
      </w:r>
      <w:r w:rsidRPr="00216C92">
        <w:rPr>
          <w:rFonts w:eastAsia="MS Mincho" w:cs="Times New Roman"/>
        </w:rPr>
        <w:t xml:space="preserve">. Concentrațiile au fost determinate în scop informativ, prin metoda </w:t>
      </w:r>
      <w:proofErr w:type="spellStart"/>
      <w:r w:rsidRPr="00216C92">
        <w:rPr>
          <w:rFonts w:eastAsia="MS Mincho" w:cs="Times New Roman"/>
        </w:rPr>
        <w:t>nefelometrică</w:t>
      </w:r>
      <w:proofErr w:type="spellEnd"/>
      <w:r w:rsidRPr="00216C92">
        <w:rPr>
          <w:rFonts w:eastAsia="MS Mincho" w:cs="Times New Roman"/>
        </w:rPr>
        <w:t xml:space="preserve">, validarea valorilor urmând a fi efectuată după prelucrarea datelor </w:t>
      </w:r>
      <w:proofErr w:type="spellStart"/>
      <w:r w:rsidRPr="00216C92">
        <w:rPr>
          <w:rFonts w:eastAsia="MS Mincho" w:cs="Times New Roman"/>
        </w:rPr>
        <w:t>obţinute</w:t>
      </w:r>
      <w:proofErr w:type="spellEnd"/>
      <w:r w:rsidRPr="00216C92">
        <w:rPr>
          <w:rFonts w:eastAsia="MS Mincho" w:cs="Times New Roman"/>
        </w:rPr>
        <w:t xml:space="preserve"> prin metoda </w:t>
      </w:r>
      <w:r w:rsidRPr="00216C92">
        <w:rPr>
          <w:rFonts w:eastAsia="MS Mincho" w:cs="Times New Roman"/>
        </w:rPr>
        <w:lastRenderedPageBreak/>
        <w:t xml:space="preserve">gravimetrică, care este metoda de </w:t>
      </w:r>
      <w:proofErr w:type="spellStart"/>
      <w:r w:rsidRPr="00216C92">
        <w:rPr>
          <w:rFonts w:eastAsia="MS Mincho" w:cs="Times New Roman"/>
        </w:rPr>
        <w:t>referinţă</w:t>
      </w:r>
      <w:proofErr w:type="spellEnd"/>
      <w:r w:rsidRPr="00216C92">
        <w:rPr>
          <w:rFonts w:eastAsia="MS Mincho" w:cs="Times New Roman"/>
        </w:rPr>
        <w:t xml:space="preserve"> în conformitate cu </w:t>
      </w:r>
      <w:proofErr w:type="spellStart"/>
      <w:r w:rsidRPr="00216C92">
        <w:rPr>
          <w:rFonts w:eastAsia="MS Mincho" w:cs="Times New Roman"/>
        </w:rPr>
        <w:t>legislaţia</w:t>
      </w:r>
      <w:proofErr w:type="spellEnd"/>
      <w:r w:rsidRPr="00216C92">
        <w:rPr>
          <w:rFonts w:eastAsia="MS Mincho" w:cs="Times New Roman"/>
        </w:rPr>
        <w:t xml:space="preserve"> </w:t>
      </w:r>
      <w:proofErr w:type="spellStart"/>
      <w:r w:rsidRPr="00216C92">
        <w:rPr>
          <w:rFonts w:eastAsia="MS Mincho" w:cs="Times New Roman"/>
        </w:rPr>
        <w:t>naţională</w:t>
      </w:r>
      <w:proofErr w:type="spellEnd"/>
      <w:r w:rsidRPr="00216C92">
        <w:rPr>
          <w:rFonts w:eastAsia="MS Mincho" w:cs="Times New Roman"/>
        </w:rPr>
        <w:t xml:space="preserve"> și europeană</w:t>
      </w:r>
      <w:r w:rsidRPr="00216C92">
        <w:rPr>
          <w:rFonts w:eastAsia="MS Mincho" w:cs="Times New Roman"/>
          <w:color w:val="auto"/>
        </w:rPr>
        <w:t>.</w:t>
      </w:r>
    </w:p>
    <w:p w14:paraId="1554F5A8" w14:textId="77777777" w:rsidR="00216C92" w:rsidRPr="00216C92" w:rsidRDefault="00216C92" w:rsidP="00216C92">
      <w:pPr>
        <w:spacing w:before="0" w:after="0"/>
        <w:ind w:left="1080" w:right="13"/>
        <w:outlineLvl w:val="5"/>
        <w:rPr>
          <w:rFonts w:eastAsia="MS Mincho" w:cs="Times New Roman"/>
          <w:color w:val="auto"/>
          <w:lang w:val="it-IT"/>
        </w:rPr>
      </w:pPr>
      <w:proofErr w:type="spellStart"/>
      <w:r w:rsidRPr="00216C92">
        <w:rPr>
          <w:rFonts w:eastAsia="MS Mincho" w:cs="Times New Roman"/>
          <w:b/>
          <w:i/>
          <w:color w:val="auto"/>
        </w:rPr>
        <w:t>Agenţia</w:t>
      </w:r>
      <w:proofErr w:type="spellEnd"/>
      <w:r w:rsidRPr="00216C92">
        <w:rPr>
          <w:rFonts w:eastAsia="MS Mincho" w:cs="Times New Roman"/>
          <w:b/>
          <w:i/>
          <w:color w:val="auto"/>
        </w:rPr>
        <w:t xml:space="preserve"> pentru </w:t>
      </w:r>
      <w:proofErr w:type="spellStart"/>
      <w:r w:rsidRPr="00216C92">
        <w:rPr>
          <w:rFonts w:eastAsia="MS Mincho" w:cs="Times New Roman"/>
          <w:b/>
          <w:i/>
          <w:color w:val="auto"/>
        </w:rPr>
        <w:t>Protecţia</w:t>
      </w:r>
      <w:proofErr w:type="spellEnd"/>
      <w:r w:rsidRPr="00216C92">
        <w:rPr>
          <w:rFonts w:eastAsia="MS Mincho" w:cs="Times New Roman"/>
          <w:b/>
          <w:i/>
          <w:color w:val="auto"/>
        </w:rPr>
        <w:t xml:space="preserve"> Mediului</w:t>
      </w:r>
      <w:r w:rsidRPr="00216C92">
        <w:rPr>
          <w:rFonts w:eastAsia="MS Mincho" w:cs="Times New Roman"/>
          <w:color w:val="auto"/>
          <w:lang w:val="it-IT"/>
        </w:rPr>
        <w:t xml:space="preserve"> </w:t>
      </w:r>
      <w:r w:rsidRPr="00216C92">
        <w:rPr>
          <w:rFonts w:eastAsia="MS Mincho" w:cs="Times New Roman"/>
          <w:b/>
          <w:bCs/>
          <w:i/>
          <w:iCs/>
          <w:color w:val="auto"/>
          <w:lang w:val="it-IT"/>
        </w:rPr>
        <w:t>Dâmbovița</w:t>
      </w:r>
      <w:r w:rsidRPr="00216C92">
        <w:rPr>
          <w:rFonts w:eastAsia="MS Mincho" w:cs="Times New Roman"/>
          <w:color w:val="auto"/>
          <w:lang w:val="it-IT"/>
        </w:rPr>
        <w:t xml:space="preserve"> informează despre producerea, în data de 31.10.2024, în jurul orei 18:00, unor incendii de vegetație pe raza localităților Cojasca și Bălteni, județul Dâmbovița, în care au ars, simultan cu vegetația, deșeuri menajere din material plastic și cauciuc (anvelope). I.S.U. Dâmbovița a intervenit pentru stingerea celor două incendii. Lichidarea incendiilor a fost anunțată în jurul orei 18:40.</w:t>
      </w:r>
    </w:p>
    <w:bookmarkEnd w:id="2"/>
    <w:p w14:paraId="7760F489" w14:textId="77777777" w:rsidR="00216C92" w:rsidRPr="00216C92" w:rsidRDefault="00216C92" w:rsidP="00216C92">
      <w:pPr>
        <w:spacing w:before="0" w:after="0"/>
        <w:ind w:left="1080" w:right="13"/>
        <w:outlineLvl w:val="5"/>
        <w:rPr>
          <w:rFonts w:eastAsia="MS Mincho" w:cs="Times New Roman"/>
          <w:color w:val="auto"/>
        </w:rPr>
      </w:pPr>
    </w:p>
    <w:p w14:paraId="5D92290C" w14:textId="77777777" w:rsidR="00216C92" w:rsidRPr="00216C92" w:rsidRDefault="00216C92" w:rsidP="00216C92">
      <w:pPr>
        <w:numPr>
          <w:ilvl w:val="0"/>
          <w:numId w:val="2"/>
        </w:numPr>
        <w:tabs>
          <w:tab w:val="num" w:pos="709"/>
        </w:tabs>
        <w:spacing w:before="0" w:after="0"/>
        <w:ind w:left="1080" w:right="13" w:firstLine="0"/>
        <w:rPr>
          <w:rFonts w:eastAsia="MS Mincho" w:cs="Times New Roman"/>
          <w:b/>
          <w:color w:val="auto"/>
        </w:rPr>
      </w:pPr>
      <w:r w:rsidRPr="00216C92">
        <w:rPr>
          <w:rFonts w:eastAsia="MS Mincho" w:cs="Times New Roman"/>
          <w:b/>
          <w:color w:val="auto"/>
        </w:rPr>
        <w:t xml:space="preserve">În domeniul solului </w:t>
      </w:r>
      <w:proofErr w:type="spellStart"/>
      <w:r w:rsidRPr="00216C92">
        <w:rPr>
          <w:rFonts w:eastAsia="MS Mincho" w:cs="Times New Roman"/>
          <w:b/>
          <w:color w:val="auto"/>
        </w:rPr>
        <w:t>şi</w:t>
      </w:r>
      <w:proofErr w:type="spellEnd"/>
      <w:r w:rsidRPr="00216C92">
        <w:rPr>
          <w:rFonts w:eastAsia="MS Mincho" w:cs="Times New Roman"/>
          <w:b/>
          <w:color w:val="auto"/>
        </w:rPr>
        <w:t xml:space="preserve"> </w:t>
      </w:r>
      <w:proofErr w:type="spellStart"/>
      <w:r w:rsidRPr="00216C92">
        <w:rPr>
          <w:rFonts w:eastAsia="MS Mincho" w:cs="Times New Roman"/>
          <w:b/>
          <w:color w:val="auto"/>
        </w:rPr>
        <w:t>vegetaţiei</w:t>
      </w:r>
      <w:proofErr w:type="spellEnd"/>
    </w:p>
    <w:p w14:paraId="4B3DA62C" w14:textId="77777777" w:rsidR="00216C92" w:rsidRPr="00216C92" w:rsidRDefault="00216C92" w:rsidP="00216C92">
      <w:pPr>
        <w:spacing w:before="0" w:after="120"/>
        <w:ind w:left="1080"/>
        <w:rPr>
          <w:rFonts w:eastAsia="MS Mincho" w:cs="Times New Roman"/>
          <w:bCs/>
          <w:color w:val="auto"/>
        </w:rPr>
      </w:pPr>
      <w:r w:rsidRPr="00216C92">
        <w:rPr>
          <w:rFonts w:eastAsia="MS Mincho" w:cs="Times New Roman"/>
          <w:b/>
          <w:i/>
          <w:color w:val="auto"/>
        </w:rPr>
        <w:t>Garda Forestieră Râmnicu Vâlcea</w:t>
      </w:r>
      <w:r w:rsidRPr="00216C92">
        <w:rPr>
          <w:rFonts w:eastAsia="MS Mincho" w:cs="Times New Roman"/>
          <w:color w:val="auto"/>
        </w:rPr>
        <w:t xml:space="preserve"> informează despre producerea, în data de 30.10.2024, ora 13:30, unui incendiu de litieră pe raza Ocolului Silvic Renașterea Pădurii, în zona </w:t>
      </w:r>
      <w:proofErr w:type="spellStart"/>
      <w:r w:rsidRPr="00216C92">
        <w:rPr>
          <w:rFonts w:eastAsia="MS Mincho" w:cs="Times New Roman"/>
          <w:color w:val="auto"/>
        </w:rPr>
        <w:t>localităţii</w:t>
      </w:r>
      <w:proofErr w:type="spellEnd"/>
      <w:r w:rsidRPr="00216C92">
        <w:rPr>
          <w:rFonts w:eastAsia="MS Mincho" w:cs="Times New Roman"/>
          <w:color w:val="auto"/>
        </w:rPr>
        <w:t xml:space="preserve"> Gârnița, comuna Prunișor, </w:t>
      </w:r>
      <w:proofErr w:type="spellStart"/>
      <w:r w:rsidRPr="00216C92">
        <w:rPr>
          <w:rFonts w:eastAsia="MS Mincho" w:cs="Times New Roman"/>
          <w:color w:val="auto"/>
        </w:rPr>
        <w:t>judeţul</w:t>
      </w:r>
      <w:proofErr w:type="spellEnd"/>
      <w:r w:rsidRPr="00216C92">
        <w:rPr>
          <w:rFonts w:eastAsia="MS Mincho" w:cs="Times New Roman"/>
          <w:color w:val="auto"/>
        </w:rPr>
        <w:t xml:space="preserve"> Mehedinți. A fost afectată o suprafață de 2,0 ha în fond forestier proprietate privată. Incendiul a fost stins în aceeași zi, la ora 17:30, de către personalul silvic și pompieri. </w:t>
      </w:r>
      <w:r w:rsidRPr="00216C92">
        <w:rPr>
          <w:rFonts w:eastAsia="MS Mincho" w:cs="Times New Roman"/>
          <w:bCs/>
          <w:color w:val="auto"/>
        </w:rPr>
        <w:t>Nu se cunoaște cauza izbucnirii incendiului.</w:t>
      </w:r>
    </w:p>
    <w:p w14:paraId="171CC6A5" w14:textId="77777777" w:rsidR="00216C92" w:rsidRPr="00216C92" w:rsidRDefault="00216C92" w:rsidP="00216C92">
      <w:pPr>
        <w:spacing w:before="0" w:after="0"/>
        <w:ind w:left="1080"/>
        <w:rPr>
          <w:rFonts w:eastAsia="MS Mincho" w:cs="Times New Roman"/>
          <w:bCs/>
          <w:color w:val="auto"/>
        </w:rPr>
      </w:pPr>
      <w:r w:rsidRPr="00216C92">
        <w:rPr>
          <w:rFonts w:eastAsia="MS Mincho" w:cs="Times New Roman"/>
          <w:b/>
          <w:i/>
          <w:color w:val="auto"/>
        </w:rPr>
        <w:t>Garda Forestieră Timișoara</w:t>
      </w:r>
      <w:r w:rsidRPr="00216C92">
        <w:rPr>
          <w:rFonts w:eastAsia="MS Mincho" w:cs="Times New Roman"/>
          <w:color w:val="auto"/>
        </w:rPr>
        <w:t xml:space="preserve"> informează despre producerea, în data de 28.10.2024, ora 12:00, unui incendiu de litieră pe raza Ocolului Silvic Dobra, în zona </w:t>
      </w:r>
      <w:proofErr w:type="spellStart"/>
      <w:r w:rsidRPr="00216C92">
        <w:rPr>
          <w:rFonts w:eastAsia="MS Mincho" w:cs="Times New Roman"/>
          <w:color w:val="auto"/>
        </w:rPr>
        <w:t>localităţii</w:t>
      </w:r>
      <w:proofErr w:type="spellEnd"/>
      <w:r w:rsidRPr="00216C92">
        <w:rPr>
          <w:rFonts w:eastAsia="MS Mincho" w:cs="Times New Roman"/>
          <w:color w:val="auto"/>
        </w:rPr>
        <w:t xml:space="preserve"> Dobra, </w:t>
      </w:r>
      <w:proofErr w:type="spellStart"/>
      <w:r w:rsidRPr="00216C92">
        <w:rPr>
          <w:rFonts w:eastAsia="MS Mincho" w:cs="Times New Roman"/>
          <w:color w:val="auto"/>
        </w:rPr>
        <w:t>judeţul</w:t>
      </w:r>
      <w:proofErr w:type="spellEnd"/>
      <w:r w:rsidRPr="00216C92">
        <w:rPr>
          <w:rFonts w:eastAsia="MS Mincho" w:cs="Times New Roman"/>
          <w:color w:val="auto"/>
        </w:rPr>
        <w:t xml:space="preserve"> Hunedoara. A fost afectată o suprafață de 107,91 ha în fond forestier proprietate publică a statului. Incendiul a fost stins în data de 30.10.2024, la ora 14:30, de către personalul silvic, pompieri și cetățeni. </w:t>
      </w:r>
      <w:r w:rsidRPr="00216C92">
        <w:rPr>
          <w:rFonts w:eastAsia="MS Mincho" w:cs="Times New Roman"/>
          <w:bCs/>
          <w:color w:val="auto"/>
        </w:rPr>
        <w:t>Nu se cunoaște cauza izbucnirii incendiului.</w:t>
      </w:r>
    </w:p>
    <w:p w14:paraId="45FD678E" w14:textId="77777777" w:rsidR="00216C92" w:rsidRPr="00216C92" w:rsidRDefault="00216C92" w:rsidP="00216C92">
      <w:pPr>
        <w:spacing w:before="0" w:after="0"/>
        <w:ind w:left="1080"/>
        <w:rPr>
          <w:rFonts w:eastAsia="MS Mincho" w:cs="Times New Roman"/>
          <w:bCs/>
          <w:iCs/>
          <w:color w:val="auto"/>
        </w:rPr>
      </w:pPr>
    </w:p>
    <w:p w14:paraId="257A9498" w14:textId="77777777" w:rsidR="00216C92" w:rsidRPr="00216C92" w:rsidRDefault="00216C92" w:rsidP="00216C92">
      <w:pPr>
        <w:numPr>
          <w:ilvl w:val="0"/>
          <w:numId w:val="2"/>
        </w:numPr>
        <w:tabs>
          <w:tab w:val="num" w:pos="709"/>
        </w:tabs>
        <w:spacing w:before="0" w:after="0"/>
        <w:ind w:left="1080" w:right="13" w:firstLine="0"/>
        <w:rPr>
          <w:rFonts w:eastAsia="MS Mincho" w:cs="Times New Roman"/>
          <w:b/>
          <w:noProof/>
          <w:color w:val="auto"/>
        </w:rPr>
      </w:pPr>
      <w:r w:rsidRPr="00216C92">
        <w:rPr>
          <w:rFonts w:eastAsia="MS Mincho" w:cs="Times New Roman"/>
          <w:b/>
          <w:color w:val="auto"/>
        </w:rPr>
        <w:t>Î</w:t>
      </w:r>
      <w:r w:rsidRPr="00216C92">
        <w:rPr>
          <w:rFonts w:eastAsia="MS Mincho" w:cs="Times New Roman"/>
          <w:b/>
          <w:noProof/>
          <w:color w:val="auto"/>
        </w:rPr>
        <w:t>n domeniul supravegherii radioactivităţii mediului</w:t>
      </w:r>
    </w:p>
    <w:p w14:paraId="6AA3552C" w14:textId="77777777" w:rsidR="00216C92" w:rsidRPr="00216C92" w:rsidRDefault="00216C92" w:rsidP="00216C92">
      <w:pPr>
        <w:spacing w:before="0" w:after="0"/>
        <w:ind w:left="1080" w:right="13"/>
        <w:outlineLvl w:val="5"/>
        <w:rPr>
          <w:rFonts w:eastAsia="MS Mincho" w:cs="Times New Roman"/>
          <w:color w:val="auto"/>
        </w:rPr>
      </w:pPr>
      <w:proofErr w:type="spellStart"/>
      <w:r w:rsidRPr="00216C92">
        <w:rPr>
          <w:rFonts w:eastAsia="MS Mincho" w:cs="Times New Roman"/>
          <w:b/>
          <w:i/>
          <w:color w:val="auto"/>
        </w:rPr>
        <w:t>Agenţia</w:t>
      </w:r>
      <w:proofErr w:type="spellEnd"/>
      <w:r w:rsidRPr="00216C92">
        <w:rPr>
          <w:rFonts w:eastAsia="MS Mincho" w:cs="Times New Roman"/>
          <w:b/>
          <w:i/>
          <w:color w:val="auto"/>
        </w:rPr>
        <w:t xml:space="preserve"> </w:t>
      </w:r>
      <w:proofErr w:type="spellStart"/>
      <w:r w:rsidRPr="00216C92">
        <w:rPr>
          <w:rFonts w:eastAsia="MS Mincho" w:cs="Times New Roman"/>
          <w:b/>
          <w:i/>
          <w:color w:val="auto"/>
        </w:rPr>
        <w:t>Naţională</w:t>
      </w:r>
      <w:proofErr w:type="spellEnd"/>
      <w:r w:rsidRPr="00216C92">
        <w:rPr>
          <w:rFonts w:eastAsia="MS Mincho" w:cs="Times New Roman"/>
          <w:b/>
          <w:i/>
          <w:color w:val="auto"/>
        </w:rPr>
        <w:t xml:space="preserve"> pentru </w:t>
      </w:r>
      <w:proofErr w:type="spellStart"/>
      <w:r w:rsidRPr="00216C92">
        <w:rPr>
          <w:rFonts w:eastAsia="MS Mincho" w:cs="Times New Roman"/>
          <w:b/>
          <w:i/>
          <w:color w:val="auto"/>
        </w:rPr>
        <w:t>Protecţia</w:t>
      </w:r>
      <w:proofErr w:type="spellEnd"/>
      <w:r w:rsidRPr="00216C92">
        <w:rPr>
          <w:rFonts w:eastAsia="MS Mincho" w:cs="Times New Roman"/>
          <w:b/>
          <w:i/>
          <w:color w:val="auto"/>
        </w:rPr>
        <w:t xml:space="preserve"> Mediului</w:t>
      </w:r>
      <w:r w:rsidRPr="00216C92">
        <w:rPr>
          <w:rFonts w:eastAsia="MS Mincho" w:cs="Times New Roman"/>
          <w:color w:val="auto"/>
        </w:rPr>
        <w:t xml:space="preserve"> informează că pentru factorii de mediu </w:t>
      </w:r>
      <w:proofErr w:type="spellStart"/>
      <w:r w:rsidRPr="00216C92">
        <w:rPr>
          <w:rFonts w:eastAsia="MS Mincho" w:cs="Times New Roman"/>
          <w:color w:val="auto"/>
        </w:rPr>
        <w:t>urmăriţi</w:t>
      </w:r>
      <w:proofErr w:type="spellEnd"/>
      <w:r w:rsidRPr="00216C92">
        <w:rPr>
          <w:rFonts w:eastAsia="MS Mincho" w:cs="Times New Roman"/>
          <w:color w:val="auto"/>
        </w:rPr>
        <w:t xml:space="preserve"> nu s-au înregistrat </w:t>
      </w:r>
      <w:proofErr w:type="spellStart"/>
      <w:r w:rsidRPr="00216C92">
        <w:rPr>
          <w:rFonts w:eastAsia="MS Mincho" w:cs="Times New Roman"/>
          <w:color w:val="auto"/>
        </w:rPr>
        <w:t>depăşiri</w:t>
      </w:r>
      <w:proofErr w:type="spellEnd"/>
      <w:r w:rsidRPr="00216C92">
        <w:rPr>
          <w:rFonts w:eastAsia="MS Mincho" w:cs="Times New Roman"/>
          <w:color w:val="auto"/>
        </w:rPr>
        <w:t xml:space="preserve"> ale limitelor de avertizare/alarmare, conform OM 1978/2010, în intervalul 30.10.2024-31.10.2024 </w:t>
      </w:r>
      <w:proofErr w:type="spellStart"/>
      <w:r w:rsidRPr="00216C92">
        <w:rPr>
          <w:rFonts w:eastAsia="MS Mincho" w:cs="Times New Roman"/>
          <w:color w:val="auto"/>
        </w:rPr>
        <w:t>şi</w:t>
      </w:r>
      <w:proofErr w:type="spellEnd"/>
      <w:r w:rsidRPr="00216C92">
        <w:rPr>
          <w:rFonts w:eastAsia="MS Mincho" w:cs="Times New Roman"/>
          <w:color w:val="auto"/>
        </w:rPr>
        <w:t xml:space="preserve"> nu s-au semnalat evenimente deosebite. Parametrii </w:t>
      </w:r>
      <w:proofErr w:type="spellStart"/>
      <w:r w:rsidRPr="00216C92">
        <w:rPr>
          <w:rFonts w:eastAsia="MS Mincho" w:cs="Times New Roman"/>
          <w:color w:val="auto"/>
        </w:rPr>
        <w:t>constataţi</w:t>
      </w:r>
      <w:proofErr w:type="spellEnd"/>
      <w:r w:rsidRPr="00216C92">
        <w:rPr>
          <w:rFonts w:eastAsia="MS Mincho" w:cs="Times New Roman"/>
          <w:color w:val="auto"/>
        </w:rPr>
        <w:t xml:space="preserve"> la </w:t>
      </w:r>
      <w:proofErr w:type="spellStart"/>
      <w:r w:rsidRPr="00216C92">
        <w:rPr>
          <w:rFonts w:eastAsia="MS Mincho" w:cs="Times New Roman"/>
          <w:color w:val="auto"/>
        </w:rPr>
        <w:t>staţiile</w:t>
      </w:r>
      <w:proofErr w:type="spellEnd"/>
      <w:r w:rsidRPr="00216C92">
        <w:rPr>
          <w:rFonts w:eastAsia="MS Mincho" w:cs="Times New Roman"/>
          <w:color w:val="auto"/>
        </w:rPr>
        <w:t xml:space="preserve"> de pe teritoriul României s-au situat în limitele normale de variație ale fondului natural.</w:t>
      </w:r>
    </w:p>
    <w:p w14:paraId="17075D8A" w14:textId="77777777" w:rsidR="00216C92" w:rsidRPr="00216C92" w:rsidRDefault="00216C92" w:rsidP="00216C92">
      <w:pPr>
        <w:widowControl w:val="0"/>
        <w:tabs>
          <w:tab w:val="left" w:pos="270"/>
        </w:tabs>
        <w:autoSpaceDE w:val="0"/>
        <w:autoSpaceDN w:val="0"/>
        <w:adjustRightInd w:val="0"/>
        <w:spacing w:before="0" w:after="0"/>
        <w:ind w:left="1080" w:right="13"/>
        <w:rPr>
          <w:rFonts w:eastAsia="MS Mincho" w:cs="Times New Roman"/>
          <w:color w:val="auto"/>
        </w:rPr>
      </w:pPr>
    </w:p>
    <w:p w14:paraId="109C47D5" w14:textId="77777777" w:rsidR="00216C92" w:rsidRPr="00216C92" w:rsidRDefault="00216C92" w:rsidP="00216C92">
      <w:pPr>
        <w:numPr>
          <w:ilvl w:val="0"/>
          <w:numId w:val="2"/>
        </w:numPr>
        <w:tabs>
          <w:tab w:val="num" w:pos="709"/>
        </w:tabs>
        <w:spacing w:before="0" w:after="0"/>
        <w:ind w:left="1080" w:right="13" w:firstLine="0"/>
        <w:rPr>
          <w:rFonts w:eastAsia="MS Mincho" w:cs="Times New Roman"/>
          <w:b/>
          <w:noProof/>
          <w:color w:val="auto"/>
        </w:rPr>
      </w:pPr>
      <w:r w:rsidRPr="00216C92">
        <w:rPr>
          <w:rFonts w:eastAsia="MS Mincho" w:cs="Times New Roman"/>
          <w:b/>
          <w:color w:val="auto"/>
        </w:rPr>
        <w:t>Î</w:t>
      </w:r>
      <w:r w:rsidRPr="00216C92">
        <w:rPr>
          <w:rFonts w:eastAsia="MS Mincho" w:cs="Times New Roman"/>
          <w:b/>
          <w:noProof/>
          <w:color w:val="auto"/>
        </w:rPr>
        <w:t>n municipiul Bucureşti</w:t>
      </w:r>
    </w:p>
    <w:p w14:paraId="567C81E8" w14:textId="77777777" w:rsidR="00216C92" w:rsidRPr="00216C92" w:rsidRDefault="00216C92" w:rsidP="00216C92">
      <w:pPr>
        <w:spacing w:before="0" w:after="0"/>
        <w:ind w:left="1080" w:right="13"/>
        <w:outlineLvl w:val="5"/>
        <w:rPr>
          <w:rFonts w:eastAsia="MS Mincho" w:cs="Times New Roman"/>
          <w:color w:val="auto"/>
        </w:rPr>
      </w:pPr>
      <w:r w:rsidRPr="00216C92">
        <w:rPr>
          <w:rFonts w:eastAsia="MS Mincho" w:cs="Times New Roman"/>
          <w:color w:val="auto"/>
        </w:rPr>
        <w:t>Nu au fost semnalate evenimente deosebite.</w:t>
      </w:r>
    </w:p>
    <w:p w14:paraId="715CD628" w14:textId="77777777" w:rsidR="001439C7" w:rsidRDefault="001439C7" w:rsidP="001439C7">
      <w:pPr>
        <w:ind w:left="418" w:firstLine="720"/>
        <w:rPr>
          <w:b/>
          <w:bCs/>
        </w:rPr>
      </w:pPr>
    </w:p>
    <w:p w14:paraId="5261EF75" w14:textId="6DEB27A5" w:rsidR="00FA65AC" w:rsidRPr="00AD1AB4" w:rsidRDefault="00BC3743" w:rsidP="00216C92">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5B27" w14:textId="77777777" w:rsidR="00056D7C" w:rsidRDefault="00056D7C" w:rsidP="00F721A4">
      <w:pPr>
        <w:spacing w:after="0" w:line="240" w:lineRule="auto"/>
      </w:pPr>
      <w:r>
        <w:separator/>
      </w:r>
    </w:p>
  </w:endnote>
  <w:endnote w:type="continuationSeparator" w:id="0">
    <w:p w14:paraId="5174B5B5" w14:textId="77777777" w:rsidR="00056D7C" w:rsidRDefault="00056D7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DFC4" w14:textId="77777777" w:rsidR="00056D7C" w:rsidRDefault="00056D7C" w:rsidP="00F721A4">
      <w:pPr>
        <w:spacing w:after="0" w:line="240" w:lineRule="auto"/>
      </w:pPr>
      <w:r>
        <w:separator/>
      </w:r>
    </w:p>
  </w:footnote>
  <w:footnote w:type="continuationSeparator" w:id="0">
    <w:p w14:paraId="12F2EA79" w14:textId="77777777" w:rsidR="00056D7C" w:rsidRDefault="00056D7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1"/>
  </w:num>
  <w:num w:numId="2" w16cid:durableId="1462578195">
    <w:abstractNumId w:val="5"/>
  </w:num>
  <w:num w:numId="3" w16cid:durableId="1009260877">
    <w:abstractNumId w:val="3"/>
  </w:num>
  <w:num w:numId="4" w16cid:durableId="598564097">
    <w:abstractNumId w:val="4"/>
  </w:num>
  <w:num w:numId="5" w16cid:durableId="1467163827">
    <w:abstractNumId w:val="0"/>
  </w:num>
  <w:num w:numId="6" w16cid:durableId="7345459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F50"/>
    <w:rsid w:val="00321C07"/>
    <w:rsid w:val="00323951"/>
    <w:rsid w:val="00323C20"/>
    <w:rsid w:val="003255D8"/>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65EE"/>
    <w:rsid w:val="00A66AED"/>
    <w:rsid w:val="00A66DC2"/>
    <w:rsid w:val="00A70322"/>
    <w:rsid w:val="00A72B49"/>
    <w:rsid w:val="00A7514E"/>
    <w:rsid w:val="00A8248D"/>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372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A0784"/>
    <w:rsid w:val="00DA1CFF"/>
    <w:rsid w:val="00DA22BE"/>
    <w:rsid w:val="00DA2C8C"/>
    <w:rsid w:val="00DA4653"/>
    <w:rsid w:val="00DA6DA0"/>
    <w:rsid w:val="00DB53B4"/>
    <w:rsid w:val="00DB64D3"/>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32EC"/>
    <w:rsid w:val="00E13C41"/>
    <w:rsid w:val="00E14275"/>
    <w:rsid w:val="00E14334"/>
    <w:rsid w:val="00E154C7"/>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00E"/>
    <w:rsid w:val="00F253F9"/>
    <w:rsid w:val="00F277BF"/>
    <w:rsid w:val="00F30585"/>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2024-11-01T05:49:00Z</dcterms:created>
  <dcterms:modified xsi:type="dcterms:W3CDTF">2024-11-01T06:06:00Z</dcterms:modified>
</cp:coreProperties>
</file>