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F5A20" w14:textId="29FC6DC6" w:rsidR="00C232EB" w:rsidRDefault="00C232EB" w:rsidP="00431C77">
      <w:pPr>
        <w:suppressAutoHyphens/>
        <w:autoSpaceDN w:val="0"/>
        <w:spacing w:after="0" w:line="240" w:lineRule="auto"/>
        <w:jc w:val="center"/>
        <w:textAlignment w:val="baseline"/>
        <w:rPr>
          <w:rFonts w:ascii="Times New Roman" w:eastAsia="Times New Roman" w:hAnsi="Times New Roman" w:cs="Times New Roman"/>
          <w:b/>
          <w:noProof/>
          <w:kern w:val="3"/>
          <w:sz w:val="24"/>
          <w:szCs w:val="24"/>
          <w:lang w:val="ro-RO" w:bidi="en-US"/>
        </w:rPr>
      </w:pPr>
      <w:r w:rsidRPr="00DC7921">
        <w:rPr>
          <w:rFonts w:ascii="Times New Roman" w:eastAsia="Times New Roman" w:hAnsi="Times New Roman" w:cs="Times New Roman"/>
          <w:b/>
          <w:noProof/>
          <w:kern w:val="3"/>
          <w:sz w:val="24"/>
          <w:szCs w:val="24"/>
          <w:lang w:val="ro-RO" w:bidi="en-US"/>
        </w:rPr>
        <w:t>GUVERNUL ROMÂNIEI</w:t>
      </w:r>
    </w:p>
    <w:p w14:paraId="072C99B2" w14:textId="77777777" w:rsidR="00244DCB" w:rsidRDefault="00244DCB" w:rsidP="00431C77">
      <w:pPr>
        <w:suppressAutoHyphens/>
        <w:autoSpaceDN w:val="0"/>
        <w:spacing w:after="0" w:line="240" w:lineRule="auto"/>
        <w:jc w:val="center"/>
        <w:textAlignment w:val="baseline"/>
        <w:rPr>
          <w:rFonts w:ascii="Times New Roman" w:eastAsia="Times New Roman" w:hAnsi="Times New Roman" w:cs="Times New Roman"/>
          <w:b/>
          <w:noProof/>
          <w:kern w:val="3"/>
          <w:sz w:val="24"/>
          <w:szCs w:val="24"/>
          <w:lang w:val="ro-RO" w:bidi="en-US"/>
        </w:rPr>
      </w:pPr>
    </w:p>
    <w:p w14:paraId="095F37CF" w14:textId="77777777" w:rsidR="00244DCB" w:rsidRDefault="00244DCB" w:rsidP="00431C77">
      <w:pPr>
        <w:suppressAutoHyphens/>
        <w:autoSpaceDN w:val="0"/>
        <w:spacing w:after="0" w:line="240" w:lineRule="auto"/>
        <w:jc w:val="center"/>
        <w:textAlignment w:val="baseline"/>
        <w:rPr>
          <w:rFonts w:ascii="Times New Roman" w:eastAsia="Times New Roman" w:hAnsi="Times New Roman" w:cs="Times New Roman"/>
          <w:b/>
          <w:noProof/>
          <w:kern w:val="3"/>
          <w:sz w:val="24"/>
          <w:szCs w:val="24"/>
          <w:lang w:val="ro-RO" w:bidi="en-US"/>
        </w:rPr>
      </w:pPr>
    </w:p>
    <w:p w14:paraId="2A538763" w14:textId="77777777" w:rsidR="00244DCB" w:rsidRPr="00DC7921" w:rsidRDefault="00244DCB" w:rsidP="00431C77">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ro-RO"/>
        </w:rPr>
      </w:pPr>
    </w:p>
    <w:p w14:paraId="401459E3" w14:textId="540C0524" w:rsidR="00C232EB" w:rsidRDefault="00431C77" w:rsidP="00431C77">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ro-RO" w:bidi="en-US"/>
        </w:rPr>
      </w:pPr>
      <w:r w:rsidRPr="003945DB">
        <w:rPr>
          <w:noProof/>
        </w:rPr>
        <w:drawing>
          <wp:inline distT="0" distB="0" distL="0" distR="0" wp14:anchorId="6ADDC7F3" wp14:editId="594C94A9">
            <wp:extent cx="914400" cy="13231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Romania_svg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847" cy="1323747"/>
                    </a:xfrm>
                    <a:prstGeom prst="rect">
                      <a:avLst/>
                    </a:prstGeom>
                    <a:noFill/>
                    <a:ln>
                      <a:noFill/>
                    </a:ln>
                  </pic:spPr>
                </pic:pic>
              </a:graphicData>
            </a:graphic>
          </wp:inline>
        </w:drawing>
      </w:r>
    </w:p>
    <w:p w14:paraId="2F37E53A" w14:textId="77777777" w:rsidR="00244DCB" w:rsidRDefault="00244DCB" w:rsidP="00431C77">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ro-RO" w:bidi="en-US"/>
        </w:rPr>
      </w:pPr>
    </w:p>
    <w:p w14:paraId="521A3D5D" w14:textId="77777777" w:rsidR="00244DCB" w:rsidRDefault="00244DCB" w:rsidP="00431C77">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ro-RO" w:bidi="en-US"/>
        </w:rPr>
      </w:pPr>
    </w:p>
    <w:p w14:paraId="4991B0AE" w14:textId="77777777" w:rsidR="00244DCB" w:rsidRDefault="00244DCB" w:rsidP="00431C77">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ro-RO" w:bidi="en-US"/>
        </w:rPr>
      </w:pPr>
    </w:p>
    <w:p w14:paraId="629CE2EB" w14:textId="77777777" w:rsidR="00244DCB" w:rsidRPr="00DC7921" w:rsidRDefault="00244DCB" w:rsidP="00431C77">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ro-RO" w:bidi="en-US"/>
        </w:rPr>
      </w:pPr>
    </w:p>
    <w:p w14:paraId="67C92930" w14:textId="6C2E2977" w:rsidR="00C232EB" w:rsidRPr="00DC7921" w:rsidRDefault="00C232EB" w:rsidP="00431C77">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ro-RO"/>
        </w:rPr>
      </w:pPr>
      <w:r w:rsidRPr="00DC7921">
        <w:rPr>
          <w:rFonts w:ascii="Times New Roman" w:eastAsia="Times New Roman" w:hAnsi="Times New Roman" w:cs="Times New Roman"/>
          <w:b/>
          <w:noProof/>
          <w:kern w:val="3"/>
          <w:sz w:val="24"/>
          <w:szCs w:val="24"/>
          <w:lang w:val="ro-RO" w:bidi="en-US"/>
        </w:rPr>
        <w:t>HOTĂRÂRE</w:t>
      </w:r>
    </w:p>
    <w:p w14:paraId="2B3DFA78" w14:textId="02A432AA" w:rsidR="00C232EB" w:rsidRPr="00DC7921" w:rsidRDefault="00C232EB" w:rsidP="00D035F1">
      <w:pPr>
        <w:autoSpaceDE w:val="0"/>
        <w:autoSpaceDN w:val="0"/>
        <w:adjustRightInd w:val="0"/>
        <w:spacing w:after="0" w:line="240" w:lineRule="auto"/>
        <w:jc w:val="center"/>
        <w:rPr>
          <w:rFonts w:ascii="Times New Roman" w:hAnsi="Times New Roman" w:cs="Times New Roman"/>
          <w:b/>
          <w:sz w:val="24"/>
          <w:szCs w:val="24"/>
          <w:lang w:val="ro-RO"/>
        </w:rPr>
      </w:pPr>
      <w:r w:rsidRPr="00DC7921">
        <w:rPr>
          <w:rFonts w:ascii="Times New Roman" w:eastAsia="Times New Roman" w:hAnsi="Times New Roman" w:cs="Times New Roman"/>
          <w:b/>
          <w:bCs/>
          <w:noProof/>
          <w:kern w:val="3"/>
          <w:sz w:val="24"/>
          <w:szCs w:val="24"/>
          <w:lang w:val="ro-RO" w:bidi="en-US"/>
        </w:rPr>
        <w:t>pentru modificarea și completarea  Hotărâr</w:t>
      </w:r>
      <w:r w:rsidR="00CD1F14" w:rsidRPr="00DC7921">
        <w:rPr>
          <w:rFonts w:ascii="Times New Roman" w:eastAsia="Times New Roman" w:hAnsi="Times New Roman" w:cs="Times New Roman"/>
          <w:b/>
          <w:bCs/>
          <w:noProof/>
          <w:kern w:val="3"/>
          <w:sz w:val="24"/>
          <w:szCs w:val="24"/>
          <w:lang w:val="ro-RO" w:bidi="en-US"/>
        </w:rPr>
        <w:t>ii</w:t>
      </w:r>
      <w:r w:rsidRPr="00DC7921">
        <w:rPr>
          <w:rFonts w:ascii="Times New Roman" w:eastAsia="Times New Roman" w:hAnsi="Times New Roman" w:cs="Times New Roman"/>
          <w:b/>
          <w:bCs/>
          <w:noProof/>
          <w:kern w:val="3"/>
          <w:sz w:val="24"/>
          <w:szCs w:val="24"/>
          <w:lang w:val="ro-RO" w:bidi="en-US"/>
        </w:rPr>
        <w:t xml:space="preserve"> Guvernului nr. 616/2015 </w:t>
      </w:r>
      <w:r w:rsidRPr="00DC7921">
        <w:rPr>
          <w:rFonts w:ascii="Times New Roman" w:hAnsi="Times New Roman" w:cs="Times New Roman"/>
          <w:b/>
          <w:sz w:val="24"/>
          <w:szCs w:val="24"/>
          <w:lang w:val="ro-RO"/>
        </w:rPr>
        <w:t xml:space="preserve">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w:t>
      </w:r>
      <w:r w:rsidRPr="004224C9">
        <w:rPr>
          <w:rFonts w:ascii="Times New Roman" w:hAnsi="Times New Roman" w:cs="Times New Roman"/>
          <w:b/>
          <w:sz w:val="24"/>
          <w:szCs w:val="24"/>
          <w:lang w:val="ro-RO"/>
        </w:rPr>
        <w:t>2015 - 20</w:t>
      </w:r>
      <w:r w:rsidR="00547D7A" w:rsidRPr="004224C9">
        <w:rPr>
          <w:rFonts w:ascii="Times New Roman" w:hAnsi="Times New Roman" w:cs="Times New Roman"/>
          <w:b/>
          <w:sz w:val="24"/>
          <w:szCs w:val="24"/>
          <w:lang w:val="ro-RO"/>
        </w:rPr>
        <w:t>2</w:t>
      </w:r>
      <w:r w:rsidR="002B0F4F">
        <w:rPr>
          <w:rFonts w:ascii="Times New Roman" w:hAnsi="Times New Roman" w:cs="Times New Roman"/>
          <w:b/>
          <w:sz w:val="24"/>
          <w:szCs w:val="24"/>
          <w:lang w:val="ro-RO"/>
        </w:rPr>
        <w:t>5</w:t>
      </w:r>
    </w:p>
    <w:p w14:paraId="03BE93E1" w14:textId="77777777" w:rsidR="00C232EB" w:rsidRPr="00DC7921" w:rsidRDefault="00C232EB" w:rsidP="00BE65DB">
      <w:pPr>
        <w:autoSpaceDE w:val="0"/>
        <w:autoSpaceDN w:val="0"/>
        <w:adjustRightInd w:val="0"/>
        <w:spacing w:after="0" w:line="240" w:lineRule="auto"/>
        <w:jc w:val="center"/>
        <w:rPr>
          <w:rFonts w:ascii="Times New Roman" w:hAnsi="Times New Roman" w:cs="Times New Roman"/>
          <w:sz w:val="24"/>
          <w:szCs w:val="24"/>
          <w:lang w:val="ro-RO"/>
        </w:rPr>
      </w:pPr>
    </w:p>
    <w:p w14:paraId="426F30D0" w14:textId="77777777" w:rsidR="00244DCB" w:rsidRDefault="00244DCB" w:rsidP="00244DC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14:paraId="1205088F" w14:textId="77777777" w:rsidR="00244DCB" w:rsidRDefault="00244DCB" w:rsidP="00244DC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14:paraId="5E555479" w14:textId="77777777" w:rsidR="00244DCB" w:rsidRDefault="00244DCB" w:rsidP="00244DC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14:paraId="413BE0C0" w14:textId="66261736" w:rsidR="00C232EB" w:rsidRPr="00DC7921" w:rsidRDefault="00C232EB" w:rsidP="00244DC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C7921">
        <w:rPr>
          <w:rFonts w:ascii="Times New Roman" w:hAnsi="Times New Roman" w:cs="Times New Roman"/>
          <w:color w:val="000000" w:themeColor="text1"/>
          <w:sz w:val="24"/>
          <w:szCs w:val="24"/>
          <w:lang w:val="ro-RO"/>
        </w:rPr>
        <w:t>În temeiul art. 108 din Constituţia României, republicată,</w:t>
      </w:r>
    </w:p>
    <w:p w14:paraId="312A0090" w14:textId="77777777" w:rsidR="00E07788" w:rsidRPr="00DC7921" w:rsidRDefault="00E07788" w:rsidP="00244DCB">
      <w:pPr>
        <w:autoSpaceDE w:val="0"/>
        <w:autoSpaceDN w:val="0"/>
        <w:adjustRightInd w:val="0"/>
        <w:spacing w:after="0" w:line="240" w:lineRule="auto"/>
        <w:jc w:val="both"/>
        <w:rPr>
          <w:rFonts w:ascii="Times New Roman" w:hAnsi="Times New Roman" w:cs="Times New Roman"/>
          <w:sz w:val="24"/>
          <w:szCs w:val="24"/>
          <w:lang w:val="ro-RO"/>
        </w:rPr>
      </w:pPr>
    </w:p>
    <w:p w14:paraId="336473D9" w14:textId="50A6A59B" w:rsidR="00C232EB" w:rsidRPr="00DC7921" w:rsidRDefault="00C232EB" w:rsidP="00244DCB">
      <w:pPr>
        <w:autoSpaceDE w:val="0"/>
        <w:autoSpaceDN w:val="0"/>
        <w:adjustRightInd w:val="0"/>
        <w:spacing w:after="0" w:line="240" w:lineRule="auto"/>
        <w:jc w:val="both"/>
        <w:rPr>
          <w:rFonts w:ascii="Times New Roman" w:hAnsi="Times New Roman" w:cs="Times New Roman"/>
          <w:sz w:val="24"/>
          <w:szCs w:val="24"/>
          <w:lang w:val="ro-RO"/>
        </w:rPr>
      </w:pPr>
      <w:r w:rsidRPr="00DC7921">
        <w:rPr>
          <w:rFonts w:ascii="Times New Roman" w:hAnsi="Times New Roman" w:cs="Times New Roman"/>
          <w:b/>
          <w:bCs/>
          <w:sz w:val="24"/>
          <w:szCs w:val="24"/>
          <w:lang w:val="ro-RO"/>
        </w:rPr>
        <w:t>Guvernul României</w:t>
      </w:r>
      <w:r w:rsidRPr="00DC7921">
        <w:rPr>
          <w:rFonts w:ascii="Times New Roman" w:hAnsi="Times New Roman" w:cs="Times New Roman"/>
          <w:sz w:val="24"/>
          <w:szCs w:val="24"/>
          <w:lang w:val="ro-RO"/>
        </w:rPr>
        <w:t xml:space="preserve"> adoptă prezenta hotărâre:</w:t>
      </w:r>
    </w:p>
    <w:p w14:paraId="2FBD1603" w14:textId="77777777" w:rsidR="00697B08" w:rsidRPr="00DC7921" w:rsidRDefault="00697B08" w:rsidP="00BE65DB">
      <w:pPr>
        <w:suppressAutoHyphens/>
        <w:autoSpaceDN w:val="0"/>
        <w:ind w:firstLine="720"/>
        <w:jc w:val="center"/>
        <w:textAlignment w:val="baseline"/>
        <w:rPr>
          <w:rFonts w:ascii="Times New Roman" w:eastAsia="Times New Roman" w:hAnsi="Times New Roman" w:cs="Times New Roman"/>
          <w:b/>
          <w:kern w:val="3"/>
          <w:sz w:val="24"/>
          <w:szCs w:val="24"/>
          <w:lang w:val="ro-RO"/>
        </w:rPr>
      </w:pPr>
    </w:p>
    <w:p w14:paraId="04024430" w14:textId="3C54EC06" w:rsidR="00C232EB" w:rsidRPr="00BE65DB" w:rsidRDefault="00C02025" w:rsidP="000C0D83">
      <w:pPr>
        <w:suppressAutoHyphens/>
        <w:autoSpaceDN w:val="0"/>
        <w:ind w:firstLine="720"/>
        <w:jc w:val="both"/>
        <w:textAlignment w:val="baseline"/>
        <w:rPr>
          <w:rFonts w:ascii="Times New Roman" w:eastAsia="Times New Roman" w:hAnsi="Times New Roman" w:cs="Times New Roman"/>
          <w:kern w:val="3"/>
          <w:sz w:val="24"/>
          <w:szCs w:val="24"/>
          <w:lang w:val="ro-RO"/>
        </w:rPr>
      </w:pPr>
      <w:r w:rsidRPr="00DC7921">
        <w:rPr>
          <w:rFonts w:ascii="Times New Roman" w:eastAsia="Times New Roman" w:hAnsi="Times New Roman" w:cs="Times New Roman"/>
          <w:b/>
          <w:kern w:val="3"/>
          <w:sz w:val="24"/>
          <w:szCs w:val="24"/>
          <w:lang w:val="ro-RO"/>
        </w:rPr>
        <w:t>ARTICOL UNIC</w:t>
      </w:r>
      <w:r w:rsidR="00C232EB" w:rsidRPr="00DC7921">
        <w:rPr>
          <w:rFonts w:ascii="Times New Roman" w:eastAsia="Times New Roman" w:hAnsi="Times New Roman" w:cs="Times New Roman"/>
          <w:b/>
          <w:kern w:val="3"/>
          <w:sz w:val="24"/>
          <w:szCs w:val="24"/>
          <w:lang w:val="ro-RO"/>
        </w:rPr>
        <w:t xml:space="preserve"> </w:t>
      </w:r>
      <w:r w:rsidR="00C232EB" w:rsidRPr="00BE65DB">
        <w:rPr>
          <w:rFonts w:ascii="Times New Roman" w:eastAsia="Times New Roman" w:hAnsi="Times New Roman" w:cs="Times New Roman"/>
          <w:kern w:val="3"/>
          <w:sz w:val="24"/>
          <w:szCs w:val="24"/>
          <w:lang w:val="ro-RO"/>
        </w:rPr>
        <w:t>–</w:t>
      </w:r>
      <w:r w:rsidR="00C232EB" w:rsidRPr="005905D4">
        <w:rPr>
          <w:rFonts w:ascii="Times New Roman" w:eastAsia="Times New Roman" w:hAnsi="Times New Roman" w:cs="Times New Roman"/>
          <w:kern w:val="3"/>
          <w:sz w:val="24"/>
          <w:szCs w:val="24"/>
          <w:lang w:val="ro-RO"/>
        </w:rPr>
        <w:t xml:space="preserve"> </w:t>
      </w:r>
      <w:r w:rsidR="00C232EB" w:rsidRPr="00BE65DB">
        <w:rPr>
          <w:rFonts w:ascii="Times New Roman" w:eastAsia="Times New Roman" w:hAnsi="Times New Roman" w:cs="Times New Roman"/>
          <w:kern w:val="3"/>
          <w:sz w:val="24"/>
          <w:szCs w:val="24"/>
          <w:lang w:val="ro-RO"/>
        </w:rPr>
        <w:t>Hot</w:t>
      </w:r>
      <w:r w:rsidR="004A7F18" w:rsidRPr="00BE65DB">
        <w:rPr>
          <w:rFonts w:ascii="Times New Roman" w:eastAsia="Times New Roman" w:hAnsi="Times New Roman" w:cs="Times New Roman"/>
          <w:kern w:val="3"/>
          <w:sz w:val="24"/>
          <w:szCs w:val="24"/>
          <w:lang w:val="ro-RO"/>
        </w:rPr>
        <w:t xml:space="preserve">ărârea Guvernului nr. 616/2015 </w:t>
      </w:r>
      <w:r w:rsidR="00C232EB" w:rsidRPr="00BE65DB">
        <w:rPr>
          <w:rFonts w:ascii="Times New Roman" w:hAnsi="Times New Roman" w:cs="Times New Roman"/>
          <w:sz w:val="24"/>
          <w:szCs w:val="24"/>
          <w:lang w:val="ro-RO"/>
        </w:rPr>
        <w:t>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2015 - 20</w:t>
      </w:r>
      <w:r w:rsidR="00547D7A" w:rsidRPr="00BE65DB">
        <w:rPr>
          <w:rFonts w:ascii="Times New Roman" w:hAnsi="Times New Roman" w:cs="Times New Roman"/>
          <w:sz w:val="24"/>
          <w:szCs w:val="24"/>
          <w:lang w:val="ro-RO"/>
        </w:rPr>
        <w:t>2</w:t>
      </w:r>
      <w:r w:rsidR="002B0F4F">
        <w:rPr>
          <w:rFonts w:ascii="Times New Roman" w:hAnsi="Times New Roman" w:cs="Times New Roman"/>
          <w:sz w:val="24"/>
          <w:szCs w:val="24"/>
          <w:lang w:val="ro-RO"/>
        </w:rPr>
        <w:t>5</w:t>
      </w:r>
      <w:r w:rsidR="00C232EB" w:rsidRPr="00BE65DB">
        <w:rPr>
          <w:rFonts w:ascii="Times New Roman" w:eastAsia="Times New Roman" w:hAnsi="Times New Roman" w:cs="Times New Roman"/>
          <w:kern w:val="3"/>
          <w:sz w:val="24"/>
          <w:szCs w:val="24"/>
          <w:lang w:val="ro-RO"/>
        </w:rPr>
        <w:t>, publicată în Monitorul Oficial al României,</w:t>
      </w:r>
      <w:r w:rsidR="004A7F18" w:rsidRPr="00BE65DB">
        <w:rPr>
          <w:rFonts w:ascii="Times New Roman" w:eastAsia="Times New Roman" w:hAnsi="Times New Roman" w:cs="Times New Roman"/>
          <w:kern w:val="3"/>
          <w:sz w:val="24"/>
          <w:szCs w:val="24"/>
          <w:lang w:val="ro-RO"/>
        </w:rPr>
        <w:t xml:space="preserve"> Partea </w:t>
      </w:r>
      <w:r w:rsidR="00C232EB" w:rsidRPr="00BE65DB">
        <w:rPr>
          <w:rFonts w:ascii="Times New Roman" w:eastAsia="Times New Roman" w:hAnsi="Times New Roman" w:cs="Times New Roman"/>
          <w:kern w:val="3"/>
          <w:sz w:val="24"/>
          <w:szCs w:val="24"/>
          <w:lang w:val="ro-RO"/>
        </w:rPr>
        <w:t>I, nr. 584 din 4 august 2015,</w:t>
      </w:r>
      <w:r w:rsidRPr="00BE65DB">
        <w:rPr>
          <w:rFonts w:ascii="Times New Roman" w:eastAsia="Times New Roman" w:hAnsi="Times New Roman" w:cs="Times New Roman"/>
          <w:kern w:val="3"/>
          <w:sz w:val="24"/>
          <w:szCs w:val="24"/>
          <w:lang w:val="ro-RO"/>
        </w:rPr>
        <w:t xml:space="preserve"> cu modificările și completările ulterioare,</w:t>
      </w:r>
      <w:r w:rsidR="00C232EB" w:rsidRPr="00BE65DB">
        <w:rPr>
          <w:rFonts w:ascii="Times New Roman" w:eastAsia="Times New Roman" w:hAnsi="Times New Roman" w:cs="Times New Roman"/>
          <w:kern w:val="3"/>
          <w:sz w:val="24"/>
          <w:szCs w:val="24"/>
          <w:lang w:val="ro-RO"/>
        </w:rPr>
        <w:t xml:space="preserve"> se modifică</w:t>
      </w:r>
      <w:r w:rsidR="00547D7A" w:rsidRPr="00BE65DB">
        <w:rPr>
          <w:rFonts w:ascii="Times New Roman" w:eastAsia="Times New Roman" w:hAnsi="Times New Roman" w:cs="Times New Roman"/>
          <w:kern w:val="3"/>
          <w:sz w:val="24"/>
          <w:szCs w:val="24"/>
          <w:lang w:val="ro-RO"/>
        </w:rPr>
        <w:t xml:space="preserve"> și se completează</w:t>
      </w:r>
      <w:r w:rsidR="00C232EB" w:rsidRPr="00BE65DB">
        <w:rPr>
          <w:rFonts w:ascii="Times New Roman" w:eastAsia="Times New Roman" w:hAnsi="Times New Roman" w:cs="Times New Roman"/>
          <w:kern w:val="3"/>
          <w:sz w:val="24"/>
          <w:szCs w:val="24"/>
          <w:lang w:val="ro-RO"/>
        </w:rPr>
        <w:t>, după cum urmează:</w:t>
      </w:r>
    </w:p>
    <w:p w14:paraId="359D33C5" w14:textId="5507619A" w:rsidR="00857B3B" w:rsidRPr="00244DCB" w:rsidRDefault="00C232EB" w:rsidP="004C5456">
      <w:pPr>
        <w:pStyle w:val="ListParagraph"/>
        <w:numPr>
          <w:ilvl w:val="0"/>
          <w:numId w:val="1"/>
        </w:numPr>
        <w:suppressAutoHyphens/>
        <w:autoSpaceDN w:val="0"/>
        <w:spacing w:after="0"/>
        <w:jc w:val="both"/>
        <w:textAlignment w:val="baseline"/>
        <w:rPr>
          <w:rFonts w:ascii="Times New Roman" w:eastAsia="Times New Roman" w:hAnsi="Times New Roman" w:cs="Times New Roman"/>
          <w:b/>
          <w:bCs/>
          <w:kern w:val="3"/>
          <w:sz w:val="24"/>
          <w:szCs w:val="24"/>
          <w:lang w:val="ro-RO"/>
        </w:rPr>
      </w:pPr>
      <w:r w:rsidRPr="00244DCB">
        <w:rPr>
          <w:rFonts w:ascii="Times New Roman" w:eastAsia="Times New Roman" w:hAnsi="Times New Roman" w:cs="Times New Roman"/>
          <w:b/>
          <w:bCs/>
          <w:kern w:val="3"/>
          <w:sz w:val="24"/>
          <w:szCs w:val="24"/>
          <w:lang w:val="ro-RO"/>
        </w:rPr>
        <w:t xml:space="preserve"> </w:t>
      </w:r>
      <w:r w:rsidR="00857B3B" w:rsidRPr="00244DCB">
        <w:rPr>
          <w:rFonts w:ascii="Times New Roman" w:eastAsia="Times New Roman" w:hAnsi="Times New Roman" w:cs="Times New Roman"/>
          <w:b/>
          <w:bCs/>
          <w:kern w:val="3"/>
          <w:sz w:val="24"/>
          <w:szCs w:val="24"/>
          <w:lang w:val="ro-RO"/>
        </w:rPr>
        <w:t xml:space="preserve"> Titlul hotărârii se modifică şi va avea următorul cuprins:</w:t>
      </w:r>
    </w:p>
    <w:p w14:paraId="71D13763" w14:textId="5C183514" w:rsidR="00857B3B" w:rsidRPr="00BE65DB" w:rsidRDefault="000C0D83" w:rsidP="00BE65DB">
      <w:pPr>
        <w:pStyle w:val="ListParagraph"/>
        <w:suppressAutoHyphens/>
        <w:autoSpaceDN w:val="0"/>
        <w:spacing w:after="0"/>
        <w:ind w:left="0"/>
        <w:jc w:val="both"/>
        <w:textAlignment w:val="baseline"/>
        <w:rPr>
          <w:rFonts w:ascii="Times New Roman" w:eastAsia="Times New Roman" w:hAnsi="Times New Roman" w:cs="Times New Roman"/>
          <w:kern w:val="3"/>
          <w:sz w:val="24"/>
          <w:szCs w:val="24"/>
          <w:lang w:val="ro-RO"/>
        </w:rPr>
      </w:pPr>
      <w:r>
        <w:rPr>
          <w:rFonts w:ascii="Times New Roman" w:eastAsia="Times New Roman" w:hAnsi="Times New Roman" w:cs="Times New Roman"/>
          <w:kern w:val="3"/>
          <w:sz w:val="24"/>
          <w:szCs w:val="24"/>
          <w:lang w:val="ro-RO"/>
        </w:rPr>
        <w:t>„</w:t>
      </w:r>
      <w:r w:rsidR="00857B3B" w:rsidRPr="00BE65DB">
        <w:rPr>
          <w:rFonts w:ascii="Times New Roman" w:eastAsia="Times New Roman" w:hAnsi="Times New Roman" w:cs="Times New Roman"/>
          <w:kern w:val="3"/>
          <w:sz w:val="24"/>
          <w:szCs w:val="24"/>
          <w:lang w:val="ro-RO"/>
        </w:rPr>
        <w:t>HOTĂRÂRE</w:t>
      </w:r>
      <w:r>
        <w:rPr>
          <w:rFonts w:ascii="Times New Roman" w:eastAsia="Times New Roman" w:hAnsi="Times New Roman" w:cs="Times New Roman"/>
          <w:kern w:val="3"/>
          <w:sz w:val="24"/>
          <w:szCs w:val="24"/>
          <w:lang w:val="ro-RO"/>
        </w:rPr>
        <w:t xml:space="preserve"> </w:t>
      </w:r>
      <w:r w:rsidR="00857B3B" w:rsidRPr="00BE65DB">
        <w:rPr>
          <w:rFonts w:ascii="Times New Roman" w:eastAsia="Times New Roman" w:hAnsi="Times New Roman" w:cs="Times New Roman"/>
          <w:kern w:val="3"/>
          <w:sz w:val="24"/>
          <w:szCs w:val="24"/>
          <w:lang w:val="ro-RO"/>
        </w:rPr>
        <w:t>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2015-20</w:t>
      </w:r>
      <w:r w:rsidR="00D76EB8">
        <w:rPr>
          <w:rFonts w:ascii="Times New Roman" w:eastAsia="Times New Roman" w:hAnsi="Times New Roman" w:cs="Times New Roman"/>
          <w:kern w:val="3"/>
          <w:sz w:val="24"/>
          <w:szCs w:val="24"/>
          <w:lang w:val="ro-RO"/>
        </w:rPr>
        <w:t>30</w:t>
      </w:r>
      <w:r w:rsidR="00857B3B" w:rsidRPr="00BE65DB">
        <w:rPr>
          <w:rFonts w:ascii="Times New Roman" w:eastAsia="Times New Roman" w:hAnsi="Times New Roman" w:cs="Times New Roman"/>
          <w:kern w:val="3"/>
          <w:sz w:val="24"/>
          <w:szCs w:val="24"/>
          <w:lang w:val="ro-RO"/>
        </w:rPr>
        <w:t>"</w:t>
      </w:r>
    </w:p>
    <w:p w14:paraId="7C48F1AA" w14:textId="77777777" w:rsidR="00857B3B" w:rsidRPr="00BE65DB" w:rsidRDefault="00857B3B" w:rsidP="00BE65DB">
      <w:pPr>
        <w:pStyle w:val="ListParagraph"/>
        <w:suppressAutoHyphens/>
        <w:autoSpaceDN w:val="0"/>
        <w:spacing w:after="0"/>
        <w:ind w:left="1140"/>
        <w:jc w:val="center"/>
        <w:textAlignment w:val="baseline"/>
        <w:rPr>
          <w:rFonts w:ascii="Times New Roman" w:eastAsia="Times New Roman" w:hAnsi="Times New Roman" w:cs="Times New Roman"/>
          <w:kern w:val="3"/>
          <w:sz w:val="24"/>
          <w:szCs w:val="24"/>
          <w:lang w:val="ro-RO"/>
        </w:rPr>
      </w:pPr>
    </w:p>
    <w:p w14:paraId="18FAF112" w14:textId="77777777" w:rsidR="002638E6" w:rsidRDefault="002638E6" w:rsidP="00BE65DB">
      <w:pPr>
        <w:pStyle w:val="ListParagraph"/>
        <w:numPr>
          <w:ilvl w:val="0"/>
          <w:numId w:val="1"/>
        </w:numPr>
        <w:suppressAutoHyphens/>
        <w:autoSpaceDN w:val="0"/>
        <w:spacing w:after="0"/>
        <w:jc w:val="both"/>
        <w:textAlignment w:val="baseline"/>
        <w:rPr>
          <w:rFonts w:ascii="Times New Roman" w:eastAsia="Times New Roman" w:hAnsi="Times New Roman" w:cs="Times New Roman"/>
          <w:b/>
          <w:bCs/>
          <w:kern w:val="3"/>
          <w:sz w:val="24"/>
          <w:szCs w:val="24"/>
          <w:lang w:val="ro-RO"/>
        </w:rPr>
      </w:pPr>
      <w:r>
        <w:rPr>
          <w:rFonts w:ascii="Times New Roman" w:eastAsia="Times New Roman" w:hAnsi="Times New Roman" w:cs="Times New Roman"/>
          <w:b/>
          <w:bCs/>
          <w:kern w:val="3"/>
          <w:sz w:val="24"/>
          <w:szCs w:val="24"/>
          <w:lang w:val="ro-RO"/>
        </w:rPr>
        <w:lastRenderedPageBreak/>
        <w:t>La articolul 1, alineatul (1) se modifică și va avea următorul cuprins:</w:t>
      </w:r>
    </w:p>
    <w:p w14:paraId="4C33D3DB" w14:textId="3925AF4B" w:rsidR="002638E6" w:rsidRPr="00743572" w:rsidRDefault="002638E6" w:rsidP="00743572">
      <w:pPr>
        <w:pStyle w:val="ListParagraph"/>
        <w:suppressAutoHyphens/>
        <w:autoSpaceDN w:val="0"/>
        <w:spacing w:after="0"/>
        <w:ind w:left="0"/>
        <w:jc w:val="both"/>
        <w:textAlignment w:val="baseline"/>
        <w:rPr>
          <w:rFonts w:ascii="Times New Roman" w:eastAsia="Times New Roman" w:hAnsi="Times New Roman" w:cs="Times New Roman"/>
          <w:kern w:val="3"/>
          <w:sz w:val="24"/>
          <w:szCs w:val="24"/>
          <w:lang w:val="ro-RO"/>
        </w:rPr>
      </w:pPr>
      <w:r w:rsidRPr="00743572">
        <w:rPr>
          <w:rFonts w:ascii="Times New Roman" w:eastAsia="Times New Roman" w:hAnsi="Times New Roman" w:cs="Times New Roman"/>
          <w:kern w:val="3"/>
          <w:sz w:val="24"/>
          <w:szCs w:val="24"/>
          <w:lang w:val="ro-RO"/>
        </w:rPr>
        <w:t>„</w:t>
      </w:r>
      <w:r>
        <w:rPr>
          <w:rFonts w:ascii="Times New Roman" w:eastAsia="Times New Roman" w:hAnsi="Times New Roman" w:cs="Times New Roman"/>
          <w:kern w:val="3"/>
          <w:sz w:val="24"/>
          <w:szCs w:val="24"/>
          <w:lang w:val="ro-RO"/>
        </w:rPr>
        <w:t>(1) S</w:t>
      </w:r>
      <w:r w:rsidRPr="00743572">
        <w:rPr>
          <w:rFonts w:ascii="Times New Roman" w:eastAsia="Times New Roman" w:hAnsi="Times New Roman" w:cs="Times New Roman"/>
          <w:kern w:val="3"/>
          <w:sz w:val="24"/>
          <w:szCs w:val="24"/>
          <w:lang w:val="ro-RO"/>
        </w:rPr>
        <w:t xml:space="preserve">e aprobă finanţarea din bugetul Fondului pentru mediu a sumei de </w:t>
      </w:r>
      <w:r w:rsidR="007C5E14">
        <w:rPr>
          <w:rFonts w:ascii="Times New Roman" w:eastAsia="Times New Roman" w:hAnsi="Times New Roman" w:cs="Times New Roman"/>
          <w:kern w:val="3"/>
          <w:sz w:val="24"/>
          <w:szCs w:val="24"/>
          <w:lang w:val="ro-RO"/>
        </w:rPr>
        <w:t>94.513</w:t>
      </w:r>
      <w:r w:rsidRPr="00743572">
        <w:rPr>
          <w:rFonts w:ascii="Times New Roman" w:eastAsia="Times New Roman" w:hAnsi="Times New Roman" w:cs="Times New Roman"/>
          <w:kern w:val="3"/>
          <w:sz w:val="24"/>
          <w:szCs w:val="24"/>
          <w:lang w:val="ro-RO"/>
        </w:rPr>
        <w:t xml:space="preserve"> mii lei pentru acţiunile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2015-20</w:t>
      </w:r>
      <w:r>
        <w:rPr>
          <w:rFonts w:ascii="Times New Roman" w:eastAsia="Times New Roman" w:hAnsi="Times New Roman" w:cs="Times New Roman"/>
          <w:kern w:val="3"/>
          <w:sz w:val="24"/>
          <w:szCs w:val="24"/>
          <w:lang w:val="ro-RO"/>
        </w:rPr>
        <w:t>30</w:t>
      </w:r>
      <w:r w:rsidRPr="00743572">
        <w:rPr>
          <w:rFonts w:ascii="Times New Roman" w:eastAsia="Times New Roman" w:hAnsi="Times New Roman" w:cs="Times New Roman"/>
          <w:kern w:val="3"/>
          <w:sz w:val="24"/>
          <w:szCs w:val="24"/>
          <w:lang w:val="ro-RO"/>
        </w:rPr>
        <w:t xml:space="preserve">, în scopul realizării obligaţiilor de raportare către Comisia Europeană, Agenţia Europeană de Mediu şi Secretariatele Convenţiilor internaţionale din domeniul protecţiei mediului” </w:t>
      </w:r>
    </w:p>
    <w:p w14:paraId="65FEA9C5" w14:textId="388B8D76" w:rsidR="00C232EB" w:rsidRPr="00244DCB" w:rsidRDefault="002638E6" w:rsidP="00BE65DB">
      <w:pPr>
        <w:pStyle w:val="ListParagraph"/>
        <w:numPr>
          <w:ilvl w:val="0"/>
          <w:numId w:val="1"/>
        </w:numPr>
        <w:suppressAutoHyphens/>
        <w:autoSpaceDN w:val="0"/>
        <w:spacing w:after="0"/>
        <w:jc w:val="both"/>
        <w:textAlignment w:val="baseline"/>
        <w:rPr>
          <w:rFonts w:ascii="Times New Roman" w:eastAsia="Times New Roman" w:hAnsi="Times New Roman" w:cs="Times New Roman"/>
          <w:b/>
          <w:bCs/>
          <w:kern w:val="3"/>
          <w:sz w:val="24"/>
          <w:szCs w:val="24"/>
          <w:lang w:val="ro-RO"/>
        </w:rPr>
      </w:pPr>
      <w:r>
        <w:rPr>
          <w:rFonts w:ascii="Times New Roman" w:eastAsia="Times New Roman" w:hAnsi="Times New Roman" w:cs="Times New Roman"/>
          <w:b/>
          <w:bCs/>
          <w:kern w:val="3"/>
          <w:sz w:val="24"/>
          <w:szCs w:val="24"/>
          <w:lang w:val="ro-RO"/>
        </w:rPr>
        <w:t>A</w:t>
      </w:r>
      <w:r w:rsidR="00C02025" w:rsidRPr="00244DCB">
        <w:rPr>
          <w:rFonts w:ascii="Times New Roman" w:eastAsia="Times New Roman" w:hAnsi="Times New Roman" w:cs="Times New Roman"/>
          <w:b/>
          <w:bCs/>
          <w:kern w:val="3"/>
          <w:sz w:val="24"/>
          <w:szCs w:val="24"/>
          <w:lang w:val="ro-RO"/>
        </w:rPr>
        <w:t>rticolul 2</w:t>
      </w:r>
      <w:r w:rsidR="00D346B6">
        <w:rPr>
          <w:rFonts w:ascii="Times New Roman" w:eastAsia="Times New Roman" w:hAnsi="Times New Roman" w:cs="Times New Roman"/>
          <w:b/>
          <w:bCs/>
          <w:kern w:val="3"/>
          <w:sz w:val="24"/>
          <w:szCs w:val="24"/>
          <w:lang w:val="ro-RO"/>
        </w:rPr>
        <w:t xml:space="preserve"> </w:t>
      </w:r>
      <w:r w:rsidR="00C02025" w:rsidRPr="00244DCB">
        <w:rPr>
          <w:rFonts w:ascii="Times New Roman" w:eastAsia="Times New Roman" w:hAnsi="Times New Roman" w:cs="Times New Roman"/>
          <w:b/>
          <w:bCs/>
          <w:kern w:val="3"/>
          <w:sz w:val="24"/>
          <w:szCs w:val="24"/>
          <w:lang w:val="ro-RO"/>
        </w:rPr>
        <w:t>se modifică și va avea următorul cuprins</w:t>
      </w:r>
      <w:r w:rsidR="00C232EB" w:rsidRPr="00244DCB">
        <w:rPr>
          <w:rFonts w:ascii="Times New Roman" w:eastAsia="Times New Roman" w:hAnsi="Times New Roman" w:cs="Times New Roman"/>
          <w:b/>
          <w:bCs/>
          <w:kern w:val="3"/>
          <w:sz w:val="24"/>
          <w:szCs w:val="24"/>
          <w:lang w:val="ro-RO"/>
        </w:rPr>
        <w:t>:</w:t>
      </w:r>
    </w:p>
    <w:p w14:paraId="160BCDC0" w14:textId="3F8506D8" w:rsidR="002638E6" w:rsidRDefault="000C0D83" w:rsidP="00244DCB">
      <w:pPr>
        <w:suppressAutoHyphens/>
        <w:autoSpaceDN w:val="0"/>
        <w:spacing w:after="0"/>
        <w:jc w:val="both"/>
        <w:textAlignment w:val="baseline"/>
        <w:rPr>
          <w:rFonts w:ascii="Times New Roman" w:eastAsia="Times New Roman" w:hAnsi="Times New Roman" w:cs="Times New Roman"/>
          <w:color w:val="000000" w:themeColor="text1"/>
          <w:kern w:val="3"/>
          <w:sz w:val="24"/>
          <w:szCs w:val="24"/>
          <w:lang w:val="ro-RO"/>
        </w:rPr>
      </w:pPr>
      <w:r>
        <w:rPr>
          <w:rStyle w:val="salnttl"/>
          <w:rFonts w:ascii="Times New Roman" w:hAnsi="Times New Roman" w:cs="Times New Roman"/>
          <w:color w:val="000000" w:themeColor="text1"/>
          <w:sz w:val="24"/>
          <w:szCs w:val="24"/>
          <w:bdr w:val="none" w:sz="0" w:space="0" w:color="auto" w:frame="1"/>
          <w:shd w:val="clear" w:color="auto" w:fill="FFFFFF"/>
          <w:lang w:val="ro-RO"/>
        </w:rPr>
        <w:t>„</w:t>
      </w:r>
      <w:r w:rsidR="00910173">
        <w:rPr>
          <w:rStyle w:val="salnttl"/>
          <w:rFonts w:ascii="Times New Roman" w:hAnsi="Times New Roman" w:cs="Times New Roman"/>
          <w:color w:val="000000" w:themeColor="text1"/>
          <w:sz w:val="24"/>
          <w:szCs w:val="24"/>
          <w:bdr w:val="none" w:sz="0" w:space="0" w:color="auto" w:frame="1"/>
          <w:shd w:val="clear" w:color="auto" w:fill="FFFFFF"/>
          <w:lang w:val="ro-RO"/>
        </w:rPr>
        <w:t xml:space="preserve">Art. 2. - </w:t>
      </w:r>
      <w:r w:rsidR="00C232EB" w:rsidRPr="005905D4">
        <w:rPr>
          <w:rStyle w:val="salnttl"/>
          <w:rFonts w:ascii="Times New Roman" w:hAnsi="Times New Roman" w:cs="Times New Roman"/>
          <w:color w:val="000000" w:themeColor="text1"/>
          <w:sz w:val="24"/>
          <w:szCs w:val="24"/>
          <w:bdr w:val="none" w:sz="0" w:space="0" w:color="auto" w:frame="1"/>
          <w:shd w:val="clear" w:color="auto" w:fill="FFFFFF"/>
          <w:lang w:val="ro-RO"/>
        </w:rPr>
        <w:t>(1)</w:t>
      </w:r>
      <w:r w:rsidR="00C232EB" w:rsidRPr="005905D4">
        <w:rPr>
          <w:rFonts w:ascii="Times New Roman" w:hAnsi="Times New Roman" w:cs="Times New Roman"/>
          <w:color w:val="000000" w:themeColor="text1"/>
          <w:sz w:val="24"/>
          <w:szCs w:val="24"/>
          <w:shd w:val="clear" w:color="auto" w:fill="FFFFFF"/>
          <w:lang w:val="ro-RO"/>
        </w:rPr>
        <w:t> </w:t>
      </w:r>
      <w:r w:rsidR="00C232EB" w:rsidRPr="005905D4">
        <w:rPr>
          <w:rStyle w:val="salnbdy"/>
          <w:rFonts w:ascii="Times New Roman" w:hAnsi="Times New Roman" w:cs="Times New Roman"/>
          <w:color w:val="000000" w:themeColor="text1"/>
          <w:sz w:val="24"/>
          <w:szCs w:val="24"/>
          <w:bdr w:val="none" w:sz="0" w:space="0" w:color="auto" w:frame="1"/>
          <w:shd w:val="clear" w:color="auto" w:fill="FFFFFF"/>
          <w:lang w:val="ro-RO"/>
        </w:rPr>
        <w:t>Suma prevăzută la </w:t>
      </w:r>
      <w:r w:rsidR="00C232EB" w:rsidRPr="005905D4">
        <w:rPr>
          <w:rStyle w:val="slgi"/>
          <w:rFonts w:ascii="Times New Roman" w:hAnsi="Times New Roman" w:cs="Times New Roman"/>
          <w:color w:val="000000" w:themeColor="text1"/>
          <w:sz w:val="24"/>
          <w:szCs w:val="24"/>
          <w:bdr w:val="none" w:sz="0" w:space="0" w:color="auto" w:frame="1"/>
          <w:shd w:val="clear" w:color="auto" w:fill="FFFFFF"/>
          <w:lang w:val="ro-RO"/>
        </w:rPr>
        <w:t>art. 1</w:t>
      </w:r>
      <w:r w:rsidR="009E29AC" w:rsidRPr="005905D4">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se acordă pentru pozițiile </w:t>
      </w:r>
      <w:r w:rsidR="009E29AC" w:rsidRPr="00BE65DB">
        <w:rPr>
          <w:rStyle w:val="salnbdy"/>
          <w:rFonts w:ascii="Times New Roman" w:hAnsi="Times New Roman" w:cs="Times New Roman"/>
          <w:color w:val="000000" w:themeColor="text1"/>
          <w:sz w:val="24"/>
          <w:szCs w:val="24"/>
          <w:bdr w:val="none" w:sz="0" w:space="0" w:color="auto" w:frame="1"/>
          <w:shd w:val="clear" w:color="auto" w:fill="FFFFFF"/>
          <w:lang w:val="ro-RO"/>
        </w:rPr>
        <w:t>1</w:t>
      </w:r>
      <w:r w:rsidR="00DC7921" w:rsidRPr="00BE65DB">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9E29AC" w:rsidRPr="00BE65DB">
        <w:rPr>
          <w:rStyle w:val="salnbdy"/>
          <w:rFonts w:ascii="Times New Roman" w:hAnsi="Times New Roman" w:cs="Times New Roman"/>
          <w:color w:val="000000" w:themeColor="text1"/>
          <w:sz w:val="24"/>
          <w:szCs w:val="24"/>
          <w:bdr w:val="none" w:sz="0" w:space="0" w:color="auto" w:frame="1"/>
          <w:shd w:val="clear" w:color="auto" w:fill="FFFFFF"/>
          <w:lang w:val="ro-RO"/>
        </w:rPr>
        <w:t>-</w:t>
      </w:r>
      <w:r w:rsidR="00DC7921" w:rsidRPr="00BE65DB">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D114BF">
        <w:rPr>
          <w:rStyle w:val="salnbdy"/>
          <w:rFonts w:ascii="Times New Roman" w:hAnsi="Times New Roman" w:cs="Times New Roman"/>
          <w:color w:val="000000" w:themeColor="text1"/>
          <w:sz w:val="24"/>
          <w:szCs w:val="24"/>
          <w:bdr w:val="none" w:sz="0" w:space="0" w:color="auto" w:frame="1"/>
          <w:shd w:val="clear" w:color="auto" w:fill="FFFFFF"/>
          <w:lang w:val="ro-RO"/>
        </w:rPr>
        <w:t>50</w:t>
      </w:r>
      <w:r w:rsidR="00C232EB" w:rsidRPr="005905D4">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beneficiarului Ministerul Mediului, Apelor și Pădurilor, care contractează realizarea studiilor prevăzute în anexă, cu respectarea prevederilor legislației în vigoare privind achizițiile publice.</w:t>
      </w:r>
      <w:r w:rsidR="00C232EB" w:rsidRPr="00BE65DB">
        <w:rPr>
          <w:rFonts w:ascii="Times New Roman" w:eastAsia="Times New Roman" w:hAnsi="Times New Roman" w:cs="Times New Roman"/>
          <w:color w:val="000000" w:themeColor="text1"/>
          <w:kern w:val="3"/>
          <w:sz w:val="24"/>
          <w:szCs w:val="24"/>
          <w:lang w:val="ro-RO"/>
        </w:rPr>
        <w:t xml:space="preserve"> </w:t>
      </w:r>
    </w:p>
    <w:p w14:paraId="75C3DD94" w14:textId="6B0A9E7A" w:rsidR="00C232EB" w:rsidRDefault="002638E6" w:rsidP="00244DCB">
      <w:pPr>
        <w:suppressAutoHyphens/>
        <w:autoSpaceDN w:val="0"/>
        <w:spacing w:after="0"/>
        <w:jc w:val="both"/>
        <w:textAlignment w:val="baseline"/>
        <w:rPr>
          <w:rFonts w:ascii="Times New Roman" w:eastAsia="Times New Roman" w:hAnsi="Times New Roman" w:cs="Times New Roman"/>
          <w:color w:val="000000" w:themeColor="text1"/>
          <w:kern w:val="3"/>
          <w:sz w:val="24"/>
          <w:szCs w:val="24"/>
          <w:lang w:val="ro-RO"/>
        </w:rPr>
      </w:pPr>
      <w:r>
        <w:rPr>
          <w:rFonts w:ascii="Times New Roman" w:eastAsia="Times New Roman" w:hAnsi="Times New Roman" w:cs="Times New Roman"/>
          <w:color w:val="000000" w:themeColor="text1"/>
          <w:kern w:val="3"/>
          <w:sz w:val="24"/>
          <w:szCs w:val="24"/>
          <w:lang w:val="ro-RO"/>
        </w:rPr>
        <w:t xml:space="preserve">(2) </w:t>
      </w:r>
      <w:r w:rsidRPr="002638E6">
        <w:rPr>
          <w:rFonts w:ascii="Times New Roman" w:eastAsia="Times New Roman" w:hAnsi="Times New Roman" w:cs="Times New Roman"/>
          <w:color w:val="000000" w:themeColor="text1"/>
          <w:kern w:val="3"/>
          <w:sz w:val="24"/>
          <w:szCs w:val="24"/>
          <w:lang w:val="ro-RO"/>
        </w:rPr>
        <w:t>Fondurile necesare pentru realizarea acţiunilor multianuale de colectare, prelucrare şi creare de mecanisme şi instrumente de promovare a datelor şi informaţiilor necesare întocmirii rapoartelor către Comisia Europeană, Agenţia Europeană de Mediu şi Secretariatele Convenţiilor internaţionale din domeniul protecţiei mediului desfăşurate în perioada 2015-20</w:t>
      </w:r>
      <w:r>
        <w:rPr>
          <w:rFonts w:ascii="Times New Roman" w:eastAsia="Times New Roman" w:hAnsi="Times New Roman" w:cs="Times New Roman"/>
          <w:color w:val="000000" w:themeColor="text1"/>
          <w:kern w:val="3"/>
          <w:sz w:val="24"/>
          <w:szCs w:val="24"/>
          <w:lang w:val="ro-RO"/>
        </w:rPr>
        <w:t>30</w:t>
      </w:r>
      <w:r w:rsidRPr="002638E6">
        <w:rPr>
          <w:rFonts w:ascii="Times New Roman" w:eastAsia="Times New Roman" w:hAnsi="Times New Roman" w:cs="Times New Roman"/>
          <w:color w:val="000000" w:themeColor="text1"/>
          <w:kern w:val="3"/>
          <w:sz w:val="24"/>
          <w:szCs w:val="24"/>
          <w:lang w:val="ro-RO"/>
        </w:rPr>
        <w:t>, prevăzute la art. 1, se suportă din sumele aprobate pentru categoria de proiecte şi programe pentru protecţia mediului «Efectuarea de monitorizări, studii şi cercetări în domeniul protecţiei mediului şi schimbărilor climatice privind sarcini derivate din acorduri internaţionale, directive europene sau alte reglementări naţionale sau internaţionale, precum şi cercetare-dezvoltare în domeniul schimbărilor climatice» prevăzute în bugetele de venituri şi cheltuieli ale Fondului pentru mediu aprobate anual pentru perioada 2015-20</w:t>
      </w:r>
      <w:r>
        <w:rPr>
          <w:rFonts w:ascii="Times New Roman" w:eastAsia="Times New Roman" w:hAnsi="Times New Roman" w:cs="Times New Roman"/>
          <w:color w:val="000000" w:themeColor="text1"/>
          <w:kern w:val="3"/>
          <w:sz w:val="24"/>
          <w:szCs w:val="24"/>
          <w:lang w:val="ro-RO"/>
        </w:rPr>
        <w:t>30</w:t>
      </w:r>
      <w:r w:rsidRPr="002638E6">
        <w:rPr>
          <w:rFonts w:ascii="Times New Roman" w:eastAsia="Times New Roman" w:hAnsi="Times New Roman" w:cs="Times New Roman"/>
          <w:color w:val="000000" w:themeColor="text1"/>
          <w:kern w:val="3"/>
          <w:sz w:val="24"/>
          <w:szCs w:val="24"/>
          <w:lang w:val="ro-RO"/>
        </w:rPr>
        <w:t>.</w:t>
      </w:r>
      <w:r w:rsidR="00C232EB" w:rsidRPr="00BE65DB">
        <w:rPr>
          <w:rFonts w:ascii="Times New Roman" w:eastAsia="Times New Roman" w:hAnsi="Times New Roman" w:cs="Times New Roman"/>
          <w:color w:val="000000" w:themeColor="text1"/>
          <w:kern w:val="3"/>
          <w:sz w:val="24"/>
          <w:szCs w:val="24"/>
          <w:lang w:val="ro-RO"/>
        </w:rPr>
        <w:t>“</w:t>
      </w:r>
    </w:p>
    <w:p w14:paraId="6C32A1BD" w14:textId="77777777" w:rsidR="00244DCB" w:rsidRPr="00BE65DB" w:rsidRDefault="00244DCB" w:rsidP="00D035F1">
      <w:pPr>
        <w:suppressAutoHyphens/>
        <w:autoSpaceDN w:val="0"/>
        <w:spacing w:after="0"/>
        <w:ind w:firstLine="720"/>
        <w:jc w:val="both"/>
        <w:textAlignment w:val="baseline"/>
        <w:rPr>
          <w:rFonts w:ascii="Times New Roman" w:eastAsia="Times New Roman" w:hAnsi="Times New Roman" w:cs="Times New Roman"/>
          <w:color w:val="000000" w:themeColor="text1"/>
          <w:kern w:val="3"/>
          <w:sz w:val="24"/>
          <w:szCs w:val="24"/>
          <w:lang w:val="ro-RO"/>
        </w:rPr>
      </w:pPr>
    </w:p>
    <w:p w14:paraId="39BE04B9" w14:textId="7295C125" w:rsidR="00B66DDD" w:rsidRPr="00244DCB" w:rsidRDefault="002638E6" w:rsidP="00BE65DB">
      <w:pPr>
        <w:pStyle w:val="ListParagraph"/>
        <w:numPr>
          <w:ilvl w:val="0"/>
          <w:numId w:val="1"/>
        </w:numPr>
        <w:suppressAutoHyphens/>
        <w:autoSpaceDN w:val="0"/>
        <w:spacing w:after="0"/>
        <w:jc w:val="both"/>
        <w:textAlignment w:val="baseline"/>
        <w:rPr>
          <w:rFonts w:ascii="Times New Roman" w:eastAsia="Times New Roman" w:hAnsi="Times New Roman" w:cs="Times New Roman"/>
          <w:b/>
          <w:bCs/>
          <w:color w:val="000000" w:themeColor="text1"/>
          <w:kern w:val="3"/>
          <w:sz w:val="24"/>
          <w:szCs w:val="24"/>
          <w:lang w:val="ro-RO"/>
        </w:rPr>
      </w:pPr>
      <w:r>
        <w:rPr>
          <w:rFonts w:ascii="Times New Roman" w:eastAsia="Times New Roman" w:hAnsi="Times New Roman" w:cs="Times New Roman"/>
          <w:b/>
          <w:bCs/>
          <w:color w:val="000000" w:themeColor="text1"/>
          <w:kern w:val="3"/>
          <w:sz w:val="24"/>
          <w:szCs w:val="24"/>
          <w:lang w:val="ro-RO"/>
        </w:rPr>
        <w:t>Articolul 3</w:t>
      </w:r>
      <w:r w:rsidR="00B66DDD" w:rsidRPr="00244DCB">
        <w:rPr>
          <w:rFonts w:ascii="Times New Roman" w:eastAsia="Times New Roman" w:hAnsi="Times New Roman" w:cs="Times New Roman"/>
          <w:b/>
          <w:bCs/>
          <w:color w:val="000000" w:themeColor="text1"/>
          <w:kern w:val="3"/>
          <w:sz w:val="24"/>
          <w:szCs w:val="24"/>
          <w:lang w:val="ro-RO"/>
        </w:rPr>
        <w:t xml:space="preserve"> se modifică și va avea următorul cuprins:</w:t>
      </w:r>
    </w:p>
    <w:p w14:paraId="76186FFF" w14:textId="601A0451" w:rsidR="00C232EB" w:rsidRPr="00BE65DB" w:rsidRDefault="005905D4" w:rsidP="00244DCB">
      <w:pPr>
        <w:suppressAutoHyphens/>
        <w:autoSpaceDN w:val="0"/>
        <w:spacing w:after="0"/>
        <w:jc w:val="both"/>
        <w:textAlignment w:val="baseline"/>
        <w:rPr>
          <w:rFonts w:ascii="Times New Roman" w:eastAsia="Times New Roman" w:hAnsi="Times New Roman" w:cs="Times New Roman"/>
          <w:kern w:val="3"/>
          <w:sz w:val="24"/>
          <w:szCs w:val="24"/>
          <w:lang w:val="ro-RO"/>
        </w:rPr>
      </w:pPr>
      <w:r w:rsidRPr="00BE65DB">
        <w:rPr>
          <w:rFonts w:ascii="Times New Roman" w:eastAsia="Times New Roman" w:hAnsi="Times New Roman" w:cs="Times New Roman"/>
          <w:kern w:val="3"/>
          <w:sz w:val="24"/>
          <w:szCs w:val="24"/>
          <w:lang w:val="ro-RO"/>
        </w:rPr>
        <w:t>,,</w:t>
      </w:r>
      <w:r w:rsidR="00910173">
        <w:rPr>
          <w:rFonts w:ascii="Times New Roman" w:eastAsia="Times New Roman" w:hAnsi="Times New Roman" w:cs="Times New Roman"/>
          <w:kern w:val="3"/>
          <w:sz w:val="24"/>
          <w:szCs w:val="24"/>
          <w:lang w:val="ro-RO"/>
        </w:rPr>
        <w:t>Art. 3. -</w:t>
      </w:r>
      <w:r w:rsidR="002638E6">
        <w:rPr>
          <w:rFonts w:ascii="Times New Roman" w:eastAsia="Times New Roman" w:hAnsi="Times New Roman" w:cs="Times New Roman"/>
          <w:kern w:val="3"/>
          <w:sz w:val="24"/>
          <w:szCs w:val="24"/>
          <w:lang w:val="ro-RO"/>
        </w:rPr>
        <w:t xml:space="preserve"> </w:t>
      </w:r>
      <w:r w:rsidR="002638E6" w:rsidRPr="002638E6">
        <w:rPr>
          <w:rFonts w:ascii="Times New Roman" w:eastAsia="Times New Roman" w:hAnsi="Times New Roman" w:cs="Times New Roman"/>
          <w:kern w:val="3"/>
          <w:sz w:val="24"/>
          <w:szCs w:val="24"/>
          <w:lang w:val="ro-RO"/>
        </w:rPr>
        <w:t>Ministerul Mediului, Apelor şi Pădurilor coordonează implementarea acţiunilor multianuale cuprinzând serviciile de colectare, prelucrare şi creare de mecanisme şi instrumente de promovare a datelor şi informaţiilor necesare întocmirii rapoartelor către Comisia Europeană, Agenţia Europeană de Mediu şi Secretariatele Convenţiilor internaţionale din domeniul protecţiei mediului desfăşurate în perioada 2015-20</w:t>
      </w:r>
      <w:r w:rsidR="002638E6">
        <w:rPr>
          <w:rFonts w:ascii="Times New Roman" w:eastAsia="Times New Roman" w:hAnsi="Times New Roman" w:cs="Times New Roman"/>
          <w:kern w:val="3"/>
          <w:sz w:val="24"/>
          <w:szCs w:val="24"/>
          <w:lang w:val="ro-RO"/>
        </w:rPr>
        <w:t>30</w:t>
      </w:r>
      <w:r w:rsidR="002638E6" w:rsidRPr="002638E6">
        <w:rPr>
          <w:rFonts w:ascii="Times New Roman" w:eastAsia="Times New Roman" w:hAnsi="Times New Roman" w:cs="Times New Roman"/>
          <w:kern w:val="3"/>
          <w:sz w:val="24"/>
          <w:szCs w:val="24"/>
          <w:lang w:val="ro-RO"/>
        </w:rPr>
        <w:t>, prevăzute la art. 1 alin. (2).</w:t>
      </w:r>
      <w:r w:rsidR="002638E6">
        <w:rPr>
          <w:rFonts w:ascii="Times New Roman" w:eastAsia="Times New Roman" w:hAnsi="Times New Roman" w:cs="Times New Roman"/>
          <w:kern w:val="3"/>
          <w:sz w:val="24"/>
          <w:szCs w:val="24"/>
          <w:lang w:val="ro-RO"/>
        </w:rPr>
        <w:t xml:space="preserve"> </w:t>
      </w:r>
      <w:r w:rsidRPr="00BE65DB">
        <w:rPr>
          <w:rFonts w:ascii="Times New Roman" w:eastAsia="Times New Roman" w:hAnsi="Times New Roman" w:cs="Times New Roman"/>
          <w:kern w:val="3"/>
          <w:sz w:val="24"/>
          <w:szCs w:val="24"/>
          <w:lang w:val="ro-RO"/>
        </w:rPr>
        <w:t>”</w:t>
      </w:r>
    </w:p>
    <w:p w14:paraId="45CCFE09" w14:textId="77777777" w:rsidR="005905D4" w:rsidRDefault="005905D4" w:rsidP="00BE65DB">
      <w:pPr>
        <w:suppressAutoHyphens/>
        <w:autoSpaceDN w:val="0"/>
        <w:ind w:firstLine="720"/>
        <w:jc w:val="center"/>
        <w:textAlignment w:val="baseline"/>
        <w:rPr>
          <w:rFonts w:ascii="Times New Roman" w:eastAsia="Times New Roman" w:hAnsi="Times New Roman" w:cs="Times New Roman"/>
          <w:b/>
          <w:kern w:val="3"/>
          <w:sz w:val="24"/>
          <w:szCs w:val="24"/>
          <w:lang w:val="ro-RO"/>
        </w:rPr>
      </w:pPr>
    </w:p>
    <w:p w14:paraId="228D85F2" w14:textId="4D611F88" w:rsidR="00C232EB" w:rsidRPr="00DC7921" w:rsidRDefault="00533835" w:rsidP="00244DCB">
      <w:pPr>
        <w:suppressAutoHyphens/>
        <w:autoSpaceDN w:val="0"/>
        <w:textAlignment w:val="baseline"/>
        <w:rPr>
          <w:rFonts w:ascii="Times New Roman" w:eastAsia="Times New Roman" w:hAnsi="Times New Roman" w:cs="Times New Roman"/>
          <w:b/>
          <w:kern w:val="3"/>
          <w:sz w:val="24"/>
          <w:szCs w:val="24"/>
          <w:lang w:val="ro-RO"/>
        </w:rPr>
      </w:pPr>
      <w:r w:rsidRPr="00BE65DB">
        <w:rPr>
          <w:rFonts w:ascii="Times New Roman" w:eastAsia="Times New Roman" w:hAnsi="Times New Roman" w:cs="Times New Roman"/>
          <w:bCs/>
          <w:kern w:val="3"/>
          <w:sz w:val="24"/>
          <w:szCs w:val="24"/>
          <w:lang w:val="ro-RO"/>
        </w:rPr>
        <w:t>4</w:t>
      </w:r>
      <w:r w:rsidR="00C232EB" w:rsidRPr="00BE65DB">
        <w:rPr>
          <w:rFonts w:ascii="Times New Roman" w:eastAsia="Times New Roman" w:hAnsi="Times New Roman" w:cs="Times New Roman"/>
          <w:bCs/>
          <w:kern w:val="3"/>
          <w:sz w:val="24"/>
          <w:szCs w:val="24"/>
          <w:lang w:val="ro-RO"/>
        </w:rPr>
        <w:t>.</w:t>
      </w:r>
      <w:r w:rsidR="00C232EB" w:rsidRPr="00DC7921">
        <w:rPr>
          <w:rFonts w:ascii="Times New Roman" w:eastAsia="Times New Roman" w:hAnsi="Times New Roman" w:cs="Times New Roman"/>
          <w:b/>
          <w:kern w:val="3"/>
          <w:sz w:val="24"/>
          <w:szCs w:val="24"/>
          <w:lang w:val="ro-RO"/>
        </w:rPr>
        <w:t xml:space="preserve"> </w:t>
      </w:r>
      <w:r w:rsidR="00C02025" w:rsidRPr="00BE65DB">
        <w:rPr>
          <w:rFonts w:ascii="Times New Roman" w:eastAsia="Times New Roman" w:hAnsi="Times New Roman" w:cs="Times New Roman"/>
          <w:kern w:val="3"/>
          <w:sz w:val="24"/>
          <w:szCs w:val="24"/>
          <w:lang w:val="ro-RO"/>
        </w:rPr>
        <w:t>La anexă, numerele curente</w:t>
      </w:r>
      <w:r w:rsidR="000C0D83">
        <w:rPr>
          <w:rFonts w:ascii="Times New Roman" w:eastAsia="Times New Roman" w:hAnsi="Times New Roman" w:cs="Times New Roman"/>
          <w:kern w:val="3"/>
          <w:sz w:val="24"/>
          <w:szCs w:val="24"/>
          <w:lang w:val="ro-RO"/>
        </w:rPr>
        <w:t xml:space="preserve"> </w:t>
      </w:r>
      <w:r w:rsidR="005905D4" w:rsidRPr="00BE65DB">
        <w:rPr>
          <w:rFonts w:ascii="Times New Roman" w:eastAsia="Times New Roman" w:hAnsi="Times New Roman" w:cs="Times New Roman"/>
          <w:kern w:val="3"/>
          <w:sz w:val="24"/>
          <w:szCs w:val="24"/>
          <w:lang w:val="ro-RO"/>
        </w:rPr>
        <w:t xml:space="preserve">1, </w:t>
      </w:r>
      <w:r w:rsidRPr="00BE65DB">
        <w:rPr>
          <w:rFonts w:ascii="Times New Roman" w:eastAsia="Times New Roman" w:hAnsi="Times New Roman" w:cs="Times New Roman"/>
          <w:kern w:val="3"/>
          <w:sz w:val="24"/>
          <w:szCs w:val="24"/>
          <w:lang w:val="ro-RO"/>
        </w:rPr>
        <w:t xml:space="preserve">3, 5, </w:t>
      </w:r>
      <w:r w:rsidR="00D114BF">
        <w:rPr>
          <w:rFonts w:ascii="Times New Roman" w:eastAsia="Times New Roman" w:hAnsi="Times New Roman" w:cs="Times New Roman"/>
          <w:kern w:val="3"/>
          <w:sz w:val="24"/>
          <w:szCs w:val="24"/>
          <w:lang w:val="ro-RO"/>
        </w:rPr>
        <w:t xml:space="preserve">17, 26, </w:t>
      </w:r>
      <w:r w:rsidR="00C232EB" w:rsidRPr="00BE65DB">
        <w:rPr>
          <w:rFonts w:ascii="Times New Roman" w:eastAsia="Times New Roman" w:hAnsi="Times New Roman" w:cs="Times New Roman"/>
          <w:kern w:val="3"/>
          <w:sz w:val="24"/>
          <w:szCs w:val="24"/>
          <w:lang w:val="ro-RO"/>
        </w:rPr>
        <w:t xml:space="preserve"> </w:t>
      </w:r>
      <w:r w:rsidR="003C1845" w:rsidRPr="00BE65DB">
        <w:rPr>
          <w:rFonts w:ascii="Times New Roman" w:eastAsia="Times New Roman" w:hAnsi="Times New Roman" w:cs="Times New Roman"/>
          <w:kern w:val="3"/>
          <w:sz w:val="24"/>
          <w:szCs w:val="24"/>
          <w:lang w:val="ro-RO"/>
        </w:rPr>
        <w:t>27</w:t>
      </w:r>
      <w:r w:rsidR="00D114BF">
        <w:rPr>
          <w:rFonts w:ascii="Times New Roman" w:eastAsia="Times New Roman" w:hAnsi="Times New Roman" w:cs="Times New Roman"/>
          <w:kern w:val="3"/>
          <w:sz w:val="24"/>
          <w:szCs w:val="24"/>
          <w:lang w:val="ro-RO"/>
        </w:rPr>
        <w:t xml:space="preserve">, </w:t>
      </w:r>
      <w:r w:rsidR="003C1845" w:rsidRPr="00BE65DB">
        <w:rPr>
          <w:rFonts w:ascii="Times New Roman" w:eastAsia="Times New Roman" w:hAnsi="Times New Roman" w:cs="Times New Roman"/>
          <w:kern w:val="3"/>
          <w:sz w:val="24"/>
          <w:szCs w:val="24"/>
          <w:lang w:val="ro-RO"/>
        </w:rPr>
        <w:t>46</w:t>
      </w:r>
      <w:r w:rsidR="00857B3B" w:rsidRPr="00BE65DB">
        <w:rPr>
          <w:rFonts w:ascii="Times New Roman" w:eastAsia="Times New Roman" w:hAnsi="Times New Roman" w:cs="Times New Roman"/>
          <w:kern w:val="3"/>
          <w:sz w:val="24"/>
          <w:szCs w:val="24"/>
          <w:lang w:val="ro-RO"/>
        </w:rPr>
        <w:t xml:space="preserve"> </w:t>
      </w:r>
      <w:r w:rsidR="00C232EB" w:rsidRPr="00BE65DB">
        <w:rPr>
          <w:rFonts w:ascii="Times New Roman" w:eastAsia="Times New Roman" w:hAnsi="Times New Roman" w:cs="Times New Roman"/>
          <w:kern w:val="3"/>
          <w:sz w:val="24"/>
          <w:szCs w:val="24"/>
          <w:lang w:val="ro-RO"/>
        </w:rPr>
        <w:t>se modifică</w:t>
      </w:r>
      <w:r w:rsidR="00C02025" w:rsidRPr="00BE65DB">
        <w:rPr>
          <w:rFonts w:ascii="Times New Roman" w:eastAsia="Times New Roman" w:hAnsi="Times New Roman" w:cs="Times New Roman"/>
          <w:kern w:val="3"/>
          <w:sz w:val="24"/>
          <w:szCs w:val="24"/>
          <w:lang w:val="ro-RO"/>
        </w:rPr>
        <w:t xml:space="preserve"> și vor avea următorul cuprins</w:t>
      </w:r>
      <w:r w:rsidR="00C232EB" w:rsidRPr="00BE65DB">
        <w:rPr>
          <w:rFonts w:ascii="Times New Roman" w:eastAsia="Times New Roman" w:hAnsi="Times New Roman" w:cs="Times New Roman"/>
          <w:kern w:val="3"/>
          <w:sz w:val="24"/>
          <w:szCs w:val="24"/>
          <w:lang w:val="ro-RO"/>
        </w:rPr>
        <w:t>:</w:t>
      </w:r>
    </w:p>
    <w:tbl>
      <w:tblPr>
        <w:tblStyle w:val="TableGrid"/>
        <w:tblW w:w="0" w:type="auto"/>
        <w:tblLook w:val="04A0" w:firstRow="1" w:lastRow="0" w:firstColumn="1" w:lastColumn="0" w:noHBand="0" w:noVBand="1"/>
      </w:tblPr>
      <w:tblGrid>
        <w:gridCol w:w="675"/>
        <w:gridCol w:w="7626"/>
        <w:gridCol w:w="1298"/>
      </w:tblGrid>
      <w:tr w:rsidR="00BF02A6" w:rsidRPr="00DC7921" w14:paraId="536FD653" w14:textId="77777777" w:rsidTr="00BF02A6">
        <w:tc>
          <w:tcPr>
            <w:tcW w:w="776" w:type="dxa"/>
          </w:tcPr>
          <w:p w14:paraId="73B981F9" w14:textId="3647FA16" w:rsidR="00BF02A6" w:rsidRPr="00245D85" w:rsidRDefault="00BF02A6" w:rsidP="00D035F1">
            <w:pPr>
              <w:spacing w:line="276" w:lineRule="auto"/>
              <w:jc w:val="center"/>
              <w:rPr>
                <w:rFonts w:ascii="Times New Roman" w:eastAsia="Arial Unicode MS" w:hAnsi="Times New Roman" w:cs="Times New Roman"/>
                <w:b/>
                <w:bCs/>
                <w:sz w:val="24"/>
                <w:szCs w:val="24"/>
                <w:lang w:val="ro" w:eastAsia="ro-RO"/>
              </w:rPr>
            </w:pPr>
            <w:r w:rsidRPr="00245D85">
              <w:rPr>
                <w:rFonts w:ascii="Times New Roman" w:eastAsia="Arial Unicode MS" w:hAnsi="Times New Roman" w:cs="Times New Roman"/>
                <w:b/>
                <w:bCs/>
                <w:sz w:val="24"/>
                <w:szCs w:val="24"/>
                <w:lang w:val="ro" w:eastAsia="ro-RO"/>
              </w:rPr>
              <w:t>Nr.</w:t>
            </w:r>
          </w:p>
          <w:p w14:paraId="50F27339" w14:textId="2EBC1E13" w:rsidR="00BF02A6" w:rsidRPr="00245D85" w:rsidRDefault="00BF02A6" w:rsidP="00D035F1">
            <w:pPr>
              <w:jc w:val="center"/>
              <w:rPr>
                <w:rStyle w:val="salnbdy"/>
                <w:rFonts w:ascii="Times New Roman" w:hAnsi="Times New Roman" w:cs="Times New Roman"/>
                <w:color w:val="000000" w:themeColor="text1"/>
                <w:sz w:val="24"/>
                <w:szCs w:val="24"/>
                <w:bdr w:val="none" w:sz="0" w:space="0" w:color="auto" w:frame="1"/>
                <w:shd w:val="clear" w:color="auto" w:fill="FFFFFF"/>
                <w:lang w:val="ro-RO"/>
              </w:rPr>
            </w:pPr>
            <w:r w:rsidRPr="00245D85">
              <w:rPr>
                <w:rFonts w:ascii="Times New Roman" w:eastAsia="Arial Unicode MS" w:hAnsi="Times New Roman" w:cs="Times New Roman"/>
                <w:b/>
                <w:bCs/>
                <w:sz w:val="24"/>
                <w:szCs w:val="24"/>
                <w:lang w:val="ro" w:eastAsia="ro-RO"/>
              </w:rPr>
              <w:t>crt</w:t>
            </w:r>
          </w:p>
        </w:tc>
        <w:tc>
          <w:tcPr>
            <w:tcW w:w="8607" w:type="dxa"/>
          </w:tcPr>
          <w:p w14:paraId="21C09D8F" w14:textId="77777777" w:rsidR="00D035F1" w:rsidRDefault="00D035F1" w:rsidP="00D035F1">
            <w:pPr>
              <w:jc w:val="center"/>
              <w:rPr>
                <w:rFonts w:ascii="Times New Roman" w:eastAsia="Arial Unicode MS" w:hAnsi="Times New Roman" w:cs="Times New Roman"/>
                <w:b/>
                <w:bCs/>
                <w:sz w:val="24"/>
                <w:szCs w:val="24"/>
                <w:lang w:val="ro-RO" w:eastAsia="ro-RO"/>
              </w:rPr>
            </w:pPr>
          </w:p>
          <w:p w14:paraId="003B25B5" w14:textId="78424792" w:rsidR="00BF02A6" w:rsidRPr="00245D85" w:rsidRDefault="00BF02A6" w:rsidP="00D035F1">
            <w:pPr>
              <w:jc w:val="center"/>
              <w:rPr>
                <w:rStyle w:val="salnbdy"/>
                <w:rFonts w:ascii="Times New Roman" w:hAnsi="Times New Roman" w:cs="Times New Roman"/>
                <w:color w:val="000000" w:themeColor="text1"/>
                <w:sz w:val="24"/>
                <w:szCs w:val="24"/>
                <w:bdr w:val="none" w:sz="0" w:space="0" w:color="auto" w:frame="1"/>
                <w:lang w:val="ro-RO"/>
              </w:rPr>
            </w:pPr>
            <w:r w:rsidRPr="00245D85">
              <w:rPr>
                <w:rFonts w:ascii="Times New Roman" w:eastAsia="Arial Unicode MS" w:hAnsi="Times New Roman" w:cs="Times New Roman"/>
                <w:b/>
                <w:bCs/>
                <w:sz w:val="24"/>
                <w:szCs w:val="24"/>
                <w:lang w:val="ro-RO" w:eastAsia="ro-RO"/>
              </w:rPr>
              <w:t>Denumirea studiului</w:t>
            </w:r>
          </w:p>
        </w:tc>
        <w:tc>
          <w:tcPr>
            <w:tcW w:w="1522" w:type="dxa"/>
          </w:tcPr>
          <w:p w14:paraId="3A2E022E" w14:textId="3E2F03B0" w:rsidR="00BF02A6" w:rsidRPr="00245D85" w:rsidRDefault="00BF02A6" w:rsidP="00BE65DB">
            <w:pPr>
              <w:spacing w:line="276" w:lineRule="auto"/>
              <w:jc w:val="center"/>
              <w:rPr>
                <w:rFonts w:ascii="Times New Roman" w:eastAsia="Arial Unicode MS" w:hAnsi="Times New Roman" w:cs="Times New Roman"/>
                <w:b/>
                <w:bCs/>
                <w:sz w:val="24"/>
                <w:szCs w:val="24"/>
                <w:lang w:eastAsia="ro-RO"/>
              </w:rPr>
            </w:pPr>
            <w:proofErr w:type="spellStart"/>
            <w:proofErr w:type="gramStart"/>
            <w:r w:rsidRPr="00245D85">
              <w:rPr>
                <w:rFonts w:ascii="Times New Roman" w:eastAsia="Arial Unicode MS" w:hAnsi="Times New Roman" w:cs="Times New Roman"/>
                <w:b/>
                <w:bCs/>
                <w:sz w:val="24"/>
                <w:szCs w:val="24"/>
                <w:lang w:eastAsia="ro-RO"/>
              </w:rPr>
              <w:t>Valoare</w:t>
            </w:r>
            <w:proofErr w:type="spellEnd"/>
            <w:r w:rsidRPr="00245D85">
              <w:rPr>
                <w:rFonts w:ascii="Times New Roman" w:eastAsia="Arial Unicode MS" w:hAnsi="Times New Roman" w:cs="Times New Roman"/>
                <w:b/>
                <w:bCs/>
                <w:sz w:val="24"/>
                <w:szCs w:val="24"/>
                <w:lang w:eastAsia="ro-RO"/>
              </w:rPr>
              <w:t xml:space="preserve"> </w:t>
            </w:r>
            <w:r w:rsidR="00D035F1">
              <w:rPr>
                <w:rFonts w:ascii="Times New Roman" w:eastAsia="Arial Unicode MS" w:hAnsi="Times New Roman" w:cs="Times New Roman"/>
                <w:b/>
                <w:bCs/>
                <w:sz w:val="24"/>
                <w:szCs w:val="24"/>
                <w:lang w:eastAsia="ro-RO"/>
              </w:rPr>
              <w:t xml:space="preserve"> </w:t>
            </w:r>
            <w:proofErr w:type="spellStart"/>
            <w:r w:rsidRPr="00245D85">
              <w:rPr>
                <w:rFonts w:ascii="Times New Roman" w:eastAsia="Arial Unicode MS" w:hAnsi="Times New Roman" w:cs="Times New Roman"/>
                <w:b/>
                <w:bCs/>
                <w:sz w:val="24"/>
                <w:szCs w:val="24"/>
                <w:lang w:eastAsia="ro-RO"/>
              </w:rPr>
              <w:t>total</w:t>
            </w:r>
            <w:r w:rsidR="00B105B5">
              <w:rPr>
                <w:rFonts w:ascii="Times New Roman" w:eastAsia="Arial Unicode MS" w:hAnsi="Times New Roman" w:cs="Times New Roman"/>
                <w:b/>
                <w:bCs/>
                <w:sz w:val="24"/>
                <w:szCs w:val="24"/>
                <w:lang w:eastAsia="ro-RO"/>
              </w:rPr>
              <w:t>ă</w:t>
            </w:r>
            <w:proofErr w:type="spellEnd"/>
            <w:proofErr w:type="gramEnd"/>
          </w:p>
          <w:p w14:paraId="7822359E" w14:textId="683F9C1E" w:rsidR="00BF02A6" w:rsidRPr="00245D85" w:rsidRDefault="00BF02A6" w:rsidP="00D035F1">
            <w:pPr>
              <w:jc w:val="center"/>
              <w:rPr>
                <w:rFonts w:ascii="Times New Roman" w:hAnsi="Times New Roman" w:cs="Times New Roman"/>
                <w:sz w:val="24"/>
                <w:szCs w:val="24"/>
              </w:rPr>
            </w:pPr>
            <w:r w:rsidRPr="00245D85">
              <w:rPr>
                <w:rFonts w:ascii="Times New Roman" w:eastAsia="Arial Unicode MS" w:hAnsi="Times New Roman" w:cs="Times New Roman"/>
                <w:b/>
                <w:bCs/>
                <w:sz w:val="24"/>
                <w:szCs w:val="24"/>
                <w:lang w:eastAsia="ro-RO"/>
              </w:rPr>
              <w:t>-mii lei-</w:t>
            </w:r>
          </w:p>
        </w:tc>
      </w:tr>
      <w:tr w:rsidR="00533835" w:rsidRPr="00DC7921" w14:paraId="2477B56F" w14:textId="77777777" w:rsidTr="00BE65DB">
        <w:tc>
          <w:tcPr>
            <w:tcW w:w="776" w:type="dxa"/>
            <w:tcBorders>
              <w:bottom w:val="single" w:sz="4" w:space="0" w:color="auto"/>
            </w:tcBorders>
          </w:tcPr>
          <w:p w14:paraId="186773BD" w14:textId="5CA71A4A" w:rsidR="00533835" w:rsidRPr="00BE65DB" w:rsidRDefault="00A86959" w:rsidP="004647E5">
            <w:pPr>
              <w:spacing w:line="276" w:lineRule="auto"/>
              <w:jc w:val="center"/>
              <w:rPr>
                <w:rFonts w:ascii="Times New Roman" w:eastAsia="Arial Unicode MS" w:hAnsi="Times New Roman" w:cs="Times New Roman"/>
                <w:sz w:val="24"/>
                <w:szCs w:val="24"/>
                <w:lang w:val="ro" w:eastAsia="ro-RO"/>
              </w:rPr>
            </w:pPr>
            <w:r w:rsidRPr="00BE65DB">
              <w:rPr>
                <w:rFonts w:ascii="Times New Roman" w:eastAsia="Arial Unicode MS" w:hAnsi="Times New Roman" w:cs="Times New Roman"/>
                <w:sz w:val="24"/>
                <w:szCs w:val="24"/>
                <w:lang w:val="ro" w:eastAsia="ro-RO"/>
              </w:rPr>
              <w:t>1</w:t>
            </w:r>
          </w:p>
        </w:tc>
        <w:tc>
          <w:tcPr>
            <w:tcW w:w="8607" w:type="dxa"/>
            <w:tcBorders>
              <w:bottom w:val="single" w:sz="4" w:space="0" w:color="auto"/>
            </w:tcBorders>
          </w:tcPr>
          <w:p w14:paraId="53CFE7CF" w14:textId="0C1AFFFC" w:rsidR="00533835" w:rsidRPr="00BE65DB" w:rsidRDefault="00533835" w:rsidP="00BE65DB">
            <w:pPr>
              <w:jc w:val="both"/>
              <w:rPr>
                <w:rFonts w:ascii="Times New Roman" w:eastAsia="Arial Unicode MS" w:hAnsi="Times New Roman" w:cs="Times New Roman"/>
                <w:bCs/>
                <w:sz w:val="24"/>
                <w:szCs w:val="24"/>
                <w:lang w:val="ro-RO" w:eastAsia="ro-RO"/>
              </w:rPr>
            </w:pPr>
            <w:r w:rsidRPr="00BE65DB">
              <w:rPr>
                <w:rFonts w:ascii="Times New Roman" w:eastAsia="Arial Unicode MS" w:hAnsi="Times New Roman" w:cs="Times New Roman"/>
                <w:bCs/>
                <w:sz w:val="24"/>
                <w:szCs w:val="24"/>
                <w:lang w:val="ro-RO" w:eastAsia="ro-RO"/>
              </w:rPr>
              <w:t xml:space="preserve">Studiu privind actualizarea prognozelor naționale de emisii cu identificarea și stabilirea măsurilor suplimentare de reducere a emisiilor de poluanți atmosferici necesare în vederea respectării angajamentelor naționale de reducere a emisiilor până în anul 2030, conform </w:t>
            </w:r>
            <w:r w:rsidR="00244DCB" w:rsidRPr="00BE65DB">
              <w:rPr>
                <w:rFonts w:ascii="Times New Roman" w:eastAsia="Arial Unicode MS" w:hAnsi="Times New Roman" w:cs="Times New Roman"/>
                <w:bCs/>
                <w:sz w:val="24"/>
                <w:szCs w:val="24"/>
                <w:lang w:val="ro-RO" w:eastAsia="ro-RO"/>
              </w:rPr>
              <w:t>obligațiilor</w:t>
            </w:r>
            <w:r w:rsidRPr="00BE65DB">
              <w:rPr>
                <w:rFonts w:ascii="Times New Roman" w:eastAsia="Arial Unicode MS" w:hAnsi="Times New Roman" w:cs="Times New Roman"/>
                <w:bCs/>
                <w:sz w:val="24"/>
                <w:szCs w:val="24"/>
                <w:lang w:val="ro-RO" w:eastAsia="ro-RO"/>
              </w:rPr>
              <w:t xml:space="preserve"> asumate prin ratificarea protocoalelor CLRTAP și a cerințelor Directivei (UE) 2016/2284</w:t>
            </w:r>
          </w:p>
        </w:tc>
        <w:tc>
          <w:tcPr>
            <w:tcW w:w="1522" w:type="dxa"/>
            <w:tcBorders>
              <w:bottom w:val="single" w:sz="4" w:space="0" w:color="auto"/>
            </w:tcBorders>
          </w:tcPr>
          <w:p w14:paraId="02DA6C4A" w14:textId="77777777" w:rsidR="00533835" w:rsidRPr="00BE65DB" w:rsidRDefault="00533835" w:rsidP="00B105B5">
            <w:pPr>
              <w:spacing w:line="276" w:lineRule="auto"/>
              <w:ind w:left="278"/>
              <w:jc w:val="center"/>
              <w:rPr>
                <w:rFonts w:ascii="Times New Roman" w:eastAsia="Arial Unicode MS" w:hAnsi="Times New Roman" w:cs="Times New Roman"/>
                <w:b/>
                <w:bCs/>
                <w:sz w:val="24"/>
                <w:szCs w:val="24"/>
                <w:lang w:val="ro" w:eastAsia="ro-RO"/>
              </w:rPr>
            </w:pPr>
          </w:p>
          <w:p w14:paraId="69FCDB58" w14:textId="4EC4DCF5" w:rsidR="00533835" w:rsidRPr="00BE65DB" w:rsidRDefault="00A66086" w:rsidP="00BE65DB">
            <w:pPr>
              <w:spacing w:line="276" w:lineRule="auto"/>
              <w:jc w:val="center"/>
              <w:rPr>
                <w:rFonts w:ascii="Times New Roman" w:eastAsia="Arial Unicode MS" w:hAnsi="Times New Roman" w:cs="Times New Roman"/>
                <w:bCs/>
                <w:sz w:val="24"/>
                <w:szCs w:val="24"/>
                <w:lang w:eastAsia="ro-RO"/>
              </w:rPr>
            </w:pPr>
            <w:r>
              <w:rPr>
                <w:rFonts w:ascii="Times New Roman" w:eastAsia="Arial Unicode MS" w:hAnsi="Times New Roman" w:cs="Times New Roman"/>
                <w:bCs/>
                <w:sz w:val="24"/>
                <w:szCs w:val="24"/>
                <w:lang w:eastAsia="ro-RO"/>
              </w:rPr>
              <w:t xml:space="preserve"> </w:t>
            </w:r>
            <w:r w:rsidR="00533835" w:rsidRPr="00BE65DB">
              <w:rPr>
                <w:rFonts w:ascii="Times New Roman" w:eastAsia="Arial Unicode MS" w:hAnsi="Times New Roman" w:cs="Times New Roman"/>
                <w:bCs/>
                <w:sz w:val="24"/>
                <w:szCs w:val="24"/>
                <w:lang w:eastAsia="ro-RO"/>
              </w:rPr>
              <w:t>1.350</w:t>
            </w:r>
          </w:p>
        </w:tc>
      </w:tr>
      <w:tr w:rsidR="00533835" w:rsidRPr="00DC7921" w14:paraId="2C3638D8" w14:textId="77777777" w:rsidTr="00BE65DB">
        <w:tc>
          <w:tcPr>
            <w:tcW w:w="776" w:type="dxa"/>
            <w:tcBorders>
              <w:top w:val="single" w:sz="4" w:space="0" w:color="auto"/>
              <w:left w:val="nil"/>
              <w:bottom w:val="single" w:sz="4" w:space="0" w:color="auto"/>
              <w:right w:val="nil"/>
            </w:tcBorders>
          </w:tcPr>
          <w:p w14:paraId="777E5197" w14:textId="77777777" w:rsidR="00533835" w:rsidRDefault="00533835" w:rsidP="004647E5">
            <w:pPr>
              <w:spacing w:line="276" w:lineRule="auto"/>
              <w:jc w:val="center"/>
              <w:rPr>
                <w:rFonts w:ascii="Times New Roman" w:eastAsia="Arial Unicode MS" w:hAnsi="Times New Roman" w:cs="Times New Roman"/>
                <w:b/>
                <w:bCs/>
                <w:sz w:val="24"/>
                <w:szCs w:val="24"/>
                <w:lang w:val="ro" w:eastAsia="ro-RO"/>
              </w:rPr>
            </w:pPr>
          </w:p>
        </w:tc>
        <w:tc>
          <w:tcPr>
            <w:tcW w:w="8607" w:type="dxa"/>
            <w:tcBorders>
              <w:top w:val="single" w:sz="4" w:space="0" w:color="auto"/>
              <w:left w:val="nil"/>
              <w:bottom w:val="single" w:sz="4" w:space="0" w:color="auto"/>
              <w:right w:val="nil"/>
            </w:tcBorders>
          </w:tcPr>
          <w:p w14:paraId="440CFA0D" w14:textId="466570A7" w:rsidR="00533835" w:rsidRPr="00533835" w:rsidRDefault="00533835" w:rsidP="00533835">
            <w:pPr>
              <w:jc w:val="both"/>
              <w:rPr>
                <w:rFonts w:ascii="Times New Roman" w:eastAsia="Arial Unicode MS" w:hAnsi="Times New Roman" w:cs="Times New Roman"/>
                <w:bCs/>
                <w:sz w:val="24"/>
                <w:szCs w:val="24"/>
                <w:lang w:val="ro-RO" w:eastAsia="ro-RO"/>
              </w:rPr>
            </w:pPr>
            <w:r>
              <w:rPr>
                <w:rFonts w:ascii="Times New Roman" w:eastAsia="Arial Unicode MS" w:hAnsi="Times New Roman" w:cs="Times New Roman"/>
                <w:bCs/>
                <w:sz w:val="24"/>
                <w:szCs w:val="24"/>
                <w:lang w:val="ro-RO" w:eastAsia="ro-RO"/>
              </w:rPr>
              <w:t xml:space="preserve">           ........................................................................................</w:t>
            </w:r>
          </w:p>
        </w:tc>
        <w:tc>
          <w:tcPr>
            <w:tcW w:w="1522" w:type="dxa"/>
            <w:tcBorders>
              <w:top w:val="single" w:sz="4" w:space="0" w:color="auto"/>
              <w:left w:val="nil"/>
              <w:bottom w:val="single" w:sz="4" w:space="0" w:color="auto"/>
              <w:right w:val="nil"/>
            </w:tcBorders>
          </w:tcPr>
          <w:p w14:paraId="40E1A9A7" w14:textId="77777777" w:rsidR="00533835" w:rsidRDefault="00533835" w:rsidP="00B105B5">
            <w:pPr>
              <w:spacing w:line="276" w:lineRule="auto"/>
              <w:ind w:left="278"/>
              <w:jc w:val="center"/>
              <w:rPr>
                <w:rFonts w:ascii="Times New Roman" w:eastAsia="Arial Unicode MS" w:hAnsi="Times New Roman" w:cs="Times New Roman"/>
                <w:b/>
                <w:bCs/>
                <w:sz w:val="24"/>
                <w:szCs w:val="24"/>
                <w:lang w:eastAsia="ro-RO"/>
              </w:rPr>
            </w:pPr>
          </w:p>
        </w:tc>
      </w:tr>
      <w:tr w:rsidR="00533835" w:rsidRPr="00DC7921" w14:paraId="3F7DD711" w14:textId="77777777" w:rsidTr="00BE65DB">
        <w:tc>
          <w:tcPr>
            <w:tcW w:w="776" w:type="dxa"/>
            <w:tcBorders>
              <w:top w:val="single" w:sz="4" w:space="0" w:color="auto"/>
              <w:bottom w:val="single" w:sz="4" w:space="0" w:color="auto"/>
            </w:tcBorders>
          </w:tcPr>
          <w:p w14:paraId="4FAC2E78" w14:textId="046FDE6B" w:rsidR="00533835" w:rsidRPr="00BE65DB" w:rsidRDefault="00A86959" w:rsidP="004647E5">
            <w:pPr>
              <w:spacing w:line="276" w:lineRule="auto"/>
              <w:jc w:val="center"/>
              <w:rPr>
                <w:rFonts w:ascii="Times New Roman" w:eastAsia="Arial Unicode MS" w:hAnsi="Times New Roman" w:cs="Times New Roman"/>
                <w:sz w:val="24"/>
                <w:szCs w:val="24"/>
                <w:lang w:val="ro" w:eastAsia="ro-RO"/>
              </w:rPr>
            </w:pPr>
            <w:bookmarkStart w:id="0" w:name="_Hlk164413874"/>
            <w:r w:rsidRPr="00BE65DB">
              <w:rPr>
                <w:rFonts w:ascii="Times New Roman" w:eastAsia="Arial Unicode MS" w:hAnsi="Times New Roman" w:cs="Times New Roman"/>
                <w:sz w:val="24"/>
                <w:szCs w:val="24"/>
                <w:lang w:val="ro" w:eastAsia="ro-RO"/>
              </w:rPr>
              <w:t>3</w:t>
            </w:r>
          </w:p>
        </w:tc>
        <w:tc>
          <w:tcPr>
            <w:tcW w:w="8607" w:type="dxa"/>
            <w:tcBorders>
              <w:top w:val="single" w:sz="4" w:space="0" w:color="auto"/>
              <w:bottom w:val="single" w:sz="4" w:space="0" w:color="auto"/>
            </w:tcBorders>
          </w:tcPr>
          <w:p w14:paraId="1B7F9B2C" w14:textId="519DEF55" w:rsidR="00533835" w:rsidRPr="00533835" w:rsidRDefault="00A86959" w:rsidP="00533835">
            <w:pPr>
              <w:jc w:val="both"/>
              <w:rPr>
                <w:rFonts w:ascii="Times New Roman" w:eastAsia="Arial Unicode MS" w:hAnsi="Times New Roman" w:cs="Times New Roman"/>
                <w:bCs/>
                <w:sz w:val="24"/>
                <w:szCs w:val="24"/>
                <w:lang w:val="ro-RO" w:eastAsia="ro-RO"/>
              </w:rPr>
            </w:pPr>
            <w:r w:rsidRPr="00A86959">
              <w:rPr>
                <w:rFonts w:ascii="Times New Roman" w:eastAsia="Arial Unicode MS" w:hAnsi="Times New Roman" w:cs="Times New Roman"/>
                <w:bCs/>
                <w:sz w:val="24"/>
                <w:szCs w:val="24"/>
                <w:lang w:val="ro-RO" w:eastAsia="ro-RO"/>
              </w:rPr>
              <w:t>Studiu privind fundamentarea stabilirii nivelului de disconfort olfactiv adaptat la condițiile specifice naționale</w:t>
            </w:r>
          </w:p>
        </w:tc>
        <w:tc>
          <w:tcPr>
            <w:tcW w:w="1522" w:type="dxa"/>
            <w:tcBorders>
              <w:top w:val="single" w:sz="4" w:space="0" w:color="auto"/>
              <w:bottom w:val="single" w:sz="4" w:space="0" w:color="auto"/>
            </w:tcBorders>
          </w:tcPr>
          <w:p w14:paraId="097097D7" w14:textId="715D7C9E" w:rsidR="00533835" w:rsidRPr="00BE65DB" w:rsidRDefault="00A66086" w:rsidP="00B105B5">
            <w:pPr>
              <w:spacing w:line="276" w:lineRule="auto"/>
              <w:ind w:left="278"/>
              <w:jc w:val="center"/>
              <w:rPr>
                <w:rFonts w:ascii="Times New Roman" w:eastAsia="Arial Unicode MS" w:hAnsi="Times New Roman" w:cs="Times New Roman"/>
                <w:bCs/>
                <w:sz w:val="24"/>
                <w:szCs w:val="24"/>
                <w:lang w:eastAsia="ro-RO"/>
              </w:rPr>
            </w:pPr>
            <w:r>
              <w:rPr>
                <w:rFonts w:ascii="Times New Roman" w:eastAsia="Arial Unicode MS" w:hAnsi="Times New Roman" w:cs="Times New Roman"/>
                <w:bCs/>
                <w:sz w:val="24"/>
                <w:szCs w:val="24"/>
                <w:lang w:eastAsia="ro-RO"/>
              </w:rPr>
              <w:t xml:space="preserve"> </w:t>
            </w:r>
            <w:r w:rsidR="00A86959" w:rsidRPr="00BE65DB">
              <w:rPr>
                <w:rFonts w:ascii="Times New Roman" w:eastAsia="Arial Unicode MS" w:hAnsi="Times New Roman" w:cs="Times New Roman"/>
                <w:bCs/>
                <w:sz w:val="24"/>
                <w:szCs w:val="24"/>
                <w:lang w:eastAsia="ro-RO"/>
              </w:rPr>
              <w:t>300</w:t>
            </w:r>
          </w:p>
        </w:tc>
      </w:tr>
      <w:bookmarkEnd w:id="0"/>
      <w:tr w:rsidR="00A86959" w:rsidRPr="00DC7921" w14:paraId="70D6021D" w14:textId="77777777" w:rsidTr="00BE65DB">
        <w:tc>
          <w:tcPr>
            <w:tcW w:w="776" w:type="dxa"/>
            <w:tcBorders>
              <w:top w:val="single" w:sz="4" w:space="0" w:color="auto"/>
              <w:left w:val="nil"/>
              <w:bottom w:val="single" w:sz="4" w:space="0" w:color="auto"/>
              <w:right w:val="nil"/>
            </w:tcBorders>
          </w:tcPr>
          <w:p w14:paraId="1CBADAC4" w14:textId="77777777" w:rsidR="00A86959" w:rsidRDefault="00A86959" w:rsidP="004647E5">
            <w:pPr>
              <w:spacing w:line="276" w:lineRule="auto"/>
              <w:jc w:val="center"/>
              <w:rPr>
                <w:rFonts w:ascii="Times New Roman" w:eastAsia="Arial Unicode MS" w:hAnsi="Times New Roman" w:cs="Times New Roman"/>
                <w:b/>
                <w:bCs/>
                <w:sz w:val="24"/>
                <w:szCs w:val="24"/>
                <w:lang w:val="ro" w:eastAsia="ro-RO"/>
              </w:rPr>
            </w:pPr>
          </w:p>
        </w:tc>
        <w:tc>
          <w:tcPr>
            <w:tcW w:w="8607" w:type="dxa"/>
            <w:tcBorders>
              <w:top w:val="single" w:sz="4" w:space="0" w:color="auto"/>
              <w:left w:val="nil"/>
              <w:bottom w:val="single" w:sz="4" w:space="0" w:color="auto"/>
              <w:right w:val="nil"/>
            </w:tcBorders>
          </w:tcPr>
          <w:p w14:paraId="476742E1" w14:textId="5C28A56B" w:rsidR="00A86959" w:rsidRPr="00A86959" w:rsidRDefault="00A86959" w:rsidP="00533835">
            <w:pPr>
              <w:jc w:val="both"/>
              <w:rPr>
                <w:rFonts w:ascii="Times New Roman" w:eastAsia="Arial Unicode MS" w:hAnsi="Times New Roman" w:cs="Times New Roman"/>
                <w:bCs/>
                <w:sz w:val="24"/>
                <w:szCs w:val="24"/>
                <w:lang w:val="ro-RO" w:eastAsia="ro-RO"/>
              </w:rPr>
            </w:pPr>
            <w:r>
              <w:rPr>
                <w:rFonts w:ascii="Times New Roman" w:eastAsia="Arial Unicode MS" w:hAnsi="Times New Roman" w:cs="Times New Roman"/>
                <w:bCs/>
                <w:sz w:val="24"/>
                <w:szCs w:val="24"/>
                <w:lang w:val="ro-RO" w:eastAsia="ro-RO"/>
              </w:rPr>
              <w:t>........................................................................................................</w:t>
            </w:r>
          </w:p>
        </w:tc>
        <w:tc>
          <w:tcPr>
            <w:tcW w:w="1522" w:type="dxa"/>
            <w:tcBorders>
              <w:top w:val="single" w:sz="4" w:space="0" w:color="auto"/>
              <w:left w:val="nil"/>
              <w:bottom w:val="single" w:sz="4" w:space="0" w:color="auto"/>
              <w:right w:val="nil"/>
            </w:tcBorders>
          </w:tcPr>
          <w:p w14:paraId="5F7D9BFC" w14:textId="77777777" w:rsidR="00A86959" w:rsidRPr="00A86959" w:rsidRDefault="00A86959" w:rsidP="00B105B5">
            <w:pPr>
              <w:spacing w:line="276" w:lineRule="auto"/>
              <w:ind w:left="278"/>
              <w:jc w:val="center"/>
              <w:rPr>
                <w:rFonts w:ascii="Times New Roman" w:eastAsia="Arial Unicode MS" w:hAnsi="Times New Roman" w:cs="Times New Roman"/>
                <w:bCs/>
                <w:sz w:val="24"/>
                <w:szCs w:val="24"/>
                <w:lang w:eastAsia="ro-RO"/>
              </w:rPr>
            </w:pPr>
          </w:p>
        </w:tc>
      </w:tr>
      <w:tr w:rsidR="00BE65DB" w:rsidRPr="00BE65DB" w14:paraId="0DEDCF08" w14:textId="77777777" w:rsidTr="00A358EE">
        <w:tc>
          <w:tcPr>
            <w:tcW w:w="776" w:type="dxa"/>
            <w:tcBorders>
              <w:top w:val="single" w:sz="4" w:space="0" w:color="auto"/>
              <w:bottom w:val="single" w:sz="4" w:space="0" w:color="auto"/>
            </w:tcBorders>
          </w:tcPr>
          <w:p w14:paraId="2894ADED" w14:textId="79F6AB83"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kern w:val="3"/>
                <w:sz w:val="24"/>
                <w:szCs w:val="24"/>
                <w:lang w:val="ro" w:bidi="en-US"/>
              </w:rPr>
            </w:pPr>
            <w:r>
              <w:rPr>
                <w:rFonts w:ascii="Times New Roman" w:eastAsia="Arial Unicode MS" w:hAnsi="Times New Roman" w:cs="Times New Roman"/>
                <w:sz w:val="24"/>
                <w:szCs w:val="24"/>
                <w:lang w:val="ro" w:eastAsia="ro-RO"/>
              </w:rPr>
              <w:t xml:space="preserve">   </w:t>
            </w:r>
            <w:r w:rsidRPr="00BE65DB">
              <w:rPr>
                <w:rFonts w:ascii="Times New Roman" w:eastAsia="Arial Unicode MS" w:hAnsi="Times New Roman" w:cs="Times New Roman"/>
                <w:sz w:val="24"/>
                <w:szCs w:val="24"/>
                <w:lang w:val="ro" w:eastAsia="ro-RO"/>
              </w:rPr>
              <w:t>5</w:t>
            </w:r>
          </w:p>
        </w:tc>
        <w:tc>
          <w:tcPr>
            <w:tcW w:w="8607" w:type="dxa"/>
            <w:tcBorders>
              <w:top w:val="single" w:sz="4" w:space="0" w:color="auto"/>
              <w:bottom w:val="single" w:sz="4" w:space="0" w:color="auto"/>
            </w:tcBorders>
          </w:tcPr>
          <w:p w14:paraId="6AE13463" w14:textId="372670C7"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b/>
                <w:bCs/>
                <w:kern w:val="3"/>
                <w:sz w:val="24"/>
                <w:szCs w:val="24"/>
                <w:lang w:val="ro-RO" w:bidi="en-US"/>
              </w:rPr>
            </w:pPr>
            <w:r w:rsidRPr="00A86959">
              <w:rPr>
                <w:rFonts w:ascii="Times New Roman" w:eastAsia="Arial Unicode MS" w:hAnsi="Times New Roman" w:cs="Times New Roman"/>
                <w:bCs/>
                <w:sz w:val="24"/>
                <w:szCs w:val="24"/>
                <w:lang w:val="ro-RO" w:eastAsia="ro-RO"/>
              </w:rPr>
              <w:t xml:space="preserve">Studiu privind repartizarea pe </w:t>
            </w:r>
            <w:r w:rsidR="00244DCB" w:rsidRPr="00A86959">
              <w:rPr>
                <w:rFonts w:ascii="Times New Roman" w:eastAsia="Arial Unicode MS" w:hAnsi="Times New Roman" w:cs="Times New Roman"/>
                <w:bCs/>
                <w:sz w:val="24"/>
                <w:szCs w:val="24"/>
                <w:lang w:val="ro-RO" w:eastAsia="ro-RO"/>
              </w:rPr>
              <w:t>Gridul</w:t>
            </w:r>
            <w:r w:rsidRPr="00A86959">
              <w:rPr>
                <w:rFonts w:ascii="Times New Roman" w:eastAsia="Arial Unicode MS" w:hAnsi="Times New Roman" w:cs="Times New Roman"/>
                <w:bCs/>
                <w:sz w:val="24"/>
                <w:szCs w:val="24"/>
                <w:lang w:val="ro-RO" w:eastAsia="ro-RO"/>
              </w:rPr>
              <w:t xml:space="preserve"> EMEP a datelor de emisii de poluanți atmosferici și identificarea emisiilor de poluanți atmosferici provenite de la sursele punctuale de mari dimensiuni (LPS), conform cerințelor Protocoalelor Convenției asupra poluării atmosferice trans</w:t>
            </w:r>
            <w:r w:rsidR="00244DCB">
              <w:rPr>
                <w:rFonts w:ascii="Times New Roman" w:eastAsia="Arial Unicode MS" w:hAnsi="Times New Roman" w:cs="Times New Roman"/>
                <w:bCs/>
                <w:sz w:val="24"/>
                <w:szCs w:val="24"/>
                <w:lang w:val="ro-RO" w:eastAsia="ro-RO"/>
              </w:rPr>
              <w:t>-</w:t>
            </w:r>
            <w:r w:rsidRPr="00A86959">
              <w:rPr>
                <w:rFonts w:ascii="Times New Roman" w:eastAsia="Arial Unicode MS" w:hAnsi="Times New Roman" w:cs="Times New Roman"/>
                <w:bCs/>
                <w:sz w:val="24"/>
                <w:szCs w:val="24"/>
                <w:lang w:val="ro-RO" w:eastAsia="ro-RO"/>
              </w:rPr>
              <w:t>frontiere pe distanțe lungi (CLRTAP) și ale Directivei privind reducerea emisiilor naționale de anumiți poluanți atmosferici (2016/2284)</w:t>
            </w:r>
          </w:p>
        </w:tc>
        <w:tc>
          <w:tcPr>
            <w:tcW w:w="1522" w:type="dxa"/>
            <w:tcBorders>
              <w:top w:val="single" w:sz="4" w:space="0" w:color="auto"/>
              <w:bottom w:val="single" w:sz="4" w:space="0" w:color="auto"/>
            </w:tcBorders>
          </w:tcPr>
          <w:p w14:paraId="5CA3AB41" w14:textId="2A829C88"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b/>
                <w:bCs/>
                <w:kern w:val="3"/>
                <w:sz w:val="24"/>
                <w:szCs w:val="24"/>
                <w:lang w:bidi="en-US"/>
              </w:rPr>
            </w:pPr>
            <w:r w:rsidRPr="001A7E15">
              <w:rPr>
                <w:rFonts w:ascii="Times New Roman" w:eastAsia="Arial Unicode MS" w:hAnsi="Times New Roman" w:cs="Times New Roman"/>
                <w:bCs/>
                <w:sz w:val="24"/>
                <w:szCs w:val="24"/>
                <w:lang w:val="ro" w:eastAsia="ro-RO"/>
              </w:rPr>
              <w:t xml:space="preserve">         </w:t>
            </w:r>
            <w:r>
              <w:rPr>
                <w:rFonts w:ascii="Times New Roman" w:eastAsia="Arial Unicode MS" w:hAnsi="Times New Roman" w:cs="Times New Roman"/>
                <w:bCs/>
                <w:sz w:val="24"/>
                <w:szCs w:val="24"/>
                <w:lang w:eastAsia="ro-RO"/>
              </w:rPr>
              <w:t>350</w:t>
            </w:r>
          </w:p>
        </w:tc>
      </w:tr>
    </w:tbl>
    <w:p w14:paraId="4398F83A" w14:textId="1E75D5BA" w:rsidR="00BE65DB" w:rsidRDefault="00BE65DB" w:rsidP="00BE65DB">
      <w:pPr>
        <w:suppressAutoHyphens/>
        <w:autoSpaceDN w:val="0"/>
        <w:textAlignment w:val="baseline"/>
        <w:rPr>
          <w:rFonts w:ascii="Times New Roman" w:eastAsia="Times New Roman" w:hAnsi="Times New Roman" w:cs="Times New Roman"/>
          <w:bCs/>
          <w:kern w:val="3"/>
          <w:sz w:val="24"/>
          <w:szCs w:val="24"/>
          <w:lang w:val="ro-RO" w:bidi="en-US"/>
        </w:rPr>
      </w:pPr>
      <w:r w:rsidRPr="00BE65DB">
        <w:rPr>
          <w:rFonts w:ascii="Times New Roman" w:eastAsia="Times New Roman" w:hAnsi="Times New Roman" w:cs="Times New Roman"/>
          <w:bCs/>
          <w:kern w:val="3"/>
          <w:sz w:val="24"/>
          <w:szCs w:val="24"/>
          <w:lang w:val="ro-RO" w:bidi="en-US"/>
        </w:rPr>
        <w:t xml:space="preserve">               .....................................................................................................</w:t>
      </w:r>
    </w:p>
    <w:tbl>
      <w:tblPr>
        <w:tblStyle w:val="TableGrid"/>
        <w:tblW w:w="0" w:type="auto"/>
        <w:tblLook w:val="04A0" w:firstRow="1" w:lastRow="0" w:firstColumn="1" w:lastColumn="0" w:noHBand="0" w:noVBand="1"/>
      </w:tblPr>
      <w:tblGrid>
        <w:gridCol w:w="724"/>
        <w:gridCol w:w="7458"/>
        <w:gridCol w:w="1417"/>
      </w:tblGrid>
      <w:tr w:rsidR="002B0F4F" w:rsidRPr="002B0F4F" w14:paraId="1D0E9FCC" w14:textId="77777777" w:rsidTr="00A358EE">
        <w:tc>
          <w:tcPr>
            <w:tcW w:w="776" w:type="dxa"/>
            <w:tcBorders>
              <w:top w:val="single" w:sz="4" w:space="0" w:color="auto"/>
              <w:bottom w:val="single" w:sz="4" w:space="0" w:color="auto"/>
            </w:tcBorders>
          </w:tcPr>
          <w:p w14:paraId="0922D5A8" w14:textId="6DFF1811" w:rsidR="002B0F4F" w:rsidRPr="002B0F4F" w:rsidRDefault="002B0F4F" w:rsidP="002B0F4F">
            <w:pPr>
              <w:suppressAutoHyphens/>
              <w:autoSpaceDN w:val="0"/>
              <w:spacing w:after="160" w:line="259" w:lineRule="auto"/>
              <w:textAlignment w:val="baseline"/>
              <w:rPr>
                <w:rFonts w:ascii="Times New Roman" w:eastAsia="Times New Roman" w:hAnsi="Times New Roman" w:cs="Times New Roman"/>
                <w:bCs/>
                <w:kern w:val="3"/>
                <w:sz w:val="24"/>
                <w:szCs w:val="24"/>
                <w:lang w:val="ro" w:bidi="en-US"/>
              </w:rPr>
            </w:pPr>
            <w:bookmarkStart w:id="1" w:name="_Hlk164422289"/>
            <w:r>
              <w:rPr>
                <w:rFonts w:ascii="Times New Roman" w:eastAsia="Times New Roman" w:hAnsi="Times New Roman" w:cs="Times New Roman"/>
                <w:bCs/>
                <w:kern w:val="3"/>
                <w:sz w:val="24"/>
                <w:szCs w:val="24"/>
                <w:lang w:val="ro" w:bidi="en-US"/>
              </w:rPr>
              <w:t>17</w:t>
            </w:r>
          </w:p>
        </w:tc>
        <w:tc>
          <w:tcPr>
            <w:tcW w:w="8607" w:type="dxa"/>
            <w:tcBorders>
              <w:top w:val="single" w:sz="4" w:space="0" w:color="auto"/>
              <w:bottom w:val="single" w:sz="4" w:space="0" w:color="auto"/>
            </w:tcBorders>
          </w:tcPr>
          <w:p w14:paraId="186B4DF3" w14:textId="1E95D23E" w:rsidR="002B0F4F" w:rsidRPr="002B0F4F" w:rsidRDefault="002B0F4F" w:rsidP="002B0F4F">
            <w:pPr>
              <w:suppressAutoHyphens/>
              <w:autoSpaceDN w:val="0"/>
              <w:spacing w:after="160" w:line="259" w:lineRule="auto"/>
              <w:textAlignment w:val="baseline"/>
              <w:rPr>
                <w:rFonts w:ascii="Times New Roman" w:eastAsia="Times New Roman" w:hAnsi="Times New Roman" w:cs="Times New Roman"/>
                <w:bCs/>
                <w:kern w:val="3"/>
                <w:sz w:val="24"/>
                <w:szCs w:val="24"/>
                <w:lang w:val="ro-RO" w:bidi="en-US"/>
              </w:rPr>
            </w:pPr>
            <w:r w:rsidRPr="002B0F4F">
              <w:rPr>
                <w:rFonts w:ascii="Times New Roman" w:eastAsia="Times New Roman" w:hAnsi="Times New Roman" w:cs="Times New Roman"/>
                <w:bCs/>
                <w:kern w:val="3"/>
                <w:sz w:val="24"/>
                <w:szCs w:val="24"/>
                <w:lang w:val="ro-RO" w:bidi="en-US"/>
              </w:rPr>
              <w:t>Studiul privind programul de monitoring integrat al ecosistemului marin Marea Neagră conform cerințelor Directivei Cadru Strategia pentru mediul marin (2008/56/CE)</w:t>
            </w:r>
          </w:p>
        </w:tc>
        <w:tc>
          <w:tcPr>
            <w:tcW w:w="1522" w:type="dxa"/>
            <w:tcBorders>
              <w:top w:val="single" w:sz="4" w:space="0" w:color="auto"/>
              <w:bottom w:val="single" w:sz="4" w:space="0" w:color="auto"/>
            </w:tcBorders>
          </w:tcPr>
          <w:p w14:paraId="679A146E" w14:textId="1D2B22BF" w:rsidR="002B0F4F" w:rsidRPr="002B0F4F" w:rsidRDefault="002B0F4F" w:rsidP="002B0F4F">
            <w:pPr>
              <w:suppressAutoHyphens/>
              <w:autoSpaceDN w:val="0"/>
              <w:spacing w:after="160" w:line="259" w:lineRule="auto"/>
              <w:textAlignment w:val="baseline"/>
              <w:rPr>
                <w:rFonts w:ascii="Times New Roman" w:eastAsia="Times New Roman" w:hAnsi="Times New Roman" w:cs="Times New Roman"/>
                <w:bCs/>
                <w:kern w:val="3"/>
                <w:sz w:val="24"/>
                <w:szCs w:val="24"/>
                <w:lang w:bidi="en-US"/>
              </w:rPr>
            </w:pPr>
            <w:r w:rsidRPr="001A7E15">
              <w:rPr>
                <w:rFonts w:ascii="Times New Roman" w:eastAsia="Times New Roman" w:hAnsi="Times New Roman" w:cs="Times New Roman"/>
                <w:bCs/>
                <w:kern w:val="3"/>
                <w:sz w:val="24"/>
                <w:szCs w:val="24"/>
                <w:lang w:val="it-IT" w:bidi="en-US"/>
              </w:rPr>
              <w:t xml:space="preserve">   </w:t>
            </w:r>
            <w:r w:rsidR="00607226" w:rsidRPr="001A7E15">
              <w:rPr>
                <w:rFonts w:ascii="Times New Roman" w:eastAsia="Times New Roman" w:hAnsi="Times New Roman" w:cs="Times New Roman"/>
                <w:bCs/>
                <w:kern w:val="3"/>
                <w:sz w:val="24"/>
                <w:szCs w:val="24"/>
                <w:lang w:val="it-IT" w:bidi="en-US"/>
              </w:rPr>
              <w:t xml:space="preserve"> </w:t>
            </w:r>
            <w:r w:rsidR="00A66086">
              <w:rPr>
                <w:rFonts w:ascii="Times New Roman" w:eastAsia="Times New Roman" w:hAnsi="Times New Roman" w:cs="Times New Roman"/>
                <w:bCs/>
                <w:kern w:val="3"/>
                <w:sz w:val="24"/>
                <w:szCs w:val="24"/>
                <w:lang w:val="it-IT" w:bidi="en-US"/>
              </w:rPr>
              <w:t xml:space="preserve">  </w:t>
            </w:r>
            <w:r w:rsidRPr="001A7E15">
              <w:rPr>
                <w:rFonts w:ascii="Times New Roman" w:eastAsia="Times New Roman" w:hAnsi="Times New Roman" w:cs="Times New Roman"/>
                <w:bCs/>
                <w:kern w:val="3"/>
                <w:sz w:val="24"/>
                <w:szCs w:val="24"/>
                <w:lang w:val="it-IT" w:bidi="en-US"/>
              </w:rPr>
              <w:t xml:space="preserve"> </w:t>
            </w:r>
            <w:r w:rsidR="007C5E14">
              <w:rPr>
                <w:rFonts w:ascii="Times New Roman" w:eastAsia="Times New Roman" w:hAnsi="Times New Roman" w:cs="Times New Roman"/>
                <w:bCs/>
                <w:kern w:val="3"/>
                <w:sz w:val="24"/>
                <w:szCs w:val="24"/>
                <w:lang w:val="it-IT" w:bidi="en-US"/>
              </w:rPr>
              <w:t>10.375</w:t>
            </w:r>
          </w:p>
        </w:tc>
      </w:tr>
    </w:tbl>
    <w:bookmarkEnd w:id="1"/>
    <w:p w14:paraId="5B461DDF" w14:textId="5CD52D17" w:rsidR="002B0F4F" w:rsidRDefault="002B0F4F" w:rsidP="002B0F4F">
      <w:pPr>
        <w:suppressAutoHyphens/>
        <w:autoSpaceDN w:val="0"/>
        <w:textAlignment w:val="baseline"/>
        <w:rPr>
          <w:rFonts w:ascii="Times New Roman" w:eastAsia="Times New Roman" w:hAnsi="Times New Roman" w:cs="Times New Roman"/>
          <w:bCs/>
          <w:kern w:val="3"/>
          <w:sz w:val="24"/>
          <w:szCs w:val="24"/>
          <w:lang w:val="ro-RO" w:bidi="en-US"/>
        </w:rPr>
      </w:pPr>
      <w:r>
        <w:rPr>
          <w:rFonts w:ascii="Times New Roman" w:eastAsia="Times New Roman" w:hAnsi="Times New Roman" w:cs="Times New Roman"/>
          <w:bCs/>
          <w:kern w:val="3"/>
          <w:sz w:val="24"/>
          <w:szCs w:val="24"/>
          <w:lang w:val="ro-RO" w:bidi="en-US"/>
        </w:rPr>
        <w:t xml:space="preserve">                </w:t>
      </w:r>
      <w:r w:rsidRPr="00BE65DB">
        <w:rPr>
          <w:rFonts w:ascii="Times New Roman" w:eastAsia="Times New Roman" w:hAnsi="Times New Roman" w:cs="Times New Roman"/>
          <w:bCs/>
          <w:kern w:val="3"/>
          <w:sz w:val="24"/>
          <w:szCs w:val="24"/>
          <w:lang w:val="ro-RO" w:bidi="en-US"/>
        </w:rPr>
        <w:t>.....................................................................................................</w:t>
      </w:r>
    </w:p>
    <w:tbl>
      <w:tblPr>
        <w:tblStyle w:val="TableGrid"/>
        <w:tblW w:w="0" w:type="auto"/>
        <w:tblLook w:val="04A0" w:firstRow="1" w:lastRow="0" w:firstColumn="1" w:lastColumn="0" w:noHBand="0" w:noVBand="1"/>
      </w:tblPr>
      <w:tblGrid>
        <w:gridCol w:w="724"/>
        <w:gridCol w:w="7477"/>
        <w:gridCol w:w="1398"/>
      </w:tblGrid>
      <w:tr w:rsidR="002B0F4F" w:rsidRPr="002B0F4F" w14:paraId="6EB113FD" w14:textId="77777777" w:rsidTr="00A358EE">
        <w:tc>
          <w:tcPr>
            <w:tcW w:w="776" w:type="dxa"/>
            <w:tcBorders>
              <w:top w:val="single" w:sz="4" w:space="0" w:color="auto"/>
              <w:bottom w:val="single" w:sz="4" w:space="0" w:color="auto"/>
            </w:tcBorders>
          </w:tcPr>
          <w:p w14:paraId="68FB57D3" w14:textId="6A714D53" w:rsidR="002B0F4F" w:rsidRPr="002B0F4F" w:rsidRDefault="002B0F4F" w:rsidP="002B0F4F">
            <w:pPr>
              <w:suppressAutoHyphens/>
              <w:autoSpaceDN w:val="0"/>
              <w:spacing w:after="160" w:line="259" w:lineRule="auto"/>
              <w:textAlignment w:val="baseline"/>
              <w:rPr>
                <w:rFonts w:ascii="Times New Roman" w:eastAsia="Times New Roman" w:hAnsi="Times New Roman" w:cs="Times New Roman"/>
                <w:bCs/>
                <w:kern w:val="3"/>
                <w:sz w:val="24"/>
                <w:szCs w:val="24"/>
                <w:lang w:val="ro" w:bidi="en-US"/>
              </w:rPr>
            </w:pPr>
            <w:r>
              <w:rPr>
                <w:rFonts w:ascii="Times New Roman" w:eastAsia="Times New Roman" w:hAnsi="Times New Roman" w:cs="Times New Roman"/>
                <w:bCs/>
                <w:kern w:val="3"/>
                <w:sz w:val="24"/>
                <w:szCs w:val="24"/>
                <w:lang w:val="ro" w:bidi="en-US"/>
              </w:rPr>
              <w:t>26</w:t>
            </w:r>
          </w:p>
        </w:tc>
        <w:tc>
          <w:tcPr>
            <w:tcW w:w="8607" w:type="dxa"/>
            <w:tcBorders>
              <w:top w:val="single" w:sz="4" w:space="0" w:color="auto"/>
              <w:bottom w:val="single" w:sz="4" w:space="0" w:color="auto"/>
            </w:tcBorders>
          </w:tcPr>
          <w:p w14:paraId="0D6516CB" w14:textId="70D24320" w:rsidR="002B0F4F" w:rsidRPr="002B0F4F" w:rsidRDefault="002B0F4F" w:rsidP="002B0F4F">
            <w:pPr>
              <w:suppressAutoHyphens/>
              <w:autoSpaceDN w:val="0"/>
              <w:spacing w:after="160" w:line="259" w:lineRule="auto"/>
              <w:textAlignment w:val="baseline"/>
              <w:rPr>
                <w:rFonts w:ascii="Times New Roman" w:eastAsia="Times New Roman" w:hAnsi="Times New Roman" w:cs="Times New Roman"/>
                <w:bCs/>
                <w:kern w:val="3"/>
                <w:sz w:val="24"/>
                <w:szCs w:val="24"/>
                <w:lang w:val="ro-RO" w:bidi="en-US"/>
              </w:rPr>
            </w:pPr>
            <w:r w:rsidRPr="002B0F4F">
              <w:rPr>
                <w:rFonts w:ascii="Times New Roman" w:eastAsia="Times New Roman" w:hAnsi="Times New Roman" w:cs="Times New Roman"/>
                <w:bCs/>
                <w:kern w:val="3"/>
                <w:sz w:val="24"/>
                <w:szCs w:val="24"/>
                <w:lang w:val="ro-RO" w:bidi="en-US"/>
              </w:rPr>
              <w:t>Studiu privind monitoring</w:t>
            </w:r>
            <w:r w:rsidR="00244DCB">
              <w:rPr>
                <w:rFonts w:ascii="Times New Roman" w:eastAsia="Times New Roman" w:hAnsi="Times New Roman" w:cs="Times New Roman"/>
                <w:bCs/>
                <w:kern w:val="3"/>
                <w:sz w:val="24"/>
                <w:szCs w:val="24"/>
                <w:lang w:val="ro-RO" w:bidi="en-US"/>
              </w:rPr>
              <w:t>-</w:t>
            </w:r>
            <w:r w:rsidRPr="002B0F4F">
              <w:rPr>
                <w:rFonts w:ascii="Times New Roman" w:eastAsia="Times New Roman" w:hAnsi="Times New Roman" w:cs="Times New Roman"/>
                <w:bCs/>
                <w:kern w:val="3"/>
                <w:sz w:val="24"/>
                <w:szCs w:val="24"/>
                <w:lang w:val="ro-RO" w:bidi="en-US"/>
              </w:rPr>
              <w:t>ul calității componentelor fizico-chimice și biologice din Delta Dunării și zona costieră adiacentă în contextul impactului trans</w:t>
            </w:r>
            <w:r w:rsidR="00244DCB">
              <w:rPr>
                <w:rFonts w:ascii="Times New Roman" w:eastAsia="Times New Roman" w:hAnsi="Times New Roman" w:cs="Times New Roman"/>
                <w:bCs/>
                <w:kern w:val="3"/>
                <w:sz w:val="24"/>
                <w:szCs w:val="24"/>
                <w:lang w:val="ro-RO" w:bidi="en-US"/>
              </w:rPr>
              <w:t>-</w:t>
            </w:r>
            <w:r w:rsidRPr="002B0F4F">
              <w:rPr>
                <w:rFonts w:ascii="Times New Roman" w:eastAsia="Times New Roman" w:hAnsi="Times New Roman" w:cs="Times New Roman"/>
                <w:bCs/>
                <w:kern w:val="3"/>
                <w:sz w:val="24"/>
                <w:szCs w:val="24"/>
                <w:lang w:val="ro-RO" w:bidi="en-US"/>
              </w:rPr>
              <w:t>frontier  al canalului Bâstroe și analiza consecințelor asupra mediului în Rezervația Biosferei "Delta Dunării</w:t>
            </w:r>
          </w:p>
        </w:tc>
        <w:tc>
          <w:tcPr>
            <w:tcW w:w="1522" w:type="dxa"/>
            <w:tcBorders>
              <w:top w:val="single" w:sz="4" w:space="0" w:color="auto"/>
              <w:bottom w:val="single" w:sz="4" w:space="0" w:color="auto"/>
            </w:tcBorders>
          </w:tcPr>
          <w:p w14:paraId="7A2814C0" w14:textId="32514E8B" w:rsidR="002B0F4F" w:rsidRPr="002B0F4F" w:rsidRDefault="002B0F4F" w:rsidP="002B0F4F">
            <w:pPr>
              <w:suppressAutoHyphens/>
              <w:autoSpaceDN w:val="0"/>
              <w:spacing w:after="160" w:line="259" w:lineRule="auto"/>
              <w:textAlignment w:val="baseline"/>
              <w:rPr>
                <w:rFonts w:ascii="Times New Roman" w:eastAsia="Times New Roman" w:hAnsi="Times New Roman" w:cs="Times New Roman"/>
                <w:bCs/>
                <w:kern w:val="3"/>
                <w:sz w:val="24"/>
                <w:szCs w:val="24"/>
                <w:lang w:bidi="en-US"/>
              </w:rPr>
            </w:pPr>
            <w:r w:rsidRPr="002B0F4F">
              <w:rPr>
                <w:rFonts w:ascii="Times New Roman" w:eastAsia="Times New Roman" w:hAnsi="Times New Roman" w:cs="Times New Roman"/>
                <w:bCs/>
                <w:kern w:val="3"/>
                <w:sz w:val="24"/>
                <w:szCs w:val="24"/>
                <w:lang w:val="ro" w:bidi="en-US"/>
              </w:rPr>
              <w:t xml:space="preserve">    </w:t>
            </w:r>
            <w:r w:rsidR="00607226">
              <w:rPr>
                <w:rFonts w:ascii="Times New Roman" w:eastAsia="Times New Roman" w:hAnsi="Times New Roman" w:cs="Times New Roman"/>
                <w:bCs/>
                <w:kern w:val="3"/>
                <w:sz w:val="24"/>
                <w:szCs w:val="24"/>
                <w:lang w:val="ro" w:bidi="en-US"/>
              </w:rPr>
              <w:t xml:space="preserve"> </w:t>
            </w:r>
            <w:r w:rsidR="007C5E14">
              <w:rPr>
                <w:rFonts w:ascii="Times New Roman" w:eastAsia="Times New Roman" w:hAnsi="Times New Roman" w:cs="Times New Roman"/>
                <w:bCs/>
                <w:kern w:val="3"/>
                <w:sz w:val="24"/>
                <w:szCs w:val="24"/>
                <w:lang w:bidi="en-US"/>
              </w:rPr>
              <w:t>4.800</w:t>
            </w:r>
          </w:p>
        </w:tc>
      </w:tr>
    </w:tbl>
    <w:p w14:paraId="63D8D5AC" w14:textId="77777777" w:rsidR="002B0F4F" w:rsidRDefault="002B0F4F" w:rsidP="002B0F4F">
      <w:pPr>
        <w:suppressAutoHyphens/>
        <w:autoSpaceDN w:val="0"/>
        <w:textAlignment w:val="baseline"/>
        <w:rPr>
          <w:rFonts w:ascii="Times New Roman" w:eastAsia="Times New Roman" w:hAnsi="Times New Roman" w:cs="Times New Roman"/>
          <w:bCs/>
          <w:kern w:val="3"/>
          <w:sz w:val="24"/>
          <w:szCs w:val="24"/>
          <w:lang w:val="ro-RO" w:bidi="en-US"/>
        </w:rPr>
      </w:pPr>
      <w:r>
        <w:rPr>
          <w:rFonts w:ascii="Times New Roman" w:eastAsia="Times New Roman" w:hAnsi="Times New Roman" w:cs="Times New Roman"/>
          <w:bCs/>
          <w:kern w:val="3"/>
          <w:sz w:val="24"/>
          <w:szCs w:val="24"/>
          <w:lang w:val="ro-RO" w:bidi="en-US"/>
        </w:rPr>
        <w:t xml:space="preserve">               </w:t>
      </w:r>
      <w:r w:rsidRPr="00BE65DB">
        <w:rPr>
          <w:rFonts w:ascii="Times New Roman" w:eastAsia="Times New Roman" w:hAnsi="Times New Roman" w:cs="Times New Roman"/>
          <w:bCs/>
          <w:kern w:val="3"/>
          <w:sz w:val="24"/>
          <w:szCs w:val="24"/>
          <w:lang w:val="ro-RO" w:bidi="en-US"/>
        </w:rPr>
        <w:t>.....................................................................................................</w:t>
      </w:r>
    </w:p>
    <w:tbl>
      <w:tblPr>
        <w:tblStyle w:val="TableGrid"/>
        <w:tblW w:w="9634" w:type="dxa"/>
        <w:tblLook w:val="04A0" w:firstRow="1" w:lastRow="0" w:firstColumn="1" w:lastColumn="0" w:noHBand="0" w:noVBand="1"/>
      </w:tblPr>
      <w:tblGrid>
        <w:gridCol w:w="715"/>
        <w:gridCol w:w="7260"/>
        <w:gridCol w:w="1659"/>
      </w:tblGrid>
      <w:tr w:rsidR="00BE65DB" w:rsidRPr="00BE65DB" w14:paraId="4E95E09E" w14:textId="77777777" w:rsidTr="0050615D">
        <w:tc>
          <w:tcPr>
            <w:tcW w:w="715" w:type="dxa"/>
            <w:tcBorders>
              <w:top w:val="single" w:sz="4" w:space="0" w:color="auto"/>
              <w:bottom w:val="single" w:sz="4" w:space="0" w:color="auto"/>
            </w:tcBorders>
            <w:vAlign w:val="center"/>
          </w:tcPr>
          <w:p w14:paraId="0BBD6064" w14:textId="43948986"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b/>
                <w:bCs/>
                <w:kern w:val="3"/>
                <w:sz w:val="24"/>
                <w:szCs w:val="24"/>
                <w:lang w:val="ro" w:bidi="en-US"/>
              </w:rPr>
            </w:pPr>
            <w:bookmarkStart w:id="2" w:name="_Hlk164422066"/>
            <w:r>
              <w:rPr>
                <w:rFonts w:ascii="Times New Roman" w:hAnsi="Times New Roman" w:cs="Times New Roman"/>
                <w:sz w:val="24"/>
                <w:szCs w:val="24"/>
                <w:lang w:val="ro-RO"/>
              </w:rPr>
              <w:t xml:space="preserve">  27</w:t>
            </w:r>
          </w:p>
        </w:tc>
        <w:tc>
          <w:tcPr>
            <w:tcW w:w="7260" w:type="dxa"/>
            <w:tcBorders>
              <w:top w:val="single" w:sz="4" w:space="0" w:color="auto"/>
              <w:bottom w:val="single" w:sz="4" w:space="0" w:color="auto"/>
            </w:tcBorders>
            <w:vAlign w:val="center"/>
          </w:tcPr>
          <w:p w14:paraId="7B279605" w14:textId="46039018"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b/>
                <w:bCs/>
                <w:kern w:val="3"/>
                <w:sz w:val="24"/>
                <w:szCs w:val="24"/>
                <w:lang w:val="ro-RO" w:bidi="en-US"/>
              </w:rPr>
            </w:pPr>
            <w:r w:rsidRPr="003C1845">
              <w:rPr>
                <w:rFonts w:ascii="Times New Roman" w:hAnsi="Times New Roman" w:cs="Times New Roman"/>
                <w:bCs/>
                <w:sz w:val="24"/>
                <w:szCs w:val="24"/>
                <w:lang w:val="ro-RO"/>
              </w:rPr>
              <w:t>Studiu privind elaborarea rapoartelor bienale privind transparența și a rapoartelor cu privire la comunicările naționale” conform prevederilor art. 17 din Regulamentul (UE) 2018/1999 și a prevederilor deciziilor 18/CMA.1 respectiv   5/CMA.3</w:t>
            </w:r>
          </w:p>
        </w:tc>
        <w:tc>
          <w:tcPr>
            <w:tcW w:w="1659" w:type="dxa"/>
            <w:tcBorders>
              <w:top w:val="single" w:sz="4" w:space="0" w:color="auto"/>
              <w:bottom w:val="single" w:sz="4" w:space="0" w:color="auto"/>
            </w:tcBorders>
            <w:vAlign w:val="center"/>
          </w:tcPr>
          <w:p w14:paraId="38B338C6" w14:textId="6C4606F9"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b/>
                <w:bCs/>
                <w:kern w:val="3"/>
                <w:sz w:val="24"/>
                <w:szCs w:val="24"/>
                <w:lang w:bidi="en-US"/>
              </w:rPr>
            </w:pPr>
            <w:r>
              <w:rPr>
                <w:rFonts w:ascii="Times New Roman" w:hAnsi="Times New Roman" w:cs="Times New Roman"/>
                <w:sz w:val="24"/>
                <w:szCs w:val="24"/>
                <w:lang w:val="ro-RO"/>
              </w:rPr>
              <w:t xml:space="preserve">      </w:t>
            </w:r>
            <w:r w:rsidR="00A6608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4.093</w:t>
            </w:r>
          </w:p>
        </w:tc>
      </w:tr>
    </w:tbl>
    <w:bookmarkEnd w:id="2"/>
    <w:p w14:paraId="4E03539C" w14:textId="643711EC" w:rsidR="003F18B3" w:rsidRDefault="003F18B3" w:rsidP="002B0F4F">
      <w:pPr>
        <w:suppressAutoHyphens/>
        <w:autoSpaceDN w:val="0"/>
        <w:textAlignment w:val="baseline"/>
        <w:rPr>
          <w:rFonts w:ascii="Times New Roman" w:eastAsia="Times New Roman" w:hAnsi="Times New Roman" w:cs="Times New Roman"/>
          <w:bCs/>
          <w:kern w:val="3"/>
          <w:sz w:val="24"/>
          <w:szCs w:val="24"/>
          <w:lang w:val="ro-RO" w:bidi="en-US"/>
        </w:rPr>
      </w:pPr>
      <w:r w:rsidRPr="003F18B3">
        <w:rPr>
          <w:rFonts w:ascii="Times New Roman" w:eastAsia="Times New Roman" w:hAnsi="Times New Roman" w:cs="Times New Roman"/>
          <w:bCs/>
          <w:kern w:val="3"/>
          <w:sz w:val="24"/>
          <w:szCs w:val="24"/>
          <w:lang w:val="ro-RO" w:bidi="en-US"/>
        </w:rPr>
        <w:t xml:space="preserve">               ...................................................................................................</w:t>
      </w:r>
    </w:p>
    <w:tbl>
      <w:tblPr>
        <w:tblStyle w:val="TableGrid"/>
        <w:tblW w:w="9634" w:type="dxa"/>
        <w:tblLook w:val="04A0" w:firstRow="1" w:lastRow="0" w:firstColumn="1" w:lastColumn="0" w:noHBand="0" w:noVBand="1"/>
      </w:tblPr>
      <w:tblGrid>
        <w:gridCol w:w="711"/>
        <w:gridCol w:w="7273"/>
        <w:gridCol w:w="1650"/>
      </w:tblGrid>
      <w:tr w:rsidR="003F18B3" w:rsidRPr="00BE65DB" w14:paraId="2AFFEC73" w14:textId="77777777" w:rsidTr="0050615D">
        <w:tc>
          <w:tcPr>
            <w:tcW w:w="711" w:type="dxa"/>
            <w:tcBorders>
              <w:top w:val="single" w:sz="4" w:space="0" w:color="auto"/>
              <w:bottom w:val="single" w:sz="4" w:space="0" w:color="auto"/>
            </w:tcBorders>
            <w:vAlign w:val="center"/>
          </w:tcPr>
          <w:p w14:paraId="63307B6A" w14:textId="46264A77" w:rsidR="003F18B3" w:rsidRPr="00BE65DB" w:rsidRDefault="00BE65DB" w:rsidP="001A4624">
            <w:pPr>
              <w:suppressAutoHyphens/>
              <w:autoSpaceDN w:val="0"/>
              <w:spacing w:after="160" w:line="259" w:lineRule="auto"/>
              <w:textAlignment w:val="baseline"/>
              <w:rPr>
                <w:rFonts w:ascii="Times New Roman" w:eastAsia="Times New Roman" w:hAnsi="Times New Roman" w:cs="Times New Roman"/>
                <w:b/>
                <w:bCs/>
                <w:kern w:val="3"/>
                <w:sz w:val="24"/>
                <w:szCs w:val="24"/>
                <w:lang w:val="ro" w:bidi="en-US"/>
              </w:rPr>
            </w:pPr>
            <w:r w:rsidRPr="00BE65DB">
              <w:rPr>
                <w:rFonts w:ascii="Times New Roman" w:eastAsia="Times New Roman" w:hAnsi="Times New Roman" w:cs="Times New Roman"/>
                <w:bCs/>
                <w:kern w:val="3"/>
                <w:sz w:val="24"/>
                <w:szCs w:val="24"/>
                <w:lang w:val="ro-RO" w:bidi="en-US"/>
              </w:rPr>
              <w:t xml:space="preserve">  </w:t>
            </w:r>
            <w:r w:rsidR="003F18B3">
              <w:rPr>
                <w:rFonts w:ascii="Times New Roman" w:hAnsi="Times New Roman" w:cs="Times New Roman"/>
                <w:sz w:val="24"/>
                <w:szCs w:val="24"/>
                <w:lang w:val="ro-RO"/>
              </w:rPr>
              <w:t xml:space="preserve">  34</w:t>
            </w:r>
          </w:p>
        </w:tc>
        <w:tc>
          <w:tcPr>
            <w:tcW w:w="7273" w:type="dxa"/>
            <w:tcBorders>
              <w:top w:val="single" w:sz="4" w:space="0" w:color="auto"/>
              <w:bottom w:val="single" w:sz="4" w:space="0" w:color="auto"/>
            </w:tcBorders>
            <w:vAlign w:val="center"/>
          </w:tcPr>
          <w:p w14:paraId="55FB7AA2" w14:textId="74D6FBF6" w:rsidR="003F18B3" w:rsidRPr="00BE65DB" w:rsidRDefault="003F18B3" w:rsidP="001A4624">
            <w:pPr>
              <w:suppressAutoHyphens/>
              <w:autoSpaceDN w:val="0"/>
              <w:spacing w:after="160" w:line="259" w:lineRule="auto"/>
              <w:textAlignment w:val="baseline"/>
              <w:rPr>
                <w:rFonts w:ascii="Times New Roman" w:eastAsia="Times New Roman" w:hAnsi="Times New Roman" w:cs="Times New Roman"/>
                <w:b/>
                <w:bCs/>
                <w:kern w:val="3"/>
                <w:sz w:val="24"/>
                <w:szCs w:val="24"/>
                <w:lang w:val="ro-RO" w:bidi="en-US"/>
              </w:rPr>
            </w:pPr>
            <w:r w:rsidRPr="003F18B3">
              <w:rPr>
                <w:rFonts w:ascii="Times New Roman" w:hAnsi="Times New Roman" w:cs="Times New Roman"/>
                <w:bCs/>
                <w:sz w:val="24"/>
                <w:szCs w:val="24"/>
                <w:lang w:val="ro-RO"/>
              </w:rPr>
              <w:t>Determinarea stării ecologice şi a obiectivelor de mediu specifice pentru Corpul de apă RO LW 14-1_N6 Lacul Sărat, judeţul Brăila, printr-un studiu multianual hidrogeologic, hidrologic, biologic, hidrochimic şi balneoclimatologic şi stabilirea măsurilor de protecţie necesare</w:t>
            </w:r>
          </w:p>
        </w:tc>
        <w:tc>
          <w:tcPr>
            <w:tcW w:w="1650" w:type="dxa"/>
            <w:tcBorders>
              <w:top w:val="single" w:sz="4" w:space="0" w:color="auto"/>
              <w:bottom w:val="single" w:sz="4" w:space="0" w:color="auto"/>
            </w:tcBorders>
            <w:vAlign w:val="center"/>
          </w:tcPr>
          <w:p w14:paraId="2B9C6C9F" w14:textId="41ED42BE" w:rsidR="003F18B3" w:rsidRPr="00BE65DB" w:rsidRDefault="003F18B3" w:rsidP="001A4624">
            <w:pPr>
              <w:suppressAutoHyphens/>
              <w:autoSpaceDN w:val="0"/>
              <w:spacing w:after="160" w:line="259" w:lineRule="auto"/>
              <w:textAlignment w:val="baseline"/>
              <w:rPr>
                <w:rFonts w:ascii="Times New Roman" w:eastAsia="Times New Roman" w:hAnsi="Times New Roman" w:cs="Times New Roman"/>
                <w:b/>
                <w:bCs/>
                <w:kern w:val="3"/>
                <w:sz w:val="24"/>
                <w:szCs w:val="24"/>
                <w:lang w:bidi="en-US"/>
              </w:rPr>
            </w:pPr>
            <w:r>
              <w:rPr>
                <w:rFonts w:ascii="Times New Roman" w:hAnsi="Times New Roman" w:cs="Times New Roman"/>
                <w:sz w:val="24"/>
                <w:szCs w:val="24"/>
                <w:lang w:val="ro-RO"/>
              </w:rPr>
              <w:t xml:space="preserve">       1.200</w:t>
            </w:r>
          </w:p>
        </w:tc>
      </w:tr>
    </w:tbl>
    <w:p w14:paraId="15C1E7D9" w14:textId="43FA5809" w:rsidR="002B0F4F" w:rsidRDefault="00BE65DB" w:rsidP="002B0F4F">
      <w:pPr>
        <w:suppressAutoHyphens/>
        <w:autoSpaceDN w:val="0"/>
        <w:textAlignment w:val="baseline"/>
        <w:rPr>
          <w:rFonts w:ascii="Times New Roman" w:eastAsia="Times New Roman" w:hAnsi="Times New Roman" w:cs="Times New Roman"/>
          <w:bCs/>
          <w:kern w:val="3"/>
          <w:sz w:val="24"/>
          <w:szCs w:val="24"/>
          <w:lang w:val="ro-RO" w:bidi="en-US"/>
        </w:rPr>
      </w:pPr>
      <w:r w:rsidRPr="00BE65DB">
        <w:rPr>
          <w:rFonts w:ascii="Times New Roman" w:eastAsia="Times New Roman" w:hAnsi="Times New Roman" w:cs="Times New Roman"/>
          <w:bCs/>
          <w:kern w:val="3"/>
          <w:sz w:val="24"/>
          <w:szCs w:val="24"/>
          <w:lang w:val="ro-RO" w:bidi="en-US"/>
        </w:rPr>
        <w:t xml:space="preserve">             ...................................................................................................</w:t>
      </w:r>
    </w:p>
    <w:tbl>
      <w:tblPr>
        <w:tblStyle w:val="TableGrid"/>
        <w:tblW w:w="0" w:type="auto"/>
        <w:tblLook w:val="04A0" w:firstRow="1" w:lastRow="0" w:firstColumn="1" w:lastColumn="0" w:noHBand="0" w:noVBand="1"/>
      </w:tblPr>
      <w:tblGrid>
        <w:gridCol w:w="725"/>
        <w:gridCol w:w="7475"/>
        <w:gridCol w:w="1399"/>
      </w:tblGrid>
      <w:tr w:rsidR="00BE65DB" w:rsidRPr="00BE65DB" w14:paraId="68C338C1" w14:textId="77777777" w:rsidTr="00A358EE">
        <w:tc>
          <w:tcPr>
            <w:tcW w:w="776" w:type="dxa"/>
            <w:tcBorders>
              <w:top w:val="single" w:sz="4" w:space="0" w:color="auto"/>
              <w:bottom w:val="single" w:sz="4" w:space="0" w:color="auto"/>
            </w:tcBorders>
          </w:tcPr>
          <w:p w14:paraId="608025CF" w14:textId="3FA558EB"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b/>
                <w:kern w:val="3"/>
                <w:sz w:val="24"/>
                <w:szCs w:val="24"/>
                <w:lang w:val="ro" w:bidi="en-US"/>
              </w:rPr>
            </w:pPr>
            <w:r>
              <w:rPr>
                <w:rFonts w:ascii="Times New Roman" w:hAnsi="Times New Roman" w:cs="Times New Roman"/>
                <w:sz w:val="24"/>
                <w:szCs w:val="24"/>
                <w:lang w:val="ro-RO"/>
              </w:rPr>
              <w:t xml:space="preserve">  </w:t>
            </w:r>
            <w:r w:rsidRPr="003C1845">
              <w:rPr>
                <w:rFonts w:ascii="Times New Roman" w:hAnsi="Times New Roman" w:cs="Times New Roman"/>
                <w:sz w:val="24"/>
                <w:szCs w:val="24"/>
                <w:lang w:val="ro-RO"/>
              </w:rPr>
              <w:t xml:space="preserve">46 </w:t>
            </w:r>
          </w:p>
        </w:tc>
        <w:tc>
          <w:tcPr>
            <w:tcW w:w="8607" w:type="dxa"/>
            <w:tcBorders>
              <w:top w:val="single" w:sz="4" w:space="0" w:color="auto"/>
              <w:bottom w:val="single" w:sz="4" w:space="0" w:color="auto"/>
            </w:tcBorders>
          </w:tcPr>
          <w:p w14:paraId="2F375163" w14:textId="3C8B0E51" w:rsidR="00BE65DB" w:rsidRPr="00BE65DB" w:rsidRDefault="00BE65DB" w:rsidP="00BE65DB">
            <w:pPr>
              <w:jc w:val="both"/>
              <w:rPr>
                <w:rFonts w:ascii="Times New Roman" w:hAnsi="Times New Roman" w:cs="Times New Roman"/>
                <w:sz w:val="24"/>
                <w:szCs w:val="24"/>
                <w:lang w:val="ro-RO"/>
              </w:rPr>
            </w:pPr>
            <w:r w:rsidRPr="003C1845">
              <w:rPr>
                <w:rFonts w:ascii="Times New Roman" w:hAnsi="Times New Roman" w:cs="Times New Roman"/>
                <w:sz w:val="24"/>
                <w:szCs w:val="24"/>
                <w:lang w:val="ro-RO"/>
              </w:rPr>
              <w:t xml:space="preserve">Studiu privind elaborarea  rapoartelor </w:t>
            </w:r>
            <w:r w:rsidRPr="000C0D83">
              <w:rPr>
                <w:rFonts w:ascii="Times New Roman" w:hAnsi="Times New Roman" w:cs="Times New Roman"/>
                <w:sz w:val="24"/>
                <w:szCs w:val="24"/>
                <w:lang w:val="ro-RO"/>
              </w:rPr>
              <w:t>bienale</w:t>
            </w:r>
            <w:r>
              <w:rPr>
                <w:rFonts w:ascii="Times New Roman" w:hAnsi="Times New Roman" w:cs="Times New Roman"/>
                <w:sz w:val="24"/>
                <w:szCs w:val="24"/>
                <w:lang w:val="ro-RO"/>
              </w:rPr>
              <w:t xml:space="preserve"> </w:t>
            </w:r>
            <w:r w:rsidRPr="003C1845">
              <w:rPr>
                <w:rFonts w:ascii="Times New Roman" w:hAnsi="Times New Roman" w:cs="Times New Roman"/>
                <w:sz w:val="24"/>
                <w:szCs w:val="24"/>
                <w:lang w:val="ro-RO"/>
              </w:rPr>
              <w:t>cu privire la politicile şi măsurile în domeniul gazelor cu efect de seră şi cu privire la prognoze conform prevederilor art. 18 din Regulamentul (UE) 2018/1999</w:t>
            </w:r>
          </w:p>
        </w:tc>
        <w:tc>
          <w:tcPr>
            <w:tcW w:w="1522" w:type="dxa"/>
            <w:tcBorders>
              <w:top w:val="single" w:sz="4" w:space="0" w:color="auto"/>
              <w:bottom w:val="single" w:sz="4" w:space="0" w:color="auto"/>
            </w:tcBorders>
          </w:tcPr>
          <w:p w14:paraId="783A1EF9" w14:textId="39641C08" w:rsidR="00BE65DB" w:rsidRPr="00BE65DB" w:rsidRDefault="00BE65DB" w:rsidP="00BE65DB">
            <w:pPr>
              <w:suppressAutoHyphens/>
              <w:autoSpaceDN w:val="0"/>
              <w:spacing w:after="160" w:line="259" w:lineRule="auto"/>
              <w:textAlignment w:val="baseline"/>
              <w:rPr>
                <w:rFonts w:ascii="Times New Roman" w:eastAsia="Times New Roman" w:hAnsi="Times New Roman" w:cs="Times New Roman"/>
                <w:b/>
                <w:bCs/>
                <w:kern w:val="3"/>
                <w:sz w:val="24"/>
                <w:szCs w:val="24"/>
                <w:lang w:bidi="en-US"/>
              </w:rPr>
            </w:pPr>
            <w:r>
              <w:rPr>
                <w:rFonts w:ascii="Times New Roman" w:hAnsi="Times New Roman" w:cs="Times New Roman"/>
                <w:sz w:val="24"/>
                <w:szCs w:val="24"/>
                <w:lang w:val="ro-RO"/>
              </w:rPr>
              <w:t xml:space="preserve">       1.</w:t>
            </w:r>
            <w:r w:rsidRPr="003C1845">
              <w:rPr>
                <w:rFonts w:ascii="Times New Roman" w:hAnsi="Times New Roman" w:cs="Times New Roman"/>
                <w:sz w:val="24"/>
                <w:szCs w:val="24"/>
                <w:lang w:val="ro-RO"/>
              </w:rPr>
              <w:t>700</w:t>
            </w:r>
          </w:p>
        </w:tc>
      </w:tr>
    </w:tbl>
    <w:p w14:paraId="73386AAE" w14:textId="77777777" w:rsidR="00BE65DB" w:rsidRDefault="00BE65DB" w:rsidP="00BE65DB">
      <w:pPr>
        <w:suppressAutoHyphens/>
        <w:autoSpaceDN w:val="0"/>
        <w:textAlignment w:val="baseline"/>
        <w:rPr>
          <w:rFonts w:ascii="Times New Roman" w:eastAsia="Times New Roman" w:hAnsi="Times New Roman" w:cs="Times New Roman"/>
          <w:b/>
          <w:kern w:val="3"/>
          <w:sz w:val="16"/>
          <w:szCs w:val="16"/>
          <w:lang w:val="ro-RO" w:bidi="en-US"/>
        </w:rPr>
      </w:pPr>
    </w:p>
    <w:p w14:paraId="46D8ED1D" w14:textId="77777777" w:rsidR="00743572" w:rsidRDefault="00743572" w:rsidP="00BE65DB">
      <w:pPr>
        <w:suppressAutoHyphens/>
        <w:autoSpaceDN w:val="0"/>
        <w:textAlignment w:val="baseline"/>
        <w:rPr>
          <w:rFonts w:ascii="Times New Roman" w:eastAsia="Times New Roman" w:hAnsi="Times New Roman" w:cs="Times New Roman"/>
          <w:b/>
          <w:kern w:val="3"/>
          <w:sz w:val="16"/>
          <w:szCs w:val="16"/>
          <w:lang w:val="ro-RO" w:bidi="en-US"/>
        </w:rPr>
      </w:pPr>
    </w:p>
    <w:p w14:paraId="1902E8B0" w14:textId="77777777" w:rsidR="00743572" w:rsidRDefault="00743572" w:rsidP="00BE65DB">
      <w:pPr>
        <w:suppressAutoHyphens/>
        <w:autoSpaceDN w:val="0"/>
        <w:textAlignment w:val="baseline"/>
        <w:rPr>
          <w:rFonts w:ascii="Times New Roman" w:eastAsia="Times New Roman" w:hAnsi="Times New Roman" w:cs="Times New Roman"/>
          <w:b/>
          <w:kern w:val="3"/>
          <w:sz w:val="16"/>
          <w:szCs w:val="16"/>
          <w:lang w:val="ro-RO" w:bidi="en-US"/>
        </w:rPr>
      </w:pPr>
    </w:p>
    <w:p w14:paraId="257D0582" w14:textId="77777777" w:rsidR="00743572" w:rsidRDefault="00743572" w:rsidP="00BE65DB">
      <w:pPr>
        <w:suppressAutoHyphens/>
        <w:autoSpaceDN w:val="0"/>
        <w:textAlignment w:val="baseline"/>
        <w:rPr>
          <w:rFonts w:ascii="Times New Roman" w:eastAsia="Times New Roman" w:hAnsi="Times New Roman" w:cs="Times New Roman"/>
          <w:b/>
          <w:kern w:val="3"/>
          <w:sz w:val="16"/>
          <w:szCs w:val="16"/>
          <w:lang w:val="ro-RO" w:bidi="en-US"/>
        </w:rPr>
      </w:pPr>
    </w:p>
    <w:p w14:paraId="38D33105" w14:textId="77777777" w:rsidR="00743572" w:rsidRPr="00BE65DB" w:rsidRDefault="00743572" w:rsidP="00BE65DB">
      <w:pPr>
        <w:suppressAutoHyphens/>
        <w:autoSpaceDN w:val="0"/>
        <w:textAlignment w:val="baseline"/>
        <w:rPr>
          <w:rFonts w:ascii="Times New Roman" w:eastAsia="Times New Roman" w:hAnsi="Times New Roman" w:cs="Times New Roman"/>
          <w:b/>
          <w:kern w:val="3"/>
          <w:sz w:val="16"/>
          <w:szCs w:val="16"/>
          <w:lang w:val="ro-RO" w:bidi="en-US"/>
        </w:rPr>
      </w:pPr>
    </w:p>
    <w:p w14:paraId="2607E756" w14:textId="77067708" w:rsidR="009B1A92" w:rsidRPr="0050615D" w:rsidRDefault="00A4604D" w:rsidP="00BE65DB">
      <w:pPr>
        <w:pStyle w:val="ListParagraph"/>
        <w:numPr>
          <w:ilvl w:val="0"/>
          <w:numId w:val="3"/>
        </w:numPr>
        <w:suppressAutoHyphens/>
        <w:autoSpaceDN w:val="0"/>
        <w:textAlignment w:val="baseline"/>
        <w:rPr>
          <w:rFonts w:ascii="Times New Roman" w:eastAsia="Times New Roman" w:hAnsi="Times New Roman" w:cs="Times New Roman"/>
          <w:b/>
          <w:kern w:val="3"/>
          <w:sz w:val="24"/>
          <w:szCs w:val="24"/>
          <w:lang w:val="ro-RO" w:bidi="en-US"/>
        </w:rPr>
      </w:pPr>
      <w:r>
        <w:rPr>
          <w:rFonts w:ascii="Times New Roman" w:eastAsia="Times New Roman" w:hAnsi="Times New Roman" w:cs="Times New Roman"/>
          <w:kern w:val="3"/>
          <w:sz w:val="24"/>
          <w:szCs w:val="24"/>
          <w:lang w:val="ro-RO" w:bidi="en-US"/>
        </w:rPr>
        <w:lastRenderedPageBreak/>
        <w:t xml:space="preserve"> </w:t>
      </w:r>
      <w:r w:rsidR="009B1A92" w:rsidRPr="00BE65DB">
        <w:rPr>
          <w:rFonts w:ascii="Times New Roman" w:eastAsia="Times New Roman" w:hAnsi="Times New Roman" w:cs="Times New Roman"/>
          <w:kern w:val="3"/>
          <w:sz w:val="24"/>
          <w:szCs w:val="24"/>
          <w:lang w:val="ro-RO" w:bidi="en-US"/>
        </w:rPr>
        <w:t>La anexă, după numărul curent 46 se introduc</w:t>
      </w:r>
      <w:r w:rsidR="002B0F4F">
        <w:rPr>
          <w:rFonts w:ascii="Times New Roman" w:eastAsia="Times New Roman" w:hAnsi="Times New Roman" w:cs="Times New Roman"/>
          <w:kern w:val="3"/>
          <w:sz w:val="24"/>
          <w:szCs w:val="24"/>
          <w:lang w:val="ro-RO" w:bidi="en-US"/>
        </w:rPr>
        <w:t xml:space="preserve"> patru</w:t>
      </w:r>
      <w:r w:rsidR="009B1A92" w:rsidRPr="00BE65DB">
        <w:rPr>
          <w:rFonts w:ascii="Times New Roman" w:eastAsia="Times New Roman" w:hAnsi="Times New Roman" w:cs="Times New Roman"/>
          <w:kern w:val="3"/>
          <w:sz w:val="24"/>
          <w:szCs w:val="24"/>
          <w:lang w:val="ro-RO" w:bidi="en-US"/>
        </w:rPr>
        <w:t xml:space="preserve"> num</w:t>
      </w:r>
      <w:r w:rsidR="002B0F4F">
        <w:rPr>
          <w:rFonts w:ascii="Times New Roman" w:eastAsia="Times New Roman" w:hAnsi="Times New Roman" w:cs="Times New Roman"/>
          <w:kern w:val="3"/>
          <w:sz w:val="24"/>
          <w:szCs w:val="24"/>
          <w:lang w:val="ro-RO" w:bidi="en-US"/>
        </w:rPr>
        <w:t>ere</w:t>
      </w:r>
      <w:r w:rsidR="009B1A92" w:rsidRPr="00BE65DB">
        <w:rPr>
          <w:rFonts w:ascii="Times New Roman" w:eastAsia="Times New Roman" w:hAnsi="Times New Roman" w:cs="Times New Roman"/>
          <w:kern w:val="3"/>
          <w:sz w:val="24"/>
          <w:szCs w:val="24"/>
          <w:lang w:val="ro-RO" w:bidi="en-US"/>
        </w:rPr>
        <w:t xml:space="preserve"> </w:t>
      </w:r>
      <w:r w:rsidR="00D114BF">
        <w:rPr>
          <w:rFonts w:ascii="Times New Roman" w:eastAsia="Times New Roman" w:hAnsi="Times New Roman" w:cs="Times New Roman"/>
          <w:kern w:val="3"/>
          <w:sz w:val="24"/>
          <w:szCs w:val="24"/>
          <w:lang w:val="ro-RO" w:bidi="en-US"/>
        </w:rPr>
        <w:t xml:space="preserve">noi </w:t>
      </w:r>
      <w:r w:rsidR="009B1A92" w:rsidRPr="00BE65DB">
        <w:rPr>
          <w:rFonts w:ascii="Times New Roman" w:eastAsia="Times New Roman" w:hAnsi="Times New Roman" w:cs="Times New Roman"/>
          <w:kern w:val="3"/>
          <w:sz w:val="24"/>
          <w:szCs w:val="24"/>
          <w:lang w:val="ro-RO" w:bidi="en-US"/>
        </w:rPr>
        <w:t>curent</w:t>
      </w:r>
      <w:r w:rsidR="002B0F4F">
        <w:rPr>
          <w:rFonts w:ascii="Times New Roman" w:eastAsia="Times New Roman" w:hAnsi="Times New Roman" w:cs="Times New Roman"/>
          <w:kern w:val="3"/>
          <w:sz w:val="24"/>
          <w:szCs w:val="24"/>
          <w:lang w:val="ro-RO" w:bidi="en-US"/>
        </w:rPr>
        <w:t>e</w:t>
      </w:r>
      <w:r w:rsidR="009B1A92" w:rsidRPr="00BE65DB">
        <w:rPr>
          <w:rFonts w:ascii="Times New Roman" w:eastAsia="Times New Roman" w:hAnsi="Times New Roman" w:cs="Times New Roman"/>
          <w:kern w:val="3"/>
          <w:sz w:val="24"/>
          <w:szCs w:val="24"/>
          <w:lang w:val="ro-RO" w:bidi="en-US"/>
        </w:rPr>
        <w:t>, num</w:t>
      </w:r>
      <w:r w:rsidR="002B0F4F">
        <w:rPr>
          <w:rFonts w:ascii="Times New Roman" w:eastAsia="Times New Roman" w:hAnsi="Times New Roman" w:cs="Times New Roman"/>
          <w:kern w:val="3"/>
          <w:sz w:val="24"/>
          <w:szCs w:val="24"/>
          <w:lang w:val="ro-RO" w:bidi="en-US"/>
        </w:rPr>
        <w:t>erele</w:t>
      </w:r>
      <w:r w:rsidR="009B1A92" w:rsidRPr="00BE65DB">
        <w:rPr>
          <w:rFonts w:ascii="Times New Roman" w:eastAsia="Times New Roman" w:hAnsi="Times New Roman" w:cs="Times New Roman"/>
          <w:kern w:val="3"/>
          <w:sz w:val="24"/>
          <w:szCs w:val="24"/>
          <w:lang w:val="ro-RO" w:bidi="en-US"/>
        </w:rPr>
        <w:t xml:space="preserve"> 47, </w:t>
      </w:r>
      <w:r w:rsidR="002B0F4F">
        <w:rPr>
          <w:rFonts w:ascii="Times New Roman" w:eastAsia="Times New Roman" w:hAnsi="Times New Roman" w:cs="Times New Roman"/>
          <w:kern w:val="3"/>
          <w:sz w:val="24"/>
          <w:szCs w:val="24"/>
          <w:lang w:val="ro-RO" w:bidi="en-US"/>
        </w:rPr>
        <w:t xml:space="preserve">48, 49, 50 </w:t>
      </w:r>
      <w:r w:rsidR="009B1A92" w:rsidRPr="00BE65DB">
        <w:rPr>
          <w:rFonts w:ascii="Times New Roman" w:eastAsia="Times New Roman" w:hAnsi="Times New Roman" w:cs="Times New Roman"/>
          <w:kern w:val="3"/>
          <w:sz w:val="24"/>
          <w:szCs w:val="24"/>
          <w:lang w:val="ro-RO" w:bidi="en-US"/>
        </w:rPr>
        <w:t>cu următorul cuprins:</w:t>
      </w:r>
    </w:p>
    <w:p w14:paraId="4F39099B" w14:textId="77777777" w:rsidR="0050615D" w:rsidRPr="00BE65DB" w:rsidRDefault="0050615D" w:rsidP="0050615D">
      <w:pPr>
        <w:pStyle w:val="ListParagraph"/>
        <w:suppressAutoHyphens/>
        <w:autoSpaceDN w:val="0"/>
        <w:ind w:left="644"/>
        <w:textAlignment w:val="baseline"/>
        <w:rPr>
          <w:rFonts w:ascii="Times New Roman" w:eastAsia="Times New Roman" w:hAnsi="Times New Roman" w:cs="Times New Roman"/>
          <w:b/>
          <w:kern w:val="3"/>
          <w:sz w:val="24"/>
          <w:szCs w:val="24"/>
          <w:lang w:val="ro-RO" w:bidi="en-US"/>
        </w:rPr>
      </w:pPr>
    </w:p>
    <w:tbl>
      <w:tblPr>
        <w:tblStyle w:val="TableGrid"/>
        <w:tblW w:w="0" w:type="auto"/>
        <w:tblLook w:val="04A0" w:firstRow="1" w:lastRow="0" w:firstColumn="1" w:lastColumn="0" w:noHBand="0" w:noVBand="1"/>
      </w:tblPr>
      <w:tblGrid>
        <w:gridCol w:w="569"/>
        <w:gridCol w:w="7446"/>
        <w:gridCol w:w="1584"/>
      </w:tblGrid>
      <w:tr w:rsidR="009B1A92" w:rsidRPr="00BE65DB" w14:paraId="50114A43" w14:textId="77777777" w:rsidTr="00ED7800">
        <w:tc>
          <w:tcPr>
            <w:tcW w:w="562" w:type="dxa"/>
            <w:vAlign w:val="center"/>
          </w:tcPr>
          <w:p w14:paraId="3014F4EC" w14:textId="27D04F03" w:rsidR="009B1A92" w:rsidRPr="00BE65DB" w:rsidRDefault="009B1A92" w:rsidP="009B1A92">
            <w:pPr>
              <w:rPr>
                <w:rFonts w:ascii="Times New Roman" w:hAnsi="Times New Roman" w:cs="Times New Roman"/>
                <w:b/>
                <w:bCs/>
                <w:sz w:val="24"/>
                <w:szCs w:val="24"/>
                <w:highlight w:val="yellow"/>
                <w:lang w:val="ro-RO"/>
              </w:rPr>
            </w:pPr>
            <w:r w:rsidRPr="00BE65DB">
              <w:rPr>
                <w:rFonts w:ascii="Times New Roman" w:hAnsi="Times New Roman" w:cs="Times New Roman"/>
                <w:b/>
                <w:bCs/>
                <w:sz w:val="24"/>
                <w:szCs w:val="24"/>
                <w:lang w:val="ro-RO"/>
              </w:rPr>
              <w:t xml:space="preserve">Nr. crt. </w:t>
            </w:r>
          </w:p>
        </w:tc>
        <w:tc>
          <w:tcPr>
            <w:tcW w:w="8647" w:type="dxa"/>
            <w:vAlign w:val="center"/>
          </w:tcPr>
          <w:p w14:paraId="2F04C519" w14:textId="74D08B9F" w:rsidR="009B1A92" w:rsidRPr="00BE65DB" w:rsidRDefault="009B1A92" w:rsidP="00BE65DB">
            <w:pPr>
              <w:jc w:val="center"/>
              <w:rPr>
                <w:rFonts w:ascii="Times New Roman" w:hAnsi="Times New Roman" w:cs="Times New Roman"/>
                <w:b/>
                <w:bCs/>
                <w:sz w:val="24"/>
                <w:szCs w:val="24"/>
                <w:lang w:val="ro-RO"/>
              </w:rPr>
            </w:pPr>
            <w:r w:rsidRPr="00BE65DB">
              <w:rPr>
                <w:rFonts w:ascii="Times New Roman" w:hAnsi="Times New Roman" w:cs="Times New Roman"/>
                <w:b/>
                <w:bCs/>
                <w:sz w:val="24"/>
                <w:szCs w:val="24"/>
                <w:lang w:val="ro-RO"/>
              </w:rPr>
              <w:t>Denumirea studiului</w:t>
            </w:r>
          </w:p>
        </w:tc>
        <w:tc>
          <w:tcPr>
            <w:tcW w:w="1696" w:type="dxa"/>
            <w:vAlign w:val="center"/>
          </w:tcPr>
          <w:p w14:paraId="783BD4BE" w14:textId="190DF7F0" w:rsidR="009B1A92" w:rsidRPr="00BE65DB" w:rsidRDefault="009B1A92" w:rsidP="00A66086">
            <w:pPr>
              <w:jc w:val="center"/>
              <w:rPr>
                <w:rFonts w:ascii="Times New Roman" w:hAnsi="Times New Roman" w:cs="Times New Roman"/>
                <w:b/>
                <w:bCs/>
                <w:sz w:val="24"/>
                <w:szCs w:val="24"/>
                <w:lang w:val="ro-RO"/>
              </w:rPr>
            </w:pPr>
            <w:r w:rsidRPr="00BE65DB">
              <w:rPr>
                <w:rFonts w:ascii="Times New Roman" w:hAnsi="Times New Roman" w:cs="Times New Roman"/>
                <w:b/>
                <w:bCs/>
                <w:sz w:val="24"/>
                <w:szCs w:val="24"/>
                <w:lang w:val="ro-RO"/>
              </w:rPr>
              <w:t xml:space="preserve">Valoare </w:t>
            </w:r>
            <w:r w:rsidR="00A66086">
              <w:rPr>
                <w:rFonts w:ascii="Times New Roman" w:hAnsi="Times New Roman" w:cs="Times New Roman"/>
                <w:b/>
                <w:bCs/>
                <w:sz w:val="24"/>
                <w:szCs w:val="24"/>
                <w:lang w:val="ro-RO"/>
              </w:rPr>
              <w:t xml:space="preserve">  </w:t>
            </w:r>
            <w:r w:rsidRPr="00BE65DB">
              <w:rPr>
                <w:rFonts w:ascii="Times New Roman" w:hAnsi="Times New Roman" w:cs="Times New Roman"/>
                <w:b/>
                <w:bCs/>
                <w:sz w:val="24"/>
                <w:szCs w:val="24"/>
                <w:lang w:val="ro-RO"/>
              </w:rPr>
              <w:t>totală</w:t>
            </w:r>
          </w:p>
          <w:p w14:paraId="650A1D42" w14:textId="47ED7121" w:rsidR="00533835" w:rsidRPr="00BE65DB" w:rsidRDefault="00533835" w:rsidP="00A66086">
            <w:pPr>
              <w:pStyle w:val="ListParagraph"/>
              <w:ind w:left="317"/>
              <w:rPr>
                <w:rFonts w:ascii="Times New Roman" w:hAnsi="Times New Roman" w:cs="Times New Roman"/>
                <w:b/>
                <w:bCs/>
                <w:sz w:val="24"/>
                <w:szCs w:val="24"/>
                <w:lang w:val="ro-RO"/>
              </w:rPr>
            </w:pPr>
            <w:r w:rsidRPr="00BE65DB">
              <w:rPr>
                <w:rFonts w:ascii="Times New Roman" w:hAnsi="Times New Roman" w:cs="Times New Roman"/>
                <w:b/>
                <w:bCs/>
                <w:sz w:val="24"/>
                <w:szCs w:val="24"/>
                <w:lang w:val="ro-RO"/>
              </w:rPr>
              <w:t>-mii lei-</w:t>
            </w:r>
          </w:p>
        </w:tc>
      </w:tr>
      <w:tr w:rsidR="009B1A92" w:rsidRPr="003C1845" w14:paraId="59DA3777" w14:textId="77777777" w:rsidTr="00ED7800">
        <w:tc>
          <w:tcPr>
            <w:tcW w:w="562" w:type="dxa"/>
            <w:vAlign w:val="center"/>
          </w:tcPr>
          <w:p w14:paraId="71697BD1" w14:textId="1B22EDF4" w:rsidR="009B1A92" w:rsidRPr="009B1A92" w:rsidRDefault="009B1A92" w:rsidP="009B1A92">
            <w:pPr>
              <w:rPr>
                <w:rFonts w:ascii="Times New Roman" w:hAnsi="Times New Roman" w:cs="Times New Roman"/>
                <w:sz w:val="24"/>
                <w:szCs w:val="24"/>
                <w:highlight w:val="yellow"/>
                <w:lang w:val="ro-RO"/>
              </w:rPr>
            </w:pPr>
            <w:r w:rsidRPr="009B1A92">
              <w:rPr>
                <w:rFonts w:ascii="Times New Roman" w:hAnsi="Times New Roman" w:cs="Times New Roman"/>
                <w:sz w:val="24"/>
                <w:szCs w:val="24"/>
                <w:lang w:val="ro-RO"/>
              </w:rPr>
              <w:t xml:space="preserve">47 </w:t>
            </w:r>
          </w:p>
        </w:tc>
        <w:tc>
          <w:tcPr>
            <w:tcW w:w="8647" w:type="dxa"/>
            <w:vAlign w:val="center"/>
          </w:tcPr>
          <w:p w14:paraId="3F375DE4" w14:textId="24D1F745" w:rsidR="009B1A92" w:rsidRPr="009B1A92" w:rsidRDefault="009B1A92" w:rsidP="00ED7800">
            <w:pPr>
              <w:jc w:val="both"/>
              <w:rPr>
                <w:rFonts w:ascii="Times New Roman" w:hAnsi="Times New Roman" w:cs="Times New Roman"/>
                <w:bCs/>
                <w:sz w:val="24"/>
                <w:szCs w:val="24"/>
                <w:lang w:val="ro-RO"/>
              </w:rPr>
            </w:pPr>
            <w:r w:rsidRPr="00BE65DB">
              <w:rPr>
                <w:rFonts w:ascii="Times New Roman" w:hAnsi="Times New Roman" w:cs="Times New Roman"/>
                <w:sz w:val="24"/>
                <w:szCs w:val="24"/>
                <w:lang w:val="ro-RO"/>
              </w:rPr>
              <w:t>Studiu privind identificarea formelor de garanţie financiară şi a măsurilor necesare dezvoltării ofertei de instrumente financiare, privind răspunderea în domeniul mediului, inclusiv elaborarea Metodologiei de calcul a garanției financiare și revizuirea garanției, în conformitate cu cerințele prevăzute de Ordonanța  de Urgență a Guvernului nr. 68 din 28 iunie 2007 privind răspunderea de mediu cu referire la prevenirea şi repararea prejudiciului asupra mediului, aprobată prin Legea nr. 19/2008 cu modificările şi completările ulterioare</w:t>
            </w:r>
          </w:p>
        </w:tc>
        <w:tc>
          <w:tcPr>
            <w:tcW w:w="1696" w:type="dxa"/>
            <w:vAlign w:val="center"/>
          </w:tcPr>
          <w:p w14:paraId="4A19C653" w14:textId="340D7454" w:rsidR="009B1A92" w:rsidRPr="00BE65DB" w:rsidRDefault="00A86959" w:rsidP="00ED7800">
            <w:pPr>
              <w:rPr>
                <w:rFonts w:ascii="Times New Roman" w:hAnsi="Times New Roman" w:cs="Times New Roman"/>
                <w:sz w:val="24"/>
                <w:szCs w:val="24"/>
              </w:rPr>
            </w:pPr>
            <w:r>
              <w:rPr>
                <w:rFonts w:ascii="Times New Roman" w:hAnsi="Times New Roman" w:cs="Times New Roman"/>
                <w:sz w:val="24"/>
                <w:szCs w:val="24"/>
                <w:lang w:val="ro-RO"/>
              </w:rPr>
              <w:t xml:space="preserve">     </w:t>
            </w:r>
            <w:r w:rsidR="009B1A92">
              <w:rPr>
                <w:rFonts w:ascii="Times New Roman" w:hAnsi="Times New Roman" w:cs="Times New Roman"/>
                <w:sz w:val="24"/>
                <w:szCs w:val="24"/>
                <w:lang w:val="ro-RO"/>
              </w:rPr>
              <w:t>1</w:t>
            </w:r>
            <w:r>
              <w:rPr>
                <w:rFonts w:ascii="Times New Roman" w:hAnsi="Times New Roman" w:cs="Times New Roman"/>
                <w:sz w:val="24"/>
                <w:szCs w:val="24"/>
                <w:lang w:val="ro-RO"/>
              </w:rPr>
              <w:t>.</w:t>
            </w:r>
            <w:r w:rsidR="009B1A92">
              <w:rPr>
                <w:rFonts w:ascii="Times New Roman" w:hAnsi="Times New Roman" w:cs="Times New Roman"/>
                <w:sz w:val="24"/>
                <w:szCs w:val="24"/>
                <w:lang w:val="ro-RO"/>
              </w:rPr>
              <w:t>000</w:t>
            </w:r>
          </w:p>
        </w:tc>
      </w:tr>
      <w:tr w:rsidR="002B0F4F" w:rsidRPr="002B0F4F" w14:paraId="41CC367B" w14:textId="77777777" w:rsidTr="00ED7800">
        <w:tc>
          <w:tcPr>
            <w:tcW w:w="562" w:type="dxa"/>
            <w:vAlign w:val="center"/>
          </w:tcPr>
          <w:p w14:paraId="3FB3812B" w14:textId="70A72A23" w:rsidR="002B0F4F" w:rsidRPr="009B1A92" w:rsidRDefault="002B0F4F" w:rsidP="009B1A92">
            <w:pP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8647" w:type="dxa"/>
            <w:vAlign w:val="center"/>
          </w:tcPr>
          <w:p w14:paraId="646F3007" w14:textId="0E513FCD" w:rsidR="002B0F4F" w:rsidRPr="00BE65DB" w:rsidRDefault="002B0F4F" w:rsidP="00ED7800">
            <w:pPr>
              <w:jc w:val="both"/>
              <w:rPr>
                <w:rFonts w:ascii="Times New Roman" w:hAnsi="Times New Roman" w:cs="Times New Roman"/>
                <w:sz w:val="24"/>
                <w:szCs w:val="24"/>
                <w:lang w:val="ro-RO"/>
              </w:rPr>
            </w:pPr>
            <w:r w:rsidRPr="002B0F4F">
              <w:rPr>
                <w:rFonts w:ascii="Times New Roman" w:hAnsi="Times New Roman" w:cs="Times New Roman"/>
                <w:sz w:val="24"/>
                <w:szCs w:val="24"/>
                <w:lang w:val="ro-RO"/>
              </w:rPr>
              <w:t>Studiu privind finalizarea metodei de evaluare a stării ecologice a apelor tranzitorii (marine și lacustre) pe elementul pești</w:t>
            </w:r>
          </w:p>
        </w:tc>
        <w:tc>
          <w:tcPr>
            <w:tcW w:w="1696" w:type="dxa"/>
            <w:vAlign w:val="center"/>
          </w:tcPr>
          <w:p w14:paraId="18925B7B" w14:textId="6EC549C4" w:rsidR="002B0F4F" w:rsidRDefault="002B0F4F" w:rsidP="00ED7800">
            <w:pPr>
              <w:rPr>
                <w:rFonts w:ascii="Times New Roman" w:hAnsi="Times New Roman" w:cs="Times New Roman"/>
                <w:sz w:val="24"/>
                <w:szCs w:val="24"/>
                <w:lang w:val="ro-RO"/>
              </w:rPr>
            </w:pPr>
            <w:r>
              <w:rPr>
                <w:rFonts w:ascii="Times New Roman" w:hAnsi="Times New Roman" w:cs="Times New Roman"/>
                <w:sz w:val="24"/>
                <w:szCs w:val="24"/>
                <w:lang w:val="ro-RO"/>
              </w:rPr>
              <w:t xml:space="preserve">        200</w:t>
            </w:r>
          </w:p>
        </w:tc>
      </w:tr>
      <w:tr w:rsidR="002B0F4F" w:rsidRPr="002B0F4F" w14:paraId="3B6C9E86" w14:textId="77777777" w:rsidTr="00ED7800">
        <w:tc>
          <w:tcPr>
            <w:tcW w:w="562" w:type="dxa"/>
            <w:vAlign w:val="center"/>
          </w:tcPr>
          <w:p w14:paraId="680BAB5E" w14:textId="5985C645" w:rsidR="002B0F4F" w:rsidRPr="009B1A92" w:rsidRDefault="002B0F4F" w:rsidP="009B1A92">
            <w:pP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8647" w:type="dxa"/>
            <w:vAlign w:val="center"/>
          </w:tcPr>
          <w:p w14:paraId="22BA2252" w14:textId="38FCF82D" w:rsidR="002B0F4F" w:rsidRPr="00BE65DB" w:rsidRDefault="002B0F4F" w:rsidP="00ED7800">
            <w:pPr>
              <w:jc w:val="both"/>
              <w:rPr>
                <w:rFonts w:ascii="Times New Roman" w:hAnsi="Times New Roman" w:cs="Times New Roman"/>
                <w:sz w:val="24"/>
                <w:szCs w:val="24"/>
                <w:lang w:val="ro-RO"/>
              </w:rPr>
            </w:pPr>
            <w:r w:rsidRPr="002B0F4F">
              <w:rPr>
                <w:rFonts w:ascii="Times New Roman" w:hAnsi="Times New Roman" w:cs="Times New Roman"/>
                <w:sz w:val="24"/>
                <w:szCs w:val="24"/>
                <w:lang w:val="ro-RO"/>
              </w:rPr>
              <w:t>Studiu privind finalizarea și validarea metodei de evaluare a stării ecologice a lacurilor naturale pe baza  elementului pești conform cerințelor Directivei Cadru Apa</w:t>
            </w:r>
          </w:p>
        </w:tc>
        <w:tc>
          <w:tcPr>
            <w:tcW w:w="1696" w:type="dxa"/>
            <w:vAlign w:val="center"/>
          </w:tcPr>
          <w:p w14:paraId="59C37BAE" w14:textId="1C6FDF3F" w:rsidR="002B0F4F" w:rsidRDefault="002B0F4F" w:rsidP="00ED7800">
            <w:pPr>
              <w:rPr>
                <w:rFonts w:ascii="Times New Roman" w:hAnsi="Times New Roman" w:cs="Times New Roman"/>
                <w:sz w:val="24"/>
                <w:szCs w:val="24"/>
                <w:lang w:val="ro-RO"/>
              </w:rPr>
            </w:pPr>
            <w:r>
              <w:rPr>
                <w:rFonts w:ascii="Times New Roman" w:hAnsi="Times New Roman" w:cs="Times New Roman"/>
                <w:sz w:val="24"/>
                <w:szCs w:val="24"/>
                <w:lang w:val="ro-RO"/>
              </w:rPr>
              <w:t xml:space="preserve">        200</w:t>
            </w:r>
          </w:p>
        </w:tc>
      </w:tr>
      <w:tr w:rsidR="002B0F4F" w:rsidRPr="002B0F4F" w14:paraId="0843D3E5" w14:textId="77777777" w:rsidTr="00ED7800">
        <w:tc>
          <w:tcPr>
            <w:tcW w:w="562" w:type="dxa"/>
            <w:vAlign w:val="center"/>
          </w:tcPr>
          <w:p w14:paraId="71A4B37C" w14:textId="2F95A68B" w:rsidR="002B0F4F" w:rsidRPr="009B1A92" w:rsidRDefault="002B0F4F" w:rsidP="009B1A92">
            <w:pP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8647" w:type="dxa"/>
            <w:vAlign w:val="center"/>
          </w:tcPr>
          <w:p w14:paraId="568698F4" w14:textId="106A27D2" w:rsidR="002B0F4F" w:rsidRPr="00BE65DB" w:rsidRDefault="002B0F4F" w:rsidP="00ED7800">
            <w:pPr>
              <w:jc w:val="both"/>
              <w:rPr>
                <w:rFonts w:ascii="Times New Roman" w:hAnsi="Times New Roman" w:cs="Times New Roman"/>
                <w:sz w:val="24"/>
                <w:szCs w:val="24"/>
                <w:lang w:val="ro-RO"/>
              </w:rPr>
            </w:pPr>
            <w:r w:rsidRPr="002B0F4F">
              <w:rPr>
                <w:rFonts w:ascii="Times New Roman" w:hAnsi="Times New Roman" w:cs="Times New Roman"/>
                <w:sz w:val="24"/>
                <w:szCs w:val="24"/>
                <w:lang w:val="ro-RO"/>
              </w:rPr>
              <w:t>Studiu privind elaborarea metodologiei de evaluare a potențialului ecologic a lacurilor de acumulare  si artificiale pe baza ihtiofaunei</w:t>
            </w:r>
          </w:p>
        </w:tc>
        <w:tc>
          <w:tcPr>
            <w:tcW w:w="1696" w:type="dxa"/>
            <w:vAlign w:val="center"/>
          </w:tcPr>
          <w:p w14:paraId="04A6A63B" w14:textId="204ED804" w:rsidR="002B0F4F" w:rsidRDefault="002B0F4F" w:rsidP="00ED7800">
            <w:pPr>
              <w:rPr>
                <w:rFonts w:ascii="Times New Roman" w:hAnsi="Times New Roman" w:cs="Times New Roman"/>
                <w:sz w:val="24"/>
                <w:szCs w:val="24"/>
                <w:lang w:val="ro-RO"/>
              </w:rPr>
            </w:pPr>
            <w:r>
              <w:rPr>
                <w:rFonts w:ascii="Times New Roman" w:hAnsi="Times New Roman" w:cs="Times New Roman"/>
                <w:sz w:val="24"/>
                <w:szCs w:val="24"/>
                <w:lang w:val="ro-RO"/>
              </w:rPr>
              <w:t xml:space="preserve">        200</w:t>
            </w:r>
          </w:p>
        </w:tc>
      </w:tr>
    </w:tbl>
    <w:p w14:paraId="2714C7AA" w14:textId="77777777" w:rsidR="009B1A92" w:rsidRDefault="009B1A92" w:rsidP="00BE65DB">
      <w:pPr>
        <w:suppressAutoHyphens/>
        <w:autoSpaceDN w:val="0"/>
        <w:textAlignment w:val="baseline"/>
        <w:rPr>
          <w:rFonts w:ascii="Times New Roman" w:eastAsia="Times New Roman" w:hAnsi="Times New Roman" w:cs="Times New Roman"/>
          <w:b/>
          <w:kern w:val="3"/>
          <w:sz w:val="24"/>
          <w:szCs w:val="24"/>
          <w:lang w:val="ro-RO" w:bidi="en-US"/>
        </w:rPr>
      </w:pPr>
    </w:p>
    <w:p w14:paraId="5C27CF38" w14:textId="77777777" w:rsidR="0050615D" w:rsidRPr="00DC7921" w:rsidRDefault="0050615D" w:rsidP="00BE65DB">
      <w:pPr>
        <w:suppressAutoHyphens/>
        <w:autoSpaceDN w:val="0"/>
        <w:textAlignment w:val="baseline"/>
        <w:rPr>
          <w:rFonts w:ascii="Times New Roman" w:eastAsia="Times New Roman" w:hAnsi="Times New Roman" w:cs="Times New Roman"/>
          <w:b/>
          <w:kern w:val="3"/>
          <w:sz w:val="24"/>
          <w:szCs w:val="24"/>
          <w:lang w:val="ro-RO" w:bidi="en-US"/>
        </w:rPr>
      </w:pPr>
    </w:p>
    <w:p w14:paraId="5965CDD6" w14:textId="77777777" w:rsidR="00C232EB" w:rsidRPr="00DC7921" w:rsidRDefault="00C232EB" w:rsidP="00C232EB">
      <w:pPr>
        <w:suppressAutoHyphens/>
        <w:autoSpaceDN w:val="0"/>
        <w:jc w:val="center"/>
        <w:textAlignment w:val="baseline"/>
        <w:rPr>
          <w:rFonts w:ascii="Times New Roman" w:eastAsia="Times New Roman" w:hAnsi="Times New Roman" w:cs="Times New Roman"/>
          <w:kern w:val="3"/>
          <w:sz w:val="24"/>
          <w:szCs w:val="24"/>
          <w:lang w:val="ro-RO"/>
        </w:rPr>
      </w:pPr>
      <w:r w:rsidRPr="00DC7921">
        <w:rPr>
          <w:rFonts w:ascii="Times New Roman" w:eastAsia="Times New Roman" w:hAnsi="Times New Roman" w:cs="Times New Roman"/>
          <w:b/>
          <w:kern w:val="3"/>
          <w:sz w:val="24"/>
          <w:szCs w:val="24"/>
          <w:lang w:val="ro-RO" w:bidi="en-US"/>
        </w:rPr>
        <w:t>PRIM-MINISTRU</w:t>
      </w:r>
    </w:p>
    <w:p w14:paraId="71839AF6" w14:textId="4942E4C3" w:rsidR="00146A45" w:rsidRPr="00DC7921" w:rsidRDefault="00D346B6" w:rsidP="00D346B6">
      <w:pPr>
        <w:jc w:val="center"/>
        <w:rPr>
          <w:rFonts w:ascii="Times New Roman" w:hAnsi="Times New Roman" w:cs="Times New Roman"/>
          <w:sz w:val="24"/>
          <w:szCs w:val="24"/>
          <w:lang w:val="ro-RO"/>
        </w:rPr>
      </w:pPr>
      <w:r>
        <w:rPr>
          <w:rFonts w:ascii="Times New Roman" w:eastAsia="Times New Roman" w:hAnsi="Times New Roman" w:cs="Times New Roman"/>
          <w:b/>
          <w:kern w:val="3"/>
          <w:sz w:val="24"/>
          <w:szCs w:val="24"/>
          <w:lang w:val="ro-RO" w:bidi="en-US"/>
        </w:rPr>
        <w:t>ION-MARCEL CIOLACU</w:t>
      </w:r>
    </w:p>
    <w:sectPr w:rsidR="00146A45" w:rsidRPr="00DC7921" w:rsidSect="00CA5CAE">
      <w:headerReference w:type="even" r:id="rId8"/>
      <w:headerReference w:type="default" r:id="rId9"/>
      <w:footerReference w:type="even" r:id="rId10"/>
      <w:footerReference w:type="default" r:id="rId11"/>
      <w:headerReference w:type="first" r:id="rId12"/>
      <w:footerReference w:type="first" r:id="rId13"/>
      <w:pgSz w:w="12240" w:h="15840"/>
      <w:pgMar w:top="1440" w:right="1191"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69F0E" w14:textId="77777777" w:rsidR="00B73A03" w:rsidRDefault="00B73A03" w:rsidP="009776A7">
      <w:pPr>
        <w:spacing w:after="0" w:line="240" w:lineRule="auto"/>
      </w:pPr>
      <w:r>
        <w:separator/>
      </w:r>
    </w:p>
  </w:endnote>
  <w:endnote w:type="continuationSeparator" w:id="0">
    <w:p w14:paraId="3C739861" w14:textId="77777777" w:rsidR="00B73A03" w:rsidRDefault="00B73A03" w:rsidP="0097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7CE4" w14:textId="77777777" w:rsidR="009776A7" w:rsidRDefault="00977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E95C4" w14:textId="77777777" w:rsidR="009776A7" w:rsidRDefault="00977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0459D" w14:textId="77777777" w:rsidR="009776A7" w:rsidRDefault="0097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7A340" w14:textId="77777777" w:rsidR="00B73A03" w:rsidRDefault="00B73A03" w:rsidP="009776A7">
      <w:pPr>
        <w:spacing w:after="0" w:line="240" w:lineRule="auto"/>
      </w:pPr>
      <w:r>
        <w:separator/>
      </w:r>
    </w:p>
  </w:footnote>
  <w:footnote w:type="continuationSeparator" w:id="0">
    <w:p w14:paraId="701E9FFF" w14:textId="77777777" w:rsidR="00B73A03" w:rsidRDefault="00B73A03" w:rsidP="0097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F0494" w14:textId="75278AF0" w:rsidR="009776A7" w:rsidRDefault="00000000">
    <w:pPr>
      <w:pStyle w:val="Header"/>
    </w:pPr>
    <w:r>
      <w:rPr>
        <w:noProof/>
      </w:rPr>
      <w:pict w14:anchorId="45309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7469" o:spid="_x0000_s1026" type="#_x0000_t136" style="position:absolute;margin-left:0;margin-top:0;width:474.15pt;height:203.2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A3B7F" w14:textId="59A8EF79" w:rsidR="009776A7" w:rsidRDefault="00000000">
    <w:pPr>
      <w:pStyle w:val="Header"/>
    </w:pPr>
    <w:r>
      <w:rPr>
        <w:noProof/>
      </w:rPr>
      <w:pict w14:anchorId="08F27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7470" o:spid="_x0000_s1027" type="#_x0000_t136" style="position:absolute;margin-left:0;margin-top:0;width:474.15pt;height:203.2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C49CC" w14:textId="621FFBFC" w:rsidR="009776A7" w:rsidRDefault="00000000">
    <w:pPr>
      <w:pStyle w:val="Header"/>
    </w:pPr>
    <w:r>
      <w:rPr>
        <w:noProof/>
      </w:rPr>
      <w:pict w14:anchorId="5F5F3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7468" o:spid="_x0000_s1025" type="#_x0000_t136" style="position:absolute;margin-left:0;margin-top:0;width:474.15pt;height:203.2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633"/>
    <w:multiLevelType w:val="hybridMultilevel"/>
    <w:tmpl w:val="E0C69832"/>
    <w:lvl w:ilvl="0" w:tplc="413AA6A8">
      <w:start w:val="1"/>
      <w:numFmt w:val="decimal"/>
      <w:lvlText w:val="%1."/>
      <w:lvlJc w:val="left"/>
      <w:pPr>
        <w:ind w:left="1140" w:hanging="360"/>
      </w:pPr>
      <w:rPr>
        <w:rFonts w:hint="default"/>
        <w:b w:val="0"/>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D914956"/>
    <w:multiLevelType w:val="hybridMultilevel"/>
    <w:tmpl w:val="1E3405F0"/>
    <w:lvl w:ilvl="0" w:tplc="ACA4988E">
      <w:start w:val="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F63BC"/>
    <w:multiLevelType w:val="hybridMultilevel"/>
    <w:tmpl w:val="09A8D6C0"/>
    <w:lvl w:ilvl="0" w:tplc="8F3C89AC">
      <w:start w:val="5"/>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290287758">
    <w:abstractNumId w:val="0"/>
  </w:num>
  <w:num w:numId="2" w16cid:durableId="1824353430">
    <w:abstractNumId w:val="1"/>
  </w:num>
  <w:num w:numId="3" w16cid:durableId="129442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EB"/>
    <w:rsid w:val="00023364"/>
    <w:rsid w:val="00023FC7"/>
    <w:rsid w:val="00066463"/>
    <w:rsid w:val="000C0D83"/>
    <w:rsid w:val="000E3C57"/>
    <w:rsid w:val="000E7077"/>
    <w:rsid w:val="001043E4"/>
    <w:rsid w:val="00111306"/>
    <w:rsid w:val="00112A8C"/>
    <w:rsid w:val="00117D0E"/>
    <w:rsid w:val="00124D74"/>
    <w:rsid w:val="00146A45"/>
    <w:rsid w:val="001A7E15"/>
    <w:rsid w:val="001C33DF"/>
    <w:rsid w:val="001C4BAA"/>
    <w:rsid w:val="001D382B"/>
    <w:rsid w:val="001E59E6"/>
    <w:rsid w:val="00210260"/>
    <w:rsid w:val="00237D09"/>
    <w:rsid w:val="00240B29"/>
    <w:rsid w:val="00244DCB"/>
    <w:rsid w:val="00245D85"/>
    <w:rsid w:val="002638E6"/>
    <w:rsid w:val="002B0F4F"/>
    <w:rsid w:val="002D69B4"/>
    <w:rsid w:val="00311003"/>
    <w:rsid w:val="00387D36"/>
    <w:rsid w:val="003927C6"/>
    <w:rsid w:val="003C1845"/>
    <w:rsid w:val="003E749E"/>
    <w:rsid w:val="003F18B3"/>
    <w:rsid w:val="004224C9"/>
    <w:rsid w:val="0043070B"/>
    <w:rsid w:val="00431C77"/>
    <w:rsid w:val="004647E5"/>
    <w:rsid w:val="0048151E"/>
    <w:rsid w:val="00485E77"/>
    <w:rsid w:val="0048702B"/>
    <w:rsid w:val="00493AEF"/>
    <w:rsid w:val="004955AE"/>
    <w:rsid w:val="004A7F18"/>
    <w:rsid w:val="004B29F0"/>
    <w:rsid w:val="004B5068"/>
    <w:rsid w:val="004C2FD0"/>
    <w:rsid w:val="004C5456"/>
    <w:rsid w:val="0050615D"/>
    <w:rsid w:val="00531DAB"/>
    <w:rsid w:val="00533835"/>
    <w:rsid w:val="00547D7A"/>
    <w:rsid w:val="005905D4"/>
    <w:rsid w:val="005D3D16"/>
    <w:rsid w:val="005E7A98"/>
    <w:rsid w:val="00607226"/>
    <w:rsid w:val="00635CFC"/>
    <w:rsid w:val="006716AE"/>
    <w:rsid w:val="00696A4C"/>
    <w:rsid w:val="00697B08"/>
    <w:rsid w:val="006B79CB"/>
    <w:rsid w:val="006C42C8"/>
    <w:rsid w:val="00711505"/>
    <w:rsid w:val="00736596"/>
    <w:rsid w:val="00743572"/>
    <w:rsid w:val="007705AC"/>
    <w:rsid w:val="00784E64"/>
    <w:rsid w:val="00787686"/>
    <w:rsid w:val="00787B4C"/>
    <w:rsid w:val="007A69DC"/>
    <w:rsid w:val="007C55A2"/>
    <w:rsid w:val="007C5E14"/>
    <w:rsid w:val="00857B3B"/>
    <w:rsid w:val="0087019E"/>
    <w:rsid w:val="0088096E"/>
    <w:rsid w:val="00910173"/>
    <w:rsid w:val="00944227"/>
    <w:rsid w:val="00944F66"/>
    <w:rsid w:val="009776A7"/>
    <w:rsid w:val="00991928"/>
    <w:rsid w:val="00995D09"/>
    <w:rsid w:val="009B1A92"/>
    <w:rsid w:val="009B47F8"/>
    <w:rsid w:val="009C28A8"/>
    <w:rsid w:val="009C6BC3"/>
    <w:rsid w:val="009E29AC"/>
    <w:rsid w:val="009F35AE"/>
    <w:rsid w:val="00A05BAD"/>
    <w:rsid w:val="00A4604D"/>
    <w:rsid w:val="00A66086"/>
    <w:rsid w:val="00A778FD"/>
    <w:rsid w:val="00A84597"/>
    <w:rsid w:val="00A86959"/>
    <w:rsid w:val="00AB3E69"/>
    <w:rsid w:val="00AE4A76"/>
    <w:rsid w:val="00AF0C1A"/>
    <w:rsid w:val="00B03F6B"/>
    <w:rsid w:val="00B105B5"/>
    <w:rsid w:val="00B148CD"/>
    <w:rsid w:val="00B3575D"/>
    <w:rsid w:val="00B66DDD"/>
    <w:rsid w:val="00B73A03"/>
    <w:rsid w:val="00B97212"/>
    <w:rsid w:val="00BA1132"/>
    <w:rsid w:val="00BE60A1"/>
    <w:rsid w:val="00BE65DB"/>
    <w:rsid w:val="00BF02A6"/>
    <w:rsid w:val="00C0149D"/>
    <w:rsid w:val="00C02025"/>
    <w:rsid w:val="00C07477"/>
    <w:rsid w:val="00C07E56"/>
    <w:rsid w:val="00C232EB"/>
    <w:rsid w:val="00C4631E"/>
    <w:rsid w:val="00C7480F"/>
    <w:rsid w:val="00C77654"/>
    <w:rsid w:val="00CA5CAE"/>
    <w:rsid w:val="00CD1F14"/>
    <w:rsid w:val="00CF37AA"/>
    <w:rsid w:val="00D035F1"/>
    <w:rsid w:val="00D07465"/>
    <w:rsid w:val="00D114BF"/>
    <w:rsid w:val="00D346B6"/>
    <w:rsid w:val="00D618F3"/>
    <w:rsid w:val="00D64B5D"/>
    <w:rsid w:val="00D67DBF"/>
    <w:rsid w:val="00D76EB8"/>
    <w:rsid w:val="00D906C8"/>
    <w:rsid w:val="00DC7921"/>
    <w:rsid w:val="00DE7BD0"/>
    <w:rsid w:val="00E07788"/>
    <w:rsid w:val="00E41A2F"/>
    <w:rsid w:val="00E614FC"/>
    <w:rsid w:val="00E87DE9"/>
    <w:rsid w:val="00E94F2D"/>
    <w:rsid w:val="00EA0C49"/>
    <w:rsid w:val="00EA7759"/>
    <w:rsid w:val="00EC134E"/>
    <w:rsid w:val="00EE5208"/>
    <w:rsid w:val="00F03948"/>
    <w:rsid w:val="00F10DE4"/>
    <w:rsid w:val="00F733BE"/>
    <w:rsid w:val="00F77213"/>
    <w:rsid w:val="00F84574"/>
    <w:rsid w:val="00FD1691"/>
    <w:rsid w:val="00FD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5158"/>
  <w15:chartTrackingRefBased/>
  <w15:docId w15:val="{B370AB0B-6CD5-4F90-9EAA-ACE27E4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nttl">
    <w:name w:val="s_aln_ttl"/>
    <w:basedOn w:val="DefaultParagraphFont"/>
    <w:rsid w:val="00C232EB"/>
  </w:style>
  <w:style w:type="character" w:customStyle="1" w:styleId="salnbdy">
    <w:name w:val="s_aln_bdy"/>
    <w:basedOn w:val="DefaultParagraphFont"/>
    <w:rsid w:val="00C232EB"/>
  </w:style>
  <w:style w:type="character" w:customStyle="1" w:styleId="slgi">
    <w:name w:val="s_lgi"/>
    <w:basedOn w:val="DefaultParagraphFont"/>
    <w:rsid w:val="00C232EB"/>
  </w:style>
  <w:style w:type="paragraph" w:styleId="Header">
    <w:name w:val="header"/>
    <w:basedOn w:val="Normal"/>
    <w:link w:val="HeaderChar"/>
    <w:uiPriority w:val="99"/>
    <w:unhideWhenUsed/>
    <w:rsid w:val="00977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7"/>
  </w:style>
  <w:style w:type="paragraph" w:styleId="Footer">
    <w:name w:val="footer"/>
    <w:basedOn w:val="Normal"/>
    <w:link w:val="FooterChar"/>
    <w:uiPriority w:val="99"/>
    <w:unhideWhenUsed/>
    <w:rsid w:val="00977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7"/>
  </w:style>
  <w:style w:type="paragraph" w:styleId="BalloonText">
    <w:name w:val="Balloon Text"/>
    <w:basedOn w:val="Normal"/>
    <w:link w:val="BalloonTextChar"/>
    <w:uiPriority w:val="99"/>
    <w:semiHidden/>
    <w:unhideWhenUsed/>
    <w:rsid w:val="00AB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69"/>
    <w:rPr>
      <w:rFonts w:ascii="Segoe UI" w:hAnsi="Segoe UI" w:cs="Segoe UI"/>
      <w:sz w:val="18"/>
      <w:szCs w:val="18"/>
    </w:rPr>
  </w:style>
  <w:style w:type="paragraph" w:styleId="Revision">
    <w:name w:val="Revision"/>
    <w:hidden/>
    <w:uiPriority w:val="99"/>
    <w:semiHidden/>
    <w:rsid w:val="003C1845"/>
    <w:pPr>
      <w:spacing w:after="0" w:line="240" w:lineRule="auto"/>
    </w:pPr>
  </w:style>
  <w:style w:type="paragraph" w:styleId="ListParagraph">
    <w:name w:val="List Paragraph"/>
    <w:basedOn w:val="Normal"/>
    <w:uiPriority w:val="34"/>
    <w:qFormat/>
    <w:rsid w:val="00857B3B"/>
    <w:pPr>
      <w:ind w:left="720"/>
      <w:contextualSpacing/>
    </w:pPr>
  </w:style>
  <w:style w:type="character" w:styleId="CommentReference">
    <w:name w:val="annotation reference"/>
    <w:basedOn w:val="DefaultParagraphFont"/>
    <w:uiPriority w:val="99"/>
    <w:semiHidden/>
    <w:unhideWhenUsed/>
    <w:rsid w:val="00857B3B"/>
    <w:rPr>
      <w:sz w:val="16"/>
      <w:szCs w:val="16"/>
    </w:rPr>
  </w:style>
  <w:style w:type="paragraph" w:styleId="CommentText">
    <w:name w:val="annotation text"/>
    <w:basedOn w:val="Normal"/>
    <w:link w:val="CommentTextChar"/>
    <w:uiPriority w:val="99"/>
    <w:semiHidden/>
    <w:unhideWhenUsed/>
    <w:rsid w:val="00857B3B"/>
    <w:pPr>
      <w:spacing w:line="240" w:lineRule="auto"/>
    </w:pPr>
    <w:rPr>
      <w:sz w:val="20"/>
      <w:szCs w:val="20"/>
    </w:rPr>
  </w:style>
  <w:style w:type="character" w:customStyle="1" w:styleId="CommentTextChar">
    <w:name w:val="Comment Text Char"/>
    <w:basedOn w:val="DefaultParagraphFont"/>
    <w:link w:val="CommentText"/>
    <w:uiPriority w:val="99"/>
    <w:semiHidden/>
    <w:rsid w:val="00857B3B"/>
    <w:rPr>
      <w:sz w:val="20"/>
      <w:szCs w:val="20"/>
    </w:rPr>
  </w:style>
  <w:style w:type="paragraph" w:styleId="CommentSubject">
    <w:name w:val="annotation subject"/>
    <w:basedOn w:val="CommentText"/>
    <w:next w:val="CommentText"/>
    <w:link w:val="CommentSubjectChar"/>
    <w:uiPriority w:val="99"/>
    <w:semiHidden/>
    <w:unhideWhenUsed/>
    <w:rsid w:val="00857B3B"/>
    <w:rPr>
      <w:b/>
      <w:bCs/>
    </w:rPr>
  </w:style>
  <w:style w:type="character" w:customStyle="1" w:styleId="CommentSubjectChar">
    <w:name w:val="Comment Subject Char"/>
    <w:basedOn w:val="CommentTextChar"/>
    <w:link w:val="CommentSubject"/>
    <w:uiPriority w:val="99"/>
    <w:semiHidden/>
    <w:rsid w:val="00857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873801">
      <w:bodyDiv w:val="1"/>
      <w:marLeft w:val="0"/>
      <w:marRight w:val="0"/>
      <w:marTop w:val="0"/>
      <w:marBottom w:val="0"/>
      <w:divBdr>
        <w:top w:val="none" w:sz="0" w:space="0" w:color="auto"/>
        <w:left w:val="none" w:sz="0" w:space="0" w:color="auto"/>
        <w:bottom w:val="none" w:sz="0" w:space="0" w:color="auto"/>
        <w:right w:val="none" w:sz="0" w:space="0" w:color="auto"/>
      </w:divBdr>
    </w:div>
    <w:div w:id="9955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Ioana Sava</cp:lastModifiedBy>
  <cp:revision>2</cp:revision>
  <cp:lastPrinted>2024-06-06T06:29:00Z</cp:lastPrinted>
  <dcterms:created xsi:type="dcterms:W3CDTF">2024-06-17T12:11:00Z</dcterms:created>
  <dcterms:modified xsi:type="dcterms:W3CDTF">2024-06-17T12:11:00Z</dcterms:modified>
</cp:coreProperties>
</file>