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2CF2" w14:textId="4C818809" w:rsidR="00722C3C" w:rsidRPr="00A878DB" w:rsidRDefault="005558C7" w:rsidP="00361E91">
      <w:pPr>
        <w:suppressAutoHyphens/>
        <w:spacing w:after="0" w:line="240" w:lineRule="auto"/>
        <w:contextualSpacing/>
        <w:jc w:val="center"/>
        <w:rPr>
          <w:rFonts w:ascii="Trebuchet MS" w:eastAsia="MS Mincho" w:hAnsi="Trebuchet MS"/>
          <w:bCs/>
          <w:sz w:val="22"/>
          <w:lang w:val="ro-RO" w:eastAsia="ar-SA"/>
        </w:rPr>
      </w:pPr>
      <w:r w:rsidRPr="001940D7">
        <w:rPr>
          <w:rFonts w:ascii="Trebuchet MS" w:eastAsia="MS Mincho" w:hAnsi="Trebuchet MS"/>
          <w:bCs/>
          <w:sz w:val="22"/>
          <w:lang w:val="ro-RO" w:eastAsia="ar-SA"/>
        </w:rPr>
        <w:t xml:space="preserve"> </w:t>
      </w:r>
      <w:r w:rsidR="00943363" w:rsidRPr="00A878DB">
        <w:rPr>
          <w:rFonts w:ascii="Trebuchet MS" w:eastAsia="MS Mincho" w:hAnsi="Trebuchet MS"/>
          <w:bCs/>
          <w:sz w:val="22"/>
          <w:lang w:val="ro-RO" w:eastAsia="ar-SA"/>
        </w:rPr>
        <w:t>GUVERNUL ROMÂNIEI</w:t>
      </w:r>
    </w:p>
    <w:p w14:paraId="403BC650" w14:textId="0646E8B8" w:rsidR="00722C3C" w:rsidRPr="00A878DB" w:rsidRDefault="00722C3C" w:rsidP="002161F0">
      <w:pPr>
        <w:suppressAutoHyphens/>
        <w:spacing w:after="0" w:line="240" w:lineRule="auto"/>
        <w:contextualSpacing/>
        <w:rPr>
          <w:rFonts w:ascii="Trebuchet MS" w:eastAsia="MS Mincho" w:hAnsi="Trebuchet MS"/>
          <w:bCs/>
          <w:sz w:val="22"/>
          <w:lang w:val="ro-RO" w:eastAsia="ar-SA"/>
        </w:rPr>
      </w:pPr>
    </w:p>
    <w:p w14:paraId="5033CCEB" w14:textId="77777777" w:rsidR="00722C3C" w:rsidRPr="00A878DB" w:rsidRDefault="00722C3C" w:rsidP="00361E91">
      <w:pPr>
        <w:suppressAutoHyphens/>
        <w:spacing w:after="0" w:line="240" w:lineRule="auto"/>
        <w:contextualSpacing/>
        <w:jc w:val="center"/>
        <w:rPr>
          <w:rFonts w:ascii="Trebuchet MS" w:eastAsia="MS Mincho" w:hAnsi="Trebuchet MS"/>
          <w:bCs/>
          <w:sz w:val="22"/>
          <w:lang w:val="ro-RO" w:eastAsia="ar-SA"/>
        </w:rPr>
      </w:pPr>
    </w:p>
    <w:p w14:paraId="6E4935C0" w14:textId="79CD1F55" w:rsidR="00722C3C" w:rsidRPr="00A878DB" w:rsidRDefault="002161F0" w:rsidP="00361E91">
      <w:pPr>
        <w:suppressAutoHyphens/>
        <w:spacing w:after="0" w:line="240" w:lineRule="auto"/>
        <w:contextualSpacing/>
        <w:jc w:val="center"/>
        <w:rPr>
          <w:rFonts w:ascii="Trebuchet MS" w:eastAsia="MS Mincho" w:hAnsi="Trebuchet MS"/>
          <w:bCs/>
          <w:sz w:val="22"/>
          <w:lang w:val="ro-RO" w:eastAsia="ar-SA"/>
        </w:rPr>
      </w:pPr>
      <w:r w:rsidRPr="00A878DB">
        <w:rPr>
          <w:rFonts w:ascii="Trebuchet MS" w:eastAsia="MS Mincho" w:hAnsi="Trebuchet MS"/>
          <w:bCs/>
          <w:noProof/>
          <w:sz w:val="22"/>
          <w:lang w:val="ro-RO" w:eastAsia="ar-SA"/>
        </w:rPr>
        <w:drawing>
          <wp:inline distT="0" distB="0" distL="0" distR="0" wp14:anchorId="2AA91382" wp14:editId="3CFABA62">
            <wp:extent cx="621665" cy="859790"/>
            <wp:effectExtent l="0" t="0" r="6985" b="0"/>
            <wp:docPr id="2041839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p w14:paraId="099FF38D" w14:textId="77777777" w:rsidR="00722C3C" w:rsidRPr="00A878DB" w:rsidRDefault="00722C3C" w:rsidP="00361E91">
      <w:pPr>
        <w:suppressAutoHyphens/>
        <w:spacing w:after="0" w:line="240" w:lineRule="auto"/>
        <w:contextualSpacing/>
        <w:jc w:val="center"/>
        <w:rPr>
          <w:rFonts w:ascii="Trebuchet MS" w:eastAsia="MS Mincho" w:hAnsi="Trebuchet MS"/>
          <w:bCs/>
          <w:sz w:val="22"/>
          <w:lang w:val="ro-RO" w:eastAsia="ar-SA"/>
        </w:rPr>
      </w:pPr>
    </w:p>
    <w:p w14:paraId="6C6B04C5" w14:textId="77777777" w:rsidR="00722C3C" w:rsidRPr="00A878DB" w:rsidRDefault="00722C3C" w:rsidP="002161F0">
      <w:pPr>
        <w:autoSpaceDE w:val="0"/>
        <w:autoSpaceDN w:val="0"/>
        <w:adjustRightInd w:val="0"/>
        <w:spacing w:after="0" w:line="240" w:lineRule="auto"/>
        <w:contextualSpacing/>
        <w:rPr>
          <w:rFonts w:ascii="Trebuchet MS" w:hAnsi="Trebuchet MS"/>
          <w:bCs/>
          <w:sz w:val="22"/>
          <w:lang w:val="ro-RO"/>
        </w:rPr>
      </w:pPr>
    </w:p>
    <w:p w14:paraId="3A02C400" w14:textId="35204150" w:rsidR="00722C3C" w:rsidRPr="00A878DB" w:rsidRDefault="00943363" w:rsidP="00361E91">
      <w:pPr>
        <w:autoSpaceDE w:val="0"/>
        <w:autoSpaceDN w:val="0"/>
        <w:adjustRightInd w:val="0"/>
        <w:spacing w:after="0" w:line="240" w:lineRule="auto"/>
        <w:contextualSpacing/>
        <w:jc w:val="center"/>
        <w:rPr>
          <w:rFonts w:ascii="Trebuchet MS" w:hAnsi="Trebuchet MS"/>
          <w:bCs/>
          <w:sz w:val="22"/>
          <w:lang w:val="ro-RO"/>
        </w:rPr>
      </w:pPr>
      <w:r w:rsidRPr="00A878DB">
        <w:rPr>
          <w:rFonts w:ascii="Trebuchet MS" w:hAnsi="Trebuchet MS"/>
          <w:bCs/>
          <w:sz w:val="22"/>
          <w:lang w:val="ro-RO"/>
        </w:rPr>
        <w:t>HOTĂRÂRE</w:t>
      </w:r>
    </w:p>
    <w:p w14:paraId="22B90890" w14:textId="77777777" w:rsidR="00943363" w:rsidRPr="00A878DB" w:rsidRDefault="00943363" w:rsidP="00361E91">
      <w:pPr>
        <w:autoSpaceDE w:val="0"/>
        <w:autoSpaceDN w:val="0"/>
        <w:adjustRightInd w:val="0"/>
        <w:spacing w:after="0" w:line="240" w:lineRule="auto"/>
        <w:contextualSpacing/>
        <w:jc w:val="center"/>
        <w:rPr>
          <w:rFonts w:ascii="Trebuchet MS" w:hAnsi="Trebuchet MS"/>
          <w:bCs/>
          <w:sz w:val="22"/>
          <w:lang w:val="ro-RO"/>
        </w:rPr>
      </w:pPr>
    </w:p>
    <w:p w14:paraId="27318B52" w14:textId="22C62407" w:rsidR="00874998" w:rsidRPr="00A878DB" w:rsidRDefault="00943363" w:rsidP="00361E91">
      <w:pPr>
        <w:autoSpaceDE w:val="0"/>
        <w:autoSpaceDN w:val="0"/>
        <w:adjustRightInd w:val="0"/>
        <w:spacing w:after="0" w:line="240" w:lineRule="auto"/>
        <w:contextualSpacing/>
        <w:jc w:val="center"/>
        <w:rPr>
          <w:rFonts w:ascii="Trebuchet MS" w:hAnsi="Trebuchet MS"/>
          <w:bCs/>
          <w:sz w:val="22"/>
          <w:lang w:val="ro-RO"/>
        </w:rPr>
      </w:pPr>
      <w:r w:rsidRPr="00A878DB">
        <w:rPr>
          <w:rFonts w:ascii="Trebuchet MS" w:hAnsi="Trebuchet MS"/>
          <w:bCs/>
          <w:sz w:val="22"/>
          <w:lang w:val="ro-RO"/>
        </w:rPr>
        <w:t>pentru aprobarea bugetului de venituri şi cheltuieli pe anul 202</w:t>
      </w:r>
      <w:r w:rsidR="006D5372">
        <w:rPr>
          <w:rFonts w:ascii="Trebuchet MS" w:hAnsi="Trebuchet MS"/>
          <w:bCs/>
          <w:sz w:val="22"/>
          <w:lang w:val="ro-RO"/>
        </w:rPr>
        <w:t>5</w:t>
      </w:r>
      <w:r w:rsidRPr="00A878DB">
        <w:rPr>
          <w:rFonts w:ascii="Trebuchet MS" w:hAnsi="Trebuchet MS"/>
          <w:bCs/>
          <w:sz w:val="22"/>
          <w:lang w:val="ro-RO"/>
        </w:rPr>
        <w:t xml:space="preserve"> al Fondului pentru mediu şi al Administraţiei Fondului pentru Mediu</w:t>
      </w:r>
    </w:p>
    <w:p w14:paraId="3321CB38" w14:textId="77777777" w:rsidR="00943363" w:rsidRPr="00A878DB" w:rsidRDefault="00943363" w:rsidP="00361E91">
      <w:pPr>
        <w:autoSpaceDE w:val="0"/>
        <w:autoSpaceDN w:val="0"/>
        <w:adjustRightInd w:val="0"/>
        <w:spacing w:after="0" w:line="240" w:lineRule="auto"/>
        <w:contextualSpacing/>
        <w:jc w:val="center"/>
        <w:rPr>
          <w:rFonts w:ascii="Trebuchet MS" w:hAnsi="Trebuchet MS"/>
          <w:bCs/>
          <w:sz w:val="22"/>
          <w:lang w:val="ro-RO"/>
        </w:rPr>
      </w:pPr>
    </w:p>
    <w:p w14:paraId="3B26615F" w14:textId="77777777" w:rsidR="00874998" w:rsidRPr="00A878DB" w:rsidRDefault="00874998" w:rsidP="00361E91">
      <w:pPr>
        <w:autoSpaceDE w:val="0"/>
        <w:autoSpaceDN w:val="0"/>
        <w:adjustRightInd w:val="0"/>
        <w:spacing w:after="0" w:line="240" w:lineRule="auto"/>
        <w:contextualSpacing/>
        <w:jc w:val="center"/>
        <w:rPr>
          <w:rFonts w:ascii="Trebuchet MS" w:hAnsi="Trebuchet MS"/>
          <w:bCs/>
          <w:sz w:val="22"/>
          <w:lang w:val="ro-RO"/>
        </w:rPr>
      </w:pPr>
    </w:p>
    <w:p w14:paraId="0E1B3CF3" w14:textId="77777777"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Având în vedere dispoziţiile art. 12 alin. (1) şi (2)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w:t>
      </w:r>
    </w:p>
    <w:p w14:paraId="3C44BD06" w14:textId="77777777"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în temeiul art. 108 din Constituţia României, republicată, precum şi al art. 2^1 şi art. 13 alin. (2) din Ordonanţa de urgenţă a Guvernului nr. 196/2005 privind Fondul pentru mediu, aprobată cu modificări şi completări prin Legea nr. 105/2006, cu modificările şi completările ulterioare,</w:t>
      </w:r>
    </w:p>
    <w:p w14:paraId="0FBE3F60" w14:textId="77777777" w:rsidR="00A827AD" w:rsidRPr="00A878DB" w:rsidRDefault="00A827AD" w:rsidP="00361E91">
      <w:pPr>
        <w:spacing w:after="0" w:line="240" w:lineRule="auto"/>
        <w:ind w:firstLine="708"/>
        <w:contextualSpacing/>
        <w:jc w:val="both"/>
        <w:rPr>
          <w:rFonts w:ascii="Trebuchet MS" w:eastAsia="Calibri" w:hAnsi="Trebuchet MS"/>
          <w:bCs/>
          <w:sz w:val="22"/>
          <w:lang w:val="ro-RO"/>
        </w:rPr>
      </w:pPr>
    </w:p>
    <w:p w14:paraId="0BE00F95" w14:textId="77777777"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Guvernul României adoptă prezenta hotărâre.</w:t>
      </w:r>
    </w:p>
    <w:p w14:paraId="17E9695D" w14:textId="77777777" w:rsidR="00493961" w:rsidRPr="00A878DB" w:rsidRDefault="00493961" w:rsidP="00361E91">
      <w:pPr>
        <w:spacing w:after="0" w:line="240" w:lineRule="auto"/>
        <w:ind w:firstLine="708"/>
        <w:contextualSpacing/>
        <w:jc w:val="both"/>
        <w:rPr>
          <w:rFonts w:ascii="Trebuchet MS" w:eastAsia="Calibri" w:hAnsi="Trebuchet MS"/>
          <w:bCs/>
          <w:sz w:val="22"/>
          <w:lang w:val="ro-RO"/>
        </w:rPr>
      </w:pPr>
    </w:p>
    <w:p w14:paraId="5FFD2174" w14:textId="77777777" w:rsidR="00C914F7" w:rsidRPr="00A878DB" w:rsidRDefault="00943363" w:rsidP="00361E91">
      <w:pPr>
        <w:spacing w:after="0" w:line="240" w:lineRule="auto"/>
        <w:ind w:firstLine="708"/>
        <w:contextualSpacing/>
        <w:jc w:val="both"/>
        <w:rPr>
          <w:rFonts w:ascii="Trebuchet MS" w:eastAsia="Calibri" w:hAnsi="Trebuchet MS"/>
          <w:b/>
          <w:sz w:val="22"/>
          <w:lang w:val="ro-RO"/>
        </w:rPr>
      </w:pPr>
      <w:r w:rsidRPr="00A878DB">
        <w:rPr>
          <w:rFonts w:ascii="Trebuchet MS" w:eastAsia="Calibri" w:hAnsi="Trebuchet MS"/>
          <w:b/>
          <w:sz w:val="22"/>
          <w:lang w:val="ro-RO"/>
        </w:rPr>
        <w:t>Articolul 1</w:t>
      </w:r>
    </w:p>
    <w:p w14:paraId="5A4826C8" w14:textId="6E6A4493"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(1) Se aprobă bugetul de venituri şi cheltuieli pe anul 202</w:t>
      </w:r>
      <w:r w:rsidR="006D5372">
        <w:rPr>
          <w:rFonts w:ascii="Trebuchet MS" w:eastAsia="Calibri" w:hAnsi="Trebuchet MS"/>
          <w:bCs/>
          <w:sz w:val="22"/>
          <w:lang w:val="ro-RO"/>
        </w:rPr>
        <w:t>5</w:t>
      </w:r>
      <w:r w:rsidRPr="00A878DB">
        <w:rPr>
          <w:rFonts w:ascii="Trebuchet MS" w:eastAsia="Calibri" w:hAnsi="Trebuchet MS"/>
          <w:bCs/>
          <w:sz w:val="22"/>
          <w:lang w:val="ro-RO"/>
        </w:rPr>
        <w:t xml:space="preserve"> al Fondului pentru mediu şi al Administraţiei Fondului pentru Mediu, instituţie publică finanţată din venituri proprii, aflată în coordonarea Ministerului Mediului, Apelor şi Pădurilor, prevăzut în anexa nr. 1.</w:t>
      </w:r>
      <w:r w:rsidR="007B0B59" w:rsidRPr="00A878DB">
        <w:rPr>
          <w:rFonts w:ascii="Trebuchet MS" w:eastAsia="Calibri" w:hAnsi="Trebuchet MS"/>
          <w:bCs/>
          <w:sz w:val="22"/>
          <w:lang w:val="ro-RO"/>
        </w:rPr>
        <w:t xml:space="preserve"> </w:t>
      </w:r>
    </w:p>
    <w:p w14:paraId="59A44ABC" w14:textId="5DABF8C8"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(2) Bugetul de venituri şi cheltuieli al Fondului pentru mediu pentru anul 202</w:t>
      </w:r>
      <w:r w:rsidR="00F81439">
        <w:rPr>
          <w:rFonts w:ascii="Trebuchet MS" w:eastAsia="Calibri" w:hAnsi="Trebuchet MS"/>
          <w:bCs/>
          <w:sz w:val="22"/>
          <w:lang w:val="ro-RO"/>
        </w:rPr>
        <w:t>5</w:t>
      </w:r>
      <w:r w:rsidRPr="00A878DB">
        <w:rPr>
          <w:rFonts w:ascii="Trebuchet MS" w:eastAsia="Calibri" w:hAnsi="Trebuchet MS"/>
          <w:bCs/>
          <w:sz w:val="22"/>
          <w:lang w:val="ro-RO"/>
        </w:rPr>
        <w:t xml:space="preserve"> este prevăzut în anexa nr. 1a, iar bugetul de venituri şi cheltuieli al Administraţiei Fondului pentru Mediu pentru anul 202</w:t>
      </w:r>
      <w:r w:rsidR="006D5372">
        <w:rPr>
          <w:rFonts w:ascii="Trebuchet MS" w:eastAsia="Calibri" w:hAnsi="Trebuchet MS"/>
          <w:bCs/>
          <w:sz w:val="22"/>
          <w:lang w:val="ro-RO"/>
        </w:rPr>
        <w:t>5</w:t>
      </w:r>
      <w:r w:rsidRPr="00A878DB">
        <w:rPr>
          <w:rFonts w:ascii="Trebuchet MS" w:eastAsia="Calibri" w:hAnsi="Trebuchet MS"/>
          <w:bCs/>
          <w:sz w:val="22"/>
          <w:lang w:val="ro-RO"/>
        </w:rPr>
        <w:t xml:space="preserve"> este prevăzut în anexa nr. 1b.</w:t>
      </w:r>
    </w:p>
    <w:p w14:paraId="71D69FE3" w14:textId="38AFF99A"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(3) Se aprobă Lista sumelor alocate proiectelor şi programelor pentru protecţia mediului şi categoriilor de proiecte prioritare finanţate din Fondul pentru mediu pentru anul 202</w:t>
      </w:r>
      <w:r w:rsidR="006D5372">
        <w:rPr>
          <w:rFonts w:ascii="Trebuchet MS" w:eastAsia="Calibri" w:hAnsi="Trebuchet MS"/>
          <w:bCs/>
          <w:sz w:val="22"/>
          <w:lang w:val="ro-RO"/>
        </w:rPr>
        <w:t>5</w:t>
      </w:r>
      <w:r w:rsidRPr="00A878DB">
        <w:rPr>
          <w:rFonts w:ascii="Trebuchet MS" w:eastAsia="Calibri" w:hAnsi="Trebuchet MS"/>
          <w:bCs/>
          <w:sz w:val="22"/>
          <w:lang w:val="ro-RO"/>
        </w:rPr>
        <w:t>, prevăzută în anexa nr. 2.</w:t>
      </w:r>
    </w:p>
    <w:p w14:paraId="673AF099" w14:textId="152E7A7D"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(4) Se aprobă Lista sumelor alocate proiectelor şi programelor pentru protecţia mediului finanţate din Fondul pentru mediu pentru anul 202</w:t>
      </w:r>
      <w:r w:rsidR="006D5372">
        <w:rPr>
          <w:rFonts w:ascii="Trebuchet MS" w:eastAsia="Calibri" w:hAnsi="Trebuchet MS"/>
          <w:bCs/>
          <w:sz w:val="22"/>
          <w:lang w:val="ro-RO"/>
        </w:rPr>
        <w:t>5</w:t>
      </w:r>
      <w:r w:rsidRPr="00A878DB">
        <w:rPr>
          <w:rFonts w:ascii="Trebuchet MS" w:eastAsia="Calibri" w:hAnsi="Trebuchet MS"/>
          <w:bCs/>
          <w:sz w:val="22"/>
          <w:lang w:val="ro-RO"/>
        </w:rPr>
        <w:t>, prevăzută în anexa nr. 2a, şi Lista sumelor alocate categoriilor de proiecte prioritare finanţate din Fondul pentru mediu pentru anul 202</w:t>
      </w:r>
      <w:r w:rsidR="006D5372">
        <w:rPr>
          <w:rFonts w:ascii="Trebuchet MS" w:eastAsia="Calibri" w:hAnsi="Trebuchet MS"/>
          <w:bCs/>
          <w:sz w:val="22"/>
          <w:lang w:val="ro-RO"/>
        </w:rPr>
        <w:t>5</w:t>
      </w:r>
      <w:r w:rsidRPr="00A878DB">
        <w:rPr>
          <w:rFonts w:ascii="Trebuchet MS" w:eastAsia="Calibri" w:hAnsi="Trebuchet MS"/>
          <w:bCs/>
          <w:sz w:val="22"/>
          <w:lang w:val="ro-RO"/>
        </w:rPr>
        <w:t>, prevăzută în anexa nr. 2b.</w:t>
      </w:r>
    </w:p>
    <w:p w14:paraId="67E8D2B9" w14:textId="7FE56904" w:rsidR="00493961"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 xml:space="preserve">(5) Se aprobă Lista sumelor alocate pentru proiectele cu finanţare din fonduri externe nerambursabile aferente cadrului financiar </w:t>
      </w:r>
      <w:r w:rsidR="006D5372" w:rsidRPr="006D5372">
        <w:rPr>
          <w:rFonts w:ascii="Trebuchet MS" w:eastAsia="Calibri" w:hAnsi="Trebuchet MS"/>
          <w:bCs/>
          <w:sz w:val="22"/>
          <w:lang w:val="ro-RO"/>
        </w:rPr>
        <w:t>2021-2027-PDD/189/PDD_P1/OP2/RSO2.6/PDD_A4</w:t>
      </w:r>
      <w:r w:rsidRPr="00A878DB">
        <w:rPr>
          <w:rFonts w:ascii="Trebuchet MS" w:eastAsia="Calibri" w:hAnsi="Trebuchet MS"/>
          <w:bCs/>
          <w:sz w:val="22"/>
          <w:lang w:val="ro-RO"/>
        </w:rPr>
        <w:t>, prevăzută în anexa nr. 3.</w:t>
      </w:r>
    </w:p>
    <w:p w14:paraId="2788AF1C" w14:textId="77777777" w:rsidR="00493961" w:rsidRPr="00A878DB" w:rsidRDefault="00943363" w:rsidP="006D5372">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(6) Se aprobă Lista sumelor alocate pentru investiţiile din cadrul Planului naţional de redresare şi rezilienţă, prevăzută în anexa nr. 4.</w:t>
      </w:r>
    </w:p>
    <w:p w14:paraId="52EE859E" w14:textId="77777777" w:rsidR="00C914F7"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
          <w:sz w:val="22"/>
          <w:lang w:val="ro-RO"/>
        </w:rPr>
        <w:t>Articolul 2</w:t>
      </w:r>
      <w:r w:rsidR="00493961" w:rsidRPr="00A878DB">
        <w:rPr>
          <w:rFonts w:ascii="Trebuchet MS" w:eastAsia="Calibri" w:hAnsi="Trebuchet MS"/>
          <w:bCs/>
          <w:sz w:val="22"/>
          <w:lang w:val="ro-RO"/>
        </w:rPr>
        <w:t xml:space="preserve"> </w:t>
      </w:r>
    </w:p>
    <w:p w14:paraId="5A1C3CC2" w14:textId="2DB0B950"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Pe parcursul execuţiei bugetare, în cazul în care necesităţile o impun, se autorizează conducătorul autorităţii publice centrale pentru protecţia mediului să aprobe prin ordin efectuarea de virări de credite de angajament şi credite bugetare între programele şi proiectele prevăzute în anexa nr. 2a „Lista sumelor alocate proiectelor şi programelor pentru protecţia mediului finanţate din Fondul pentru mediu în anul 202</w:t>
      </w:r>
      <w:r w:rsidR="00B465C5" w:rsidRPr="00A878DB">
        <w:rPr>
          <w:rFonts w:ascii="Trebuchet MS" w:eastAsia="Calibri" w:hAnsi="Trebuchet MS"/>
          <w:bCs/>
          <w:sz w:val="22"/>
          <w:lang w:val="ro-RO"/>
        </w:rPr>
        <w:t>4</w:t>
      </w:r>
      <w:r w:rsidRPr="00A878DB">
        <w:rPr>
          <w:rFonts w:ascii="Trebuchet MS" w:eastAsia="Calibri" w:hAnsi="Trebuchet MS"/>
          <w:bCs/>
          <w:sz w:val="22"/>
          <w:lang w:val="ro-RO"/>
        </w:rPr>
        <w:t>“, precum şi virări de credite de angajament şi credite bugetare între programele şi proiectele prevăzute în anexa nr. 2b „Lista sumelor alocate categoriilor de proiecte prioritare finanţate din Fondul pentru mediu pentru anul 202</w:t>
      </w:r>
      <w:r w:rsidR="00B465C5" w:rsidRPr="00A878DB">
        <w:rPr>
          <w:rFonts w:ascii="Trebuchet MS" w:eastAsia="Calibri" w:hAnsi="Trebuchet MS"/>
          <w:bCs/>
          <w:sz w:val="22"/>
          <w:lang w:val="ro-RO"/>
        </w:rPr>
        <w:t>4</w:t>
      </w:r>
      <w:r w:rsidRPr="00A878DB">
        <w:rPr>
          <w:rFonts w:ascii="Trebuchet MS" w:eastAsia="Calibri" w:hAnsi="Trebuchet MS"/>
          <w:bCs/>
          <w:sz w:val="22"/>
          <w:lang w:val="ro-RO"/>
        </w:rPr>
        <w:t>“, cu încadrarea în totalul sumelor aprobate.</w:t>
      </w:r>
    </w:p>
    <w:p w14:paraId="0A313456" w14:textId="77777777" w:rsidR="00C914F7" w:rsidRPr="00A878DB" w:rsidRDefault="00C914F7" w:rsidP="00361E91">
      <w:pPr>
        <w:spacing w:after="0" w:line="240" w:lineRule="auto"/>
        <w:ind w:firstLine="708"/>
        <w:contextualSpacing/>
        <w:jc w:val="both"/>
        <w:rPr>
          <w:rFonts w:ascii="Trebuchet MS" w:eastAsia="Calibri" w:hAnsi="Trebuchet MS"/>
          <w:bCs/>
          <w:sz w:val="22"/>
          <w:lang w:val="ro-RO"/>
        </w:rPr>
      </w:pPr>
    </w:p>
    <w:p w14:paraId="560CF49D" w14:textId="4A110673" w:rsidR="00C914F7" w:rsidRPr="00A878DB" w:rsidRDefault="00943363" w:rsidP="00361E91">
      <w:pPr>
        <w:spacing w:after="0" w:line="240" w:lineRule="auto"/>
        <w:ind w:firstLine="708"/>
        <w:contextualSpacing/>
        <w:jc w:val="both"/>
        <w:rPr>
          <w:rFonts w:ascii="Trebuchet MS" w:eastAsia="Calibri" w:hAnsi="Trebuchet MS"/>
          <w:b/>
          <w:sz w:val="22"/>
          <w:lang w:val="ro-RO"/>
        </w:rPr>
      </w:pPr>
      <w:r w:rsidRPr="00A878DB">
        <w:rPr>
          <w:rFonts w:ascii="Trebuchet MS" w:eastAsia="Calibri" w:hAnsi="Trebuchet MS"/>
          <w:b/>
          <w:sz w:val="22"/>
          <w:lang w:val="ro-RO"/>
        </w:rPr>
        <w:lastRenderedPageBreak/>
        <w:t>Articolul 3</w:t>
      </w:r>
    </w:p>
    <w:p w14:paraId="10653AFF" w14:textId="6AC6954E"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 xml:space="preserve">(1)  Suma de </w:t>
      </w:r>
      <w:r w:rsidR="00066F88">
        <w:rPr>
          <w:rFonts w:ascii="Trebuchet MS" w:eastAsia="Calibri" w:hAnsi="Trebuchet MS"/>
          <w:bCs/>
          <w:sz w:val="22"/>
          <w:lang w:val="ro-RO"/>
        </w:rPr>
        <w:t>67.642</w:t>
      </w:r>
      <w:r w:rsidR="00FF0193" w:rsidRPr="00A878DB">
        <w:rPr>
          <w:rFonts w:ascii="Trebuchet MS" w:eastAsia="Calibri" w:hAnsi="Trebuchet MS"/>
          <w:bCs/>
          <w:sz w:val="22"/>
          <w:lang w:val="ro-RO"/>
        </w:rPr>
        <w:t xml:space="preserve"> </w:t>
      </w:r>
      <w:r w:rsidRPr="00A878DB">
        <w:rPr>
          <w:rFonts w:ascii="Trebuchet MS" w:eastAsia="Calibri" w:hAnsi="Trebuchet MS"/>
          <w:bCs/>
          <w:sz w:val="22"/>
          <w:lang w:val="ro-RO"/>
        </w:rPr>
        <w:t>mii lei se utilizează din excedent din anii precedenţi din „Alte impozite şi taxe fiscale“ şi „Venituri din dobânzi“ pentru continuarea restituirii sumelor reprezentând taxa specială pentru autoturisme şi autovehicule, taxa pe poluare pentru autovehicule, taxa pentru emisiile poluante provenite de la autovehicule şi timbrul de mediu pentru autovehicule, în temeiul Ordonanţei de urgenţă a Guvernului nr. 52/2017 privind restituirea sumelor reprezentând taxa specială pentru autoturisme şi autovehicule, taxa pe poluare pentru autovehicule, taxa pentru emisiile poluante provenite de la autovehicule şi timbrul de mediu pentru autovehicule, aprobată prin Legea nr. 258/2018, cu modificările şi completările ulterioare, şi al Normelor metodologice de aplicare a Ordonanţei de urgenţă</w:t>
      </w:r>
      <w:r w:rsidR="002F6C9A" w:rsidRPr="00A878DB">
        <w:rPr>
          <w:rFonts w:ascii="Trebuchet MS" w:eastAsia="Calibri" w:hAnsi="Trebuchet MS"/>
          <w:bCs/>
          <w:sz w:val="22"/>
          <w:lang w:val="ro-RO"/>
        </w:rPr>
        <w:t xml:space="preserve"> a Guvernului</w:t>
      </w:r>
      <w:r w:rsidRPr="00A878DB">
        <w:rPr>
          <w:rFonts w:ascii="Trebuchet MS" w:eastAsia="Calibri" w:hAnsi="Trebuchet MS"/>
          <w:bCs/>
          <w:sz w:val="22"/>
          <w:lang w:val="ro-RO"/>
        </w:rPr>
        <w:t xml:space="preserve"> nr. 52/2017 privind restituirea sumelor reprezentând taxa specială pentru autoturisme şi autovehicule, taxa pe poluare pentru autovehicule, taxa pentru emisiile poluante provenite de la autovehicule şi timbrul de mediu pentru autovehicule, aprobate prin Ordinul viceprim-ministrului, ministrul mediului, şi al ministrului finanţelor publice nr. 1.488/3.198/2017, cu modificările ulterioare.</w:t>
      </w:r>
    </w:p>
    <w:p w14:paraId="6C4DF991" w14:textId="3576CE46"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 xml:space="preserve">(2)  Suma de </w:t>
      </w:r>
      <w:r w:rsidR="004B786F" w:rsidRPr="00A878DB">
        <w:rPr>
          <w:rFonts w:ascii="Trebuchet MS" w:eastAsia="Calibri" w:hAnsi="Trebuchet MS"/>
          <w:bCs/>
          <w:sz w:val="22"/>
          <w:lang w:val="ro-RO"/>
        </w:rPr>
        <w:t>10</w:t>
      </w:r>
      <w:r w:rsidR="005A55BC" w:rsidRPr="00A878DB">
        <w:rPr>
          <w:rFonts w:ascii="Trebuchet MS" w:eastAsia="Calibri" w:hAnsi="Trebuchet MS"/>
          <w:bCs/>
          <w:sz w:val="22"/>
          <w:lang w:val="ro-RO"/>
        </w:rPr>
        <w:t>0</w:t>
      </w:r>
      <w:r w:rsidRPr="00A878DB">
        <w:rPr>
          <w:rFonts w:ascii="Trebuchet MS" w:eastAsia="Calibri" w:hAnsi="Trebuchet MS"/>
          <w:bCs/>
          <w:sz w:val="22"/>
          <w:lang w:val="ro-RO"/>
        </w:rPr>
        <w:t xml:space="preserve"> mii lei se utilizează din excedent din anii precedenţi din „Alte impozite şi taxe fiscale“ şi „Venituri din dobânzi“ pentru restituirea sumelor reprezentând taxa specială pentru autoturisme şi autovehicule, taxa pe poluare pentru autovehicule, taxa pentru emisiile poluante provenite de la autovehicule şi timbrul de mediu pentru autovehicule contribuabililor prevăzuţi la art. 1 alin. (1) din Ordonanţa de urgenţă a Guvernului nr. 93/2022 privind restituirea sumelor reprezentând taxa specială pentru autoturisme şi autovehicule, taxa pe poluare pentru autovehicule, taxa pentru emisiile poluante provenite de la autovehicule şi timbrul de mediu pentru autovehicule.</w:t>
      </w:r>
    </w:p>
    <w:p w14:paraId="7E33AAF7" w14:textId="3E400296"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F81439">
        <w:rPr>
          <w:rFonts w:ascii="Trebuchet MS" w:eastAsia="Calibri" w:hAnsi="Trebuchet MS"/>
          <w:bCs/>
          <w:sz w:val="22"/>
          <w:lang w:val="ro-RO"/>
        </w:rPr>
        <w:t xml:space="preserve">(3)  Suma de </w:t>
      </w:r>
      <w:r w:rsidR="00F81439" w:rsidRPr="00F81439">
        <w:rPr>
          <w:rFonts w:ascii="Trebuchet MS" w:eastAsia="Calibri" w:hAnsi="Trebuchet MS"/>
          <w:bCs/>
          <w:sz w:val="22"/>
          <w:lang w:val="ro-RO"/>
        </w:rPr>
        <w:t>179.723</w:t>
      </w:r>
      <w:r w:rsidR="008163C7" w:rsidRPr="00F81439">
        <w:rPr>
          <w:rFonts w:ascii="Trebuchet MS" w:hAnsi="Trebuchet MS"/>
          <w:bCs/>
          <w:lang w:val="pt-PT"/>
        </w:rPr>
        <w:t xml:space="preserve"> </w:t>
      </w:r>
      <w:r w:rsidRPr="00F81439">
        <w:rPr>
          <w:rFonts w:ascii="Trebuchet MS" w:eastAsia="Calibri" w:hAnsi="Trebuchet MS"/>
          <w:bCs/>
          <w:sz w:val="22"/>
          <w:lang w:val="ro-RO"/>
        </w:rPr>
        <w:t xml:space="preserve">mii lei reprezintă </w:t>
      </w:r>
      <w:r w:rsidR="00177A6A" w:rsidRPr="00F81439">
        <w:rPr>
          <w:rFonts w:ascii="Trebuchet MS" w:eastAsia="Calibri" w:hAnsi="Trebuchet MS"/>
          <w:bCs/>
          <w:sz w:val="22"/>
          <w:lang w:val="ro-RO"/>
        </w:rPr>
        <w:t>excedent</w:t>
      </w:r>
      <w:r w:rsidRPr="00F81439">
        <w:rPr>
          <w:rFonts w:ascii="Trebuchet MS" w:eastAsia="Calibri" w:hAnsi="Trebuchet MS"/>
          <w:bCs/>
          <w:sz w:val="22"/>
          <w:lang w:val="ro-RO"/>
        </w:rPr>
        <w:t xml:space="preserve">, este prevăzută în anexa nr. 1 </w:t>
      </w:r>
      <w:r w:rsidR="00177A6A" w:rsidRPr="00F81439">
        <w:rPr>
          <w:rFonts w:ascii="Trebuchet MS" w:eastAsia="Calibri" w:hAnsi="Trebuchet MS"/>
          <w:bCs/>
          <w:sz w:val="22"/>
          <w:lang w:val="ro-RO"/>
        </w:rPr>
        <w:t>și</w:t>
      </w:r>
      <w:r w:rsidRPr="00F81439">
        <w:rPr>
          <w:rFonts w:ascii="Trebuchet MS" w:eastAsia="Calibri" w:hAnsi="Trebuchet MS"/>
          <w:bCs/>
          <w:sz w:val="22"/>
          <w:lang w:val="ro-RO"/>
        </w:rPr>
        <w:t xml:space="preserve"> se va </w:t>
      </w:r>
      <w:r w:rsidR="00177A6A" w:rsidRPr="00F81439">
        <w:rPr>
          <w:rFonts w:ascii="Trebuchet MS" w:eastAsia="Calibri" w:hAnsi="Trebuchet MS"/>
          <w:bCs/>
          <w:sz w:val="22"/>
          <w:lang w:val="ro-RO"/>
        </w:rPr>
        <w:t>reporta cu aceeași destinație</w:t>
      </w:r>
      <w:r w:rsidR="00DE067F" w:rsidRPr="00F81439">
        <w:rPr>
          <w:rFonts w:ascii="Trebuchet MS" w:eastAsia="Calibri" w:hAnsi="Trebuchet MS"/>
          <w:bCs/>
          <w:sz w:val="22"/>
          <w:lang w:val="ro-RO"/>
        </w:rPr>
        <w:t>.</w:t>
      </w:r>
    </w:p>
    <w:p w14:paraId="5E33E83B" w14:textId="77777777" w:rsidR="00C914F7" w:rsidRPr="00A878DB" w:rsidRDefault="00943363" w:rsidP="00361E91">
      <w:pPr>
        <w:spacing w:after="0" w:line="240" w:lineRule="auto"/>
        <w:ind w:firstLine="708"/>
        <w:contextualSpacing/>
        <w:jc w:val="both"/>
        <w:rPr>
          <w:rFonts w:ascii="Trebuchet MS" w:eastAsia="Calibri" w:hAnsi="Trebuchet MS"/>
          <w:b/>
          <w:sz w:val="22"/>
          <w:lang w:val="ro-RO"/>
        </w:rPr>
      </w:pPr>
      <w:r w:rsidRPr="00A878DB">
        <w:rPr>
          <w:rFonts w:ascii="Trebuchet MS" w:eastAsia="Calibri" w:hAnsi="Trebuchet MS"/>
          <w:b/>
          <w:sz w:val="22"/>
          <w:lang w:val="ro-RO"/>
        </w:rPr>
        <w:t>Articolul 4</w:t>
      </w:r>
      <w:r w:rsidR="00493961" w:rsidRPr="00A878DB">
        <w:rPr>
          <w:rFonts w:ascii="Trebuchet MS" w:eastAsia="Calibri" w:hAnsi="Trebuchet MS"/>
          <w:b/>
          <w:sz w:val="22"/>
          <w:lang w:val="ro-RO"/>
        </w:rPr>
        <w:t xml:space="preserve"> </w:t>
      </w:r>
    </w:p>
    <w:p w14:paraId="077EC302" w14:textId="1CB17075"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Lunar, Administraţia Fondului pentru Mediu va întocmi execuţia bugetului de venituri şi cheltuieli al Fondului pentru mediu şi al Administraţiei Fondului pentru Mediu aferent lunii precedente, precum şi pe proiecte şi programe, pe care o va depune la Ministerul Mediului, Apelor şi Pădurilor până la data de 10 a lunii curente, urmând ca Ministerul Mediului, Apelor şi Pădurilor să o transmită până la data de 15 a lunii curente la Ministerul Finanţelor.</w:t>
      </w:r>
    </w:p>
    <w:p w14:paraId="0F55756B" w14:textId="77777777" w:rsidR="00C914F7" w:rsidRPr="00A878DB" w:rsidRDefault="00943363" w:rsidP="00361E91">
      <w:pPr>
        <w:spacing w:after="0" w:line="240" w:lineRule="auto"/>
        <w:ind w:firstLine="708"/>
        <w:contextualSpacing/>
        <w:jc w:val="both"/>
        <w:rPr>
          <w:rFonts w:ascii="Trebuchet MS" w:eastAsia="Calibri" w:hAnsi="Trebuchet MS"/>
          <w:b/>
          <w:sz w:val="22"/>
          <w:lang w:val="ro-RO"/>
        </w:rPr>
      </w:pPr>
      <w:r w:rsidRPr="00A878DB">
        <w:rPr>
          <w:rFonts w:ascii="Trebuchet MS" w:eastAsia="Calibri" w:hAnsi="Trebuchet MS"/>
          <w:b/>
          <w:sz w:val="22"/>
          <w:lang w:val="ro-RO"/>
        </w:rPr>
        <w:t>Articolul 5</w:t>
      </w:r>
      <w:r w:rsidR="00493961" w:rsidRPr="00A878DB">
        <w:rPr>
          <w:rFonts w:ascii="Trebuchet MS" w:eastAsia="Calibri" w:hAnsi="Trebuchet MS"/>
          <w:b/>
          <w:sz w:val="22"/>
          <w:lang w:val="ro-RO"/>
        </w:rPr>
        <w:t xml:space="preserve"> </w:t>
      </w:r>
    </w:p>
    <w:p w14:paraId="7A8A2240" w14:textId="714D3754" w:rsidR="005462FA" w:rsidRPr="00A878DB" w:rsidRDefault="005462FA"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Utilizarea sumelor constituite și reținute în contul de disponibil al Ministerului Finanțelor în baza prevederilor</w:t>
      </w:r>
      <w:r w:rsidR="009C597A" w:rsidRPr="00066F88">
        <w:rPr>
          <w:lang w:val="pt-PT"/>
        </w:rPr>
        <w:t xml:space="preserve"> </w:t>
      </w:r>
      <w:r w:rsidR="009C597A" w:rsidRPr="00A878DB">
        <w:rPr>
          <w:rFonts w:ascii="Trebuchet MS" w:eastAsia="Calibri" w:hAnsi="Trebuchet MS"/>
          <w:bCs/>
          <w:sz w:val="22"/>
          <w:lang w:val="ro-RO"/>
        </w:rPr>
        <w:t xml:space="preserve">art. 10 alin. (1) lit. b) și art. 11 alin. (1) lit. b) </w:t>
      </w:r>
      <w:r w:rsidRPr="00A878DB">
        <w:rPr>
          <w:rFonts w:ascii="Trebuchet MS" w:eastAsia="Calibri" w:hAnsi="Trebuchet MS"/>
          <w:bCs/>
          <w:sz w:val="22"/>
          <w:lang w:val="ro-RO"/>
        </w:rPr>
        <w:t>din O</w:t>
      </w:r>
      <w:r w:rsidR="002F6C9A" w:rsidRPr="00A878DB">
        <w:rPr>
          <w:rFonts w:ascii="Trebuchet MS" w:eastAsia="Calibri" w:hAnsi="Trebuchet MS"/>
          <w:bCs/>
          <w:sz w:val="22"/>
          <w:lang w:val="ro-RO"/>
        </w:rPr>
        <w:t xml:space="preserve">rdonanța de urgență </w:t>
      </w:r>
      <w:r w:rsidR="009F7232" w:rsidRPr="00A878DB">
        <w:rPr>
          <w:rFonts w:ascii="Trebuchet MS" w:eastAsia="Calibri" w:hAnsi="Trebuchet MS"/>
          <w:bCs/>
          <w:sz w:val="22"/>
          <w:lang w:val="ro-RO"/>
        </w:rPr>
        <w:t xml:space="preserve">a </w:t>
      </w:r>
      <w:r w:rsidRPr="00A878DB">
        <w:rPr>
          <w:rFonts w:ascii="Trebuchet MS" w:eastAsia="Calibri" w:hAnsi="Trebuchet MS"/>
          <w:bCs/>
          <w:sz w:val="22"/>
          <w:lang w:val="ro-RO"/>
        </w:rPr>
        <w:t>G</w:t>
      </w:r>
      <w:r w:rsidR="009F7232" w:rsidRPr="00A878DB">
        <w:rPr>
          <w:rFonts w:ascii="Trebuchet MS" w:eastAsia="Calibri" w:hAnsi="Trebuchet MS"/>
          <w:bCs/>
          <w:sz w:val="22"/>
          <w:lang w:val="ro-RO"/>
        </w:rPr>
        <w:t>uvernului</w:t>
      </w:r>
      <w:r w:rsidRPr="00A878DB">
        <w:rPr>
          <w:rFonts w:ascii="Trebuchet MS" w:eastAsia="Calibri" w:hAnsi="Trebuchet MS"/>
          <w:bCs/>
          <w:sz w:val="22"/>
          <w:lang w:val="ro-RO"/>
        </w:rPr>
        <w:t xml:space="preserve"> nr.</w:t>
      </w:r>
      <w:r w:rsidR="008F3F4B" w:rsidRPr="00A878DB">
        <w:rPr>
          <w:rFonts w:ascii="Trebuchet MS" w:eastAsia="Calibri" w:hAnsi="Trebuchet MS"/>
          <w:bCs/>
          <w:sz w:val="22"/>
          <w:lang w:val="ro-RO"/>
        </w:rPr>
        <w:t xml:space="preserve"> </w:t>
      </w:r>
      <w:r w:rsidRPr="00A878DB">
        <w:rPr>
          <w:rFonts w:ascii="Trebuchet MS" w:eastAsia="Calibri" w:hAnsi="Trebuchet MS"/>
          <w:bCs/>
          <w:sz w:val="22"/>
          <w:lang w:val="ro-RO"/>
        </w:rPr>
        <w:t>115/2011, cu modificarile și completarile ulterioare, cuvenite A</w:t>
      </w:r>
      <w:r w:rsidR="000767E0" w:rsidRPr="00A878DB">
        <w:rPr>
          <w:rFonts w:ascii="Trebuchet MS" w:eastAsia="Calibri" w:hAnsi="Trebuchet MS"/>
          <w:bCs/>
          <w:sz w:val="22"/>
          <w:lang w:val="ro-RO"/>
        </w:rPr>
        <w:t xml:space="preserve">dministrației </w:t>
      </w:r>
      <w:r w:rsidRPr="00A878DB">
        <w:rPr>
          <w:rFonts w:ascii="Trebuchet MS" w:eastAsia="Calibri" w:hAnsi="Trebuchet MS"/>
          <w:bCs/>
          <w:sz w:val="22"/>
          <w:lang w:val="ro-RO"/>
        </w:rPr>
        <w:t>F</w:t>
      </w:r>
      <w:r w:rsidR="000767E0" w:rsidRPr="00A878DB">
        <w:rPr>
          <w:rFonts w:ascii="Trebuchet MS" w:eastAsia="Calibri" w:hAnsi="Trebuchet MS"/>
          <w:bCs/>
          <w:sz w:val="22"/>
          <w:lang w:val="ro-RO"/>
        </w:rPr>
        <w:t xml:space="preserve">ondului pentru </w:t>
      </w:r>
      <w:r w:rsidRPr="00A878DB">
        <w:rPr>
          <w:rFonts w:ascii="Trebuchet MS" w:eastAsia="Calibri" w:hAnsi="Trebuchet MS"/>
          <w:bCs/>
          <w:sz w:val="22"/>
          <w:lang w:val="ro-RO"/>
        </w:rPr>
        <w:t>M</w:t>
      </w:r>
      <w:r w:rsidR="000767E0" w:rsidRPr="00A878DB">
        <w:rPr>
          <w:rFonts w:ascii="Trebuchet MS" w:eastAsia="Calibri" w:hAnsi="Trebuchet MS"/>
          <w:bCs/>
          <w:sz w:val="22"/>
          <w:lang w:val="ro-RO"/>
        </w:rPr>
        <w:t>ediu</w:t>
      </w:r>
      <w:r w:rsidRPr="00A878DB">
        <w:rPr>
          <w:rFonts w:ascii="Trebuchet MS" w:eastAsia="Calibri" w:hAnsi="Trebuchet MS"/>
          <w:bCs/>
          <w:sz w:val="22"/>
          <w:lang w:val="ro-RO"/>
        </w:rPr>
        <w:t xml:space="preserve"> din licitarea certificatelor de emisii de gaze cu efect de seră, se va efectua </w:t>
      </w:r>
      <w:r w:rsidR="005A55BC" w:rsidRPr="00A878DB">
        <w:rPr>
          <w:rFonts w:ascii="Trebuchet MS" w:eastAsia="Calibri" w:hAnsi="Trebuchet MS"/>
          <w:bCs/>
          <w:sz w:val="22"/>
          <w:lang w:val="ro-RO"/>
        </w:rPr>
        <w:t>cu acordul Ministerului Finanțelor, pentru sumele ce depășesc la nivelul creditelor de angajament plafonul de 8.000.000 mii lei și la nivelul creditelor bugetare plafonul de 4.000.000 mii lei aferente programelor cuprinse în Anexa nr. 2b - Lista sumelor alocate categoriilor de proiecte prioritare  finanțate din Fondul pentru mediu pentru anul 202</w:t>
      </w:r>
      <w:r w:rsidR="002205CE">
        <w:rPr>
          <w:rFonts w:ascii="Trebuchet MS" w:eastAsia="Calibri" w:hAnsi="Trebuchet MS"/>
          <w:bCs/>
          <w:sz w:val="22"/>
          <w:lang w:val="ro-RO"/>
        </w:rPr>
        <w:t>5</w:t>
      </w:r>
      <w:r w:rsidR="005A55BC" w:rsidRPr="00A878DB">
        <w:rPr>
          <w:rFonts w:ascii="Trebuchet MS" w:eastAsia="Calibri" w:hAnsi="Trebuchet MS"/>
          <w:bCs/>
          <w:sz w:val="22"/>
          <w:lang w:val="ro-RO"/>
        </w:rPr>
        <w:t>.</w:t>
      </w:r>
    </w:p>
    <w:p w14:paraId="37523F8D" w14:textId="4B6C9F94" w:rsidR="005462FA" w:rsidRPr="00A878DB" w:rsidRDefault="005462FA" w:rsidP="00361E91">
      <w:pPr>
        <w:spacing w:after="0" w:line="240" w:lineRule="auto"/>
        <w:ind w:firstLine="708"/>
        <w:contextualSpacing/>
        <w:jc w:val="both"/>
        <w:rPr>
          <w:rFonts w:ascii="Trebuchet MS" w:eastAsia="Calibri" w:hAnsi="Trebuchet MS"/>
          <w:b/>
          <w:sz w:val="22"/>
          <w:lang w:val="ro-RO"/>
        </w:rPr>
      </w:pPr>
      <w:r w:rsidRPr="00A878DB">
        <w:rPr>
          <w:rFonts w:ascii="Trebuchet MS" w:eastAsia="Calibri" w:hAnsi="Trebuchet MS"/>
          <w:b/>
          <w:sz w:val="22"/>
          <w:lang w:val="ro-RO"/>
        </w:rPr>
        <w:t>Articolul 6</w:t>
      </w:r>
    </w:p>
    <w:p w14:paraId="54DFD48A" w14:textId="14F5DDFF" w:rsidR="00722C3C" w:rsidRPr="00A878DB" w:rsidRDefault="00943363" w:rsidP="00361E91">
      <w:pPr>
        <w:spacing w:after="0" w:line="240" w:lineRule="auto"/>
        <w:ind w:firstLine="708"/>
        <w:contextualSpacing/>
        <w:jc w:val="both"/>
        <w:rPr>
          <w:rFonts w:ascii="Trebuchet MS" w:hAnsi="Trebuchet MS"/>
          <w:bCs/>
          <w:sz w:val="22"/>
          <w:shd w:val="clear" w:color="auto" w:fill="FFFFFF"/>
          <w:lang w:val="ro-RO"/>
        </w:rPr>
      </w:pPr>
      <w:r w:rsidRPr="00A878DB">
        <w:rPr>
          <w:rFonts w:ascii="Trebuchet MS" w:eastAsia="Calibri" w:hAnsi="Trebuchet MS"/>
          <w:bCs/>
          <w:sz w:val="22"/>
          <w:lang w:val="ro-RO"/>
        </w:rPr>
        <w:t>Anexele nr. 1, 1a, 1b, 2, 2a, 2b, 3 şi 4 fac parte integrantă din prezenta hotărâre.</w:t>
      </w:r>
    </w:p>
    <w:p w14:paraId="49490CA7" w14:textId="77777777" w:rsidR="006A7123" w:rsidRPr="00A878DB" w:rsidRDefault="006A7123" w:rsidP="00361E91">
      <w:pPr>
        <w:spacing w:after="0" w:line="240" w:lineRule="auto"/>
        <w:contextualSpacing/>
        <w:jc w:val="both"/>
        <w:rPr>
          <w:rFonts w:ascii="Trebuchet MS" w:hAnsi="Trebuchet MS"/>
          <w:bCs/>
          <w:sz w:val="22"/>
          <w:shd w:val="clear" w:color="auto" w:fill="FFFFFF"/>
          <w:lang w:val="ro-RO"/>
        </w:rPr>
      </w:pPr>
    </w:p>
    <w:p w14:paraId="616D77F2" w14:textId="77777777" w:rsidR="00943363" w:rsidRPr="00A878DB" w:rsidRDefault="00943363" w:rsidP="00361E91">
      <w:pPr>
        <w:spacing w:after="0" w:line="240" w:lineRule="auto"/>
        <w:contextualSpacing/>
        <w:jc w:val="both"/>
        <w:rPr>
          <w:rFonts w:ascii="Trebuchet MS" w:hAnsi="Trebuchet MS"/>
          <w:bCs/>
          <w:sz w:val="22"/>
          <w:shd w:val="clear" w:color="auto" w:fill="FFFFFF"/>
          <w:lang w:val="ro-RO"/>
        </w:rPr>
      </w:pPr>
    </w:p>
    <w:p w14:paraId="618999D9" w14:textId="77777777" w:rsidR="00943363" w:rsidRPr="00A878DB" w:rsidRDefault="00943363" w:rsidP="00361E91">
      <w:pPr>
        <w:spacing w:after="0" w:line="240" w:lineRule="auto"/>
        <w:contextualSpacing/>
        <w:jc w:val="both"/>
        <w:rPr>
          <w:rFonts w:ascii="Trebuchet MS" w:hAnsi="Trebuchet MS"/>
          <w:bCs/>
          <w:sz w:val="22"/>
          <w:shd w:val="clear" w:color="auto" w:fill="FFFFFF"/>
          <w:lang w:val="ro-RO"/>
        </w:rPr>
      </w:pPr>
    </w:p>
    <w:p w14:paraId="01153CE3" w14:textId="77777777" w:rsidR="00BA558F" w:rsidRPr="00A878DB" w:rsidRDefault="00BA558F" w:rsidP="00BA558F">
      <w:pPr>
        <w:tabs>
          <w:tab w:val="left" w:pos="0"/>
        </w:tabs>
        <w:spacing w:after="0" w:line="240" w:lineRule="auto"/>
        <w:contextualSpacing/>
        <w:jc w:val="center"/>
        <w:rPr>
          <w:rFonts w:ascii="Trebuchet MS" w:eastAsia="Times New Roman" w:hAnsi="Trebuchet MS"/>
          <w:bCs/>
          <w:sz w:val="22"/>
          <w:shd w:val="clear" w:color="auto" w:fill="FFFFFF"/>
          <w:lang w:val="ro-RO" w:eastAsia="ro-RO"/>
        </w:rPr>
      </w:pPr>
      <w:r w:rsidRPr="00A878DB">
        <w:rPr>
          <w:rFonts w:ascii="Trebuchet MS" w:eastAsia="Times New Roman" w:hAnsi="Trebuchet MS"/>
          <w:bCs/>
          <w:sz w:val="22"/>
          <w:shd w:val="clear" w:color="auto" w:fill="FFFFFF"/>
          <w:lang w:val="ro-RO" w:eastAsia="ro-RO"/>
        </w:rPr>
        <w:t>PRIM –MINISTRU</w:t>
      </w:r>
    </w:p>
    <w:p w14:paraId="4F1D718C" w14:textId="26CD83CB" w:rsidR="001B099C" w:rsidRPr="001940D7" w:rsidRDefault="00BA558F" w:rsidP="00BA558F">
      <w:pPr>
        <w:tabs>
          <w:tab w:val="left" w:pos="0"/>
        </w:tabs>
        <w:spacing w:after="0" w:line="240" w:lineRule="auto"/>
        <w:contextualSpacing/>
        <w:jc w:val="center"/>
        <w:rPr>
          <w:rFonts w:ascii="Trebuchet MS" w:eastAsia="Times New Roman" w:hAnsi="Trebuchet MS"/>
          <w:bCs/>
          <w:sz w:val="22"/>
          <w:lang w:val="pt-BR"/>
        </w:rPr>
      </w:pPr>
      <w:r w:rsidRPr="00A878DB">
        <w:rPr>
          <w:rFonts w:ascii="Trebuchet MS" w:eastAsia="Times New Roman" w:hAnsi="Trebuchet MS"/>
          <w:bCs/>
          <w:sz w:val="22"/>
          <w:shd w:val="clear" w:color="auto" w:fill="FFFFFF"/>
          <w:lang w:val="ro-RO" w:eastAsia="ro-RO"/>
        </w:rPr>
        <w:t>Ion - Marcel CIOLACU</w:t>
      </w:r>
    </w:p>
    <w:p w14:paraId="278DE984" w14:textId="0A4442F9"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77CA1203" w14:textId="1E21E8D7"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15EE3B60" w14:textId="6F689F59"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1BB6127E" w14:textId="32F03AAD"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4507BC97" w14:textId="54DABA1B"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66228210" w14:textId="54E47B00"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5C4F8B03" w14:textId="7294CE06"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51B0B783" w14:textId="037CF5D5"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629BC53F" w14:textId="0CEAE29F"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1427A8E4" w14:textId="5086ED7F"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sectPr w:rsidR="001B099C" w:rsidRPr="001940D7" w:rsidSect="00ED773F">
      <w:headerReference w:type="even" r:id="rId9"/>
      <w:headerReference w:type="default" r:id="rId10"/>
      <w:footerReference w:type="even" r:id="rId11"/>
      <w:footerReference w:type="default" r:id="rId12"/>
      <w:headerReference w:type="first" r:id="rId13"/>
      <w:footerReference w:type="first" r:id="rId14"/>
      <w:pgSz w:w="11906" w:h="16838"/>
      <w:pgMar w:top="993" w:right="991"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669D" w14:textId="77777777" w:rsidR="00F87C31" w:rsidRDefault="00F87C31">
      <w:pPr>
        <w:spacing w:after="0" w:line="240" w:lineRule="auto"/>
      </w:pPr>
      <w:r>
        <w:separator/>
      </w:r>
    </w:p>
  </w:endnote>
  <w:endnote w:type="continuationSeparator" w:id="0">
    <w:p w14:paraId="5CFB83C4" w14:textId="77777777" w:rsidR="00F87C31" w:rsidRDefault="00F8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6F62" w14:textId="77777777" w:rsidR="009C478C" w:rsidRDefault="009C4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595A" w14:textId="7B2E283E" w:rsidR="00722C3C" w:rsidRDefault="00722C3C">
    <w:pPr>
      <w:pStyle w:val="Footer"/>
      <w:jc w:val="center"/>
    </w:pPr>
  </w:p>
  <w:p w14:paraId="33257729" w14:textId="77777777" w:rsidR="00722C3C" w:rsidRDefault="00722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BD20" w14:textId="77777777" w:rsidR="009C478C" w:rsidRDefault="009C4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29749" w14:textId="77777777" w:rsidR="00F87C31" w:rsidRDefault="00F87C31">
      <w:pPr>
        <w:spacing w:after="0" w:line="240" w:lineRule="auto"/>
      </w:pPr>
      <w:r>
        <w:separator/>
      </w:r>
    </w:p>
  </w:footnote>
  <w:footnote w:type="continuationSeparator" w:id="0">
    <w:p w14:paraId="08B481C0" w14:textId="77777777" w:rsidR="00F87C31" w:rsidRDefault="00F8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416C2" w14:textId="320C1742" w:rsidR="009C478C" w:rsidRDefault="004651EC">
    <w:pPr>
      <w:pStyle w:val="Header"/>
    </w:pPr>
    <w:r>
      <w:rPr>
        <w:noProof/>
      </w:rPr>
      <w:pict w14:anchorId="29516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719" o:spid="_x0000_s1026" type="#_x0000_t136" style="position:absolute;margin-left:0;margin-top:0;width:520.8pt;height:148.8pt;rotation:315;z-index:-251655168;mso-position-horizontal:center;mso-position-horizontal-relative:margin;mso-position-vertical:center;mso-position-vertical-relative:margin" o:allowincell="f" fillcolor="silver" stroked="f">
          <v:fill opacity=".5"/>
          <v:textpath style="font-family:&quot;Verdana&quot;;font-size:1pt" string="Proie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4F19" w14:textId="039C7D48" w:rsidR="009C478C" w:rsidRDefault="004651EC">
    <w:pPr>
      <w:pStyle w:val="Header"/>
    </w:pPr>
    <w:r>
      <w:rPr>
        <w:noProof/>
      </w:rPr>
      <w:pict w14:anchorId="5CDF7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720" o:spid="_x0000_s1027" type="#_x0000_t136" style="position:absolute;margin-left:0;margin-top:0;width:520.8pt;height:148.8pt;rotation:315;z-index:-251653120;mso-position-horizontal:center;mso-position-horizontal-relative:margin;mso-position-vertical:center;mso-position-vertical-relative:margin" o:allowincell="f" fillcolor="silver" stroked="f">
          <v:fill opacity=".5"/>
          <v:textpath style="font-family:&quot;Verdana&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433A8" w14:textId="64423807" w:rsidR="009C478C" w:rsidRDefault="004651EC">
    <w:pPr>
      <w:pStyle w:val="Header"/>
    </w:pPr>
    <w:r>
      <w:rPr>
        <w:noProof/>
      </w:rPr>
      <w:pict w14:anchorId="40A06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718" o:spid="_x0000_s1025" type="#_x0000_t136" style="position:absolute;margin-left:0;margin-top:0;width:520.8pt;height:148.8pt;rotation:315;z-index:-251657216;mso-position-horizontal:center;mso-position-horizontal-relative:margin;mso-position-vertical:center;mso-position-vertical-relative:margin" o:allowincell="f" fillcolor="silver" stroked="f">
          <v:fill opacity=".5"/>
          <v:textpath style="font-family:&quot;Verdana&quot;;font-size:1pt" string="Proie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3575F"/>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A11783"/>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E12822"/>
    <w:multiLevelType w:val="hybridMultilevel"/>
    <w:tmpl w:val="8B7A30B0"/>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BD510F"/>
    <w:multiLevelType w:val="hybridMultilevel"/>
    <w:tmpl w:val="96863092"/>
    <w:lvl w:ilvl="0" w:tplc="D188EB6C">
      <w:start w:val="1"/>
      <w:numFmt w:val="decimal"/>
      <w:lvlText w:val="%1."/>
      <w:lvlJc w:val="left"/>
      <w:pPr>
        <w:ind w:left="1068" w:hanging="360"/>
      </w:pPr>
      <w:rPr>
        <w:rFonts w:hint="default"/>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4E2F321A"/>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555931"/>
    <w:multiLevelType w:val="hybridMultilevel"/>
    <w:tmpl w:val="C5A0FD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8114A7"/>
    <w:multiLevelType w:val="hybridMultilevel"/>
    <w:tmpl w:val="CFD81490"/>
    <w:lvl w:ilvl="0" w:tplc="DE90BE8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212694752">
    <w:abstractNumId w:val="6"/>
  </w:num>
  <w:num w:numId="2" w16cid:durableId="824467484">
    <w:abstractNumId w:val="5"/>
  </w:num>
  <w:num w:numId="3" w16cid:durableId="1657175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8321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1811046">
    <w:abstractNumId w:val="3"/>
  </w:num>
  <w:num w:numId="6" w16cid:durableId="1191919899">
    <w:abstractNumId w:val="0"/>
  </w:num>
  <w:num w:numId="7" w16cid:durableId="1656253400">
    <w:abstractNumId w:val="2"/>
  </w:num>
  <w:num w:numId="8" w16cid:durableId="791940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3C"/>
    <w:rsid w:val="00000FFF"/>
    <w:rsid w:val="000027B1"/>
    <w:rsid w:val="000035C8"/>
    <w:rsid w:val="0001053D"/>
    <w:rsid w:val="00020031"/>
    <w:rsid w:val="00033C85"/>
    <w:rsid w:val="00035DAC"/>
    <w:rsid w:val="0004414B"/>
    <w:rsid w:val="00044186"/>
    <w:rsid w:val="00047DCF"/>
    <w:rsid w:val="000507DB"/>
    <w:rsid w:val="000561EC"/>
    <w:rsid w:val="00061AFF"/>
    <w:rsid w:val="00064460"/>
    <w:rsid w:val="00066F88"/>
    <w:rsid w:val="000767E0"/>
    <w:rsid w:val="00091747"/>
    <w:rsid w:val="000A311E"/>
    <w:rsid w:val="000B0554"/>
    <w:rsid w:val="000B74EC"/>
    <w:rsid w:val="000D2F8A"/>
    <w:rsid w:val="000E11FB"/>
    <w:rsid w:val="001033C1"/>
    <w:rsid w:val="001069B0"/>
    <w:rsid w:val="001158CB"/>
    <w:rsid w:val="001267A6"/>
    <w:rsid w:val="00137C06"/>
    <w:rsid w:val="00153779"/>
    <w:rsid w:val="00153F89"/>
    <w:rsid w:val="00166424"/>
    <w:rsid w:val="001668E8"/>
    <w:rsid w:val="001715B4"/>
    <w:rsid w:val="00177A6A"/>
    <w:rsid w:val="001940D7"/>
    <w:rsid w:val="001A4E1A"/>
    <w:rsid w:val="001B099C"/>
    <w:rsid w:val="001B50C5"/>
    <w:rsid w:val="001C099B"/>
    <w:rsid w:val="001C78C1"/>
    <w:rsid w:val="001D3FF8"/>
    <w:rsid w:val="001D619F"/>
    <w:rsid w:val="001E3B72"/>
    <w:rsid w:val="001F07EF"/>
    <w:rsid w:val="001F150C"/>
    <w:rsid w:val="002109DA"/>
    <w:rsid w:val="002161F0"/>
    <w:rsid w:val="002205CE"/>
    <w:rsid w:val="00245C61"/>
    <w:rsid w:val="0024770A"/>
    <w:rsid w:val="002531E9"/>
    <w:rsid w:val="00253BC1"/>
    <w:rsid w:val="00265F70"/>
    <w:rsid w:val="002715A7"/>
    <w:rsid w:val="002742CA"/>
    <w:rsid w:val="00291462"/>
    <w:rsid w:val="00292785"/>
    <w:rsid w:val="002A0919"/>
    <w:rsid w:val="002A2A35"/>
    <w:rsid w:val="002A6F82"/>
    <w:rsid w:val="002B3DCA"/>
    <w:rsid w:val="002B60AC"/>
    <w:rsid w:val="002C51D9"/>
    <w:rsid w:val="002E0C6F"/>
    <w:rsid w:val="002E1A81"/>
    <w:rsid w:val="002E6391"/>
    <w:rsid w:val="002F6C9A"/>
    <w:rsid w:val="003132E2"/>
    <w:rsid w:val="00321AE6"/>
    <w:rsid w:val="0033093A"/>
    <w:rsid w:val="003510CE"/>
    <w:rsid w:val="003541DB"/>
    <w:rsid w:val="00361E91"/>
    <w:rsid w:val="0036348E"/>
    <w:rsid w:val="00364FD1"/>
    <w:rsid w:val="003673FE"/>
    <w:rsid w:val="00390516"/>
    <w:rsid w:val="003931F5"/>
    <w:rsid w:val="00393E49"/>
    <w:rsid w:val="003C2DD1"/>
    <w:rsid w:val="003C77A3"/>
    <w:rsid w:val="003D0F89"/>
    <w:rsid w:val="003E4074"/>
    <w:rsid w:val="003E6B35"/>
    <w:rsid w:val="004001CE"/>
    <w:rsid w:val="00415FA0"/>
    <w:rsid w:val="00423741"/>
    <w:rsid w:val="00425A26"/>
    <w:rsid w:val="00436147"/>
    <w:rsid w:val="00437CD4"/>
    <w:rsid w:val="004414B1"/>
    <w:rsid w:val="00447567"/>
    <w:rsid w:val="00457BAA"/>
    <w:rsid w:val="00462AD5"/>
    <w:rsid w:val="004651EC"/>
    <w:rsid w:val="004663E9"/>
    <w:rsid w:val="00475930"/>
    <w:rsid w:val="00476633"/>
    <w:rsid w:val="00481D3A"/>
    <w:rsid w:val="00486436"/>
    <w:rsid w:val="00491D2D"/>
    <w:rsid w:val="00493961"/>
    <w:rsid w:val="00494CE2"/>
    <w:rsid w:val="00495197"/>
    <w:rsid w:val="004B786F"/>
    <w:rsid w:val="004C5FB9"/>
    <w:rsid w:val="004E0A19"/>
    <w:rsid w:val="004F06F9"/>
    <w:rsid w:val="00503149"/>
    <w:rsid w:val="0050720E"/>
    <w:rsid w:val="005122F5"/>
    <w:rsid w:val="005239DA"/>
    <w:rsid w:val="00530491"/>
    <w:rsid w:val="005462FA"/>
    <w:rsid w:val="00546845"/>
    <w:rsid w:val="005473DF"/>
    <w:rsid w:val="005474D7"/>
    <w:rsid w:val="005558C7"/>
    <w:rsid w:val="00564748"/>
    <w:rsid w:val="00570D48"/>
    <w:rsid w:val="005823CD"/>
    <w:rsid w:val="00591DF4"/>
    <w:rsid w:val="005923D0"/>
    <w:rsid w:val="005A55BC"/>
    <w:rsid w:val="005B08E8"/>
    <w:rsid w:val="005B511C"/>
    <w:rsid w:val="005B7DCE"/>
    <w:rsid w:val="005B7F2D"/>
    <w:rsid w:val="005C2C4C"/>
    <w:rsid w:val="005D0451"/>
    <w:rsid w:val="005D1D76"/>
    <w:rsid w:val="00604795"/>
    <w:rsid w:val="00611F4C"/>
    <w:rsid w:val="00637E06"/>
    <w:rsid w:val="00642348"/>
    <w:rsid w:val="00645359"/>
    <w:rsid w:val="00647240"/>
    <w:rsid w:val="006563C2"/>
    <w:rsid w:val="00664271"/>
    <w:rsid w:val="006651CE"/>
    <w:rsid w:val="00666843"/>
    <w:rsid w:val="00671242"/>
    <w:rsid w:val="00674D5B"/>
    <w:rsid w:val="006769C6"/>
    <w:rsid w:val="006843A3"/>
    <w:rsid w:val="0068565D"/>
    <w:rsid w:val="00686639"/>
    <w:rsid w:val="006A4D67"/>
    <w:rsid w:val="006A582A"/>
    <w:rsid w:val="006A7123"/>
    <w:rsid w:val="006A72E9"/>
    <w:rsid w:val="006B1C1D"/>
    <w:rsid w:val="006D12DF"/>
    <w:rsid w:val="006D5372"/>
    <w:rsid w:val="006E4CF6"/>
    <w:rsid w:val="006E4EF4"/>
    <w:rsid w:val="006E59AA"/>
    <w:rsid w:val="0071678B"/>
    <w:rsid w:val="007177B0"/>
    <w:rsid w:val="0072002F"/>
    <w:rsid w:val="00722C3C"/>
    <w:rsid w:val="00743153"/>
    <w:rsid w:val="00752BB8"/>
    <w:rsid w:val="00764D57"/>
    <w:rsid w:val="00774968"/>
    <w:rsid w:val="00785607"/>
    <w:rsid w:val="0079274E"/>
    <w:rsid w:val="007A1141"/>
    <w:rsid w:val="007A2408"/>
    <w:rsid w:val="007A4F40"/>
    <w:rsid w:val="007A5026"/>
    <w:rsid w:val="007B0B59"/>
    <w:rsid w:val="007B3E8F"/>
    <w:rsid w:val="007B78A9"/>
    <w:rsid w:val="007D7C6E"/>
    <w:rsid w:val="007E5D50"/>
    <w:rsid w:val="007F01E5"/>
    <w:rsid w:val="007F2FC0"/>
    <w:rsid w:val="007F5F5A"/>
    <w:rsid w:val="008163C7"/>
    <w:rsid w:val="008304A3"/>
    <w:rsid w:val="00831D9F"/>
    <w:rsid w:val="008363E0"/>
    <w:rsid w:val="008451B2"/>
    <w:rsid w:val="00874998"/>
    <w:rsid w:val="00884C7A"/>
    <w:rsid w:val="0089489F"/>
    <w:rsid w:val="00897989"/>
    <w:rsid w:val="008A002C"/>
    <w:rsid w:val="008B4EEC"/>
    <w:rsid w:val="008C0A7E"/>
    <w:rsid w:val="008C451F"/>
    <w:rsid w:val="008D13F0"/>
    <w:rsid w:val="008E5BBB"/>
    <w:rsid w:val="008F3F4B"/>
    <w:rsid w:val="008F4886"/>
    <w:rsid w:val="008F51D2"/>
    <w:rsid w:val="008F5404"/>
    <w:rsid w:val="00907327"/>
    <w:rsid w:val="00915E2E"/>
    <w:rsid w:val="00920379"/>
    <w:rsid w:val="009256C7"/>
    <w:rsid w:val="009328BB"/>
    <w:rsid w:val="00935C38"/>
    <w:rsid w:val="00935DB1"/>
    <w:rsid w:val="00943363"/>
    <w:rsid w:val="009515F9"/>
    <w:rsid w:val="009523F1"/>
    <w:rsid w:val="0097034A"/>
    <w:rsid w:val="00974F6B"/>
    <w:rsid w:val="009773F9"/>
    <w:rsid w:val="00985189"/>
    <w:rsid w:val="00992CB4"/>
    <w:rsid w:val="009A1E65"/>
    <w:rsid w:val="009B379A"/>
    <w:rsid w:val="009C36EA"/>
    <w:rsid w:val="009C478C"/>
    <w:rsid w:val="009C597A"/>
    <w:rsid w:val="009D7B01"/>
    <w:rsid w:val="009E0656"/>
    <w:rsid w:val="009E139E"/>
    <w:rsid w:val="009E6E85"/>
    <w:rsid w:val="009F1C09"/>
    <w:rsid w:val="009F7232"/>
    <w:rsid w:val="00A02127"/>
    <w:rsid w:val="00A05482"/>
    <w:rsid w:val="00A05F60"/>
    <w:rsid w:val="00A10247"/>
    <w:rsid w:val="00A27FE5"/>
    <w:rsid w:val="00A30A26"/>
    <w:rsid w:val="00A42F54"/>
    <w:rsid w:val="00A533E8"/>
    <w:rsid w:val="00A553E0"/>
    <w:rsid w:val="00A67CEF"/>
    <w:rsid w:val="00A71D85"/>
    <w:rsid w:val="00A827AD"/>
    <w:rsid w:val="00A878DB"/>
    <w:rsid w:val="00A95D00"/>
    <w:rsid w:val="00A97948"/>
    <w:rsid w:val="00AA5A81"/>
    <w:rsid w:val="00AB49F0"/>
    <w:rsid w:val="00AC0332"/>
    <w:rsid w:val="00AC544B"/>
    <w:rsid w:val="00AC5BB1"/>
    <w:rsid w:val="00AF1D92"/>
    <w:rsid w:val="00B1396A"/>
    <w:rsid w:val="00B145B8"/>
    <w:rsid w:val="00B2673C"/>
    <w:rsid w:val="00B41BB5"/>
    <w:rsid w:val="00B465C5"/>
    <w:rsid w:val="00B517DC"/>
    <w:rsid w:val="00B6024F"/>
    <w:rsid w:val="00B61808"/>
    <w:rsid w:val="00B62E73"/>
    <w:rsid w:val="00B63144"/>
    <w:rsid w:val="00B953A4"/>
    <w:rsid w:val="00BA445A"/>
    <w:rsid w:val="00BA558F"/>
    <w:rsid w:val="00BB1D29"/>
    <w:rsid w:val="00BC566F"/>
    <w:rsid w:val="00BE4138"/>
    <w:rsid w:val="00BE5641"/>
    <w:rsid w:val="00BE7B2F"/>
    <w:rsid w:val="00BF36FD"/>
    <w:rsid w:val="00BF5C65"/>
    <w:rsid w:val="00C12620"/>
    <w:rsid w:val="00C17EC3"/>
    <w:rsid w:val="00C37EDB"/>
    <w:rsid w:val="00C6672A"/>
    <w:rsid w:val="00C8189C"/>
    <w:rsid w:val="00C8416D"/>
    <w:rsid w:val="00C84F25"/>
    <w:rsid w:val="00C86B41"/>
    <w:rsid w:val="00C8713F"/>
    <w:rsid w:val="00C914F7"/>
    <w:rsid w:val="00CA2303"/>
    <w:rsid w:val="00CB30EB"/>
    <w:rsid w:val="00CC1584"/>
    <w:rsid w:val="00CC433E"/>
    <w:rsid w:val="00CD4099"/>
    <w:rsid w:val="00D1587C"/>
    <w:rsid w:val="00D25942"/>
    <w:rsid w:val="00D3152D"/>
    <w:rsid w:val="00D4126D"/>
    <w:rsid w:val="00D43535"/>
    <w:rsid w:val="00D5383D"/>
    <w:rsid w:val="00D70D2B"/>
    <w:rsid w:val="00D71ECE"/>
    <w:rsid w:val="00D76DC1"/>
    <w:rsid w:val="00D76F5E"/>
    <w:rsid w:val="00D829AC"/>
    <w:rsid w:val="00D97507"/>
    <w:rsid w:val="00D97700"/>
    <w:rsid w:val="00DB0374"/>
    <w:rsid w:val="00DC7943"/>
    <w:rsid w:val="00DE067F"/>
    <w:rsid w:val="00DE6208"/>
    <w:rsid w:val="00E10E89"/>
    <w:rsid w:val="00E33652"/>
    <w:rsid w:val="00E35515"/>
    <w:rsid w:val="00E41E4F"/>
    <w:rsid w:val="00E60560"/>
    <w:rsid w:val="00E6638E"/>
    <w:rsid w:val="00E73E8C"/>
    <w:rsid w:val="00E74DEA"/>
    <w:rsid w:val="00E83516"/>
    <w:rsid w:val="00E84F71"/>
    <w:rsid w:val="00E9644D"/>
    <w:rsid w:val="00EC2A43"/>
    <w:rsid w:val="00EC70D8"/>
    <w:rsid w:val="00ED773F"/>
    <w:rsid w:val="00EE446B"/>
    <w:rsid w:val="00EF6607"/>
    <w:rsid w:val="00EF6EA6"/>
    <w:rsid w:val="00F007B8"/>
    <w:rsid w:val="00F15344"/>
    <w:rsid w:val="00F30A8F"/>
    <w:rsid w:val="00F47D4E"/>
    <w:rsid w:val="00F510A9"/>
    <w:rsid w:val="00F53A73"/>
    <w:rsid w:val="00F5481E"/>
    <w:rsid w:val="00F54924"/>
    <w:rsid w:val="00F54A5F"/>
    <w:rsid w:val="00F624FA"/>
    <w:rsid w:val="00F81439"/>
    <w:rsid w:val="00F82F0B"/>
    <w:rsid w:val="00F835C9"/>
    <w:rsid w:val="00F87C31"/>
    <w:rsid w:val="00FB3F1F"/>
    <w:rsid w:val="00FC1BE8"/>
    <w:rsid w:val="00FC74D9"/>
    <w:rsid w:val="00FE10C1"/>
    <w:rsid w:val="00FE1371"/>
    <w:rsid w:val="00FF0193"/>
    <w:rsid w:val="00FF164F"/>
    <w:rsid w:val="00FF53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CD4A0"/>
  <w15:chartTrackingRefBased/>
  <w15:docId w15:val="{6706E07C-ED23-444A-9278-3830BF02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ascii="Verdana" w:hAnsi="Verdana" w:cs="Times New Roman"/>
      <w:sz w:val="20"/>
      <w:lang w:val="en-US"/>
    </w:rPr>
  </w:style>
  <w:style w:type="paragraph" w:styleId="Heading1">
    <w:name w:val="heading 1"/>
    <w:basedOn w:val="Normal"/>
    <w:next w:val="Normal"/>
    <w:link w:val="Heading1Char"/>
    <w:uiPriority w:val="9"/>
    <w:qFormat/>
    <w:rsid w:val="005558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alb">
    <w:name w:val="a_lb"/>
    <w:basedOn w:val="DefaultParagraphFont"/>
  </w:style>
  <w:style w:type="character" w:customStyle="1" w:styleId="atl">
    <w:name w:val="a_tl"/>
    <w:basedOn w:val="DefaultParagraphFont"/>
  </w:style>
  <w:style w:type="character" w:customStyle="1" w:styleId="slitbdy">
    <w:name w:val="s_lit_bdy"/>
    <w:rPr>
      <w:rFonts w:ascii="Verdana" w:hAnsi="Verdana"/>
      <w:color w:val="000000"/>
      <w:sz w:val="20"/>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autoSpaceDE w:val="0"/>
      <w:autoSpaceDN w:val="0"/>
      <w:spacing w:after="0" w:line="240" w:lineRule="auto"/>
    </w:pPr>
    <w:rPr>
      <w:rFonts w:eastAsia="Times New Roman"/>
      <w:szCs w:val="20"/>
      <w:lang w:eastAsia="ro-RO"/>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eastAsia="ro-RO"/>
    </w:rPr>
  </w:style>
  <w:style w:type="character" w:customStyle="1" w:styleId="slitttl1">
    <w:name w:val="s_lit_ttl1"/>
    <w:rPr>
      <w:rFonts w:ascii="Verdana" w:hAnsi="Verdana"/>
      <w:b/>
      <w:color w:val="8B0000"/>
      <w:sz w:val="20"/>
      <w:shd w:val="clear" w:color="auto" w:fill="FFFFFF"/>
    </w:rPr>
  </w:style>
  <w:style w:type="paragraph" w:styleId="CommentSubject">
    <w:name w:val="annotation subject"/>
    <w:basedOn w:val="CommentText"/>
    <w:next w:val="CommentText"/>
    <w:link w:val="CommentSubjectChar"/>
    <w:uiPriority w:val="99"/>
    <w:semiHidden/>
    <w:unhideWhenUsed/>
    <w:pPr>
      <w:autoSpaceDE/>
      <w:autoSpaceDN/>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eastAsia="ro-RO"/>
    </w:rPr>
  </w:style>
  <w:style w:type="character" w:customStyle="1" w:styleId="slgi1">
    <w:name w:val="s_lgi1"/>
    <w:rPr>
      <w:rFonts w:ascii="Verdana" w:hAnsi="Verdana"/>
      <w:color w:val="006400"/>
      <w:sz w:val="20"/>
      <w:u w:val="single"/>
      <w:shd w:val="clear" w:color="auto" w:fill="FFFFFF"/>
    </w:rPr>
  </w:style>
  <w:style w:type="paragraph" w:styleId="ListParagraph">
    <w:name w:val="List Paragraph"/>
    <w:basedOn w:val="Normal"/>
    <w:uiPriority w:val="34"/>
    <w:qFormat/>
    <w:pPr>
      <w:ind w:left="720"/>
      <w:contextualSpacing/>
    </w:pPr>
  </w:style>
  <w:style w:type="character" w:customStyle="1" w:styleId="salnttl1">
    <w:name w:val="s_aln_ttl1"/>
    <w:rPr>
      <w:rFonts w:ascii="Verdana" w:hAnsi="Verdana"/>
      <w:b/>
      <w:color w:val="8B0000"/>
      <w:sz w:val="20"/>
      <w:shd w:val="clear" w:color="auto" w:fill="FFFFFF"/>
    </w:rPr>
  </w:style>
  <w:style w:type="character" w:customStyle="1" w:styleId="salnbdy">
    <w:name w:val="s_aln_bdy"/>
    <w:rPr>
      <w:rFonts w:ascii="Verdana" w:hAnsi="Verdana"/>
      <w:color w:val="000000"/>
      <w:sz w:val="20"/>
      <w:shd w:val="clear" w:color="auto" w:fill="FFFFFF"/>
    </w:rPr>
  </w:style>
  <w:style w:type="paragraph" w:customStyle="1" w:styleId="spar">
    <w:name w:val="s_par"/>
    <w:basedOn w:val="Normal"/>
    <w:uiPriority w:val="99"/>
    <w:pPr>
      <w:spacing w:after="0" w:line="240" w:lineRule="auto"/>
      <w:ind w:left="225"/>
    </w:pPr>
    <w:rPr>
      <w:rFonts w:ascii="Times New Roman" w:eastAsia="Times New Roman" w:hAnsi="Times New Roman"/>
      <w:sz w:val="24"/>
      <w:szCs w:val="24"/>
      <w:lang w:eastAsia="ro-RO"/>
    </w:rPr>
  </w:style>
  <w:style w:type="paragraph" w:customStyle="1" w:styleId="sartttl">
    <w:name w:val="s_art_ttl"/>
    <w:basedOn w:val="Normal"/>
    <w:uiPriority w:val="99"/>
    <w:pPr>
      <w:spacing w:after="0" w:line="240" w:lineRule="auto"/>
    </w:pPr>
    <w:rPr>
      <w:rFonts w:eastAsia="Times New Roman"/>
      <w:b/>
      <w:bCs/>
      <w:color w:val="24689B"/>
      <w:szCs w:val="20"/>
      <w:lang w:eastAsia="ro-RO"/>
    </w:rPr>
  </w:style>
  <w:style w:type="character" w:customStyle="1" w:styleId="spar3">
    <w:name w:val="s_par3"/>
    <w:rPr>
      <w:rFonts w:ascii="Verdana" w:hAnsi="Verdana"/>
      <w:color w:val="000000"/>
      <w:sz w:val="20"/>
      <w:shd w:val="clear" w:color="auto" w:fill="FFFFFF"/>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pctttl1">
    <w:name w:val="s_pct_ttl1"/>
    <w:rPr>
      <w:rFonts w:ascii="Verdana" w:hAnsi="Verdana"/>
      <w:b/>
      <w:color w:val="8B0000"/>
      <w:sz w:val="20"/>
      <w:shd w:val="clear" w:color="auto" w:fill="FFFFFF"/>
    </w:rPr>
  </w:style>
  <w:style w:type="character" w:customStyle="1" w:styleId="spctbdy">
    <w:name w:val="s_pct_bdy"/>
    <w:rPr>
      <w:rFonts w:ascii="Verdana" w:hAnsi="Verdana"/>
      <w:color w:val="000000"/>
      <w:sz w:val="20"/>
      <w:shd w:val="clear" w:color="auto" w:fill="FFFFFF"/>
    </w:rPr>
  </w:style>
  <w:style w:type="paragraph" w:customStyle="1" w:styleId="ssecttl">
    <w:name w:val="s_sec_ttl"/>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secden">
    <w:name w:val="s_sec_den"/>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capttl">
    <w:name w:val="s_cap_ttl"/>
    <w:basedOn w:val="Normal"/>
    <w:uiPriority w:val="99"/>
    <w:semiHidden/>
    <w:pPr>
      <w:spacing w:after="0" w:line="240" w:lineRule="auto"/>
      <w:jc w:val="center"/>
    </w:pPr>
    <w:rPr>
      <w:rFonts w:eastAsia="Times New Roman"/>
      <w:b/>
      <w:bCs/>
      <w:color w:val="A52A2A"/>
      <w:sz w:val="24"/>
      <w:szCs w:val="24"/>
      <w:lang w:eastAsia="ro-RO"/>
    </w:rPr>
  </w:style>
  <w:style w:type="paragraph" w:customStyle="1" w:styleId="scapden">
    <w:name w:val="s_cap_den"/>
    <w:basedOn w:val="Normal"/>
    <w:uiPriority w:val="99"/>
    <w:semiHidden/>
    <w:pPr>
      <w:spacing w:after="0" w:line="240" w:lineRule="auto"/>
      <w:jc w:val="center"/>
    </w:pPr>
    <w:rPr>
      <w:rFonts w:eastAsia="Times New Roman"/>
      <w:b/>
      <w:bCs/>
      <w:color w:val="A52A2A"/>
      <w:sz w:val="24"/>
      <w:szCs w:val="24"/>
      <w:lang w:eastAsia="ro-RO"/>
    </w:rPr>
  </w:style>
  <w:style w:type="character" w:customStyle="1" w:styleId="sartbdy">
    <w:name w:val="s_art_bdy"/>
    <w:rPr>
      <w:rFonts w:ascii="Verdana" w:hAnsi="Verdana"/>
      <w:color w:val="000000"/>
      <w:sz w:val="20"/>
      <w:shd w:val="clear" w:color="auto" w:fill="FFFFFF"/>
    </w:rPr>
  </w:style>
  <w:style w:type="paragraph" w:customStyle="1" w:styleId="sartden">
    <w:name w:val="s_art_den"/>
    <w:basedOn w:val="Normal"/>
    <w:uiPriority w:val="99"/>
    <w:semiHidden/>
    <w:pPr>
      <w:spacing w:after="0" w:line="240" w:lineRule="auto"/>
    </w:pPr>
    <w:rPr>
      <w:rFonts w:eastAsia="Times New Roman"/>
      <w:b/>
      <w:bCs/>
      <w:color w:val="24689B"/>
      <w:szCs w:val="20"/>
      <w:lang w:eastAsia="ro-RO"/>
    </w:rPr>
  </w:style>
  <w:style w:type="paragraph" w:customStyle="1" w:styleId="sanxttl">
    <w:name w:val="s_anx_ttl"/>
    <w:basedOn w:val="Normal"/>
    <w:uiPriority w:val="99"/>
    <w:semiHidden/>
    <w:pPr>
      <w:spacing w:after="0" w:line="240" w:lineRule="auto"/>
      <w:jc w:val="center"/>
    </w:pPr>
    <w:rPr>
      <w:rFonts w:eastAsia="Times New Roman"/>
      <w:b/>
      <w:bCs/>
      <w:color w:val="24689B"/>
      <w:szCs w:val="20"/>
      <w:lang w:eastAsia="ro-RO"/>
    </w:rPr>
  </w:style>
  <w:style w:type="paragraph" w:customStyle="1" w:styleId="spar1">
    <w:name w:val="s_par1"/>
    <w:basedOn w:val="Normal"/>
    <w:uiPriority w:val="99"/>
    <w:semiHidden/>
    <w:pPr>
      <w:spacing w:after="0" w:line="240" w:lineRule="auto"/>
    </w:pPr>
    <w:rPr>
      <w:rFonts w:eastAsia="Times New Roman"/>
      <w:sz w:val="15"/>
      <w:szCs w:val="15"/>
      <w:lang w:eastAsia="ro-RO"/>
    </w:rPr>
  </w:style>
  <w:style w:type="character" w:customStyle="1" w:styleId="spar5">
    <w:name w:val="s_par5"/>
    <w:rPr>
      <w:rFonts w:ascii="Verdana" w:hAnsi="Verdana" w:hint="default"/>
      <w:color w:val="000000"/>
      <w:sz w:val="15"/>
      <w:shd w:val="clear" w:color="auto" w:fill="FFFFFF"/>
    </w:rPr>
  </w:style>
  <w:style w:type="paragraph" w:customStyle="1" w:styleId="sporden">
    <w:name w:val="s_por_den"/>
    <w:basedOn w:val="Normal"/>
    <w:uiPriority w:val="99"/>
    <w:semiHidden/>
    <w:pPr>
      <w:spacing w:after="0" w:line="240" w:lineRule="auto"/>
    </w:pPr>
    <w:rPr>
      <w:rFonts w:eastAsia="Times New Roman"/>
      <w:b/>
      <w:bCs/>
      <w:color w:val="8B0000"/>
      <w:sz w:val="21"/>
      <w:szCs w:val="21"/>
      <w:lang w:val="ro-RO" w:eastAsia="ro-RO"/>
    </w:rPr>
  </w:style>
  <w:style w:type="character" w:customStyle="1" w:styleId="sporbdy">
    <w:name w:val="s_por_bdy"/>
    <w:rPr>
      <w:rFonts w:ascii="Verdana" w:hAnsi="Verdana"/>
      <w:color w:val="000000"/>
      <w:sz w:val="20"/>
      <w:shd w:val="clear" w:color="auto" w:fill="FFFFFF"/>
    </w:rPr>
  </w:style>
  <w:style w:type="character" w:customStyle="1" w:styleId="slinttl1">
    <w:name w:val="s_lin_ttl1"/>
    <w:rPr>
      <w:rFonts w:ascii="Verdana" w:hAnsi="Verdana"/>
      <w:b/>
      <w:color w:val="24689B"/>
      <w:sz w:val="21"/>
      <w:shd w:val="clear" w:color="auto" w:fill="FFFFFF"/>
    </w:rPr>
  </w:style>
  <w:style w:type="character" w:customStyle="1" w:styleId="slinbdy">
    <w:name w:val="s_lin_bdy"/>
    <w:rPr>
      <w:rFonts w:ascii="Verdana" w:hAnsi="Verdana"/>
      <w:color w:val="000000"/>
      <w:sz w:val="20"/>
      <w:shd w:val="clear" w:color="auto" w:fill="FFFFFF"/>
    </w:rPr>
  </w:style>
  <w:style w:type="paragraph" w:styleId="Revision">
    <w:name w:val="Revision"/>
    <w:hidden/>
    <w:uiPriority w:val="99"/>
    <w:semiHidden/>
    <w:pPr>
      <w:spacing w:after="0" w:line="240" w:lineRule="auto"/>
    </w:pPr>
    <w:rPr>
      <w:rFonts w:ascii="Verdana" w:hAnsi="Verdana" w:cs="Times New Roman"/>
      <w:sz w:val="20"/>
      <w:lang w:val="en-US"/>
    </w:rPr>
  </w:style>
  <w:style w:type="character" w:customStyle="1" w:styleId="scapbdy">
    <w:name w:val="s_cap_bdy"/>
    <w:rPr>
      <w:rFonts w:ascii="Verdana" w:hAnsi="Verdana"/>
      <w:color w:val="000000"/>
      <w:sz w:val="20"/>
      <w:shd w:val="clear" w:color="auto" w:fill="FFFFFF"/>
    </w:rPr>
  </w:style>
  <w:style w:type="character" w:customStyle="1" w:styleId="Heading1Char">
    <w:name w:val="Heading 1 Char"/>
    <w:basedOn w:val="DefaultParagraphFont"/>
    <w:link w:val="Heading1"/>
    <w:uiPriority w:val="9"/>
    <w:rsid w:val="005558C7"/>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774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96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54180">
      <w:bodyDiv w:val="1"/>
      <w:marLeft w:val="0"/>
      <w:marRight w:val="0"/>
      <w:marTop w:val="0"/>
      <w:marBottom w:val="0"/>
      <w:divBdr>
        <w:top w:val="none" w:sz="0" w:space="0" w:color="auto"/>
        <w:left w:val="none" w:sz="0" w:space="0" w:color="auto"/>
        <w:bottom w:val="none" w:sz="0" w:space="0" w:color="auto"/>
        <w:right w:val="none" w:sz="0" w:space="0" w:color="auto"/>
      </w:divBdr>
      <w:divsChild>
        <w:div w:id="1993833196">
          <w:marLeft w:val="0"/>
          <w:marRight w:val="0"/>
          <w:marTop w:val="0"/>
          <w:marBottom w:val="0"/>
          <w:divBdr>
            <w:top w:val="none" w:sz="0" w:space="0" w:color="auto"/>
            <w:left w:val="none" w:sz="0" w:space="0" w:color="auto"/>
            <w:bottom w:val="none" w:sz="0" w:space="0" w:color="auto"/>
            <w:right w:val="none" w:sz="0" w:space="0" w:color="auto"/>
          </w:divBdr>
        </w:div>
      </w:divsChild>
    </w:div>
    <w:div w:id="244464214">
      <w:bodyDiv w:val="1"/>
      <w:marLeft w:val="0"/>
      <w:marRight w:val="0"/>
      <w:marTop w:val="0"/>
      <w:marBottom w:val="0"/>
      <w:divBdr>
        <w:top w:val="none" w:sz="0" w:space="0" w:color="auto"/>
        <w:left w:val="none" w:sz="0" w:space="0" w:color="auto"/>
        <w:bottom w:val="none" w:sz="0" w:space="0" w:color="auto"/>
        <w:right w:val="none" w:sz="0" w:space="0" w:color="auto"/>
      </w:divBdr>
    </w:div>
    <w:div w:id="280066337">
      <w:bodyDiv w:val="1"/>
      <w:marLeft w:val="0"/>
      <w:marRight w:val="0"/>
      <w:marTop w:val="0"/>
      <w:marBottom w:val="0"/>
      <w:divBdr>
        <w:top w:val="none" w:sz="0" w:space="0" w:color="auto"/>
        <w:left w:val="none" w:sz="0" w:space="0" w:color="auto"/>
        <w:bottom w:val="none" w:sz="0" w:space="0" w:color="auto"/>
        <w:right w:val="none" w:sz="0" w:space="0" w:color="auto"/>
      </w:divBdr>
    </w:div>
    <w:div w:id="311249891">
      <w:bodyDiv w:val="1"/>
      <w:marLeft w:val="0"/>
      <w:marRight w:val="0"/>
      <w:marTop w:val="0"/>
      <w:marBottom w:val="0"/>
      <w:divBdr>
        <w:top w:val="none" w:sz="0" w:space="0" w:color="auto"/>
        <w:left w:val="none" w:sz="0" w:space="0" w:color="auto"/>
        <w:bottom w:val="none" w:sz="0" w:space="0" w:color="auto"/>
        <w:right w:val="none" w:sz="0" w:space="0" w:color="auto"/>
      </w:divBdr>
    </w:div>
    <w:div w:id="317196183">
      <w:bodyDiv w:val="1"/>
      <w:marLeft w:val="0"/>
      <w:marRight w:val="0"/>
      <w:marTop w:val="0"/>
      <w:marBottom w:val="0"/>
      <w:divBdr>
        <w:top w:val="none" w:sz="0" w:space="0" w:color="auto"/>
        <w:left w:val="none" w:sz="0" w:space="0" w:color="auto"/>
        <w:bottom w:val="none" w:sz="0" w:space="0" w:color="auto"/>
        <w:right w:val="none" w:sz="0" w:space="0" w:color="auto"/>
      </w:divBdr>
    </w:div>
    <w:div w:id="346104972">
      <w:bodyDiv w:val="1"/>
      <w:marLeft w:val="0"/>
      <w:marRight w:val="0"/>
      <w:marTop w:val="0"/>
      <w:marBottom w:val="0"/>
      <w:divBdr>
        <w:top w:val="none" w:sz="0" w:space="0" w:color="auto"/>
        <w:left w:val="none" w:sz="0" w:space="0" w:color="auto"/>
        <w:bottom w:val="none" w:sz="0" w:space="0" w:color="auto"/>
        <w:right w:val="none" w:sz="0" w:space="0" w:color="auto"/>
      </w:divBdr>
    </w:div>
    <w:div w:id="374425045">
      <w:bodyDiv w:val="1"/>
      <w:marLeft w:val="0"/>
      <w:marRight w:val="0"/>
      <w:marTop w:val="0"/>
      <w:marBottom w:val="0"/>
      <w:divBdr>
        <w:top w:val="none" w:sz="0" w:space="0" w:color="auto"/>
        <w:left w:val="none" w:sz="0" w:space="0" w:color="auto"/>
        <w:bottom w:val="none" w:sz="0" w:space="0" w:color="auto"/>
        <w:right w:val="none" w:sz="0" w:space="0" w:color="auto"/>
      </w:divBdr>
    </w:div>
    <w:div w:id="652832351">
      <w:bodyDiv w:val="1"/>
      <w:marLeft w:val="0"/>
      <w:marRight w:val="0"/>
      <w:marTop w:val="0"/>
      <w:marBottom w:val="0"/>
      <w:divBdr>
        <w:top w:val="none" w:sz="0" w:space="0" w:color="auto"/>
        <w:left w:val="none" w:sz="0" w:space="0" w:color="auto"/>
        <w:bottom w:val="none" w:sz="0" w:space="0" w:color="auto"/>
        <w:right w:val="none" w:sz="0" w:space="0" w:color="auto"/>
      </w:divBdr>
    </w:div>
    <w:div w:id="717969382">
      <w:bodyDiv w:val="1"/>
      <w:marLeft w:val="0"/>
      <w:marRight w:val="0"/>
      <w:marTop w:val="0"/>
      <w:marBottom w:val="0"/>
      <w:divBdr>
        <w:top w:val="none" w:sz="0" w:space="0" w:color="auto"/>
        <w:left w:val="none" w:sz="0" w:space="0" w:color="auto"/>
        <w:bottom w:val="none" w:sz="0" w:space="0" w:color="auto"/>
        <w:right w:val="none" w:sz="0" w:space="0" w:color="auto"/>
      </w:divBdr>
      <w:divsChild>
        <w:div w:id="1469712889">
          <w:marLeft w:val="0"/>
          <w:marRight w:val="0"/>
          <w:marTop w:val="72"/>
          <w:marBottom w:val="0"/>
          <w:divBdr>
            <w:top w:val="none" w:sz="0" w:space="0" w:color="auto"/>
            <w:left w:val="none" w:sz="0" w:space="0" w:color="auto"/>
            <w:bottom w:val="none" w:sz="0" w:space="0" w:color="auto"/>
            <w:right w:val="none" w:sz="0" w:space="0" w:color="auto"/>
          </w:divBdr>
        </w:div>
      </w:divsChild>
    </w:div>
    <w:div w:id="1068066849">
      <w:bodyDiv w:val="1"/>
      <w:marLeft w:val="0"/>
      <w:marRight w:val="0"/>
      <w:marTop w:val="0"/>
      <w:marBottom w:val="0"/>
      <w:divBdr>
        <w:top w:val="none" w:sz="0" w:space="0" w:color="auto"/>
        <w:left w:val="none" w:sz="0" w:space="0" w:color="auto"/>
        <w:bottom w:val="none" w:sz="0" w:space="0" w:color="auto"/>
        <w:right w:val="none" w:sz="0" w:space="0" w:color="auto"/>
      </w:divBdr>
      <w:divsChild>
        <w:div w:id="491918276">
          <w:marLeft w:val="0"/>
          <w:marRight w:val="0"/>
          <w:marTop w:val="0"/>
          <w:marBottom w:val="0"/>
          <w:divBdr>
            <w:top w:val="none" w:sz="0" w:space="0" w:color="auto"/>
            <w:left w:val="none" w:sz="0" w:space="0" w:color="auto"/>
            <w:bottom w:val="none" w:sz="0" w:space="0" w:color="auto"/>
            <w:right w:val="none" w:sz="0" w:space="0" w:color="auto"/>
          </w:divBdr>
        </w:div>
      </w:divsChild>
    </w:div>
    <w:div w:id="1106316658">
      <w:bodyDiv w:val="1"/>
      <w:marLeft w:val="0"/>
      <w:marRight w:val="0"/>
      <w:marTop w:val="0"/>
      <w:marBottom w:val="0"/>
      <w:divBdr>
        <w:top w:val="none" w:sz="0" w:space="0" w:color="auto"/>
        <w:left w:val="none" w:sz="0" w:space="0" w:color="auto"/>
        <w:bottom w:val="none" w:sz="0" w:space="0" w:color="auto"/>
        <w:right w:val="none" w:sz="0" w:space="0" w:color="auto"/>
      </w:divBdr>
    </w:div>
    <w:div w:id="1145004808">
      <w:bodyDiv w:val="1"/>
      <w:marLeft w:val="0"/>
      <w:marRight w:val="0"/>
      <w:marTop w:val="0"/>
      <w:marBottom w:val="0"/>
      <w:divBdr>
        <w:top w:val="none" w:sz="0" w:space="0" w:color="auto"/>
        <w:left w:val="none" w:sz="0" w:space="0" w:color="auto"/>
        <w:bottom w:val="none" w:sz="0" w:space="0" w:color="auto"/>
        <w:right w:val="none" w:sz="0" w:space="0" w:color="auto"/>
      </w:divBdr>
    </w:div>
    <w:div w:id="1185945248">
      <w:bodyDiv w:val="1"/>
      <w:marLeft w:val="0"/>
      <w:marRight w:val="0"/>
      <w:marTop w:val="0"/>
      <w:marBottom w:val="0"/>
      <w:divBdr>
        <w:top w:val="none" w:sz="0" w:space="0" w:color="auto"/>
        <w:left w:val="none" w:sz="0" w:space="0" w:color="auto"/>
        <w:bottom w:val="none" w:sz="0" w:space="0" w:color="auto"/>
        <w:right w:val="none" w:sz="0" w:space="0" w:color="auto"/>
      </w:divBdr>
    </w:div>
    <w:div w:id="1499931122">
      <w:marLeft w:val="0"/>
      <w:marRight w:val="0"/>
      <w:marTop w:val="0"/>
      <w:marBottom w:val="0"/>
      <w:divBdr>
        <w:top w:val="none" w:sz="0" w:space="0" w:color="auto"/>
        <w:left w:val="none" w:sz="0" w:space="0" w:color="auto"/>
        <w:bottom w:val="none" w:sz="0" w:space="0" w:color="auto"/>
        <w:right w:val="none" w:sz="0" w:space="0" w:color="auto"/>
      </w:divBdr>
      <w:divsChild>
        <w:div w:id="1499931171">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604">
              <w:marLeft w:val="225"/>
              <w:marRight w:val="0"/>
              <w:marTop w:val="0"/>
              <w:marBottom w:val="0"/>
              <w:divBdr>
                <w:top w:val="dotted" w:sz="6" w:space="0" w:color="FEFEFE"/>
                <w:left w:val="dotted" w:sz="6" w:space="11" w:color="FEFEFE"/>
                <w:bottom w:val="dotted" w:sz="6" w:space="0" w:color="FEFEFE"/>
                <w:right w:val="dotted" w:sz="6" w:space="0" w:color="FEFEFE"/>
              </w:divBdr>
            </w:div>
            <w:div w:id="14999306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90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219">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059">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94">
                      <w:marLeft w:val="225"/>
                      <w:marRight w:val="0"/>
                      <w:marTop w:val="0"/>
                      <w:marBottom w:val="0"/>
                      <w:divBdr>
                        <w:top w:val="dotted" w:sz="6" w:space="0" w:color="FEFEFE"/>
                        <w:left w:val="dotted" w:sz="6" w:space="11" w:color="FEFEFE"/>
                        <w:bottom w:val="dotted" w:sz="6" w:space="0" w:color="FEFEFE"/>
                        <w:right w:val="dotted" w:sz="6" w:space="0" w:color="FEFEFE"/>
                      </w:divBdr>
                    </w:div>
                    <w:div w:id="1499930971">
                      <w:marLeft w:val="225"/>
                      <w:marRight w:val="0"/>
                      <w:marTop w:val="0"/>
                      <w:marBottom w:val="0"/>
                      <w:divBdr>
                        <w:top w:val="dotted" w:sz="6" w:space="0" w:color="FEFEFE"/>
                        <w:left w:val="dotted" w:sz="6" w:space="11" w:color="FEFEFE"/>
                        <w:bottom w:val="dotted" w:sz="6" w:space="0" w:color="FEFEFE"/>
                        <w:right w:val="dotted" w:sz="6" w:space="0" w:color="FEFEFE"/>
                      </w:divBdr>
                    </w:div>
                    <w:div w:id="1499931492">
                      <w:marLeft w:val="225"/>
                      <w:marRight w:val="0"/>
                      <w:marTop w:val="0"/>
                      <w:marBottom w:val="0"/>
                      <w:divBdr>
                        <w:top w:val="dotted" w:sz="6" w:space="0" w:color="FEFEFE"/>
                        <w:left w:val="dotted" w:sz="6" w:space="11" w:color="FEFEFE"/>
                        <w:bottom w:val="dotted" w:sz="6" w:space="0" w:color="FEFEFE"/>
                        <w:right w:val="dotted" w:sz="6" w:space="0" w:color="FEFEFE"/>
                      </w:divBdr>
                    </w:div>
                    <w:div w:id="1499931022">
                      <w:marLeft w:val="225"/>
                      <w:marRight w:val="0"/>
                      <w:marTop w:val="0"/>
                      <w:marBottom w:val="0"/>
                      <w:divBdr>
                        <w:top w:val="dotted" w:sz="6" w:space="0" w:color="FEFEFE"/>
                        <w:left w:val="dotted" w:sz="6" w:space="11" w:color="FEFEFE"/>
                        <w:bottom w:val="dotted" w:sz="6" w:space="0" w:color="FEFEFE"/>
                        <w:right w:val="dotted" w:sz="6" w:space="0" w:color="FEFEFE"/>
                      </w:divBdr>
                    </w:div>
                    <w:div w:id="149993081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703">
                  <w:marLeft w:val="225"/>
                  <w:marRight w:val="0"/>
                  <w:marTop w:val="0"/>
                  <w:marBottom w:val="0"/>
                  <w:divBdr>
                    <w:top w:val="dotted" w:sz="6" w:space="0" w:color="FEFEFE"/>
                    <w:left w:val="dotted" w:sz="6" w:space="11" w:color="FEFEFE"/>
                    <w:bottom w:val="dotted" w:sz="6" w:space="0" w:color="FEFEFE"/>
                    <w:right w:val="dotted" w:sz="6" w:space="0" w:color="FEFEFE"/>
                  </w:divBdr>
                </w:div>
                <w:div w:id="1499931331">
                  <w:marLeft w:val="225"/>
                  <w:marRight w:val="0"/>
                  <w:marTop w:val="0"/>
                  <w:marBottom w:val="0"/>
                  <w:divBdr>
                    <w:top w:val="dotted" w:sz="6" w:space="0" w:color="FEFEFE"/>
                    <w:left w:val="dotted" w:sz="6" w:space="11" w:color="FEFEFE"/>
                    <w:bottom w:val="dotted" w:sz="6" w:space="0" w:color="FEFEFE"/>
                    <w:right w:val="dotted" w:sz="6" w:space="0" w:color="FEFEFE"/>
                  </w:divBdr>
                </w:div>
                <w:div w:id="1499931212">
                  <w:marLeft w:val="225"/>
                  <w:marRight w:val="0"/>
                  <w:marTop w:val="0"/>
                  <w:marBottom w:val="0"/>
                  <w:divBdr>
                    <w:top w:val="dotted" w:sz="6" w:space="0" w:color="FEFEFE"/>
                    <w:left w:val="dotted" w:sz="6" w:space="11" w:color="FEFEFE"/>
                    <w:bottom w:val="dotted" w:sz="6" w:space="0" w:color="FEFEFE"/>
                    <w:right w:val="dotted" w:sz="6" w:space="0" w:color="FEFEFE"/>
                  </w:divBdr>
                </w:div>
                <w:div w:id="149993131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7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80">
                          <w:marLeft w:val="0"/>
                          <w:marRight w:val="0"/>
                          <w:marTop w:val="0"/>
                          <w:marBottom w:val="0"/>
                          <w:divBdr>
                            <w:top w:val="dotted" w:sz="6" w:space="0" w:color="FEFEFE"/>
                            <w:left w:val="dotted" w:sz="6" w:space="19" w:color="FEFEFE"/>
                            <w:bottom w:val="dotted" w:sz="6" w:space="0" w:color="FEFEFE"/>
                            <w:right w:val="dotted" w:sz="6" w:space="0" w:color="FEFEFE"/>
                          </w:divBdr>
                          <w:divsChild>
                            <w:div w:id="1499931486">
                              <w:marLeft w:val="0"/>
                              <w:marRight w:val="0"/>
                              <w:marTop w:val="0"/>
                              <w:marBottom w:val="0"/>
                              <w:divBdr>
                                <w:top w:val="dotted" w:sz="6" w:space="0" w:color="FEFEFE"/>
                                <w:left w:val="dotted" w:sz="6" w:space="19" w:color="FEFEFE"/>
                                <w:bottom w:val="dotted" w:sz="6" w:space="0" w:color="FEFEFE"/>
                                <w:right w:val="dotted" w:sz="6" w:space="0" w:color="FEFEFE"/>
                              </w:divBdr>
                            </w:div>
                            <w:div w:id="1499930982">
                              <w:marLeft w:val="0"/>
                              <w:marRight w:val="0"/>
                              <w:marTop w:val="0"/>
                              <w:marBottom w:val="0"/>
                              <w:divBdr>
                                <w:top w:val="dotted" w:sz="6" w:space="0" w:color="FEFEFE"/>
                                <w:left w:val="dotted" w:sz="6" w:space="19" w:color="FEFEFE"/>
                                <w:bottom w:val="dotted" w:sz="6" w:space="0" w:color="FEFEFE"/>
                                <w:right w:val="dotted" w:sz="6" w:space="0" w:color="FEFEFE"/>
                              </w:divBdr>
                            </w:div>
                            <w:div w:id="149993054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115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0645">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59">
                          <w:marLeft w:val="0"/>
                          <w:marRight w:val="0"/>
                          <w:marTop w:val="0"/>
                          <w:marBottom w:val="0"/>
                          <w:divBdr>
                            <w:top w:val="dotted" w:sz="6" w:space="0" w:color="FEFEFE"/>
                            <w:left w:val="dotted" w:sz="6" w:space="19" w:color="FEFEFE"/>
                            <w:bottom w:val="dotted" w:sz="6" w:space="0" w:color="FEFEFE"/>
                            <w:right w:val="dotted" w:sz="6" w:space="0" w:color="FEFEFE"/>
                          </w:divBdr>
                        </w:div>
                        <w:div w:id="149993061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499931198">
                  <w:marLeft w:val="225"/>
                  <w:marRight w:val="0"/>
                  <w:marTop w:val="0"/>
                  <w:marBottom w:val="0"/>
                  <w:divBdr>
                    <w:top w:val="dotted" w:sz="6" w:space="0" w:color="FEFEFE"/>
                    <w:left w:val="dotted" w:sz="6" w:space="11" w:color="FEFEFE"/>
                    <w:bottom w:val="dotted" w:sz="6" w:space="0" w:color="FEFEFE"/>
                    <w:right w:val="dotted" w:sz="6" w:space="0" w:color="FEFEFE"/>
                  </w:divBdr>
                </w:div>
                <w:div w:id="14999312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9993068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518">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393">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5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475">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Child>
        </w:div>
      </w:divsChild>
    </w:div>
    <w:div w:id="1521163611">
      <w:bodyDiv w:val="1"/>
      <w:marLeft w:val="0"/>
      <w:marRight w:val="0"/>
      <w:marTop w:val="0"/>
      <w:marBottom w:val="0"/>
      <w:divBdr>
        <w:top w:val="none" w:sz="0" w:space="0" w:color="auto"/>
        <w:left w:val="none" w:sz="0" w:space="0" w:color="auto"/>
        <w:bottom w:val="none" w:sz="0" w:space="0" w:color="auto"/>
        <w:right w:val="none" w:sz="0" w:space="0" w:color="auto"/>
      </w:divBdr>
      <w:divsChild>
        <w:div w:id="1589922216">
          <w:marLeft w:val="0"/>
          <w:marRight w:val="0"/>
          <w:marTop w:val="72"/>
          <w:marBottom w:val="0"/>
          <w:divBdr>
            <w:top w:val="none" w:sz="0" w:space="0" w:color="auto"/>
            <w:left w:val="none" w:sz="0" w:space="0" w:color="auto"/>
            <w:bottom w:val="none" w:sz="0" w:space="0" w:color="auto"/>
            <w:right w:val="none" w:sz="0" w:space="0" w:color="auto"/>
          </w:divBdr>
          <w:divsChild>
            <w:div w:id="1550189763">
              <w:marLeft w:val="0"/>
              <w:marRight w:val="0"/>
              <w:marTop w:val="0"/>
              <w:marBottom w:val="0"/>
              <w:divBdr>
                <w:top w:val="none" w:sz="0" w:space="0" w:color="auto"/>
                <w:left w:val="none" w:sz="0" w:space="0" w:color="auto"/>
                <w:bottom w:val="none" w:sz="0" w:space="0" w:color="auto"/>
                <w:right w:val="none" w:sz="0" w:space="0" w:color="auto"/>
              </w:divBdr>
            </w:div>
            <w:div w:id="1105880187">
              <w:marLeft w:val="0"/>
              <w:marRight w:val="0"/>
              <w:marTop w:val="0"/>
              <w:marBottom w:val="0"/>
              <w:divBdr>
                <w:top w:val="none" w:sz="0" w:space="0" w:color="auto"/>
                <w:left w:val="none" w:sz="0" w:space="0" w:color="auto"/>
                <w:bottom w:val="none" w:sz="0" w:space="0" w:color="auto"/>
                <w:right w:val="none" w:sz="0" w:space="0" w:color="auto"/>
              </w:divBdr>
            </w:div>
          </w:divsChild>
        </w:div>
        <w:div w:id="1108085021">
          <w:marLeft w:val="0"/>
          <w:marRight w:val="0"/>
          <w:marTop w:val="72"/>
          <w:marBottom w:val="0"/>
          <w:divBdr>
            <w:top w:val="none" w:sz="0" w:space="0" w:color="auto"/>
            <w:left w:val="none" w:sz="0" w:space="0" w:color="auto"/>
            <w:bottom w:val="none" w:sz="0" w:space="0" w:color="auto"/>
            <w:right w:val="none" w:sz="0" w:space="0" w:color="auto"/>
          </w:divBdr>
        </w:div>
        <w:div w:id="394859572">
          <w:marLeft w:val="0"/>
          <w:marRight w:val="0"/>
          <w:marTop w:val="72"/>
          <w:marBottom w:val="0"/>
          <w:divBdr>
            <w:top w:val="none" w:sz="0" w:space="0" w:color="auto"/>
            <w:left w:val="none" w:sz="0" w:space="0" w:color="auto"/>
            <w:bottom w:val="none" w:sz="0" w:space="0" w:color="auto"/>
            <w:right w:val="none" w:sz="0" w:space="0" w:color="auto"/>
          </w:divBdr>
        </w:div>
        <w:div w:id="302857610">
          <w:marLeft w:val="0"/>
          <w:marRight w:val="0"/>
          <w:marTop w:val="72"/>
          <w:marBottom w:val="0"/>
          <w:divBdr>
            <w:top w:val="none" w:sz="0" w:space="0" w:color="auto"/>
            <w:left w:val="none" w:sz="0" w:space="0" w:color="auto"/>
            <w:bottom w:val="none" w:sz="0" w:space="0" w:color="auto"/>
            <w:right w:val="none" w:sz="0" w:space="0" w:color="auto"/>
          </w:divBdr>
        </w:div>
        <w:div w:id="1900246223">
          <w:marLeft w:val="0"/>
          <w:marRight w:val="0"/>
          <w:marTop w:val="72"/>
          <w:marBottom w:val="0"/>
          <w:divBdr>
            <w:top w:val="none" w:sz="0" w:space="0" w:color="auto"/>
            <w:left w:val="none" w:sz="0" w:space="0" w:color="auto"/>
            <w:bottom w:val="none" w:sz="0" w:space="0" w:color="auto"/>
            <w:right w:val="none" w:sz="0" w:space="0" w:color="auto"/>
          </w:divBdr>
        </w:div>
      </w:divsChild>
    </w:div>
    <w:div w:id="1807352713">
      <w:bodyDiv w:val="1"/>
      <w:marLeft w:val="0"/>
      <w:marRight w:val="0"/>
      <w:marTop w:val="0"/>
      <w:marBottom w:val="0"/>
      <w:divBdr>
        <w:top w:val="none" w:sz="0" w:space="0" w:color="auto"/>
        <w:left w:val="none" w:sz="0" w:space="0" w:color="auto"/>
        <w:bottom w:val="none" w:sz="0" w:space="0" w:color="auto"/>
        <w:right w:val="none" w:sz="0" w:space="0" w:color="auto"/>
      </w:divBdr>
    </w:div>
    <w:div w:id="19710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375F0-EA7B-42EC-8915-A3A857F6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DOBRE</dc:creator>
  <cp:keywords/>
  <dc:description/>
  <cp:lastModifiedBy>Administratia Fondului pentru Mediu</cp:lastModifiedBy>
  <cp:revision>4</cp:revision>
  <cp:lastPrinted>2025-03-11T10:28:00Z</cp:lastPrinted>
  <dcterms:created xsi:type="dcterms:W3CDTF">2025-03-11T10:17:00Z</dcterms:created>
  <dcterms:modified xsi:type="dcterms:W3CDTF">2025-03-11T10:46:00Z</dcterms:modified>
</cp:coreProperties>
</file>