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9126" w14:textId="5CE89423" w:rsidR="007E7D08" w:rsidRPr="00575672" w:rsidRDefault="007E7D08" w:rsidP="00575672">
      <w:pPr>
        <w:spacing w:line="360" w:lineRule="auto"/>
        <w:jc w:val="center"/>
        <w:rPr>
          <w:rFonts w:ascii="Times New Roman" w:eastAsia="Calibri" w:hAnsi="Times New Roman" w:cs="Times New Roman"/>
          <w:b/>
          <w:sz w:val="24"/>
          <w:szCs w:val="24"/>
        </w:rPr>
      </w:pPr>
      <w:bookmarkStart w:id="0" w:name="_Hlk156564960"/>
      <w:bookmarkStart w:id="1" w:name="_Hlk171675590"/>
      <w:r w:rsidRPr="00575672">
        <w:rPr>
          <w:rFonts w:ascii="Times New Roman" w:eastAsia="Calibri" w:hAnsi="Times New Roman" w:cs="Times New Roman"/>
          <w:b/>
          <w:sz w:val="24"/>
          <w:szCs w:val="24"/>
        </w:rPr>
        <w:t>MINISTERUL MEDIULUI, APELOR ŞI PĂDURILOR</w:t>
      </w:r>
    </w:p>
    <w:p w14:paraId="39EF7F7B" w14:textId="009D2822" w:rsidR="00F2013D" w:rsidRPr="00217B66" w:rsidRDefault="007E7D08" w:rsidP="00575672">
      <w:pPr>
        <w:spacing w:line="360" w:lineRule="auto"/>
        <w:jc w:val="center"/>
        <w:rPr>
          <w:rFonts w:ascii="Trebuchet MS" w:eastAsia="Calibri" w:hAnsi="Trebuchet MS" w:cs="Times New Roman"/>
          <w:sz w:val="24"/>
          <w:szCs w:val="24"/>
        </w:rPr>
      </w:pPr>
      <w:r w:rsidRPr="00217B66">
        <w:rPr>
          <w:rFonts w:ascii="Trebuchet MS" w:eastAsia="Calibri" w:hAnsi="Trebuchet MS" w:cs="Times New Roman"/>
          <w:noProof/>
          <w:sz w:val="24"/>
          <w:szCs w:val="24"/>
          <w:lang w:val="en-US"/>
        </w:rPr>
        <w:drawing>
          <wp:inline distT="0" distB="0" distL="0" distR="0" wp14:anchorId="35F6132A" wp14:editId="70C66B72">
            <wp:extent cx="571500" cy="828675"/>
            <wp:effectExtent l="0" t="0" r="0" b="9525"/>
            <wp:docPr id="2" name="Picture 2" descr="http://www.presidency.ro/files/userfiles/Stema_Oficiala_a_Romaniei_din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idency.ro/files/userfiles/Stema_Oficiala_a_Romaniei_din_20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14:paraId="5FEE45F5" w14:textId="77777777" w:rsidR="007E7D08" w:rsidRPr="00217B66" w:rsidRDefault="007E7D08" w:rsidP="00575672">
      <w:pPr>
        <w:spacing w:line="360" w:lineRule="auto"/>
        <w:jc w:val="center"/>
        <w:rPr>
          <w:rFonts w:ascii="Trebuchet MS" w:eastAsia="Calibri" w:hAnsi="Trebuchet MS" w:cs="Times New Roman"/>
          <w:b/>
        </w:rPr>
      </w:pPr>
      <w:r w:rsidRPr="00217B66">
        <w:rPr>
          <w:rFonts w:ascii="Trebuchet MS" w:eastAsia="Calibri" w:hAnsi="Trebuchet MS" w:cs="Times New Roman"/>
          <w:b/>
        </w:rPr>
        <w:t>ORDIN</w:t>
      </w:r>
    </w:p>
    <w:p w14:paraId="0E2366AD" w14:textId="2819460B" w:rsidR="007E7D08" w:rsidRPr="00217B66" w:rsidRDefault="007E7D08" w:rsidP="00575672">
      <w:pPr>
        <w:spacing w:line="360" w:lineRule="auto"/>
        <w:jc w:val="center"/>
        <w:rPr>
          <w:rFonts w:ascii="Trebuchet MS" w:eastAsia="Calibri" w:hAnsi="Trebuchet MS" w:cs="Times New Roman"/>
          <w:b/>
        </w:rPr>
      </w:pPr>
      <w:r w:rsidRPr="00217B66">
        <w:rPr>
          <w:rFonts w:ascii="Trebuchet MS" w:eastAsia="Calibri" w:hAnsi="Trebuchet MS" w:cs="Times New Roman"/>
          <w:b/>
          <w:bCs/>
        </w:rPr>
        <w:t>nr.  .…….</w:t>
      </w:r>
      <w:r w:rsidR="001F5179" w:rsidRPr="00217B66">
        <w:rPr>
          <w:rFonts w:ascii="Trebuchet MS" w:eastAsia="Calibri" w:hAnsi="Trebuchet MS" w:cs="Times New Roman"/>
          <w:b/>
          <w:bCs/>
        </w:rPr>
        <w:t>................</w:t>
      </w:r>
      <w:r w:rsidRPr="00217B66">
        <w:rPr>
          <w:rFonts w:ascii="Trebuchet MS" w:eastAsia="Calibri" w:hAnsi="Trebuchet MS" w:cs="Times New Roman"/>
          <w:b/>
          <w:bCs/>
        </w:rPr>
        <w:t xml:space="preserve"> din …..……..</w:t>
      </w:r>
      <w:r w:rsidR="001F5179" w:rsidRPr="00217B66">
        <w:rPr>
          <w:rFonts w:ascii="Trebuchet MS" w:eastAsia="Calibri" w:hAnsi="Trebuchet MS" w:cs="Times New Roman"/>
          <w:b/>
          <w:bCs/>
        </w:rPr>
        <w:t>....................</w:t>
      </w:r>
    </w:p>
    <w:p w14:paraId="5FD9925C" w14:textId="6CA0D57B" w:rsidR="00F2013D" w:rsidRPr="00217B66" w:rsidRDefault="00372380" w:rsidP="00575672">
      <w:pPr>
        <w:spacing w:line="360" w:lineRule="auto"/>
        <w:jc w:val="center"/>
        <w:rPr>
          <w:rFonts w:ascii="Trebuchet MS" w:eastAsia="Calibri" w:hAnsi="Trebuchet MS" w:cs="Times New Roman"/>
          <w:b/>
        </w:rPr>
      </w:pPr>
      <w:bookmarkStart w:id="2" w:name="_Hlk171675816"/>
      <w:r w:rsidRPr="00217B66">
        <w:rPr>
          <w:rFonts w:ascii="Trebuchet MS" w:eastAsia="Calibri" w:hAnsi="Trebuchet MS" w:cs="Times New Roman"/>
          <w:b/>
        </w:rPr>
        <w:t>pentru</w:t>
      </w:r>
      <w:r w:rsidR="007E7D08" w:rsidRPr="00217B66">
        <w:rPr>
          <w:rFonts w:ascii="Trebuchet MS" w:eastAsia="Calibri" w:hAnsi="Trebuchet MS" w:cs="Times New Roman"/>
          <w:b/>
        </w:rPr>
        <w:t xml:space="preserve"> </w:t>
      </w:r>
      <w:r w:rsidR="0011393A" w:rsidRPr="00217B66">
        <w:rPr>
          <w:rFonts w:ascii="Trebuchet MS" w:hAnsi="Trebuchet MS" w:cs="Times New Roman"/>
          <w:b/>
          <w:color w:val="000000"/>
        </w:rPr>
        <w:t>modificarea și completarea Ghidului de finanţare a Programului privind instalarea sistemelor de panouri fotovoltaice pentru producerea de energie electrică, în vederea acoperirii necesarului de consum şi livrării surplusului în reţeaua naţională, aprobat prin Ordinul ministrului mediului</w:t>
      </w:r>
      <w:r w:rsidR="00FB55A7" w:rsidRPr="00217B66">
        <w:rPr>
          <w:rFonts w:ascii="Trebuchet MS" w:hAnsi="Trebuchet MS" w:cs="Times New Roman"/>
          <w:b/>
          <w:color w:val="000000"/>
        </w:rPr>
        <w:t>,</w:t>
      </w:r>
      <w:r w:rsidR="0011393A" w:rsidRPr="00217B66">
        <w:rPr>
          <w:rFonts w:ascii="Trebuchet MS" w:hAnsi="Trebuchet MS" w:cs="Times New Roman"/>
          <w:b/>
          <w:color w:val="000000"/>
        </w:rPr>
        <w:t xml:space="preserve"> apelor și pădurilor nr. 1063/2023</w:t>
      </w:r>
    </w:p>
    <w:bookmarkEnd w:id="2"/>
    <w:p w14:paraId="0D86CEF6" w14:textId="250B33A0" w:rsidR="007E7D08" w:rsidRPr="00217B66" w:rsidRDefault="007E7D08" w:rsidP="00575672">
      <w:pPr>
        <w:spacing w:line="360" w:lineRule="auto"/>
        <w:jc w:val="center"/>
        <w:rPr>
          <w:rFonts w:ascii="Trebuchet MS" w:eastAsia="Calibri" w:hAnsi="Trebuchet MS" w:cs="Times New Roman"/>
          <w:b/>
        </w:rPr>
      </w:pPr>
    </w:p>
    <w:p w14:paraId="07BE68A5" w14:textId="620BB880" w:rsidR="007E7D08" w:rsidRPr="00217B66" w:rsidRDefault="007E7D08" w:rsidP="00217B66">
      <w:pPr>
        <w:spacing w:line="360" w:lineRule="auto"/>
        <w:ind w:firstLine="708"/>
        <w:jc w:val="both"/>
        <w:rPr>
          <w:rFonts w:ascii="Trebuchet MS" w:eastAsia="Calibri" w:hAnsi="Trebuchet MS" w:cs="Times New Roman"/>
          <w:b/>
        </w:rPr>
      </w:pPr>
      <w:r w:rsidRPr="00217B66">
        <w:rPr>
          <w:rFonts w:ascii="Trebuchet MS" w:eastAsia="Calibri" w:hAnsi="Trebuchet MS" w:cs="Times New Roman"/>
        </w:rPr>
        <w:t>Luând în considerare Referatul de aprobare al Administraţiei Fondului pentru Mediu nr. ...... din .........</w:t>
      </w:r>
      <w:r w:rsidR="00372380" w:rsidRPr="00217B66">
        <w:rPr>
          <w:rFonts w:ascii="Trebuchet MS" w:eastAsia="Calibri" w:hAnsi="Trebuchet MS" w:cs="Times New Roman"/>
          <w:b/>
        </w:rPr>
        <w:t xml:space="preserve"> </w:t>
      </w:r>
      <w:r w:rsidR="00372380" w:rsidRPr="00217B66">
        <w:rPr>
          <w:rFonts w:ascii="Trebuchet MS" w:eastAsia="Calibri" w:hAnsi="Trebuchet MS" w:cs="Times New Roman"/>
          <w:bCs/>
        </w:rPr>
        <w:t xml:space="preserve">pentru </w:t>
      </w:r>
      <w:r w:rsidR="00A81F33" w:rsidRPr="00217B66">
        <w:rPr>
          <w:rFonts w:ascii="Trebuchet MS" w:eastAsia="Calibri" w:hAnsi="Trebuchet MS" w:cs="Times New Roman"/>
          <w:bCs/>
        </w:rPr>
        <w:t>modificarea</w:t>
      </w:r>
      <w:r w:rsidR="00CD6239" w:rsidRPr="00217B66">
        <w:rPr>
          <w:rFonts w:ascii="Trebuchet MS" w:eastAsia="Calibri" w:hAnsi="Trebuchet MS" w:cs="Times New Roman"/>
          <w:bCs/>
        </w:rPr>
        <w:t xml:space="preserve"> și completarea</w:t>
      </w:r>
      <w:r w:rsidR="00A81F33" w:rsidRPr="00217B66">
        <w:rPr>
          <w:rFonts w:ascii="Trebuchet MS" w:eastAsia="Calibri" w:hAnsi="Trebuchet MS" w:cs="Times New Roman"/>
          <w:bCs/>
        </w:rPr>
        <w:t xml:space="preserve"> Ghidului de finanţare a Programului privind instalarea sistemelor de panouri fotovoltaice pentru producerea de energie electrică, în vederea acoperirii necesarului de consum şi livrării surplusului în reţeaua naţională, aprobat prin Ordinul ministrului mediului, apelor și pădurilor nr. 1063/2023</w:t>
      </w:r>
      <w:r w:rsidR="00372380" w:rsidRPr="00217B66">
        <w:rPr>
          <w:rFonts w:ascii="Trebuchet MS" w:eastAsia="Calibri" w:hAnsi="Trebuchet MS" w:cs="Times New Roman"/>
          <w:bCs/>
        </w:rPr>
        <w:t>,</w:t>
      </w:r>
    </w:p>
    <w:p w14:paraId="7FAE5B05" w14:textId="632BE6C7" w:rsidR="00954B5C" w:rsidRPr="00217B66" w:rsidRDefault="007E7D08" w:rsidP="00217B66">
      <w:pPr>
        <w:spacing w:line="360" w:lineRule="auto"/>
        <w:ind w:firstLine="708"/>
        <w:jc w:val="both"/>
        <w:rPr>
          <w:rFonts w:ascii="Trebuchet MS" w:eastAsia="Calibri" w:hAnsi="Trebuchet MS" w:cs="Times New Roman"/>
        </w:rPr>
      </w:pPr>
      <w:r w:rsidRPr="00217B66">
        <w:rPr>
          <w:rFonts w:ascii="Trebuchet MS" w:eastAsia="Calibri" w:hAnsi="Trebuchet MS" w:cs="Times New Roman"/>
        </w:rPr>
        <w:t>În temeiul prevederilor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ale art. 57 alin. (1), (4) şi (5) din Ordonanţa de urgenţă a Guvernului nr. 57/2019 privind Codul administrativ, cu modificările şi completările ulterioare, precum şi ale art. 13 alin. (4) din Hotărârea Guvernului nr. 43/2020 privind organizarea şi funcţionarea Ministerului Mediului, Apelor şi Pădurilor, cu modificările şi completările ulterioare,</w:t>
      </w:r>
    </w:p>
    <w:p w14:paraId="5176E5A1" w14:textId="77777777" w:rsidR="00F2013D" w:rsidRPr="00217B66" w:rsidRDefault="00F2013D" w:rsidP="00217B66">
      <w:pPr>
        <w:spacing w:line="360" w:lineRule="auto"/>
        <w:ind w:firstLine="708"/>
        <w:jc w:val="both"/>
        <w:rPr>
          <w:rFonts w:ascii="Trebuchet MS" w:eastAsia="Calibri" w:hAnsi="Trebuchet MS" w:cs="Times New Roman"/>
        </w:rPr>
      </w:pPr>
    </w:p>
    <w:p w14:paraId="5246F936" w14:textId="5D4C60DD" w:rsidR="008C3194" w:rsidRPr="00217B66" w:rsidRDefault="007E7D08" w:rsidP="00217B66">
      <w:pPr>
        <w:spacing w:line="360" w:lineRule="auto"/>
        <w:jc w:val="both"/>
        <w:rPr>
          <w:rFonts w:ascii="Trebuchet MS" w:eastAsia="Calibri" w:hAnsi="Trebuchet MS" w:cs="Times New Roman"/>
        </w:rPr>
      </w:pPr>
      <w:r w:rsidRPr="00217B66">
        <w:rPr>
          <w:rFonts w:ascii="Trebuchet MS" w:eastAsia="Calibri" w:hAnsi="Trebuchet MS" w:cs="Times New Roman"/>
          <w:b/>
        </w:rPr>
        <w:t>ministrul mediului, apelor şi pădurilor</w:t>
      </w:r>
      <w:r w:rsidRPr="00217B66">
        <w:rPr>
          <w:rFonts w:ascii="Trebuchet MS" w:eastAsia="Calibri" w:hAnsi="Trebuchet MS" w:cs="Times New Roman"/>
        </w:rPr>
        <w:t xml:space="preserve"> emite </w:t>
      </w:r>
      <w:r w:rsidR="00FB55A7" w:rsidRPr="00217B66">
        <w:rPr>
          <w:rFonts w:ascii="Trebuchet MS" w:eastAsia="Calibri" w:hAnsi="Trebuchet MS" w:cs="Times New Roman"/>
        </w:rPr>
        <w:t>următorul</w:t>
      </w:r>
    </w:p>
    <w:p w14:paraId="586CDB74" w14:textId="12CDA565" w:rsidR="00954B5C" w:rsidRPr="00217B66" w:rsidRDefault="008C3194" w:rsidP="00217B66">
      <w:pPr>
        <w:spacing w:line="360" w:lineRule="auto"/>
        <w:jc w:val="center"/>
        <w:rPr>
          <w:rFonts w:ascii="Trebuchet MS" w:eastAsia="Calibri" w:hAnsi="Trebuchet MS" w:cs="Times New Roman"/>
          <w:color w:val="FF0000"/>
        </w:rPr>
      </w:pPr>
      <w:r w:rsidRPr="00217B66">
        <w:rPr>
          <w:rFonts w:ascii="Trebuchet MS" w:eastAsia="Calibri" w:hAnsi="Trebuchet MS" w:cs="Times New Roman"/>
          <w:b/>
          <w:bCs/>
        </w:rPr>
        <w:t>ORDIN</w:t>
      </w:r>
      <w:r w:rsidR="00E03756" w:rsidRPr="00217B66">
        <w:rPr>
          <w:rFonts w:ascii="Trebuchet MS" w:eastAsia="Calibri" w:hAnsi="Trebuchet MS" w:cs="Times New Roman"/>
          <w:b/>
          <w:bCs/>
        </w:rPr>
        <w:t>:</w:t>
      </w:r>
    </w:p>
    <w:p w14:paraId="648E10CD" w14:textId="492D1B49" w:rsidR="007E7D08" w:rsidRPr="00217B66" w:rsidRDefault="007E7D08" w:rsidP="00217B66">
      <w:pPr>
        <w:spacing w:line="360" w:lineRule="auto"/>
        <w:jc w:val="both"/>
        <w:rPr>
          <w:rFonts w:ascii="Trebuchet MS" w:eastAsia="Calibri" w:hAnsi="Trebuchet MS" w:cs="Times New Roman"/>
        </w:rPr>
      </w:pPr>
      <w:r w:rsidRPr="00217B66">
        <w:rPr>
          <w:rFonts w:ascii="Trebuchet MS" w:eastAsia="Calibri" w:hAnsi="Trebuchet MS" w:cs="Times New Roman"/>
          <w:b/>
        </w:rPr>
        <w:t xml:space="preserve">Art. </w:t>
      </w:r>
      <w:r w:rsidR="00A81F33" w:rsidRPr="00217B66">
        <w:rPr>
          <w:rFonts w:ascii="Trebuchet MS" w:eastAsia="Calibri" w:hAnsi="Trebuchet MS" w:cs="Times New Roman"/>
          <w:b/>
        </w:rPr>
        <w:t>I</w:t>
      </w:r>
      <w:r w:rsidR="00E510D6" w:rsidRPr="00217B66">
        <w:rPr>
          <w:rFonts w:ascii="Trebuchet MS" w:eastAsia="Calibri" w:hAnsi="Trebuchet MS" w:cs="Times New Roman"/>
        </w:rPr>
        <w:t xml:space="preserve"> </w:t>
      </w:r>
      <w:r w:rsidR="002062C2" w:rsidRPr="00217B66">
        <w:rPr>
          <w:rFonts w:ascii="Trebuchet MS" w:eastAsia="Calibri" w:hAnsi="Trebuchet MS" w:cs="Times New Roman"/>
        </w:rPr>
        <w:t xml:space="preserve">- </w:t>
      </w:r>
      <w:r w:rsidR="001A2DDC" w:rsidRPr="00217B66">
        <w:rPr>
          <w:rFonts w:ascii="Trebuchet MS" w:hAnsi="Trebuchet MS" w:cs="Times New Roman"/>
          <w:bCs/>
        </w:rPr>
        <w:t>Ghidul de finanţare a Programului privind instalarea sistemelor de panouri fotovoltaice pentru producerea de energie electrică, în vederea acoperirii necesarului de consum şi livrării surplusului în reţeaua naţională, aprobat prin Ordinul ministrului mediului</w:t>
      </w:r>
      <w:r w:rsidR="001E46B0" w:rsidRPr="00217B66">
        <w:rPr>
          <w:rFonts w:ascii="Trebuchet MS" w:hAnsi="Trebuchet MS" w:cs="Times New Roman"/>
          <w:bCs/>
        </w:rPr>
        <w:t>,</w:t>
      </w:r>
      <w:r w:rsidR="001A2DDC" w:rsidRPr="00217B66">
        <w:rPr>
          <w:rFonts w:ascii="Trebuchet MS" w:hAnsi="Trebuchet MS" w:cs="Times New Roman"/>
          <w:bCs/>
        </w:rPr>
        <w:t xml:space="preserve"> apelor și pădurilor nr. 1063/2023</w:t>
      </w:r>
      <w:r w:rsidR="008E5CB2" w:rsidRPr="00217B66">
        <w:rPr>
          <w:rFonts w:ascii="Trebuchet MS" w:eastAsia="Calibri" w:hAnsi="Trebuchet MS" w:cs="Times New Roman"/>
          <w:bCs/>
        </w:rPr>
        <w:t>,</w:t>
      </w:r>
      <w:r w:rsidRPr="00217B66">
        <w:rPr>
          <w:rFonts w:ascii="Trebuchet MS" w:eastAsia="Calibri" w:hAnsi="Trebuchet MS" w:cs="Times New Roman"/>
        </w:rPr>
        <w:t xml:space="preserve"> publicat în Monitorul Oficial </w:t>
      </w:r>
      <w:r w:rsidR="001E46B0" w:rsidRPr="00217B66">
        <w:rPr>
          <w:rFonts w:ascii="Trebuchet MS" w:eastAsia="Calibri" w:hAnsi="Trebuchet MS" w:cs="Times New Roman"/>
        </w:rPr>
        <w:t xml:space="preserve">al României, Partea I, </w:t>
      </w:r>
      <w:r w:rsidRPr="00217B66">
        <w:rPr>
          <w:rFonts w:ascii="Trebuchet MS" w:eastAsia="Calibri" w:hAnsi="Trebuchet MS" w:cs="Times New Roman"/>
        </w:rPr>
        <w:t xml:space="preserve">nr. </w:t>
      </w:r>
      <w:r w:rsidR="008E5CB2" w:rsidRPr="00217B66">
        <w:rPr>
          <w:rFonts w:ascii="Trebuchet MS" w:eastAsia="Calibri" w:hAnsi="Trebuchet MS" w:cs="Times New Roman"/>
        </w:rPr>
        <w:t>364</w:t>
      </w:r>
      <w:r w:rsidRPr="00217B66">
        <w:rPr>
          <w:rFonts w:ascii="Trebuchet MS" w:eastAsia="Calibri" w:hAnsi="Trebuchet MS" w:cs="Times New Roman"/>
        </w:rPr>
        <w:t xml:space="preserve"> din</w:t>
      </w:r>
      <w:r w:rsidR="001E46B0" w:rsidRPr="00217B66">
        <w:rPr>
          <w:rFonts w:ascii="Trebuchet MS" w:eastAsia="Calibri" w:hAnsi="Trebuchet MS" w:cs="Times New Roman"/>
        </w:rPr>
        <w:t xml:space="preserve"> </w:t>
      </w:r>
      <w:r w:rsidRPr="00217B66">
        <w:rPr>
          <w:rFonts w:ascii="Trebuchet MS" w:eastAsia="Calibri" w:hAnsi="Trebuchet MS" w:cs="Times New Roman"/>
        </w:rPr>
        <w:t>2</w:t>
      </w:r>
      <w:r w:rsidR="008E5CB2" w:rsidRPr="00217B66">
        <w:rPr>
          <w:rFonts w:ascii="Trebuchet MS" w:eastAsia="Calibri" w:hAnsi="Trebuchet MS" w:cs="Times New Roman"/>
        </w:rPr>
        <w:t>8</w:t>
      </w:r>
      <w:r w:rsidRPr="00217B66">
        <w:rPr>
          <w:rFonts w:ascii="Trebuchet MS" w:eastAsia="Calibri" w:hAnsi="Trebuchet MS" w:cs="Times New Roman"/>
        </w:rPr>
        <w:t xml:space="preserve"> </w:t>
      </w:r>
      <w:r w:rsidR="008E5CB2" w:rsidRPr="00217B66">
        <w:rPr>
          <w:rFonts w:ascii="Trebuchet MS" w:eastAsia="Calibri" w:hAnsi="Trebuchet MS" w:cs="Times New Roman"/>
        </w:rPr>
        <w:t>aprilie</w:t>
      </w:r>
      <w:r w:rsidRPr="00217B66">
        <w:rPr>
          <w:rFonts w:ascii="Trebuchet MS" w:eastAsia="Calibri" w:hAnsi="Trebuchet MS" w:cs="Times New Roman"/>
        </w:rPr>
        <w:t xml:space="preserve"> 2023</w:t>
      </w:r>
      <w:r w:rsidR="001E46B0" w:rsidRPr="00217B66">
        <w:rPr>
          <w:rFonts w:ascii="Trebuchet MS" w:eastAsia="Calibri" w:hAnsi="Trebuchet MS" w:cs="Times New Roman"/>
        </w:rPr>
        <w:t>, cu modificările ulterioare,</w:t>
      </w:r>
      <w:r w:rsidRPr="00217B66">
        <w:rPr>
          <w:rFonts w:ascii="Trebuchet MS" w:eastAsia="Calibri" w:hAnsi="Trebuchet MS" w:cs="Times New Roman"/>
        </w:rPr>
        <w:t xml:space="preserve"> </w:t>
      </w:r>
      <w:r w:rsidR="00A7152B" w:rsidRPr="00217B66">
        <w:rPr>
          <w:rFonts w:ascii="Trebuchet MS" w:eastAsia="Calibri" w:hAnsi="Trebuchet MS" w:cs="Times New Roman"/>
        </w:rPr>
        <w:t>se modifică și se completează după cum urmează:</w:t>
      </w:r>
    </w:p>
    <w:p w14:paraId="6F8E5036" w14:textId="52502065" w:rsidR="00801CF0" w:rsidRPr="00217B66" w:rsidRDefault="00BA2258" w:rsidP="00217B66">
      <w:pPr>
        <w:spacing w:line="360" w:lineRule="auto"/>
        <w:jc w:val="both"/>
        <w:rPr>
          <w:rFonts w:ascii="Trebuchet MS" w:eastAsia="Times New Roman" w:hAnsi="Trebuchet MS" w:cs="Times New Roman"/>
          <w:b/>
          <w:bCs/>
          <w:lang w:val="en-US" w:eastAsia="ro-RO"/>
        </w:rPr>
      </w:pPr>
      <w:r w:rsidRPr="00217B66">
        <w:rPr>
          <w:rFonts w:ascii="Trebuchet MS" w:eastAsia="Times New Roman" w:hAnsi="Trebuchet MS" w:cs="Times New Roman"/>
          <w:b/>
          <w:bCs/>
          <w:lang w:eastAsia="ro-RO"/>
        </w:rPr>
        <w:t>1</w:t>
      </w:r>
      <w:r w:rsidR="00801CF0" w:rsidRPr="00217B66">
        <w:rPr>
          <w:rFonts w:ascii="Trebuchet MS" w:eastAsia="Times New Roman" w:hAnsi="Trebuchet MS" w:cs="Times New Roman"/>
          <w:b/>
          <w:bCs/>
          <w:lang w:eastAsia="ro-RO"/>
        </w:rPr>
        <w:t>. La articolul 25</w:t>
      </w:r>
      <w:r w:rsidR="005A4686" w:rsidRPr="00217B66">
        <w:rPr>
          <w:rFonts w:ascii="Trebuchet MS" w:eastAsia="Times New Roman" w:hAnsi="Trebuchet MS" w:cs="Times New Roman"/>
          <w:b/>
          <w:bCs/>
          <w:lang w:eastAsia="ro-RO"/>
        </w:rPr>
        <w:t>, după alineatul (2)</w:t>
      </w:r>
      <w:r w:rsidR="00801CF0" w:rsidRPr="00217B66">
        <w:rPr>
          <w:rFonts w:ascii="Trebuchet MS" w:eastAsia="Times New Roman" w:hAnsi="Trebuchet MS" w:cs="Times New Roman"/>
          <w:b/>
          <w:bCs/>
          <w:lang w:eastAsia="ro-RO"/>
        </w:rPr>
        <w:t xml:space="preserve"> se introduce un nou alineat, </w:t>
      </w:r>
      <w:r w:rsidR="00CA1F65" w:rsidRPr="00217B66">
        <w:rPr>
          <w:rFonts w:ascii="Trebuchet MS" w:eastAsia="Times New Roman" w:hAnsi="Trebuchet MS" w:cs="Times New Roman"/>
          <w:b/>
          <w:bCs/>
          <w:lang w:eastAsia="ro-RO"/>
        </w:rPr>
        <w:t xml:space="preserve">alin. </w:t>
      </w:r>
      <w:r w:rsidR="00801CF0" w:rsidRPr="00217B66">
        <w:rPr>
          <w:rFonts w:ascii="Trebuchet MS" w:eastAsia="Times New Roman" w:hAnsi="Trebuchet MS" w:cs="Times New Roman"/>
          <w:b/>
          <w:bCs/>
          <w:lang w:eastAsia="ro-RO"/>
        </w:rPr>
        <w:t xml:space="preserve">(3), </w:t>
      </w:r>
      <w:r w:rsidR="00CA1F65" w:rsidRPr="00217B66">
        <w:rPr>
          <w:rFonts w:ascii="Trebuchet MS" w:eastAsia="Times New Roman" w:hAnsi="Trebuchet MS" w:cs="Times New Roman"/>
          <w:b/>
          <w:bCs/>
          <w:lang w:eastAsia="ro-RO"/>
        </w:rPr>
        <w:t>cu</w:t>
      </w:r>
      <w:r w:rsidR="00801CF0" w:rsidRPr="00217B66">
        <w:rPr>
          <w:rFonts w:ascii="Trebuchet MS" w:eastAsia="Times New Roman" w:hAnsi="Trebuchet MS" w:cs="Times New Roman"/>
          <w:b/>
          <w:bCs/>
          <w:lang w:eastAsia="ro-RO"/>
        </w:rPr>
        <w:t xml:space="preserve"> următorul cuprins</w:t>
      </w:r>
      <w:r w:rsidR="00801CF0" w:rsidRPr="00217B66">
        <w:rPr>
          <w:rFonts w:ascii="Trebuchet MS" w:eastAsia="Times New Roman" w:hAnsi="Trebuchet MS" w:cs="Times New Roman"/>
          <w:b/>
          <w:bCs/>
          <w:lang w:val="en-US" w:eastAsia="ro-RO"/>
        </w:rPr>
        <w:t>:</w:t>
      </w:r>
    </w:p>
    <w:p w14:paraId="7AEF00D4" w14:textId="77777777" w:rsidR="00BA2258" w:rsidRPr="00217B66" w:rsidRDefault="00BA2258" w:rsidP="00217B66">
      <w:pPr>
        <w:spacing w:before="26" w:after="0" w:line="360" w:lineRule="auto"/>
        <w:contextualSpacing/>
        <w:jc w:val="both"/>
        <w:rPr>
          <w:rFonts w:ascii="Trebuchet MS" w:eastAsia="MS Mincho" w:hAnsi="Trebuchet MS" w:cs="Times New Roman"/>
          <w:color w:val="000000"/>
        </w:rPr>
      </w:pPr>
      <w:r w:rsidRPr="00BA2258">
        <w:rPr>
          <w:rFonts w:ascii="Trebuchet MS" w:eastAsia="MS Mincho" w:hAnsi="Trebuchet MS" w:cs="Times New Roman"/>
          <w:color w:val="000000"/>
        </w:rPr>
        <w:t xml:space="preserve">„(3) Prin excepție de la alin. (2), în situația în care </w:t>
      </w:r>
      <w:r w:rsidRPr="00BA2258">
        <w:rPr>
          <w:rFonts w:ascii="Trebuchet MS" w:eastAsia="MS Mincho" w:hAnsi="Trebuchet MS" w:cs="Times New Roman"/>
        </w:rPr>
        <w:t>beneficiarii fac dovada că au solicitat emiterea certificatului de racordare înăuntrul termenului de 12 luni, durata de implementare este de 18 luni</w:t>
      </w:r>
      <w:r w:rsidRPr="00BA2258">
        <w:rPr>
          <w:rFonts w:ascii="Trebuchet MS" w:eastAsia="MS Mincho" w:hAnsi="Trebuchet MS" w:cs="Times New Roman"/>
          <w:color w:val="000000"/>
        </w:rPr>
        <w:t>.”</w:t>
      </w:r>
    </w:p>
    <w:p w14:paraId="0E7B4B41" w14:textId="713F55CB" w:rsidR="00BA2258" w:rsidRPr="00217B66" w:rsidRDefault="00BA2258" w:rsidP="00217B66">
      <w:pPr>
        <w:spacing w:after="0" w:line="360" w:lineRule="auto"/>
        <w:jc w:val="both"/>
        <w:rPr>
          <w:rFonts w:ascii="Trebuchet MS" w:eastAsia="MS Mincho" w:hAnsi="Trebuchet MS" w:cs="Times New Roman"/>
          <w:b/>
          <w:bCs/>
          <w:iCs/>
        </w:rPr>
      </w:pPr>
      <w:r w:rsidRPr="00217B66">
        <w:rPr>
          <w:rFonts w:ascii="Trebuchet MS" w:eastAsia="MS Mincho" w:hAnsi="Trebuchet MS" w:cs="Times New Roman"/>
          <w:b/>
          <w:bCs/>
          <w:color w:val="000000"/>
        </w:rPr>
        <w:t>2.</w:t>
      </w:r>
      <w:r w:rsidRPr="00217B66">
        <w:rPr>
          <w:rFonts w:ascii="Trebuchet MS" w:eastAsia="MS Mincho" w:hAnsi="Trebuchet MS" w:cs="Times New Roman"/>
          <w:b/>
          <w:bCs/>
          <w:iCs/>
        </w:rPr>
        <w:t xml:space="preserve"> La articolul 32, după alineatul (1) se introduce alineatul (1</w:t>
      </w:r>
      <w:r w:rsidRPr="00217B66">
        <w:rPr>
          <w:rFonts w:ascii="Trebuchet MS" w:eastAsia="MS Mincho" w:hAnsi="Trebuchet MS" w:cs="Times New Roman"/>
          <w:b/>
          <w:bCs/>
          <w:iCs/>
          <w:vertAlign w:val="superscript"/>
        </w:rPr>
        <w:t>1</w:t>
      </w:r>
      <w:r w:rsidRPr="00217B66">
        <w:rPr>
          <w:rFonts w:ascii="Trebuchet MS" w:eastAsia="MS Mincho" w:hAnsi="Trebuchet MS" w:cs="Times New Roman"/>
          <w:b/>
          <w:bCs/>
          <w:iCs/>
        </w:rPr>
        <w:t>) care va avea următorul cuprins:</w:t>
      </w:r>
    </w:p>
    <w:p w14:paraId="2B02A60D" w14:textId="77777777" w:rsidR="00BA2258" w:rsidRPr="00BA2258" w:rsidRDefault="00BA2258" w:rsidP="00217B66">
      <w:pPr>
        <w:spacing w:after="0" w:line="360" w:lineRule="auto"/>
        <w:contextualSpacing/>
        <w:jc w:val="both"/>
        <w:rPr>
          <w:rFonts w:ascii="Trebuchet MS" w:eastAsia="MS Mincho" w:hAnsi="Trebuchet MS" w:cs="Times New Roman"/>
        </w:rPr>
      </w:pPr>
      <w:r w:rsidRPr="00BA2258">
        <w:rPr>
          <w:rFonts w:ascii="Trebuchet MS" w:eastAsia="MS Mincho" w:hAnsi="Trebuchet MS" w:cs="Times New Roman"/>
        </w:rPr>
        <w:t>„(1</w:t>
      </w:r>
      <w:r w:rsidRPr="00BA2258">
        <w:rPr>
          <w:rFonts w:ascii="Trebuchet MS" w:eastAsia="MS Mincho" w:hAnsi="Trebuchet MS" w:cs="Times New Roman"/>
          <w:vertAlign w:val="superscript"/>
        </w:rPr>
        <w:t>1</w:t>
      </w:r>
      <w:r w:rsidRPr="00BA2258">
        <w:rPr>
          <w:rFonts w:ascii="Trebuchet MS" w:eastAsia="MS Mincho" w:hAnsi="Trebuchet MS" w:cs="Times New Roman"/>
        </w:rPr>
        <w:t>)  Prin excepție, pentru beneficiarii care au selectat un instalator conform alin. (1), dar nu au finalizat investiția în termenul de 12 luni, aceștia pot selecta un nou instalator, cu condiția ca implementarea proiectului să fie realizată în termen de 6 luni.”</w:t>
      </w:r>
    </w:p>
    <w:p w14:paraId="1B3E9857" w14:textId="4EC84CD7" w:rsidR="007E7D08" w:rsidRPr="00217B66" w:rsidRDefault="00315B28" w:rsidP="00217B66">
      <w:pPr>
        <w:spacing w:line="360" w:lineRule="auto"/>
        <w:jc w:val="both"/>
        <w:rPr>
          <w:rFonts w:ascii="Trebuchet MS" w:eastAsia="Calibri" w:hAnsi="Trebuchet MS" w:cs="Times New Roman"/>
          <w:b/>
          <w:bCs/>
          <w:lang w:val="en-US"/>
        </w:rPr>
      </w:pPr>
      <w:r w:rsidRPr="00217B66">
        <w:rPr>
          <w:rFonts w:ascii="Trebuchet MS" w:eastAsia="Times New Roman" w:hAnsi="Trebuchet MS" w:cs="Times New Roman"/>
          <w:b/>
          <w:bCs/>
          <w:lang w:val="en-US" w:eastAsia="ro-RO"/>
        </w:rPr>
        <w:t xml:space="preserve">3. </w:t>
      </w:r>
      <w:r w:rsidR="00CB6BB9" w:rsidRPr="00217B66">
        <w:rPr>
          <w:rFonts w:ascii="Trebuchet MS" w:eastAsia="Times New Roman" w:hAnsi="Trebuchet MS" w:cs="Times New Roman"/>
          <w:b/>
          <w:bCs/>
          <w:lang w:val="en-US" w:eastAsia="ro-RO"/>
        </w:rPr>
        <w:t>În anexa nr. 4, la a</w:t>
      </w:r>
      <w:r w:rsidRPr="00217B66">
        <w:rPr>
          <w:rFonts w:ascii="Trebuchet MS" w:eastAsia="Calibri" w:hAnsi="Trebuchet MS" w:cs="Times New Roman"/>
          <w:b/>
          <w:bCs/>
        </w:rPr>
        <w:t>rticolul 2</w:t>
      </w:r>
      <w:r w:rsidR="00CB6BB9" w:rsidRPr="00217B66">
        <w:rPr>
          <w:rFonts w:ascii="Trebuchet MS" w:eastAsia="Calibri" w:hAnsi="Trebuchet MS" w:cs="Times New Roman"/>
          <w:b/>
          <w:bCs/>
        </w:rPr>
        <w:t>,</w:t>
      </w:r>
      <w:r w:rsidRPr="00217B66">
        <w:rPr>
          <w:rFonts w:ascii="Trebuchet MS" w:eastAsia="Calibri" w:hAnsi="Trebuchet MS" w:cs="Times New Roman"/>
          <w:b/>
          <w:bCs/>
        </w:rPr>
        <w:t xml:space="preserve"> punctul 2 </w:t>
      </w:r>
      <w:r w:rsidR="0002382D" w:rsidRPr="00217B66">
        <w:rPr>
          <w:rFonts w:ascii="Trebuchet MS" w:eastAsia="Calibri" w:hAnsi="Trebuchet MS" w:cs="Times New Roman"/>
          <w:b/>
          <w:bCs/>
        </w:rPr>
        <w:t>se modifică și va avea următorul cuprins</w:t>
      </w:r>
      <w:r w:rsidR="0002382D" w:rsidRPr="00217B66">
        <w:rPr>
          <w:rFonts w:ascii="Trebuchet MS" w:eastAsia="Calibri" w:hAnsi="Trebuchet MS" w:cs="Times New Roman"/>
          <w:b/>
          <w:bCs/>
          <w:lang w:val="en-US"/>
        </w:rPr>
        <w:t>:</w:t>
      </w:r>
    </w:p>
    <w:p w14:paraId="43E941FF" w14:textId="77777777" w:rsidR="00BA2258" w:rsidRPr="00BA2258" w:rsidRDefault="00BA2258" w:rsidP="00217B66">
      <w:pPr>
        <w:spacing w:before="26" w:after="0" w:line="360" w:lineRule="auto"/>
        <w:contextualSpacing/>
        <w:jc w:val="both"/>
        <w:rPr>
          <w:rFonts w:ascii="Trebuchet MS" w:eastAsia="MS Mincho" w:hAnsi="Trebuchet MS" w:cs="Times New Roman"/>
          <w:color w:val="000000"/>
        </w:rPr>
      </w:pPr>
      <w:r w:rsidRPr="00BA2258">
        <w:rPr>
          <w:rFonts w:ascii="Trebuchet MS" w:eastAsia="MS Mincho" w:hAnsi="Trebuchet MS" w:cs="Times New Roman"/>
          <w:color w:val="000000"/>
        </w:rPr>
        <w:t xml:space="preserve">„2. Durata de implementare a proiectului este de 12 luni de la data intrării în vigoare a prezentului contract. Prin excepție, în situația în care </w:t>
      </w:r>
      <w:r w:rsidRPr="00BA2258">
        <w:rPr>
          <w:rFonts w:ascii="Trebuchet MS" w:eastAsia="MS Mincho" w:hAnsi="Trebuchet MS" w:cs="Times New Roman"/>
        </w:rPr>
        <w:t>beneficiarul face dovada că a fost realizată investiția și a faptului că a solicitat emiterea certificatului de racordare înăuntrul termenului de 12 luni, durata de implementare este de 18 luni.</w:t>
      </w:r>
      <w:r w:rsidRPr="00BA2258">
        <w:rPr>
          <w:rFonts w:ascii="Trebuchet MS" w:eastAsia="MS Mincho" w:hAnsi="Trebuchet MS" w:cs="Times New Roman"/>
          <w:color w:val="000000"/>
        </w:rPr>
        <w:t>”.</w:t>
      </w:r>
    </w:p>
    <w:p w14:paraId="6F1E7C1B" w14:textId="5CA3F365" w:rsidR="00CE3566" w:rsidRPr="00217B66" w:rsidRDefault="00CE3566" w:rsidP="00217B66">
      <w:pPr>
        <w:spacing w:line="360" w:lineRule="auto"/>
        <w:jc w:val="both"/>
        <w:rPr>
          <w:rFonts w:ascii="Trebuchet MS" w:hAnsi="Trebuchet MS" w:cs="Times New Roman"/>
        </w:rPr>
      </w:pPr>
      <w:r w:rsidRPr="00217B66">
        <w:rPr>
          <w:rFonts w:ascii="Trebuchet MS" w:eastAsia="Calibri" w:hAnsi="Trebuchet MS" w:cs="Times New Roman"/>
          <w:b/>
          <w:bCs/>
          <w:lang w:val="en-US"/>
        </w:rPr>
        <w:t>Art.</w:t>
      </w:r>
      <w:r w:rsidR="00852B83" w:rsidRPr="00217B66">
        <w:rPr>
          <w:rFonts w:ascii="Trebuchet MS" w:eastAsia="Calibri" w:hAnsi="Trebuchet MS" w:cs="Times New Roman"/>
          <w:b/>
          <w:bCs/>
          <w:lang w:val="en-US"/>
        </w:rPr>
        <w:t xml:space="preserve"> </w:t>
      </w:r>
      <w:r w:rsidRPr="00217B66">
        <w:rPr>
          <w:rFonts w:ascii="Trebuchet MS" w:eastAsia="Calibri" w:hAnsi="Trebuchet MS" w:cs="Times New Roman"/>
          <w:b/>
          <w:bCs/>
          <w:lang w:val="en-US"/>
        </w:rPr>
        <w:t xml:space="preserve">II </w:t>
      </w:r>
      <w:r w:rsidR="00852B83" w:rsidRPr="00217B66">
        <w:rPr>
          <w:rFonts w:ascii="Trebuchet MS" w:eastAsia="Calibri" w:hAnsi="Trebuchet MS" w:cs="Times New Roman"/>
          <w:lang w:val="en-US"/>
        </w:rPr>
        <w:t xml:space="preserve">- </w:t>
      </w:r>
      <w:r w:rsidRPr="00217B66">
        <w:rPr>
          <w:rFonts w:ascii="Trebuchet MS" w:hAnsi="Trebuchet MS" w:cs="Times New Roman"/>
        </w:rPr>
        <w:t>(1) Prezentul ordin este aplicabil</w:t>
      </w:r>
      <w:r w:rsidR="001A7FF1" w:rsidRPr="00217B66">
        <w:rPr>
          <w:rFonts w:ascii="Trebuchet MS" w:hAnsi="Trebuchet MS" w:cs="Times New Roman"/>
        </w:rPr>
        <w:t xml:space="preserve"> </w:t>
      </w:r>
      <w:r w:rsidRPr="00217B66">
        <w:rPr>
          <w:rFonts w:ascii="Trebuchet MS" w:hAnsi="Trebuchet MS" w:cs="Times New Roman"/>
        </w:rPr>
        <w:t xml:space="preserve">proiectelor aprobate de </w:t>
      </w:r>
      <w:r w:rsidR="00F75EEA" w:rsidRPr="00217B66">
        <w:rPr>
          <w:rFonts w:ascii="Trebuchet MS" w:hAnsi="Trebuchet MS" w:cs="Times New Roman"/>
        </w:rPr>
        <w:t>A</w:t>
      </w:r>
      <w:r w:rsidR="00CB090B" w:rsidRPr="00217B66">
        <w:rPr>
          <w:rFonts w:ascii="Trebuchet MS" w:hAnsi="Trebuchet MS" w:cs="Times New Roman"/>
        </w:rPr>
        <w:t xml:space="preserve">dministrația </w:t>
      </w:r>
      <w:r w:rsidR="00F75EEA" w:rsidRPr="00217B66">
        <w:rPr>
          <w:rFonts w:ascii="Trebuchet MS" w:hAnsi="Trebuchet MS" w:cs="Times New Roman"/>
        </w:rPr>
        <w:t>F</w:t>
      </w:r>
      <w:r w:rsidR="00CB090B" w:rsidRPr="00217B66">
        <w:rPr>
          <w:rFonts w:ascii="Trebuchet MS" w:hAnsi="Trebuchet MS" w:cs="Times New Roman"/>
        </w:rPr>
        <w:t>ondului pentru Mediu</w:t>
      </w:r>
      <w:r w:rsidR="001A7FF1" w:rsidRPr="00217B66">
        <w:rPr>
          <w:rFonts w:ascii="Trebuchet MS" w:hAnsi="Trebuchet MS" w:cs="Times New Roman"/>
        </w:rPr>
        <w:t xml:space="preserve"> </w:t>
      </w:r>
      <w:r w:rsidRPr="00217B66">
        <w:rPr>
          <w:rFonts w:ascii="Trebuchet MS" w:hAnsi="Trebuchet MS" w:cs="Times New Roman"/>
        </w:rPr>
        <w:t>pentru finanțare în cadrul Programului privind instalarea sistemelor de panouri fotovoltaice pentru producerea de energie electrică, în vederea acoperirii necesarului de consum şi livrării surplusului în reţeaua naţională</w:t>
      </w:r>
      <w:r w:rsidR="001A7FF1" w:rsidRPr="00217B66">
        <w:rPr>
          <w:rFonts w:ascii="Trebuchet MS" w:hAnsi="Trebuchet MS" w:cs="Times New Roman"/>
        </w:rPr>
        <w:t>, demarate începând cu anul 202</w:t>
      </w:r>
      <w:r w:rsidR="00FB7418">
        <w:rPr>
          <w:rFonts w:ascii="Trebuchet MS" w:hAnsi="Trebuchet MS" w:cs="Times New Roman"/>
        </w:rPr>
        <w:t>4</w:t>
      </w:r>
      <w:r w:rsidR="001A7FF1" w:rsidRPr="00217B66">
        <w:rPr>
          <w:rFonts w:ascii="Trebuchet MS" w:hAnsi="Trebuchet MS" w:cs="Times New Roman"/>
        </w:rPr>
        <w:t xml:space="preserve"> </w:t>
      </w:r>
      <w:r w:rsidR="009568E6" w:rsidRPr="00217B66">
        <w:rPr>
          <w:rFonts w:ascii="Trebuchet MS" w:hAnsi="Trebuchet MS" w:cs="Times New Roman"/>
        </w:rPr>
        <w:t xml:space="preserve">și </w:t>
      </w:r>
      <w:r w:rsidRPr="00217B66">
        <w:rPr>
          <w:rFonts w:ascii="Trebuchet MS" w:hAnsi="Trebuchet MS" w:cs="Times New Roman"/>
        </w:rPr>
        <w:t>aflate în curs de implementare la data intrării în vigoare a prezentului ordin.</w:t>
      </w:r>
      <w:r w:rsidR="001A7FF1" w:rsidRPr="00217B66">
        <w:rPr>
          <w:rFonts w:ascii="Trebuchet MS" w:hAnsi="Trebuchet MS" w:cs="Times New Roman"/>
          <w:color w:val="333333"/>
          <w:shd w:val="clear" w:color="auto" w:fill="FFFFFF"/>
        </w:rPr>
        <w:t xml:space="preserve"> </w:t>
      </w:r>
    </w:p>
    <w:p w14:paraId="7F8C037A" w14:textId="5CB57FD9" w:rsidR="00CE3566" w:rsidRPr="00217B66" w:rsidRDefault="00CE3566" w:rsidP="00217B66">
      <w:pPr>
        <w:spacing w:line="360" w:lineRule="auto"/>
        <w:jc w:val="both"/>
        <w:rPr>
          <w:rFonts w:ascii="Trebuchet MS" w:hAnsi="Trebuchet MS" w:cs="Times New Roman"/>
        </w:rPr>
      </w:pPr>
      <w:r w:rsidRPr="00217B66">
        <w:rPr>
          <w:rFonts w:ascii="Trebuchet MS" w:hAnsi="Trebuchet MS" w:cs="Times New Roman"/>
        </w:rPr>
        <w:t>(2) Prevederile art.</w:t>
      </w:r>
      <w:r w:rsidR="0001352D" w:rsidRPr="00217B66">
        <w:rPr>
          <w:rFonts w:ascii="Trebuchet MS" w:hAnsi="Trebuchet MS" w:cs="Times New Roman"/>
        </w:rPr>
        <w:t xml:space="preserve"> </w:t>
      </w:r>
      <w:r w:rsidR="00F75EEA" w:rsidRPr="00217B66">
        <w:rPr>
          <w:rFonts w:ascii="Trebuchet MS" w:hAnsi="Trebuchet MS" w:cs="Times New Roman"/>
        </w:rPr>
        <w:t>I</w:t>
      </w:r>
      <w:r w:rsidR="000B76C5" w:rsidRPr="00217B66">
        <w:rPr>
          <w:rFonts w:ascii="Trebuchet MS" w:hAnsi="Trebuchet MS" w:cs="Times New Roman"/>
        </w:rPr>
        <w:t xml:space="preserve"> </w:t>
      </w:r>
      <w:r w:rsidR="0001352D" w:rsidRPr="00217B66">
        <w:rPr>
          <w:rFonts w:ascii="Trebuchet MS" w:hAnsi="Trebuchet MS" w:cs="Times New Roman"/>
        </w:rPr>
        <w:t xml:space="preserve">pct. </w:t>
      </w:r>
      <w:r w:rsidR="000B76C5" w:rsidRPr="00217B66">
        <w:rPr>
          <w:rFonts w:ascii="Trebuchet MS" w:hAnsi="Trebuchet MS" w:cs="Times New Roman"/>
        </w:rPr>
        <w:t xml:space="preserve">3 </w:t>
      </w:r>
      <w:r w:rsidRPr="00217B66">
        <w:rPr>
          <w:rFonts w:ascii="Trebuchet MS" w:hAnsi="Trebuchet MS" w:cs="Times New Roman"/>
        </w:rPr>
        <w:t>se consideră asumate de către beneficiarii</w:t>
      </w:r>
      <w:r w:rsidR="00F06489" w:rsidRPr="00217B66">
        <w:rPr>
          <w:rFonts w:ascii="Trebuchet MS" w:hAnsi="Trebuchet MS" w:cs="Times New Roman"/>
        </w:rPr>
        <w:t xml:space="preserve"> </w:t>
      </w:r>
      <w:r w:rsidRPr="00217B66">
        <w:rPr>
          <w:rFonts w:ascii="Trebuchet MS" w:hAnsi="Trebuchet MS" w:cs="Times New Roman"/>
        </w:rPr>
        <w:t xml:space="preserve">unități de cult, în calitate de părți ale contractelor de finanțare, aflate în vigoare la data publicării </w:t>
      </w:r>
      <w:r w:rsidR="00BE1484" w:rsidRPr="00217B66">
        <w:rPr>
          <w:rFonts w:ascii="Trebuchet MS" w:hAnsi="Trebuchet MS" w:cs="Times New Roman"/>
        </w:rPr>
        <w:t xml:space="preserve"> </w:t>
      </w:r>
      <w:r w:rsidRPr="00217B66">
        <w:rPr>
          <w:rFonts w:ascii="Trebuchet MS" w:hAnsi="Trebuchet MS" w:cs="Times New Roman"/>
        </w:rPr>
        <w:t xml:space="preserve">prezentului ordin, fără a fi necesară încheierea de acte adiționale.  </w:t>
      </w:r>
    </w:p>
    <w:p w14:paraId="396E6BD0" w14:textId="39F6A1F7" w:rsidR="00CE3566" w:rsidRPr="00217B66" w:rsidRDefault="00CE3566" w:rsidP="00217B66">
      <w:pPr>
        <w:spacing w:line="360" w:lineRule="auto"/>
        <w:jc w:val="both"/>
        <w:rPr>
          <w:rFonts w:ascii="Trebuchet MS" w:hAnsi="Trebuchet MS" w:cs="Times New Roman"/>
        </w:rPr>
      </w:pPr>
      <w:r w:rsidRPr="00217B66">
        <w:rPr>
          <w:rFonts w:ascii="Trebuchet MS" w:hAnsi="Trebuchet MS" w:cs="Times New Roman"/>
        </w:rPr>
        <w:t>(3) Prevederile</w:t>
      </w:r>
      <w:r w:rsidR="00CE5508" w:rsidRPr="00217B66">
        <w:rPr>
          <w:rFonts w:ascii="Trebuchet MS" w:hAnsi="Trebuchet MS" w:cs="Times New Roman"/>
        </w:rPr>
        <w:t xml:space="preserve"> din contractele de finanțare, potrivit</w:t>
      </w:r>
      <w:r w:rsidRPr="00217B66">
        <w:rPr>
          <w:rFonts w:ascii="Trebuchet MS" w:hAnsi="Trebuchet MS" w:cs="Times New Roman"/>
        </w:rPr>
        <w:t xml:space="preserve"> alin. (2)</w:t>
      </w:r>
      <w:r w:rsidR="00CE5508" w:rsidRPr="00217B66">
        <w:rPr>
          <w:rFonts w:ascii="Trebuchet MS" w:hAnsi="Trebuchet MS" w:cs="Times New Roman"/>
        </w:rPr>
        <w:t>,</w:t>
      </w:r>
      <w:r w:rsidRPr="00217B66">
        <w:rPr>
          <w:rFonts w:ascii="Trebuchet MS" w:hAnsi="Trebuchet MS" w:cs="Times New Roman"/>
        </w:rPr>
        <w:t xml:space="preserve"> devin aplicabile în termen de două zile de la intrarea în vigoare a prezentului ordin, dacă </w:t>
      </w:r>
      <w:r w:rsidR="00211F70" w:rsidRPr="00217B66">
        <w:rPr>
          <w:rFonts w:ascii="Trebuchet MS" w:hAnsi="Trebuchet MS" w:cs="Times New Roman"/>
        </w:rPr>
        <w:t>acestea</w:t>
      </w:r>
      <w:r w:rsidRPr="00217B66">
        <w:rPr>
          <w:rFonts w:ascii="Trebuchet MS" w:hAnsi="Trebuchet MS" w:cs="Times New Roman"/>
        </w:rPr>
        <w:t xml:space="preserve"> nu au fost denunțate de către beneficiari, prin notificarea Administrației Fondului pentru Mediu</w:t>
      </w:r>
      <w:r w:rsidR="00DF6AB4" w:rsidRPr="00217B66">
        <w:rPr>
          <w:rFonts w:ascii="Trebuchet MS" w:hAnsi="Trebuchet MS" w:cs="Times New Roman"/>
        </w:rPr>
        <w:t>,</w:t>
      </w:r>
      <w:r w:rsidRPr="00217B66">
        <w:rPr>
          <w:rFonts w:ascii="Trebuchet MS" w:hAnsi="Trebuchet MS" w:cs="Times New Roman"/>
        </w:rPr>
        <w:t xml:space="preserve"> sau devin aplicabile</w:t>
      </w:r>
      <w:r w:rsidR="00211F70" w:rsidRPr="00217B66">
        <w:rPr>
          <w:rFonts w:ascii="Trebuchet MS" w:hAnsi="Trebuchet MS" w:cs="Times New Roman"/>
        </w:rPr>
        <w:t>,</w:t>
      </w:r>
      <w:r w:rsidRPr="00217B66">
        <w:rPr>
          <w:rFonts w:ascii="Trebuchet MS" w:hAnsi="Trebuchet MS" w:cs="Times New Roman"/>
        </w:rPr>
        <w:t xml:space="preserve"> prin acceptare tacită, la momentul săvârșirii de acte/fapte în acest sens.</w:t>
      </w:r>
    </w:p>
    <w:p w14:paraId="6729008E" w14:textId="750AF827" w:rsidR="00F2013D" w:rsidRPr="00217B66" w:rsidRDefault="007E7D08" w:rsidP="00217B66">
      <w:pPr>
        <w:spacing w:line="360" w:lineRule="auto"/>
        <w:jc w:val="both"/>
        <w:rPr>
          <w:rFonts w:ascii="Trebuchet MS" w:eastAsia="Calibri" w:hAnsi="Trebuchet MS" w:cs="Times New Roman"/>
          <w:b/>
          <w:bCs/>
        </w:rPr>
      </w:pPr>
      <w:r w:rsidRPr="00217B66">
        <w:rPr>
          <w:rFonts w:ascii="Trebuchet MS" w:eastAsia="Calibri" w:hAnsi="Trebuchet MS" w:cs="Times New Roman"/>
          <w:b/>
          <w:bCs/>
        </w:rPr>
        <w:t>Art. I</w:t>
      </w:r>
      <w:bookmarkEnd w:id="0"/>
      <w:r w:rsidR="00045CB3" w:rsidRPr="00217B66">
        <w:rPr>
          <w:rFonts w:ascii="Trebuchet MS" w:eastAsia="Calibri" w:hAnsi="Trebuchet MS" w:cs="Times New Roman"/>
          <w:b/>
          <w:bCs/>
        </w:rPr>
        <w:t>I</w:t>
      </w:r>
      <w:r w:rsidR="00CE3566" w:rsidRPr="00217B66">
        <w:rPr>
          <w:rFonts w:ascii="Trebuchet MS" w:eastAsia="Calibri" w:hAnsi="Trebuchet MS" w:cs="Times New Roman"/>
          <w:b/>
          <w:bCs/>
        </w:rPr>
        <w:t>I</w:t>
      </w:r>
      <w:r w:rsidR="00A81F33" w:rsidRPr="00217B66">
        <w:rPr>
          <w:rFonts w:ascii="Trebuchet MS" w:eastAsia="Calibri" w:hAnsi="Trebuchet MS" w:cs="Times New Roman"/>
          <w:b/>
          <w:bCs/>
        </w:rPr>
        <w:t xml:space="preserve"> </w:t>
      </w:r>
      <w:r w:rsidRPr="00217B66">
        <w:rPr>
          <w:rFonts w:ascii="Trebuchet MS" w:eastAsia="Calibri" w:hAnsi="Trebuchet MS" w:cs="Times New Roman"/>
        </w:rPr>
        <w:t>Prezentul ordin se publică în Monitorul Oficial al României, Partea I.</w:t>
      </w:r>
    </w:p>
    <w:p w14:paraId="396C908E" w14:textId="77777777" w:rsidR="00F230BB" w:rsidRDefault="007E7D08" w:rsidP="00F230BB">
      <w:pPr>
        <w:spacing w:line="360" w:lineRule="auto"/>
        <w:jc w:val="center"/>
        <w:rPr>
          <w:rFonts w:ascii="Trebuchet MS" w:eastAsia="Calibri" w:hAnsi="Trebuchet MS" w:cs="Times New Roman"/>
          <w:b/>
        </w:rPr>
      </w:pPr>
      <w:r w:rsidRPr="00217B66">
        <w:rPr>
          <w:rFonts w:ascii="Trebuchet MS" w:eastAsia="Calibri" w:hAnsi="Trebuchet MS" w:cs="Times New Roman"/>
          <w:b/>
        </w:rPr>
        <w:t>MINISTRUL MEDIULUI, APELOR ȘI PĂDURILOR</w:t>
      </w:r>
    </w:p>
    <w:p w14:paraId="59A2D753" w14:textId="1159787F" w:rsidR="004A43A2" w:rsidRPr="008C68BA" w:rsidRDefault="008C68BA" w:rsidP="008C68BA">
      <w:pPr>
        <w:spacing w:line="360" w:lineRule="auto"/>
        <w:rPr>
          <w:rFonts w:ascii="Trebuchet MS" w:eastAsia="Times New Roman" w:hAnsi="Trebuchet MS" w:cs="Times New Roman"/>
          <w:b/>
          <w:sz w:val="24"/>
          <w:szCs w:val="24"/>
        </w:rPr>
      </w:pPr>
      <w:r>
        <w:rPr>
          <w:rFonts w:ascii="Trebuchet MS" w:eastAsia="Calibri" w:hAnsi="Trebuchet MS" w:cs="Times New Roman"/>
          <w:b/>
          <w:bCs/>
          <w:lang w:val="en-US"/>
        </w:rPr>
        <w:t xml:space="preserve">                                                             </w:t>
      </w:r>
      <w:r w:rsidR="007E7D08" w:rsidRPr="00217B66">
        <w:rPr>
          <w:rFonts w:ascii="Trebuchet MS" w:eastAsia="Calibri" w:hAnsi="Trebuchet MS" w:cs="Times New Roman"/>
          <w:b/>
          <w:bCs/>
          <w:lang w:val="en-US"/>
        </w:rPr>
        <w:t xml:space="preserve">MIRCEA </w:t>
      </w:r>
      <w:bookmarkEnd w:id="1"/>
      <w:r>
        <w:rPr>
          <w:rFonts w:ascii="Trebuchet MS" w:eastAsia="Calibri" w:hAnsi="Trebuchet MS" w:cs="Times New Roman"/>
          <w:b/>
          <w:bCs/>
          <w:lang w:val="en-US"/>
        </w:rPr>
        <w:t>FECHET</w:t>
      </w:r>
    </w:p>
    <w:sectPr w:rsidR="004A43A2" w:rsidRPr="008C68BA" w:rsidSect="004A43A2">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0256" w14:textId="77777777" w:rsidR="009A5D0A" w:rsidRDefault="009A5D0A" w:rsidP="00D64272">
      <w:pPr>
        <w:spacing w:after="0" w:line="240" w:lineRule="auto"/>
      </w:pPr>
      <w:r>
        <w:separator/>
      </w:r>
    </w:p>
  </w:endnote>
  <w:endnote w:type="continuationSeparator" w:id="0">
    <w:p w14:paraId="69E5C37C" w14:textId="77777777" w:rsidR="009A5D0A" w:rsidRDefault="009A5D0A" w:rsidP="00D6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D5CA" w14:textId="77777777" w:rsidR="00D64272" w:rsidRDefault="00D6427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E5C1" w14:textId="77777777" w:rsidR="00D64272" w:rsidRDefault="00D6427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B0E7" w14:textId="77777777" w:rsidR="00D64272" w:rsidRDefault="00D6427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ECE66" w14:textId="77777777" w:rsidR="009A5D0A" w:rsidRDefault="009A5D0A" w:rsidP="00D64272">
      <w:pPr>
        <w:spacing w:after="0" w:line="240" w:lineRule="auto"/>
      </w:pPr>
      <w:r>
        <w:separator/>
      </w:r>
    </w:p>
  </w:footnote>
  <w:footnote w:type="continuationSeparator" w:id="0">
    <w:p w14:paraId="351DFC8E" w14:textId="77777777" w:rsidR="009A5D0A" w:rsidRDefault="009A5D0A" w:rsidP="00D6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1124" w14:textId="7F6DB299" w:rsidR="00D64272" w:rsidRDefault="00FB7418">
    <w:pPr>
      <w:pStyle w:val="Antet"/>
    </w:pPr>
    <w:r>
      <w:rPr>
        <w:noProof/>
      </w:rPr>
    </w:r>
    <w:r w:rsidR="00FB7418">
      <w:rPr>
        <w:noProof/>
      </w:rPr>
      <w:pict w14:anchorId="6DB62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2" o:spid="_x0000_s1026" type="#_x0000_t136" style="position:absolute;margin-left:0;margin-top:0;width:468.7pt;height:200.85pt;rotation:315;z-index:-25165824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7815" w14:textId="7EE915F2" w:rsidR="00D64272" w:rsidRDefault="00FB7418">
    <w:pPr>
      <w:pStyle w:val="Antet"/>
    </w:pPr>
    <w:r>
      <w:rPr>
        <w:noProof/>
      </w:rPr>
    </w:r>
    <w:r w:rsidR="00FB7418">
      <w:rPr>
        <w:noProof/>
      </w:rPr>
      <w:pict w14:anchorId="7B441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3" o:spid="_x0000_s1027" type="#_x0000_t136" style="position:absolute;margin-left:0;margin-top:0;width:468.7pt;height:200.85pt;rotation:315;z-index:-25165824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9C2E" w14:textId="12FA82D2" w:rsidR="00D64272" w:rsidRDefault="00FB7418">
    <w:pPr>
      <w:pStyle w:val="Antet"/>
    </w:pPr>
    <w:r>
      <w:rPr>
        <w:noProof/>
      </w:rPr>
    </w:r>
    <w:r w:rsidR="00FB7418">
      <w:rPr>
        <w:noProof/>
      </w:rPr>
      <w:pict w14:anchorId="06D77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1" o:spid="_x0000_s1025" type="#_x0000_t136" style="position:absolute;margin-left:0;margin-top:0;width:468.7pt;height:200.85pt;rotation:315;z-index:-25165721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B7178"/>
    <w:multiLevelType w:val="hybridMultilevel"/>
    <w:tmpl w:val="74846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21BED"/>
    <w:multiLevelType w:val="hybridMultilevel"/>
    <w:tmpl w:val="B672BBD8"/>
    <w:lvl w:ilvl="0" w:tplc="E446E4D8">
      <w:start w:val="1"/>
      <w:numFmt w:val="decimal"/>
      <w:lvlText w:val="%1."/>
      <w:lvlJc w:val="left"/>
      <w:pPr>
        <w:ind w:left="756" w:hanging="360"/>
      </w:pPr>
      <w:rPr>
        <w:rFonts w:hint="default"/>
        <w:b w:val="0"/>
      </w:rPr>
    </w:lvl>
    <w:lvl w:ilvl="1" w:tplc="04180019" w:tentative="1">
      <w:start w:val="1"/>
      <w:numFmt w:val="lowerLetter"/>
      <w:lvlText w:val="%2."/>
      <w:lvlJc w:val="left"/>
      <w:pPr>
        <w:ind w:left="1476" w:hanging="360"/>
      </w:pPr>
    </w:lvl>
    <w:lvl w:ilvl="2" w:tplc="0418001B" w:tentative="1">
      <w:start w:val="1"/>
      <w:numFmt w:val="lowerRoman"/>
      <w:lvlText w:val="%3."/>
      <w:lvlJc w:val="right"/>
      <w:pPr>
        <w:ind w:left="2196" w:hanging="180"/>
      </w:pPr>
    </w:lvl>
    <w:lvl w:ilvl="3" w:tplc="0418000F" w:tentative="1">
      <w:start w:val="1"/>
      <w:numFmt w:val="decimal"/>
      <w:lvlText w:val="%4."/>
      <w:lvlJc w:val="left"/>
      <w:pPr>
        <w:ind w:left="2916" w:hanging="360"/>
      </w:pPr>
    </w:lvl>
    <w:lvl w:ilvl="4" w:tplc="04180019" w:tentative="1">
      <w:start w:val="1"/>
      <w:numFmt w:val="lowerLetter"/>
      <w:lvlText w:val="%5."/>
      <w:lvlJc w:val="left"/>
      <w:pPr>
        <w:ind w:left="3636" w:hanging="360"/>
      </w:pPr>
    </w:lvl>
    <w:lvl w:ilvl="5" w:tplc="0418001B" w:tentative="1">
      <w:start w:val="1"/>
      <w:numFmt w:val="lowerRoman"/>
      <w:lvlText w:val="%6."/>
      <w:lvlJc w:val="right"/>
      <w:pPr>
        <w:ind w:left="4356" w:hanging="180"/>
      </w:pPr>
    </w:lvl>
    <w:lvl w:ilvl="6" w:tplc="0418000F" w:tentative="1">
      <w:start w:val="1"/>
      <w:numFmt w:val="decimal"/>
      <w:lvlText w:val="%7."/>
      <w:lvlJc w:val="left"/>
      <w:pPr>
        <w:ind w:left="5076" w:hanging="360"/>
      </w:pPr>
    </w:lvl>
    <w:lvl w:ilvl="7" w:tplc="04180019" w:tentative="1">
      <w:start w:val="1"/>
      <w:numFmt w:val="lowerLetter"/>
      <w:lvlText w:val="%8."/>
      <w:lvlJc w:val="left"/>
      <w:pPr>
        <w:ind w:left="5796" w:hanging="360"/>
      </w:pPr>
    </w:lvl>
    <w:lvl w:ilvl="8" w:tplc="0418001B" w:tentative="1">
      <w:start w:val="1"/>
      <w:numFmt w:val="lowerRoman"/>
      <w:lvlText w:val="%9."/>
      <w:lvlJc w:val="right"/>
      <w:pPr>
        <w:ind w:left="6516" w:hanging="180"/>
      </w:pPr>
    </w:lvl>
  </w:abstractNum>
  <w:abstractNum w:abstractNumId="2" w15:restartNumberingAfterBreak="0">
    <w:nsid w:val="7EF95AB8"/>
    <w:multiLevelType w:val="hybridMultilevel"/>
    <w:tmpl w:val="69E60FCA"/>
    <w:lvl w:ilvl="0" w:tplc="3F70FED0">
      <w:start w:val="1"/>
      <w:numFmt w:val="decimal"/>
      <w:lvlText w:val="%1."/>
      <w:lvlJc w:val="left"/>
      <w:pPr>
        <w:ind w:left="720" w:hanging="360"/>
      </w:pPr>
      <w:rPr>
        <w:rFonts w:hint="default"/>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484438">
    <w:abstractNumId w:val="1"/>
  </w:num>
  <w:num w:numId="2" w16cid:durableId="1727489365">
    <w:abstractNumId w:val="0"/>
  </w:num>
  <w:num w:numId="3" w16cid:durableId="194637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90"/>
    <w:rsid w:val="0001352D"/>
    <w:rsid w:val="0002382D"/>
    <w:rsid w:val="00045CB3"/>
    <w:rsid w:val="0006425F"/>
    <w:rsid w:val="000730EE"/>
    <w:rsid w:val="00085DDE"/>
    <w:rsid w:val="00091548"/>
    <w:rsid w:val="000B76C5"/>
    <w:rsid w:val="000D6249"/>
    <w:rsid w:val="000E236B"/>
    <w:rsid w:val="000E2E8B"/>
    <w:rsid w:val="001001DD"/>
    <w:rsid w:val="0011393A"/>
    <w:rsid w:val="00113CE0"/>
    <w:rsid w:val="00177C2E"/>
    <w:rsid w:val="001A2DDC"/>
    <w:rsid w:val="001A7FF1"/>
    <w:rsid w:val="001C10F2"/>
    <w:rsid w:val="001D71FD"/>
    <w:rsid w:val="001E46B0"/>
    <w:rsid w:val="001F5179"/>
    <w:rsid w:val="002062C2"/>
    <w:rsid w:val="00211F70"/>
    <w:rsid w:val="00217B66"/>
    <w:rsid w:val="00295DFB"/>
    <w:rsid w:val="002A155D"/>
    <w:rsid w:val="002A6E99"/>
    <w:rsid w:val="002A7E75"/>
    <w:rsid w:val="002B36B3"/>
    <w:rsid w:val="002D25C2"/>
    <w:rsid w:val="003009A9"/>
    <w:rsid w:val="00305B14"/>
    <w:rsid w:val="00315B28"/>
    <w:rsid w:val="00372380"/>
    <w:rsid w:val="00382C73"/>
    <w:rsid w:val="00387753"/>
    <w:rsid w:val="00395282"/>
    <w:rsid w:val="003E16C9"/>
    <w:rsid w:val="003F5D19"/>
    <w:rsid w:val="00405A90"/>
    <w:rsid w:val="00462594"/>
    <w:rsid w:val="0048307F"/>
    <w:rsid w:val="004A1E10"/>
    <w:rsid w:val="004A43A2"/>
    <w:rsid w:val="004E60A1"/>
    <w:rsid w:val="00575672"/>
    <w:rsid w:val="00594D88"/>
    <w:rsid w:val="005A4686"/>
    <w:rsid w:val="005F579A"/>
    <w:rsid w:val="00604CF6"/>
    <w:rsid w:val="00645129"/>
    <w:rsid w:val="006621D1"/>
    <w:rsid w:val="00680F80"/>
    <w:rsid w:val="00692138"/>
    <w:rsid w:val="00697C32"/>
    <w:rsid w:val="006A5C36"/>
    <w:rsid w:val="006A6B14"/>
    <w:rsid w:val="006B66B5"/>
    <w:rsid w:val="006D640A"/>
    <w:rsid w:val="006F0E4A"/>
    <w:rsid w:val="006F2227"/>
    <w:rsid w:val="00726682"/>
    <w:rsid w:val="00736047"/>
    <w:rsid w:val="0074486C"/>
    <w:rsid w:val="00751E66"/>
    <w:rsid w:val="0079660F"/>
    <w:rsid w:val="00796B20"/>
    <w:rsid w:val="007C7866"/>
    <w:rsid w:val="007D6D20"/>
    <w:rsid w:val="007E1578"/>
    <w:rsid w:val="007E7D08"/>
    <w:rsid w:val="007F072B"/>
    <w:rsid w:val="007F2C0A"/>
    <w:rsid w:val="0080105E"/>
    <w:rsid w:val="00801CF0"/>
    <w:rsid w:val="00852B83"/>
    <w:rsid w:val="00887CE2"/>
    <w:rsid w:val="008B1D7F"/>
    <w:rsid w:val="008C3194"/>
    <w:rsid w:val="008C68BA"/>
    <w:rsid w:val="008E5CB2"/>
    <w:rsid w:val="00902FCB"/>
    <w:rsid w:val="00937A49"/>
    <w:rsid w:val="00951AF3"/>
    <w:rsid w:val="00954B5C"/>
    <w:rsid w:val="009568E6"/>
    <w:rsid w:val="00965A18"/>
    <w:rsid w:val="00967CA4"/>
    <w:rsid w:val="00975201"/>
    <w:rsid w:val="009805A1"/>
    <w:rsid w:val="0099565B"/>
    <w:rsid w:val="009A5D0A"/>
    <w:rsid w:val="009D233C"/>
    <w:rsid w:val="009E453A"/>
    <w:rsid w:val="00A114BB"/>
    <w:rsid w:val="00A7152B"/>
    <w:rsid w:val="00A81F33"/>
    <w:rsid w:val="00AE0FE1"/>
    <w:rsid w:val="00AE2418"/>
    <w:rsid w:val="00AF787B"/>
    <w:rsid w:val="00B151F5"/>
    <w:rsid w:val="00B21D12"/>
    <w:rsid w:val="00B35E77"/>
    <w:rsid w:val="00B5182D"/>
    <w:rsid w:val="00BA2258"/>
    <w:rsid w:val="00BA38D6"/>
    <w:rsid w:val="00BD673E"/>
    <w:rsid w:val="00BE1484"/>
    <w:rsid w:val="00BF1830"/>
    <w:rsid w:val="00C34962"/>
    <w:rsid w:val="00C60318"/>
    <w:rsid w:val="00CA1F65"/>
    <w:rsid w:val="00CA4119"/>
    <w:rsid w:val="00CB090B"/>
    <w:rsid w:val="00CB6BB9"/>
    <w:rsid w:val="00CD6239"/>
    <w:rsid w:val="00CE3566"/>
    <w:rsid w:val="00CE5508"/>
    <w:rsid w:val="00D158F5"/>
    <w:rsid w:val="00D44C16"/>
    <w:rsid w:val="00D64272"/>
    <w:rsid w:val="00D86C81"/>
    <w:rsid w:val="00DD4C35"/>
    <w:rsid w:val="00DF6AB4"/>
    <w:rsid w:val="00E03756"/>
    <w:rsid w:val="00E43938"/>
    <w:rsid w:val="00E510D6"/>
    <w:rsid w:val="00E75F19"/>
    <w:rsid w:val="00E86F86"/>
    <w:rsid w:val="00E95E05"/>
    <w:rsid w:val="00EA5B8E"/>
    <w:rsid w:val="00F0569E"/>
    <w:rsid w:val="00F06489"/>
    <w:rsid w:val="00F2013D"/>
    <w:rsid w:val="00F230BB"/>
    <w:rsid w:val="00F25CDA"/>
    <w:rsid w:val="00F34F06"/>
    <w:rsid w:val="00F36171"/>
    <w:rsid w:val="00F75EEA"/>
    <w:rsid w:val="00F81680"/>
    <w:rsid w:val="00FB55A7"/>
    <w:rsid w:val="00FB6A33"/>
    <w:rsid w:val="00FB74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96FA"/>
  <w15:chartTrackingRefBased/>
  <w15:docId w15:val="{29042B5D-0038-4445-AAF5-6E9FA735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6427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64272"/>
  </w:style>
  <w:style w:type="paragraph" w:styleId="Subsol">
    <w:name w:val="footer"/>
    <w:basedOn w:val="Normal"/>
    <w:link w:val="SubsolCaracter"/>
    <w:uiPriority w:val="99"/>
    <w:unhideWhenUsed/>
    <w:rsid w:val="00D6427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64272"/>
  </w:style>
  <w:style w:type="paragraph" w:styleId="Listparagraf">
    <w:name w:val="List Paragraph"/>
    <w:basedOn w:val="Normal"/>
    <w:uiPriority w:val="34"/>
    <w:qFormat/>
    <w:rsid w:val="00A7152B"/>
    <w:pPr>
      <w:ind w:left="720"/>
      <w:contextualSpacing/>
    </w:pPr>
  </w:style>
  <w:style w:type="paragraph" w:styleId="Revizuire">
    <w:name w:val="Revision"/>
    <w:hidden/>
    <w:uiPriority w:val="99"/>
    <w:semiHidden/>
    <w:rsid w:val="00CD6239"/>
    <w:pPr>
      <w:spacing w:after="0" w:line="240" w:lineRule="auto"/>
    </w:pPr>
  </w:style>
  <w:style w:type="character" w:styleId="Referincomentariu">
    <w:name w:val="annotation reference"/>
    <w:basedOn w:val="Fontdeparagrafimplicit"/>
    <w:uiPriority w:val="99"/>
    <w:semiHidden/>
    <w:unhideWhenUsed/>
    <w:rsid w:val="00CB6BB9"/>
    <w:rPr>
      <w:sz w:val="16"/>
      <w:szCs w:val="16"/>
    </w:rPr>
  </w:style>
  <w:style w:type="paragraph" w:styleId="Textcomentariu">
    <w:name w:val="annotation text"/>
    <w:basedOn w:val="Normal"/>
    <w:link w:val="TextcomentariuCaracter"/>
    <w:uiPriority w:val="99"/>
    <w:unhideWhenUsed/>
    <w:rsid w:val="00CB6BB9"/>
    <w:pPr>
      <w:spacing w:line="240" w:lineRule="auto"/>
    </w:pPr>
    <w:rPr>
      <w:sz w:val="20"/>
      <w:szCs w:val="20"/>
    </w:rPr>
  </w:style>
  <w:style w:type="character" w:customStyle="1" w:styleId="TextcomentariuCaracter">
    <w:name w:val="Text comentariu Caracter"/>
    <w:basedOn w:val="Fontdeparagrafimplicit"/>
    <w:link w:val="Textcomentariu"/>
    <w:uiPriority w:val="99"/>
    <w:rsid w:val="00CB6BB9"/>
    <w:rPr>
      <w:sz w:val="20"/>
      <w:szCs w:val="20"/>
    </w:rPr>
  </w:style>
  <w:style w:type="paragraph" w:styleId="SubiectComentariu">
    <w:name w:val="annotation subject"/>
    <w:basedOn w:val="Textcomentariu"/>
    <w:next w:val="Textcomentariu"/>
    <w:link w:val="SubiectComentariuCaracter"/>
    <w:uiPriority w:val="99"/>
    <w:semiHidden/>
    <w:unhideWhenUsed/>
    <w:rsid w:val="00CB6BB9"/>
    <w:rPr>
      <w:b/>
      <w:bCs/>
    </w:rPr>
  </w:style>
  <w:style w:type="character" w:customStyle="1" w:styleId="SubiectComentariuCaracter">
    <w:name w:val="Subiect Comentariu Caracter"/>
    <w:basedOn w:val="TextcomentariuCaracter"/>
    <w:link w:val="SubiectComentariu"/>
    <w:uiPriority w:val="99"/>
    <w:semiHidden/>
    <w:rsid w:val="00CB6B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238">
      <w:bodyDiv w:val="1"/>
      <w:marLeft w:val="0"/>
      <w:marRight w:val="0"/>
      <w:marTop w:val="0"/>
      <w:marBottom w:val="0"/>
      <w:divBdr>
        <w:top w:val="none" w:sz="0" w:space="0" w:color="auto"/>
        <w:left w:val="none" w:sz="0" w:space="0" w:color="auto"/>
        <w:bottom w:val="none" w:sz="0" w:space="0" w:color="auto"/>
        <w:right w:val="none" w:sz="0" w:space="0" w:color="auto"/>
      </w:divBdr>
    </w:div>
    <w:div w:id="248539660">
      <w:bodyDiv w:val="1"/>
      <w:marLeft w:val="0"/>
      <w:marRight w:val="0"/>
      <w:marTop w:val="0"/>
      <w:marBottom w:val="0"/>
      <w:divBdr>
        <w:top w:val="none" w:sz="0" w:space="0" w:color="auto"/>
        <w:left w:val="none" w:sz="0" w:space="0" w:color="auto"/>
        <w:bottom w:val="none" w:sz="0" w:space="0" w:color="auto"/>
        <w:right w:val="none" w:sz="0" w:space="0" w:color="auto"/>
      </w:divBdr>
    </w:div>
    <w:div w:id="494758308">
      <w:bodyDiv w:val="1"/>
      <w:marLeft w:val="0"/>
      <w:marRight w:val="0"/>
      <w:marTop w:val="0"/>
      <w:marBottom w:val="0"/>
      <w:divBdr>
        <w:top w:val="none" w:sz="0" w:space="0" w:color="auto"/>
        <w:left w:val="none" w:sz="0" w:space="0" w:color="auto"/>
        <w:bottom w:val="none" w:sz="0" w:space="0" w:color="auto"/>
        <w:right w:val="none" w:sz="0" w:space="0" w:color="auto"/>
      </w:divBdr>
      <w:divsChild>
        <w:div w:id="148978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9369-8F6F-4AB4-89E7-DECE927617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ANDREESCU</dc:creator>
  <cp:keywords/>
  <dc:description/>
  <cp:lastModifiedBy>Nicoleta Danulet</cp:lastModifiedBy>
  <cp:revision>11</cp:revision>
  <cp:lastPrinted>2025-01-09T09:56:00Z</cp:lastPrinted>
  <dcterms:created xsi:type="dcterms:W3CDTF">2025-01-10T09:42:00Z</dcterms:created>
  <dcterms:modified xsi:type="dcterms:W3CDTF">2025-01-13T14:40:00Z</dcterms:modified>
</cp:coreProperties>
</file>