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C7C8" w14:textId="0AB61CCD" w:rsidR="0015655B" w:rsidRPr="004731D1" w:rsidRDefault="0015655B" w:rsidP="004731D1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DIRECȚIA </w:t>
      </w:r>
      <w:r w:rsidR="000477D3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GENERALĂ 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BIODIVERSITATE</w:t>
      </w:r>
    </w:p>
    <w:p w14:paraId="1A690397" w14:textId="7602C02B" w:rsidR="00237A59" w:rsidRDefault="00237A59" w:rsidP="004731D1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Nr. </w:t>
      </w:r>
      <w:r w:rsidR="00C24D2E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DGB/</w:t>
      </w:r>
    </w:p>
    <w:p w14:paraId="6C7F85DE" w14:textId="77777777" w:rsidR="0097086A" w:rsidRPr="004731D1" w:rsidRDefault="0097086A" w:rsidP="004731D1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</w:p>
    <w:p w14:paraId="36D5B389" w14:textId="77777777" w:rsidR="00D5391A" w:rsidRPr="004731D1" w:rsidRDefault="00263F66" w:rsidP="004731D1">
      <w:pPr>
        <w:spacing w:before="0" w:after="0" w:line="360" w:lineRule="auto"/>
        <w:jc w:val="left"/>
        <w:rPr>
          <w:rFonts w:asciiTheme="minorHAnsi" w:eastAsia="Times New Roman" w:hAnsiTheme="minorHAnsi" w:cs="Times New Roman"/>
          <w:color w:val="auto"/>
          <w:sz w:val="24"/>
          <w:szCs w:val="24"/>
          <w:lang w:val="en-GB" w:eastAsia="ro-RO"/>
        </w:rPr>
      </w:pPr>
      <w:bookmarkStart w:id="0" w:name="_Toc535935929"/>
      <w:bookmarkStart w:id="1" w:name="_Toc182092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val="en-GB" w:eastAsia="ro-RO"/>
        </w:rPr>
        <w:t xml:space="preserve">                                                                                                                                           </w:t>
      </w:r>
    </w:p>
    <w:p w14:paraId="5AF32ADA" w14:textId="1B9178D8" w:rsidR="00263F66" w:rsidRPr="004731D1" w:rsidRDefault="00263F66" w:rsidP="004731D1">
      <w:pPr>
        <w:spacing w:before="0" w:after="0" w:line="360" w:lineRule="auto"/>
        <w:jc w:val="right"/>
        <w:rPr>
          <w:rFonts w:asciiTheme="minorHAnsi" w:hAnsiTheme="minorHAnsi" w:cs="Times New Roman"/>
          <w:color w:val="auto"/>
          <w:sz w:val="24"/>
          <w:szCs w:val="24"/>
          <w:lang w:val="en-GB"/>
        </w:rPr>
      </w:pPr>
      <w:proofErr w:type="spellStart"/>
      <w:r w:rsidRPr="004731D1">
        <w:rPr>
          <w:rFonts w:asciiTheme="minorHAnsi" w:hAnsiTheme="minorHAnsi" w:cs="Times New Roman"/>
          <w:color w:val="auto"/>
          <w:sz w:val="24"/>
          <w:szCs w:val="24"/>
          <w:lang w:val="en-GB"/>
        </w:rPr>
        <w:t>Aprob</w:t>
      </w:r>
      <w:proofErr w:type="spellEnd"/>
      <w:r w:rsidRPr="004731D1">
        <w:rPr>
          <w:rFonts w:asciiTheme="minorHAnsi" w:hAnsiTheme="minorHAnsi" w:cs="Times New Roman"/>
          <w:color w:val="auto"/>
          <w:sz w:val="24"/>
          <w:szCs w:val="24"/>
          <w:lang w:val="en-GB"/>
        </w:rPr>
        <w:t>,</w:t>
      </w:r>
    </w:p>
    <w:p w14:paraId="3DBFD02D" w14:textId="77777777" w:rsidR="00263F66" w:rsidRPr="004731D1" w:rsidRDefault="00263F66" w:rsidP="004731D1">
      <w:pPr>
        <w:spacing w:before="0" w:after="0" w:line="360" w:lineRule="auto"/>
        <w:jc w:val="right"/>
        <w:rPr>
          <w:rFonts w:asciiTheme="minorHAnsi" w:hAnsiTheme="minorHAnsi" w:cs="Times New Roman"/>
          <w:color w:val="auto"/>
          <w:sz w:val="24"/>
          <w:szCs w:val="24"/>
          <w:lang w:val="en-GB"/>
        </w:rPr>
      </w:pPr>
      <w:proofErr w:type="spellStart"/>
      <w:r w:rsidRPr="004731D1">
        <w:rPr>
          <w:rFonts w:asciiTheme="minorHAnsi" w:hAnsiTheme="minorHAnsi" w:cs="Times New Roman"/>
          <w:color w:val="auto"/>
          <w:sz w:val="24"/>
          <w:szCs w:val="24"/>
          <w:lang w:val="en-GB"/>
        </w:rPr>
        <w:t>Secretar</w:t>
      </w:r>
      <w:proofErr w:type="spellEnd"/>
      <w:r w:rsidRPr="004731D1">
        <w:rPr>
          <w:rFonts w:asciiTheme="minorHAnsi" w:hAnsiTheme="minorHAnsi" w:cs="Times New Roman"/>
          <w:color w:val="auto"/>
          <w:sz w:val="24"/>
          <w:szCs w:val="24"/>
          <w:lang w:val="en-GB"/>
        </w:rPr>
        <w:t xml:space="preserve"> de Stat</w:t>
      </w:r>
    </w:p>
    <w:p w14:paraId="5C7AE6FA" w14:textId="2D055F63" w:rsidR="00263F66" w:rsidRPr="004731D1" w:rsidRDefault="00263F66" w:rsidP="004731D1">
      <w:pPr>
        <w:pStyle w:val="Heading1"/>
        <w:numPr>
          <w:ilvl w:val="0"/>
          <w:numId w:val="0"/>
        </w:numPr>
        <w:spacing w:after="0"/>
        <w:jc w:val="right"/>
        <w:rPr>
          <w:rFonts w:asciiTheme="minorHAnsi" w:hAnsiTheme="minorHAnsi"/>
          <w:b w:val="0"/>
          <w:bCs w:val="0"/>
          <w:sz w:val="24"/>
          <w:szCs w:val="24"/>
        </w:rPr>
      </w:pPr>
      <w:r w:rsidRPr="004731D1">
        <w:rPr>
          <w:rFonts w:asciiTheme="minorHAnsi" w:eastAsiaTheme="minorHAnsi" w:hAnsiTheme="minorHAnsi"/>
          <w:b w:val="0"/>
          <w:bCs w:val="0"/>
          <w:kern w:val="0"/>
          <w:sz w:val="24"/>
          <w:szCs w:val="24"/>
        </w:rPr>
        <w:t xml:space="preserve">                                                                                                  Dan Ștefan CHIRU</w:t>
      </w:r>
    </w:p>
    <w:p w14:paraId="689F33C9" w14:textId="77777777" w:rsidR="00263F66" w:rsidRDefault="00263F66" w:rsidP="004731D1">
      <w:pPr>
        <w:pStyle w:val="Heading1"/>
        <w:numPr>
          <w:ilvl w:val="0"/>
          <w:numId w:val="0"/>
        </w:numPr>
        <w:spacing w:after="0"/>
        <w:jc w:val="right"/>
        <w:rPr>
          <w:rFonts w:asciiTheme="minorHAnsi" w:hAnsiTheme="minorHAnsi"/>
          <w:sz w:val="24"/>
          <w:szCs w:val="24"/>
        </w:rPr>
      </w:pPr>
    </w:p>
    <w:p w14:paraId="142D1FA5" w14:textId="77777777" w:rsidR="00403560" w:rsidRPr="00403560" w:rsidRDefault="00403560" w:rsidP="00403560"/>
    <w:p w14:paraId="2C1F63E2" w14:textId="05C0ECC4" w:rsidR="0015655B" w:rsidRPr="004731D1" w:rsidRDefault="0015655B" w:rsidP="004731D1">
      <w:pPr>
        <w:pStyle w:val="Heading1"/>
        <w:numPr>
          <w:ilvl w:val="0"/>
          <w:numId w:val="0"/>
        </w:numPr>
        <w:spacing w:after="0"/>
        <w:rPr>
          <w:rFonts w:asciiTheme="minorHAnsi" w:hAnsiTheme="minorHAnsi"/>
          <w:b w:val="0"/>
          <w:bCs w:val="0"/>
          <w:sz w:val="24"/>
          <w:szCs w:val="24"/>
        </w:rPr>
      </w:pPr>
      <w:r w:rsidRPr="004731D1">
        <w:rPr>
          <w:rFonts w:asciiTheme="minorHAnsi" w:hAnsiTheme="minorHAnsi"/>
          <w:b w:val="0"/>
          <w:bCs w:val="0"/>
          <w:sz w:val="24"/>
          <w:szCs w:val="24"/>
        </w:rPr>
        <w:t>Referat de aprobare</w:t>
      </w:r>
    </w:p>
    <w:p w14:paraId="246F4E0E" w14:textId="77777777" w:rsidR="006F03B3" w:rsidRPr="004731D1" w:rsidRDefault="006F03B3" w:rsidP="004731D1">
      <w:pPr>
        <w:spacing w:before="0" w:after="0" w:line="360" w:lineRule="auto"/>
        <w:ind w:firstLine="720"/>
        <w:rPr>
          <w:rFonts w:asciiTheme="minorHAnsi" w:hAnsiTheme="minorHAnsi" w:cs="Times New Roman"/>
          <w:noProof/>
          <w:color w:val="auto"/>
          <w:sz w:val="24"/>
          <w:szCs w:val="24"/>
        </w:rPr>
      </w:pPr>
    </w:p>
    <w:bookmarkEnd w:id="0"/>
    <w:bookmarkEnd w:id="1"/>
    <w:p w14:paraId="20C85EF0" w14:textId="3B546672" w:rsidR="00E040AA" w:rsidRPr="004731D1" w:rsidRDefault="00071975" w:rsidP="004731D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auto"/>
          <w:lang w:eastAsia="ro-RO"/>
        </w:rPr>
      </w:pPr>
      <w:r w:rsidRPr="004731D1">
        <w:rPr>
          <w:rFonts w:asciiTheme="minorHAnsi" w:eastAsia="Calibri" w:hAnsiTheme="minorHAnsi"/>
          <w:color w:val="auto"/>
        </w:rPr>
        <w:t xml:space="preserve">Aria de </w:t>
      </w:r>
      <w:r w:rsidR="00AA03AA" w:rsidRPr="004731D1">
        <w:rPr>
          <w:rFonts w:asciiTheme="minorHAnsi" w:eastAsia="Calibri" w:hAnsiTheme="minorHAnsi"/>
          <w:color w:val="auto"/>
        </w:rPr>
        <w:t>p</w:t>
      </w:r>
      <w:r w:rsidRPr="004731D1">
        <w:rPr>
          <w:rFonts w:asciiTheme="minorHAnsi" w:eastAsia="Calibri" w:hAnsiTheme="minorHAnsi"/>
          <w:color w:val="auto"/>
        </w:rPr>
        <w:t xml:space="preserve">rotecție </w:t>
      </w:r>
      <w:r w:rsidR="00AA03AA" w:rsidRPr="004731D1">
        <w:rPr>
          <w:rFonts w:asciiTheme="minorHAnsi" w:eastAsia="Calibri" w:hAnsiTheme="minorHAnsi"/>
          <w:color w:val="auto"/>
        </w:rPr>
        <w:t>s</w:t>
      </w:r>
      <w:r w:rsidRPr="004731D1">
        <w:rPr>
          <w:rFonts w:asciiTheme="minorHAnsi" w:eastAsia="Calibri" w:hAnsiTheme="minorHAnsi"/>
          <w:color w:val="auto"/>
        </w:rPr>
        <w:t xml:space="preserve">pecială </w:t>
      </w:r>
      <w:proofErr w:type="spellStart"/>
      <w:r w:rsidRPr="004731D1">
        <w:rPr>
          <w:rFonts w:asciiTheme="minorHAnsi" w:eastAsia="Calibri" w:hAnsiTheme="minorHAnsi"/>
          <w:color w:val="auto"/>
        </w:rPr>
        <w:t>avifaunistică</w:t>
      </w:r>
      <w:proofErr w:type="spellEnd"/>
      <w:r w:rsidRPr="004731D1">
        <w:rPr>
          <w:rFonts w:asciiTheme="minorHAnsi" w:eastAsia="Calibri" w:hAnsiTheme="minorHAnsi"/>
          <w:color w:val="auto"/>
        </w:rPr>
        <w:t xml:space="preserve"> ROSPA0042 </w:t>
      </w:r>
      <w:proofErr w:type="spellStart"/>
      <w:r w:rsidR="00E040AA" w:rsidRPr="004731D1">
        <w:rPr>
          <w:rFonts w:asciiTheme="minorHAnsi" w:eastAsia="Calibri" w:hAnsiTheme="minorHAnsi"/>
          <w:color w:val="auto"/>
        </w:rPr>
        <w:t>E</w:t>
      </w:r>
      <w:hyperlink r:id="rId8" w:tgtFrame="_blank" w:history="1">
        <w:r w:rsidR="00E040AA" w:rsidRPr="004731D1">
          <w:rPr>
            <w:rFonts w:asciiTheme="minorHAnsi" w:hAnsiTheme="minorHAnsi" w:cs="Arial"/>
            <w:color w:val="auto"/>
            <w:lang w:eastAsia="ro-RO"/>
          </w:rPr>
          <w:t>leșteele</w:t>
        </w:r>
        <w:proofErr w:type="spellEnd"/>
        <w:r w:rsidR="00E040AA" w:rsidRPr="004731D1">
          <w:rPr>
            <w:rFonts w:asciiTheme="minorHAnsi" w:hAnsiTheme="minorHAnsi" w:cs="Arial"/>
            <w:color w:val="auto"/>
            <w:lang w:eastAsia="ro-RO"/>
          </w:rPr>
          <w:t xml:space="preserve"> Jijiei și Miletinului</w:t>
        </w:r>
        <w:r w:rsidR="00530D1F" w:rsidRPr="004731D1">
          <w:rPr>
            <w:rFonts w:asciiTheme="minorHAnsi" w:hAnsiTheme="minorHAnsi" w:cs="Arial"/>
            <w:color w:val="auto"/>
            <w:lang w:eastAsia="ro-RO"/>
          </w:rPr>
          <w:t>,</w:t>
        </w:r>
        <w:r w:rsidR="00E040AA" w:rsidRPr="004731D1">
          <w:rPr>
            <w:rFonts w:asciiTheme="minorHAnsi" w:hAnsiTheme="minorHAnsi" w:cs="Arial"/>
            <w:color w:val="auto"/>
            <w:lang w:eastAsia="ro-RO"/>
          </w:rPr>
          <w:t xml:space="preserve"> </w:t>
        </w:r>
      </w:hyperlink>
      <w:r w:rsidR="00530D1F" w:rsidRPr="004731D1">
        <w:rPr>
          <w:rFonts w:asciiTheme="minorHAnsi" w:hAnsiTheme="minorHAnsi"/>
          <w:color w:val="auto"/>
          <w:lang w:eastAsia="ro-RO"/>
        </w:rPr>
        <w:t xml:space="preserve"> cu o suprafață de 18990 ha </w:t>
      </w:r>
      <w:r w:rsidR="00E040AA" w:rsidRPr="004731D1">
        <w:rPr>
          <w:rFonts w:asciiTheme="minorHAnsi" w:hAnsiTheme="minorHAnsi"/>
          <w:color w:val="auto"/>
          <w:lang w:eastAsia="ro-RO"/>
        </w:rPr>
        <w:t>se află în Depresiunea Jijiei</w:t>
      </w:r>
      <w:r w:rsidRPr="004731D1">
        <w:rPr>
          <w:rFonts w:asciiTheme="minorHAnsi" w:hAnsiTheme="minorHAnsi"/>
          <w:color w:val="auto"/>
          <w:lang w:eastAsia="ro-RO"/>
        </w:rPr>
        <w:t xml:space="preserve">, </w:t>
      </w:r>
      <w:r w:rsidR="00E040AA" w:rsidRPr="004731D1">
        <w:rPr>
          <w:rFonts w:asciiTheme="minorHAnsi" w:hAnsiTheme="minorHAnsi"/>
          <w:color w:val="auto"/>
          <w:lang w:eastAsia="ro-RO"/>
        </w:rPr>
        <w:t>pe teritoriul județului Iași, pe raza comunelor Andrieșeni, Coarnele Caprei, Focuri, Gropnița, Movileni, Popricani, Probota, Șipote, Trifești, Țigănași, Victoria și Vlădeni.</w:t>
      </w:r>
    </w:p>
    <w:p w14:paraId="04D641F7" w14:textId="2C8B8669" w:rsidR="00530D1F" w:rsidRPr="004731D1" w:rsidRDefault="00530D1F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Situl </w:t>
      </w:r>
      <w:r w:rsidR="00403560" w:rsidRPr="004731D1">
        <w:rPr>
          <w:rFonts w:asciiTheme="minorHAnsi" w:eastAsia="Calibri" w:hAnsiTheme="minorHAnsi"/>
          <w:color w:val="auto"/>
          <w:sz w:val="24"/>
          <w:szCs w:val="24"/>
        </w:rPr>
        <w:t xml:space="preserve">ROSPA0042 </w:t>
      </w:r>
      <w:proofErr w:type="spellStart"/>
      <w:r w:rsidR="00403560" w:rsidRPr="004731D1">
        <w:rPr>
          <w:rFonts w:asciiTheme="minorHAnsi" w:eastAsia="Calibri" w:hAnsiTheme="minorHAnsi"/>
          <w:color w:val="auto"/>
          <w:sz w:val="24"/>
          <w:szCs w:val="24"/>
        </w:rPr>
        <w:t>E</w:t>
      </w:r>
      <w:hyperlink r:id="rId9" w:tgtFrame="_blank" w:history="1">
        <w:r w:rsidR="00403560" w:rsidRPr="004731D1">
          <w:rPr>
            <w:rFonts w:asciiTheme="minorHAnsi" w:hAnsiTheme="minorHAnsi" w:cs="Arial"/>
            <w:color w:val="auto"/>
            <w:sz w:val="24"/>
            <w:szCs w:val="24"/>
            <w:lang w:eastAsia="ro-RO"/>
          </w:rPr>
          <w:t>leșteele</w:t>
        </w:r>
        <w:proofErr w:type="spellEnd"/>
        <w:r w:rsidR="00403560" w:rsidRPr="004731D1">
          <w:rPr>
            <w:rFonts w:asciiTheme="minorHAnsi" w:hAnsiTheme="minorHAnsi" w:cs="Arial"/>
            <w:color w:val="auto"/>
            <w:sz w:val="24"/>
            <w:szCs w:val="24"/>
            <w:lang w:eastAsia="ro-RO"/>
          </w:rPr>
          <w:t xml:space="preserve"> Jijiei și Miletinului </w:t>
        </w:r>
      </w:hyperlink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a fost desemnat </w:t>
      </w:r>
      <w:r w:rsidR="00403560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prin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Hotărâr</w:t>
      </w:r>
      <w:r w:rsidR="00403560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ea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de Guvern nr. 1284/2007 privind declararea ariilor de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protecţie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specială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avifaunistică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ca parte integrantă a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reţelei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ecologice europene Natura 2000 în România.</w:t>
      </w:r>
    </w:p>
    <w:p w14:paraId="284F6AAB" w14:textId="77777777" w:rsidR="00403560" w:rsidRDefault="0037476B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Această a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ri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e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naturală 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protejată asigură condiții de hrană</w:t>
      </w:r>
      <w:r w:rsidR="00AA7850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și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cuibărit pentru mai multe specii de păsări migratoare, de pasaj sau sedentare</w:t>
      </w:r>
      <w:r w:rsidR="00510A34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, 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reprez</w:t>
      </w:r>
      <w:r w:rsidR="00510A34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entând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unul dintre cele mai importante teritorii de cuibărit din bazinul românesc al Prutului, </w:t>
      </w:r>
      <w:r w:rsidR="00510A34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un 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loc de popas în timpul </w:t>
      </w:r>
      <w:proofErr w:type="spellStart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migraţiei</w:t>
      </w:r>
      <w:proofErr w:type="spellEnd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proofErr w:type="spellStart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şi</w:t>
      </w:r>
      <w:proofErr w:type="spellEnd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cartier pentru iernarea păsărilor în estul României. </w:t>
      </w:r>
    </w:p>
    <w:p w14:paraId="1567911B" w14:textId="77777777" w:rsidR="00F564D5" w:rsidRPr="004731D1" w:rsidRDefault="00F564D5" w:rsidP="00F564D5">
      <w:pPr>
        <w:spacing w:before="0" w:after="0" w:line="360" w:lineRule="auto"/>
        <w:rPr>
          <w:rFonts w:asciiTheme="minorHAnsi" w:hAnsiTheme="minorHAnsi" w:cs="Times New Roman"/>
          <w:sz w:val="24"/>
          <w:szCs w:val="24"/>
        </w:rPr>
      </w:pPr>
      <w:r w:rsidRPr="004731D1">
        <w:rPr>
          <w:rFonts w:asciiTheme="minorHAnsi" w:hAnsiTheme="minorHAnsi" w:cs="Times New Roman"/>
          <w:sz w:val="24"/>
          <w:szCs w:val="24"/>
        </w:rPr>
        <w:t xml:space="preserve">Scopul Planului de management este asigurarea stării de conservare favorabilă a speciilor de interes comunitar pentru care au fost desemnate siturile ROSPA0042 Eleșteiele Jijiei </w:t>
      </w:r>
      <w:proofErr w:type="spellStart"/>
      <w:r w:rsidRPr="004731D1">
        <w:rPr>
          <w:rFonts w:asciiTheme="minorHAnsi" w:hAnsiTheme="minorHAnsi" w:cs="Times New Roman"/>
          <w:sz w:val="24"/>
          <w:szCs w:val="24"/>
        </w:rPr>
        <w:t>şi</w:t>
      </w:r>
      <w:proofErr w:type="spellEnd"/>
      <w:r w:rsidRPr="004731D1">
        <w:rPr>
          <w:rFonts w:asciiTheme="minorHAnsi" w:hAnsiTheme="minorHAnsi" w:cs="Times New Roman"/>
          <w:sz w:val="24"/>
          <w:szCs w:val="24"/>
        </w:rPr>
        <w:t xml:space="preserve"> Miletinului, ROSCI0222 Sărăturile Jijia Inferioară</w:t>
      </w:r>
      <w:r>
        <w:rPr>
          <w:rFonts w:asciiTheme="minorHAnsi" w:hAnsiTheme="minorHAnsi" w:cs="Times New Roman"/>
          <w:sz w:val="24"/>
          <w:szCs w:val="24"/>
        </w:rPr>
        <w:t>-</w:t>
      </w:r>
      <w:r w:rsidRPr="004731D1">
        <w:rPr>
          <w:rFonts w:asciiTheme="minorHAnsi" w:hAnsiTheme="minorHAnsi" w:cs="Times New Roman"/>
          <w:sz w:val="24"/>
          <w:szCs w:val="24"/>
        </w:rPr>
        <w:t xml:space="preserve">Prut, a ecosistemelor naturale </w:t>
      </w:r>
      <w:proofErr w:type="spellStart"/>
      <w:r w:rsidRPr="004731D1">
        <w:rPr>
          <w:rFonts w:asciiTheme="minorHAnsi" w:hAnsiTheme="minorHAnsi" w:cs="Times New Roman"/>
          <w:sz w:val="24"/>
          <w:szCs w:val="24"/>
        </w:rPr>
        <w:t>şi</w:t>
      </w:r>
      <w:proofErr w:type="spellEnd"/>
      <w:r w:rsidRPr="004731D1">
        <w:rPr>
          <w:rFonts w:asciiTheme="minorHAnsi" w:hAnsiTheme="minorHAnsi" w:cs="Times New Roman"/>
          <w:sz w:val="24"/>
          <w:szCs w:val="24"/>
        </w:rPr>
        <w:t xml:space="preserve"> a elementelor de interes conservativ, precum și dezvoltarea durabilă a comunităților din zonă, prin păstrarea activităților agricole tradiționale și ecoturism.</w:t>
      </w:r>
    </w:p>
    <w:p w14:paraId="41367C18" w14:textId="77777777" w:rsidR="00F564D5" w:rsidRPr="004731D1" w:rsidRDefault="00F564D5" w:rsidP="00F564D5">
      <w:pPr>
        <w:spacing w:before="0" w:after="0" w:line="360" w:lineRule="auto"/>
        <w:rPr>
          <w:rFonts w:asciiTheme="minorHAnsi" w:hAnsiTheme="minorHAnsi" w:cs="Times New Roman"/>
          <w:sz w:val="24"/>
          <w:szCs w:val="24"/>
          <w:lang w:val="en-US"/>
        </w:rPr>
      </w:pPr>
      <w:r w:rsidRPr="004731D1">
        <w:rPr>
          <w:rFonts w:asciiTheme="minorHAnsi" w:hAnsiTheme="minorHAnsi" w:cs="Times New Roman"/>
          <w:sz w:val="24"/>
          <w:szCs w:val="24"/>
        </w:rPr>
        <w:t>Obiectivele generale ale Planului de management sunt următoarele</w:t>
      </w:r>
      <w:r w:rsidRPr="004731D1">
        <w:rPr>
          <w:rFonts w:asciiTheme="minorHAnsi" w:hAnsiTheme="minorHAnsi" w:cs="Times New Roman"/>
          <w:sz w:val="24"/>
          <w:szCs w:val="24"/>
          <w:lang w:val="en-US"/>
        </w:rPr>
        <w:t>:</w:t>
      </w:r>
    </w:p>
    <w:p w14:paraId="624382E7" w14:textId="77777777" w:rsidR="00F564D5" w:rsidRPr="004731D1" w:rsidRDefault="00F564D5" w:rsidP="00005248">
      <w:pPr>
        <w:pStyle w:val="ListParagraph"/>
        <w:numPr>
          <w:ilvl w:val="0"/>
          <w:numId w:val="17"/>
        </w:numPr>
        <w:spacing w:after="0" w:line="360" w:lineRule="auto"/>
        <w:ind w:left="504"/>
        <w:rPr>
          <w:rFonts w:cs="Times New Roman"/>
          <w:sz w:val="24"/>
          <w:szCs w:val="24"/>
        </w:rPr>
      </w:pPr>
      <w:proofErr w:type="spellStart"/>
      <w:r w:rsidRPr="004731D1">
        <w:rPr>
          <w:rFonts w:cs="Times New Roman"/>
          <w:sz w:val="24"/>
          <w:szCs w:val="24"/>
        </w:rPr>
        <w:t>Conservarea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și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managementul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speciilor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și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habitatelor</w:t>
      </w:r>
      <w:proofErr w:type="spellEnd"/>
      <w:r w:rsidRPr="004731D1">
        <w:rPr>
          <w:rFonts w:cs="Times New Roman"/>
          <w:sz w:val="24"/>
          <w:szCs w:val="24"/>
        </w:rPr>
        <w:t xml:space="preserve"> de </w:t>
      </w:r>
      <w:proofErr w:type="spellStart"/>
      <w:r w:rsidRPr="004731D1">
        <w:rPr>
          <w:rFonts w:cs="Times New Roman"/>
          <w:sz w:val="24"/>
          <w:szCs w:val="24"/>
        </w:rPr>
        <w:t>interes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conservativ</w:t>
      </w:r>
      <w:proofErr w:type="spellEnd"/>
    </w:p>
    <w:p w14:paraId="5301BE1F" w14:textId="77777777" w:rsidR="00F564D5" w:rsidRPr="004731D1" w:rsidRDefault="00F564D5" w:rsidP="00005248">
      <w:pPr>
        <w:pStyle w:val="ListParagraph"/>
        <w:numPr>
          <w:ilvl w:val="0"/>
          <w:numId w:val="17"/>
        </w:numPr>
        <w:spacing w:after="0" w:line="360" w:lineRule="auto"/>
        <w:ind w:left="504"/>
        <w:rPr>
          <w:rFonts w:cs="Times New Roman"/>
          <w:sz w:val="24"/>
          <w:szCs w:val="24"/>
        </w:rPr>
      </w:pPr>
      <w:proofErr w:type="spellStart"/>
      <w:r w:rsidRPr="004731D1">
        <w:rPr>
          <w:rFonts w:cs="Times New Roman"/>
          <w:sz w:val="24"/>
          <w:szCs w:val="24"/>
        </w:rPr>
        <w:lastRenderedPageBreak/>
        <w:t>Inventarierea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şi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evaluarea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detaliată</w:t>
      </w:r>
      <w:proofErr w:type="spellEnd"/>
      <w:r w:rsidRPr="004731D1">
        <w:rPr>
          <w:rFonts w:cs="Times New Roman"/>
          <w:sz w:val="24"/>
          <w:szCs w:val="24"/>
        </w:rPr>
        <w:t xml:space="preserve"> a </w:t>
      </w:r>
      <w:proofErr w:type="spellStart"/>
      <w:r w:rsidRPr="004731D1">
        <w:rPr>
          <w:rFonts w:cs="Times New Roman"/>
          <w:sz w:val="24"/>
          <w:szCs w:val="24"/>
        </w:rPr>
        <w:t>biodiversității</w:t>
      </w:r>
      <w:proofErr w:type="spellEnd"/>
    </w:p>
    <w:p w14:paraId="04E77BD0" w14:textId="77777777" w:rsidR="00F564D5" w:rsidRPr="004731D1" w:rsidRDefault="00F564D5" w:rsidP="00005248">
      <w:pPr>
        <w:pStyle w:val="ListParagraph"/>
        <w:numPr>
          <w:ilvl w:val="0"/>
          <w:numId w:val="17"/>
        </w:numPr>
        <w:spacing w:after="0" w:line="360" w:lineRule="auto"/>
        <w:ind w:left="504"/>
        <w:rPr>
          <w:rFonts w:cs="Times New Roman"/>
          <w:sz w:val="24"/>
          <w:szCs w:val="24"/>
        </w:rPr>
      </w:pPr>
      <w:proofErr w:type="spellStart"/>
      <w:r w:rsidRPr="004731D1">
        <w:rPr>
          <w:rFonts w:cs="Times New Roman"/>
          <w:sz w:val="24"/>
          <w:szCs w:val="24"/>
        </w:rPr>
        <w:t>Administrarea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şi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managementul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efectiv</w:t>
      </w:r>
      <w:proofErr w:type="spellEnd"/>
      <w:r w:rsidRPr="004731D1">
        <w:rPr>
          <w:rFonts w:cs="Times New Roman"/>
          <w:sz w:val="24"/>
          <w:szCs w:val="24"/>
        </w:rPr>
        <w:t xml:space="preserve"> al </w:t>
      </w:r>
      <w:proofErr w:type="spellStart"/>
      <w:r w:rsidRPr="004731D1">
        <w:rPr>
          <w:rFonts w:cs="Times New Roman"/>
          <w:sz w:val="24"/>
          <w:szCs w:val="24"/>
        </w:rPr>
        <w:t>ariei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naturale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protejate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și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asigurarea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durabilității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managementului</w:t>
      </w:r>
      <w:proofErr w:type="spellEnd"/>
    </w:p>
    <w:p w14:paraId="3F859827" w14:textId="77777777" w:rsidR="00F564D5" w:rsidRPr="004731D1" w:rsidRDefault="00F564D5" w:rsidP="00005248">
      <w:pPr>
        <w:pStyle w:val="ListParagraph"/>
        <w:numPr>
          <w:ilvl w:val="0"/>
          <w:numId w:val="17"/>
        </w:numPr>
        <w:spacing w:after="0" w:line="360" w:lineRule="auto"/>
        <w:ind w:left="504"/>
        <w:rPr>
          <w:rFonts w:cs="Times New Roman"/>
          <w:sz w:val="24"/>
          <w:szCs w:val="24"/>
        </w:rPr>
      </w:pPr>
      <w:proofErr w:type="spellStart"/>
      <w:r w:rsidRPr="004731D1">
        <w:rPr>
          <w:rFonts w:cs="Times New Roman"/>
          <w:sz w:val="24"/>
          <w:szCs w:val="24"/>
        </w:rPr>
        <w:t>Comunicare</w:t>
      </w:r>
      <w:proofErr w:type="spellEnd"/>
      <w:r w:rsidRPr="004731D1">
        <w:rPr>
          <w:rFonts w:cs="Times New Roman"/>
          <w:sz w:val="24"/>
          <w:szCs w:val="24"/>
        </w:rPr>
        <w:t xml:space="preserve">, </w:t>
      </w:r>
      <w:proofErr w:type="spellStart"/>
      <w:r w:rsidRPr="004731D1">
        <w:rPr>
          <w:rFonts w:cs="Times New Roman"/>
          <w:sz w:val="24"/>
          <w:szCs w:val="24"/>
        </w:rPr>
        <w:t>educație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ecologică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şi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conștientizarea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publicului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</w:p>
    <w:p w14:paraId="032AF5DA" w14:textId="77777777" w:rsidR="00F564D5" w:rsidRPr="004731D1" w:rsidRDefault="00F564D5" w:rsidP="00005248">
      <w:pPr>
        <w:pStyle w:val="ListParagraph"/>
        <w:numPr>
          <w:ilvl w:val="0"/>
          <w:numId w:val="17"/>
        </w:numPr>
        <w:spacing w:after="0" w:line="360" w:lineRule="auto"/>
        <w:ind w:left="504"/>
        <w:rPr>
          <w:rFonts w:cs="Times New Roman"/>
          <w:sz w:val="24"/>
          <w:szCs w:val="24"/>
        </w:rPr>
      </w:pPr>
      <w:proofErr w:type="spellStart"/>
      <w:r w:rsidRPr="004731D1">
        <w:rPr>
          <w:rFonts w:cs="Times New Roman"/>
          <w:sz w:val="24"/>
          <w:szCs w:val="24"/>
        </w:rPr>
        <w:t>Utilizarea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durabilă</w:t>
      </w:r>
      <w:proofErr w:type="spellEnd"/>
      <w:r w:rsidRPr="004731D1">
        <w:rPr>
          <w:rFonts w:cs="Times New Roman"/>
          <w:sz w:val="24"/>
          <w:szCs w:val="24"/>
        </w:rPr>
        <w:t xml:space="preserve"> a </w:t>
      </w:r>
      <w:proofErr w:type="spellStart"/>
      <w:r w:rsidRPr="004731D1">
        <w:rPr>
          <w:rFonts w:cs="Times New Roman"/>
          <w:sz w:val="24"/>
          <w:szCs w:val="24"/>
        </w:rPr>
        <w:t>resurselor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naturale</w:t>
      </w:r>
      <w:proofErr w:type="spellEnd"/>
    </w:p>
    <w:p w14:paraId="22264BF8" w14:textId="77777777" w:rsidR="00F564D5" w:rsidRDefault="00F564D5" w:rsidP="00005248">
      <w:pPr>
        <w:pStyle w:val="ListParagraph"/>
        <w:numPr>
          <w:ilvl w:val="0"/>
          <w:numId w:val="17"/>
        </w:numPr>
        <w:spacing w:after="0" w:line="360" w:lineRule="auto"/>
        <w:ind w:left="504"/>
        <w:rPr>
          <w:rFonts w:cs="Times New Roman"/>
          <w:sz w:val="24"/>
          <w:szCs w:val="24"/>
        </w:rPr>
      </w:pPr>
      <w:proofErr w:type="spellStart"/>
      <w:r w:rsidRPr="004731D1">
        <w:rPr>
          <w:rFonts w:cs="Times New Roman"/>
          <w:sz w:val="24"/>
          <w:szCs w:val="24"/>
        </w:rPr>
        <w:t>Turismul</w:t>
      </w:r>
      <w:proofErr w:type="spellEnd"/>
      <w:r w:rsidRPr="004731D1">
        <w:rPr>
          <w:rFonts w:cs="Times New Roman"/>
          <w:sz w:val="24"/>
          <w:szCs w:val="24"/>
        </w:rPr>
        <w:t xml:space="preserve"> </w:t>
      </w:r>
      <w:proofErr w:type="spellStart"/>
      <w:r w:rsidRPr="004731D1">
        <w:rPr>
          <w:rFonts w:cs="Times New Roman"/>
          <w:sz w:val="24"/>
          <w:szCs w:val="24"/>
        </w:rPr>
        <w:t>durabil</w:t>
      </w:r>
      <w:proofErr w:type="spellEnd"/>
    </w:p>
    <w:p w14:paraId="77D712D8" w14:textId="7FB044E1" w:rsidR="00E040AA" w:rsidRPr="004731D1" w:rsidRDefault="00E040AA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În ari</w:t>
      </w:r>
      <w:r w:rsidR="00530D1F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a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r w:rsidR="00AA7850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de protecție specială </w:t>
      </w:r>
      <w:proofErr w:type="spellStart"/>
      <w:r w:rsidR="00AA7850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avifaunistică</w:t>
      </w:r>
      <w:proofErr w:type="spellEnd"/>
      <w:r w:rsidR="00AA7850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au fost identificate un număr de 205 specii de păsări</w:t>
      </w:r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, din care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117 sunt cuibăr</w:t>
      </w:r>
      <w:r w:rsidR="00D67C64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itoare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, iar 34 sunt specii protejate la nivel european. </w:t>
      </w:r>
    </w:p>
    <w:p w14:paraId="10FAE41B" w14:textId="09BBF093" w:rsidR="00E040AA" w:rsidRPr="004731D1" w:rsidRDefault="00530D1F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Calibri" w:hAnsiTheme="minorHAnsi"/>
          <w:color w:val="auto"/>
          <w:sz w:val="24"/>
          <w:szCs w:val="24"/>
        </w:rPr>
        <w:t xml:space="preserve">În </w:t>
      </w:r>
      <w:proofErr w:type="spellStart"/>
      <w:r w:rsidRPr="004731D1">
        <w:rPr>
          <w:rFonts w:asciiTheme="minorHAnsi" w:eastAsia="Calibri" w:hAnsiTheme="minorHAnsi"/>
          <w:color w:val="auto"/>
          <w:sz w:val="24"/>
          <w:szCs w:val="24"/>
        </w:rPr>
        <w:t>E</w:t>
      </w:r>
      <w:hyperlink r:id="rId10" w:tgtFrame="_blank" w:history="1">
        <w:r w:rsidRPr="004731D1">
          <w:rPr>
            <w:rFonts w:asciiTheme="minorHAnsi" w:hAnsiTheme="minorHAnsi" w:cs="Arial"/>
            <w:color w:val="auto"/>
            <w:sz w:val="24"/>
            <w:szCs w:val="24"/>
            <w:lang w:eastAsia="ro-RO"/>
          </w:rPr>
          <w:t>leșteele</w:t>
        </w:r>
        <w:proofErr w:type="spellEnd"/>
        <w:r w:rsidRPr="004731D1">
          <w:rPr>
            <w:rFonts w:asciiTheme="minorHAnsi" w:hAnsiTheme="minorHAnsi" w:cs="Arial"/>
            <w:color w:val="auto"/>
            <w:sz w:val="24"/>
            <w:szCs w:val="24"/>
            <w:lang w:eastAsia="ro-RO"/>
          </w:rPr>
          <w:t xml:space="preserve"> Jijiei și Miletinului </w:t>
        </w:r>
      </w:hyperlink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este prezentă cea mai mare colonie mixtă de stârci din bazinul românesc al Prutului </w:t>
      </w:r>
      <w:proofErr w:type="spellStart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şi</w:t>
      </w:r>
      <w:proofErr w:type="spellEnd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cea mai mare </w:t>
      </w:r>
      <w:proofErr w:type="spellStart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şi</w:t>
      </w:r>
      <w:proofErr w:type="spellEnd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mai diversă grupare de specii de păsări de </w:t>
      </w:r>
      <w:proofErr w:type="spellStart"/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ţărm</w:t>
      </w:r>
      <w:proofErr w:type="spellEnd"/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,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clocitoare</w:t>
      </w:r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,</w:t>
      </w:r>
      <w:r w:rsidR="00E040AA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din estul României.</w:t>
      </w:r>
    </w:p>
    <w:p w14:paraId="040D8833" w14:textId="4989B628" w:rsidR="00E040AA" w:rsidRPr="004731D1" w:rsidRDefault="00E040AA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În </w:t>
      </w:r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timpul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pasajului sunt </w:t>
      </w:r>
      <w:r w:rsidR="00530D1F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observate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efective numeroase din următoarele specii protejate: piciorong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Himantopus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himantopus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),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ciocîntors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Recurvirostra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avosetta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), fluierar de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mlaştină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Tringa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glareola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), ploier auriu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Pluvialis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apricaria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), erete sur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Circus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pygargus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), cormoran mic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Microcarbo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pygmeus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), egretă mare (</w:t>
      </w:r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Ardea alba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),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raţă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roşie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(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Aythya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nyroca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),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gârliţă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mică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Anser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erythropus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),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şerpar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Circaetus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gallicus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),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bătăuş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Calidris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pugnax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)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şi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becaţină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mare (</w:t>
      </w:r>
      <w:proofErr w:type="spellStart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>Gallinago</w:t>
      </w:r>
      <w:proofErr w:type="spellEnd"/>
      <w:r w:rsidRPr="004731D1">
        <w:rPr>
          <w:rFonts w:asciiTheme="minorHAnsi" w:eastAsia="Times New Roman" w:hAnsiTheme="minorHAnsi" w:cs="Times New Roman"/>
          <w:i/>
          <w:iCs/>
          <w:color w:val="auto"/>
          <w:sz w:val="24"/>
          <w:szCs w:val="24"/>
          <w:lang w:eastAsia="ro-RO"/>
        </w:rPr>
        <w:t xml:space="preserve"> media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).</w:t>
      </w:r>
    </w:p>
    <w:p w14:paraId="08327A27" w14:textId="77777777" w:rsidR="0097086A" w:rsidRDefault="00E040AA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proofErr w:type="spellStart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Eleșteele</w:t>
      </w:r>
      <w:proofErr w:type="spellEnd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Jijiei și Miletinului sunt recunoscute pentru bogăția speciilor de pești</w:t>
      </w:r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,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predominante fiind crapul, sângerul și novacul. </w:t>
      </w:r>
    </w:p>
    <w:p w14:paraId="162EBC56" w14:textId="145E7EC8" w:rsidR="00E040AA" w:rsidRPr="004731D1" w:rsidRDefault="00E040AA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Alte specii prezente </w:t>
      </w:r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>în aria naturală protejată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sunt</w:t>
      </w:r>
      <w:r w:rsidR="0037476B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val="en-US" w:eastAsia="ro-RO"/>
        </w:rPr>
        <w:t>: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carasul, șalăul, plătica, somnul, știuca, bibanul</w:t>
      </w:r>
      <w:r w:rsidR="00BD47AD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și</w:t>
      </w: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 țiparul. </w:t>
      </w:r>
    </w:p>
    <w:p w14:paraId="4B72B334" w14:textId="6E9BF495" w:rsidR="00640B05" w:rsidRPr="004731D1" w:rsidRDefault="00640B05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Situl </w:t>
      </w:r>
      <w:bookmarkStart w:id="2" w:name="_Hlk172644428"/>
      <w:r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de importanță comunitară ROSCI0222 </w:t>
      </w:r>
      <w:hyperlink r:id="rId11" w:tgtFrame="_blank" w:history="1">
        <w:r w:rsidRPr="004731D1">
          <w:rPr>
            <w:rFonts w:asciiTheme="minorHAnsi" w:eastAsia="Times New Roman" w:hAnsiTheme="minorHAnsi" w:cs="Arial"/>
            <w:color w:val="auto"/>
            <w:sz w:val="24"/>
            <w:szCs w:val="24"/>
            <w:lang w:eastAsia="ro-RO"/>
          </w:rPr>
          <w:t>Sărăturile Jijia Inferioară Prut</w:t>
        </w:r>
        <w:r w:rsidR="0022176C" w:rsidRPr="004731D1">
          <w:rPr>
            <w:rFonts w:asciiTheme="minorHAnsi" w:eastAsia="Times New Roman" w:hAnsiTheme="minorHAnsi" w:cs="Arial"/>
            <w:color w:val="auto"/>
            <w:sz w:val="24"/>
            <w:szCs w:val="24"/>
            <w:lang w:eastAsia="ro-RO"/>
          </w:rPr>
          <w:t>,</w:t>
        </w:r>
        <w:r w:rsidRPr="004731D1">
          <w:rPr>
            <w:rFonts w:asciiTheme="minorHAnsi" w:eastAsia="Times New Roman" w:hAnsiTheme="minorHAnsi" w:cs="Arial"/>
            <w:color w:val="auto"/>
            <w:sz w:val="24"/>
            <w:szCs w:val="24"/>
            <w:lang w:eastAsia="ro-RO"/>
          </w:rPr>
          <w:t xml:space="preserve"> </w:t>
        </w:r>
      </w:hyperlink>
      <w:bookmarkEnd w:id="2"/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cu o suprafață de 10613 ha, 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se află pe teritoriul județului Iași, pe raza comunelor Andrieșeni, Gropnița, Movileni, Popricani, Probota, Trifești, Țigănași, Victoria și Vlădeni.</w:t>
      </w:r>
    </w:p>
    <w:p w14:paraId="2F6B74FB" w14:textId="77777777" w:rsidR="00F564D5" w:rsidRDefault="00640B05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Situl a fost desemnat pentru conservarea zonelor umede din Câmpia Moldovei (lacuri,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bălţi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,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eleştee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, canale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şi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albii de râu) alături de zone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ripariene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, de lizieră,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pajişti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şi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sărături care adăpostesc 6 tipuri de habitate de interes comunitar.</w:t>
      </w:r>
      <w:r w:rsidR="00BD47AD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</w:t>
      </w:r>
    </w:p>
    <w:p w14:paraId="78786AA6" w14:textId="7376CB8A" w:rsidR="00640B05" w:rsidRPr="004731D1" w:rsidRDefault="00640B05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Zonele acvatice prezintă o </w:t>
      </w:r>
      <w:proofErr w:type="spellStart"/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importanţă</w:t>
      </w:r>
      <w:proofErr w:type="spellEnd"/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deosebită</w:t>
      </w:r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,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atât pentru </w:t>
      </w:r>
      <w:r w:rsidR="00BD47AD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speciile de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peşti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, amfibieni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şi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reptile, cât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şi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pentru cele 205 specii de păsări, dintre care 117 sunt cuibăritoare. </w:t>
      </w:r>
    </w:p>
    <w:p w14:paraId="1FD19669" w14:textId="4E03D7FC" w:rsidR="00640B05" w:rsidRPr="004731D1" w:rsidRDefault="00640B05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lastRenderedPageBreak/>
        <w:t xml:space="preserve">Valoarea sitului pentru conservare este completată de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prezenţa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fluturelui buhă</w:t>
      </w:r>
      <w:r w:rsidR="00BD47AD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,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mai rar în fauna României</w:t>
      </w:r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și a unei specii rare de stânjenel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. </w:t>
      </w:r>
    </w:p>
    <w:p w14:paraId="6038BFF4" w14:textId="08D95354" w:rsidR="00403560" w:rsidRDefault="0097086A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În ceea ce privește</w:t>
      </w:r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</w:t>
      </w:r>
      <w:proofErr w:type="spellStart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avifaun</w:t>
      </w:r>
      <w:r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a</w:t>
      </w:r>
      <w:proofErr w:type="spellEnd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, situl </w:t>
      </w:r>
      <w:r w:rsidR="00BD47AD" w:rsidRPr="004731D1"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  <w:t xml:space="preserve">de importanță comunitară ROSCI0222 </w:t>
      </w:r>
      <w:hyperlink r:id="rId12" w:tgtFrame="_blank" w:history="1">
        <w:r w:rsidR="00BD47AD" w:rsidRPr="004731D1">
          <w:rPr>
            <w:rFonts w:asciiTheme="minorHAnsi" w:eastAsia="Times New Roman" w:hAnsiTheme="minorHAnsi" w:cs="Arial"/>
            <w:color w:val="auto"/>
            <w:sz w:val="24"/>
            <w:szCs w:val="24"/>
            <w:lang w:eastAsia="ro-RO"/>
          </w:rPr>
          <w:t xml:space="preserve">Sărăturile Jijia Inferioară - Prut </w:t>
        </w:r>
      </w:hyperlink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se remarcă prin cea mai mare colonie de stârci din bazinul românesc </w:t>
      </w:r>
      <w:r w:rsidR="00F564D5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al</w:t>
      </w:r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Prutului și prin cea mai mare populație de păsări limicole clocitoare din estul României (cu excepția Deltei Dunării). </w:t>
      </w:r>
    </w:p>
    <w:p w14:paraId="468405F9" w14:textId="0DCBD861" w:rsidR="00640B05" w:rsidRPr="004731D1" w:rsidRDefault="00BD47AD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În sit a</w:t>
      </w:r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u fost identificate  specii 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de păsări </w:t>
      </w:r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strict protejate la nivel global: cormoranul mic (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Microcarbo</w:t>
      </w:r>
      <w:proofErr w:type="spellEnd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pygmeus</w:t>
      </w:r>
      <w:proofErr w:type="spellEnd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gâsca cu gât roșu (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Branta</w:t>
      </w:r>
      <w:proofErr w:type="spellEnd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ruficollis</w:t>
      </w:r>
      <w:proofErr w:type="spellEnd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gârlița mică (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Anser</w:t>
      </w:r>
      <w:proofErr w:type="spellEnd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erythropus</w:t>
      </w:r>
      <w:proofErr w:type="spellEnd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codalbul (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Haliaeetus</w:t>
      </w:r>
      <w:proofErr w:type="spellEnd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albicilla</w:t>
      </w:r>
      <w:proofErr w:type="spellEnd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acvila de câmp (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Aquila</w:t>
      </w:r>
      <w:proofErr w:type="spellEnd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heliaca</w:t>
      </w:r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cristelul de câmp (</w:t>
      </w:r>
      <w:proofErr w:type="spellStart"/>
      <w:r w:rsidR="00640B05" w:rsidRPr="00403560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Crex</w:t>
      </w:r>
      <w:proofErr w:type="spellEnd"/>
      <w:r w:rsidR="00640B05" w:rsidRPr="00403560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640B05" w:rsidRPr="00403560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crex</w:t>
      </w:r>
      <w:proofErr w:type="spellEnd"/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 și becațina mare (</w:t>
      </w:r>
      <w:proofErr w:type="spellStart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Gallinago</w:t>
      </w:r>
      <w:proofErr w:type="spellEnd"/>
      <w:r w:rsidR="00640B05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media</w:t>
      </w:r>
      <w:r w:rsidR="00640B05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).</w:t>
      </w:r>
    </w:p>
    <w:p w14:paraId="4A0F1C30" w14:textId="77777777" w:rsidR="0097086A" w:rsidRDefault="005E12D7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Balta </w:t>
      </w:r>
      <w:proofErr w:type="spellStart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Teiva</w:t>
      </w:r>
      <w:proofErr w:type="spellEnd"/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Vișina este o arie naturală protejată de interes național</w:t>
      </w:r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,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</w:t>
      </w:r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cu o suprafață de 6,9 ha 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ce corespunde categoriei a IV-a IUCN </w:t>
      </w:r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-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rezervație naturală de tip acvatic, situată pe teritoriul administrativ al comunei Popricani</w:t>
      </w:r>
      <w:r w:rsidR="0022176C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din județul Iași. </w:t>
      </w:r>
    </w:p>
    <w:p w14:paraId="70C1DD59" w14:textId="72874280" w:rsidR="005E12D7" w:rsidRPr="004731D1" w:rsidRDefault="0022176C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Ea 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este inclusă în totalitate în situl Natura 2000 </w:t>
      </w:r>
      <w:proofErr w:type="spellStart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Eleșteele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Jijiei și Miletinului</w:t>
      </w:r>
      <w:r w:rsidR="001176BD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, fiind 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o </w:t>
      </w:r>
      <w:r w:rsidR="00787D9A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arie naturală protejată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pentru specii de pești</w:t>
      </w:r>
      <w:r w:rsidR="00AA7850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precum</w:t>
      </w:r>
      <w:r w:rsidR="001176BD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val="en-US" w:eastAsia="ro-RO"/>
        </w:rPr>
        <w:t xml:space="preserve">: 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linul (</w:t>
      </w:r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Tinca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tinca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crapul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Cyprinus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carpio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carpio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carasul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Carassius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auratus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gibelio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bibanul (</w:t>
      </w:r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Perca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fluviatilis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 și știuca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Esox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lucius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). </w:t>
      </w:r>
    </w:p>
    <w:p w14:paraId="6888547F" w14:textId="5AF316A9" w:rsidR="005E12D7" w:rsidRPr="004731D1" w:rsidRDefault="00AA7850" w:rsidP="004731D1">
      <w:pPr>
        <w:shd w:val="clear" w:color="auto" w:fill="FFFFFF"/>
        <w:spacing w:before="0" w:after="0" w:line="360" w:lineRule="auto"/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</w:pP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C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ele mai reprezentative specii de păsări protejate sunt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val="en-US" w:eastAsia="ro-RO"/>
        </w:rPr>
        <w:t>: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stârcul roșu (</w:t>
      </w:r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Ardea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purpurea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egreta mare (</w:t>
      </w:r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Ardea alba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buhaiul de baltă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Botaurus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stellaris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stârcul pitic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Ixobrychus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minutus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rața roșie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Aythya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nyroca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 și pițigoiul de stuf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Panurus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biarmicus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).</w:t>
      </w:r>
      <w:r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</w:t>
      </w:r>
      <w:r w:rsidR="00403560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În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zonă vânează codalbul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Haliaeetus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albicilla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acvila mică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Aquila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pennata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), uliul porumbar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Accipiter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gentilis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) </w:t>
      </w:r>
      <w:r w:rsidR="00787D9A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și</w:t>
      </w:r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 xml:space="preserve"> șerparul (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Circaetus</w:t>
      </w:r>
      <w:proofErr w:type="spellEnd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 xml:space="preserve"> </w:t>
      </w:r>
      <w:proofErr w:type="spellStart"/>
      <w:r w:rsidR="005E12D7" w:rsidRPr="004731D1">
        <w:rPr>
          <w:rFonts w:asciiTheme="minorHAnsi" w:eastAsia="Times New Roman" w:hAnsiTheme="minorHAnsi" w:cs="Times New Roman"/>
          <w:i/>
          <w:iCs/>
          <w:color w:val="131F33"/>
          <w:sz w:val="24"/>
          <w:szCs w:val="24"/>
          <w:lang w:eastAsia="ro-RO"/>
        </w:rPr>
        <w:t>gallicus</w:t>
      </w:r>
      <w:proofErr w:type="spellEnd"/>
      <w:r w:rsidR="005E12D7" w:rsidRPr="004731D1">
        <w:rPr>
          <w:rFonts w:asciiTheme="minorHAnsi" w:eastAsia="Times New Roman" w:hAnsiTheme="minorHAnsi" w:cs="Times New Roman"/>
          <w:color w:val="131F33"/>
          <w:sz w:val="24"/>
          <w:szCs w:val="24"/>
          <w:lang w:eastAsia="ro-RO"/>
        </w:rPr>
        <w:t>).</w:t>
      </w:r>
    </w:p>
    <w:p w14:paraId="738FC51F" w14:textId="77777777" w:rsidR="00403560" w:rsidRPr="00403560" w:rsidRDefault="00403560" w:rsidP="00403560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bookmarkStart w:id="3" w:name="_Hlk57802424"/>
      <w:r w:rsidRPr="00403560">
        <w:rPr>
          <w:rFonts w:cs="Times New Roman"/>
          <w:sz w:val="24"/>
          <w:szCs w:val="24"/>
        </w:rPr>
        <w:t xml:space="preserve">Planul de management </w:t>
      </w:r>
      <w:r w:rsidRPr="00403560">
        <w:rPr>
          <w:rFonts w:eastAsia="Calibri" w:cs="Times New Roman"/>
          <w:noProof/>
          <w:spacing w:val="1"/>
          <w:sz w:val="24"/>
          <w:szCs w:val="24"/>
          <w:lang w:eastAsia="ar-SA"/>
        </w:rPr>
        <w:t xml:space="preserve">al ariei de protecție specială avifaunistică ROSPA0042 Eleșteele Jijiei și Miletinului, al sitului de importanță comunitară ROSCI0222 Sărăturile Jijia Inferioară - Prut și al Rezervației Naturale  2.553 Balta Teiva Vișina </w:t>
      </w:r>
      <w:r w:rsidRPr="00403560">
        <w:rPr>
          <w:rFonts w:cs="Times New Roman"/>
          <w:sz w:val="24"/>
          <w:szCs w:val="24"/>
        </w:rPr>
        <w:t xml:space="preserve">se aprobă conform prevederilor art. 21 alin. (2) din </w:t>
      </w:r>
      <w:proofErr w:type="spellStart"/>
      <w:r w:rsidRPr="00403560">
        <w:rPr>
          <w:rFonts w:cs="Times New Roman"/>
          <w:sz w:val="24"/>
          <w:szCs w:val="24"/>
        </w:rPr>
        <w:t>Ordonanţa</w:t>
      </w:r>
      <w:proofErr w:type="spellEnd"/>
      <w:r w:rsidRPr="00403560">
        <w:rPr>
          <w:rFonts w:cs="Times New Roman"/>
          <w:sz w:val="24"/>
          <w:szCs w:val="24"/>
        </w:rPr>
        <w:t xml:space="preserve"> de </w:t>
      </w:r>
      <w:proofErr w:type="spellStart"/>
      <w:r w:rsidRPr="00403560">
        <w:rPr>
          <w:rFonts w:cs="Times New Roman"/>
          <w:sz w:val="24"/>
          <w:szCs w:val="24"/>
        </w:rPr>
        <w:t>urgenţă</w:t>
      </w:r>
      <w:proofErr w:type="spellEnd"/>
      <w:r w:rsidRPr="00403560">
        <w:rPr>
          <w:rFonts w:cs="Times New Roman"/>
          <w:sz w:val="24"/>
          <w:szCs w:val="24"/>
        </w:rPr>
        <w:t xml:space="preserve"> a Guvernului nr. 57/2007 privind regimul ariilor naturale protejate, conservarea habitatelor naturale, a florei </w:t>
      </w:r>
      <w:proofErr w:type="spellStart"/>
      <w:r w:rsidRPr="00403560">
        <w:rPr>
          <w:rFonts w:cs="Times New Roman"/>
          <w:sz w:val="24"/>
          <w:szCs w:val="24"/>
        </w:rPr>
        <w:t>şi</w:t>
      </w:r>
      <w:proofErr w:type="spellEnd"/>
      <w:r w:rsidRPr="00403560">
        <w:rPr>
          <w:rFonts w:cs="Times New Roman"/>
          <w:sz w:val="24"/>
          <w:szCs w:val="24"/>
        </w:rPr>
        <w:t xml:space="preserve"> faunei sălbatice, aprobată cu modificări și completări prin Legea nr. 49/2011, cu modificările </w:t>
      </w:r>
      <w:proofErr w:type="spellStart"/>
      <w:r w:rsidRPr="00403560">
        <w:rPr>
          <w:rFonts w:cs="Times New Roman"/>
          <w:sz w:val="24"/>
          <w:szCs w:val="24"/>
        </w:rPr>
        <w:t>şi</w:t>
      </w:r>
      <w:proofErr w:type="spellEnd"/>
      <w:r w:rsidRPr="00403560">
        <w:rPr>
          <w:rFonts w:cs="Times New Roman"/>
          <w:sz w:val="24"/>
          <w:szCs w:val="24"/>
        </w:rPr>
        <w:t xml:space="preserve"> completările ulterioare.</w:t>
      </w:r>
    </w:p>
    <w:bookmarkEnd w:id="3"/>
    <w:p w14:paraId="083B8FDB" w14:textId="4C14C258" w:rsidR="006A3B34" w:rsidRPr="004731D1" w:rsidRDefault="006A3B34" w:rsidP="0097086A">
      <w:pPr>
        <w:autoSpaceDE w:val="0"/>
        <w:autoSpaceDN w:val="0"/>
        <w:adjustRightInd w:val="0"/>
        <w:spacing w:before="0" w:after="0" w:line="360" w:lineRule="auto"/>
        <w:ind w:firstLine="432"/>
        <w:rPr>
          <w:rFonts w:asciiTheme="minorHAnsi" w:eastAsia="Calibri" w:hAnsiTheme="minorHAnsi" w:cs="Times New Roman"/>
          <w:color w:val="auto"/>
          <w:sz w:val="24"/>
          <w:szCs w:val="24"/>
        </w:rPr>
      </w:pPr>
      <w:r w:rsidRPr="004731D1">
        <w:rPr>
          <w:rFonts w:asciiTheme="minorHAnsi" w:eastAsia="Calibri" w:hAnsiTheme="minorHAnsi" w:cs="Times New Roman"/>
          <w:color w:val="auto"/>
          <w:sz w:val="24"/>
          <w:szCs w:val="24"/>
        </w:rPr>
        <w:t xml:space="preserve">Având în vedere cele sus-menționate, supunem spre analiză </w:t>
      </w:r>
      <w:proofErr w:type="spellStart"/>
      <w:r w:rsidRPr="004731D1">
        <w:rPr>
          <w:rFonts w:asciiTheme="minorHAnsi" w:eastAsia="Calibri" w:hAnsiTheme="minorHAnsi" w:cs="Times New Roman"/>
          <w:color w:val="auto"/>
          <w:sz w:val="24"/>
          <w:szCs w:val="24"/>
        </w:rPr>
        <w:t>şi</w:t>
      </w:r>
      <w:proofErr w:type="spellEnd"/>
      <w:r w:rsidRPr="004731D1">
        <w:rPr>
          <w:rFonts w:asciiTheme="minorHAnsi" w:eastAsia="Calibri" w:hAnsiTheme="minorHAnsi" w:cs="Times New Roman"/>
          <w:color w:val="auto"/>
          <w:sz w:val="24"/>
          <w:szCs w:val="24"/>
        </w:rPr>
        <w:t xml:space="preserve"> aprobare proiectul de ordin privind </w:t>
      </w:r>
      <w:r w:rsidRPr="004731D1">
        <w:rPr>
          <w:rFonts w:asciiTheme="minorHAnsi" w:hAnsiTheme="minorHAnsi" w:cs="Times New Roman"/>
          <w:color w:val="auto"/>
          <w:sz w:val="24"/>
          <w:szCs w:val="24"/>
        </w:rPr>
        <w:t xml:space="preserve">aprobarea Planului de management </w:t>
      </w:r>
      <w:r w:rsidRPr="004731D1">
        <w:rPr>
          <w:rFonts w:asciiTheme="minorHAnsi" w:eastAsia="Calibri" w:hAnsiTheme="minorHAnsi" w:cs="Times New Roman"/>
          <w:noProof/>
          <w:color w:val="auto"/>
          <w:spacing w:val="1"/>
          <w:sz w:val="24"/>
          <w:szCs w:val="24"/>
          <w:lang w:eastAsia="ar-SA"/>
        </w:rPr>
        <w:t xml:space="preserve">al </w:t>
      </w:r>
      <w:r w:rsidR="00AA03AA" w:rsidRPr="004731D1">
        <w:rPr>
          <w:rFonts w:asciiTheme="minorHAnsi" w:eastAsia="Calibri" w:hAnsiTheme="minorHAnsi" w:cs="Times New Roman"/>
          <w:noProof/>
          <w:color w:val="auto"/>
          <w:spacing w:val="1"/>
          <w:sz w:val="24"/>
          <w:szCs w:val="24"/>
          <w:lang w:eastAsia="ar-SA"/>
        </w:rPr>
        <w:t xml:space="preserve">ariei de protecție specială avifaunistică ROSPA0042 Eleșteele Jijiei și Miletinului, al sitului de importanță </w:t>
      </w:r>
      <w:r w:rsidR="00AA03AA" w:rsidRPr="004731D1">
        <w:rPr>
          <w:rFonts w:asciiTheme="minorHAnsi" w:eastAsia="Calibri" w:hAnsiTheme="minorHAnsi" w:cs="Times New Roman"/>
          <w:noProof/>
          <w:color w:val="auto"/>
          <w:spacing w:val="1"/>
          <w:sz w:val="24"/>
          <w:szCs w:val="24"/>
          <w:lang w:eastAsia="ar-SA"/>
        </w:rPr>
        <w:lastRenderedPageBreak/>
        <w:t>comunitară ROSCI0222 Sărăturile Jijia Inferioară - Prut și al Rezervației Naturale  2.553 Balta Teiva Vișina.</w:t>
      </w:r>
    </w:p>
    <w:p w14:paraId="2830B3CE" w14:textId="77777777" w:rsidR="00393B5E" w:rsidRPr="004731D1" w:rsidRDefault="00393B5E" w:rsidP="004731D1">
      <w:pPr>
        <w:spacing w:before="0" w:after="0" w:line="360" w:lineRule="auto"/>
        <w:jc w:val="left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</w:p>
    <w:p w14:paraId="5EA4FD6F" w14:textId="77777777" w:rsidR="00AA03AA" w:rsidRPr="004731D1" w:rsidRDefault="00AA03AA" w:rsidP="004731D1">
      <w:pPr>
        <w:spacing w:before="0" w:after="0" w:line="360" w:lineRule="auto"/>
        <w:jc w:val="left"/>
        <w:rPr>
          <w:rFonts w:asciiTheme="minorHAnsi" w:eastAsia="Times New Roman" w:hAnsiTheme="minorHAnsi" w:cs="Times New Roman"/>
          <w:color w:val="auto"/>
          <w:sz w:val="24"/>
          <w:szCs w:val="24"/>
          <w:lang w:eastAsia="ro-RO"/>
        </w:rPr>
      </w:pPr>
    </w:p>
    <w:sectPr w:rsidR="00AA03AA" w:rsidRPr="004731D1" w:rsidSect="00926B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A938" w14:textId="77777777" w:rsidR="00831911" w:rsidRDefault="00831911" w:rsidP="009772BD">
      <w:r>
        <w:separator/>
      </w:r>
    </w:p>
  </w:endnote>
  <w:endnote w:type="continuationSeparator" w:id="0">
    <w:p w14:paraId="7CAEB85C" w14:textId="77777777" w:rsidR="00831911" w:rsidRDefault="00831911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7144" w14:textId="77777777" w:rsidR="00421157" w:rsidRDefault="00421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687046"/>
      <w:docPartObj>
        <w:docPartGallery w:val="Page Numbers (Bottom of Page)"/>
        <w:docPartUnique/>
      </w:docPartObj>
    </w:sdtPr>
    <w:sdtContent>
      <w:p w14:paraId="35E4FC9D" w14:textId="77777777" w:rsidR="00026421" w:rsidRDefault="000264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E89B" w14:textId="77777777" w:rsidR="00FB602D" w:rsidRPr="00FB602D" w:rsidRDefault="00FB602D" w:rsidP="002B43CB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628454"/>
      <w:docPartObj>
        <w:docPartGallery w:val="Page Numbers (Bottom of Page)"/>
        <w:docPartUnique/>
      </w:docPartObj>
    </w:sdtPr>
    <w:sdtContent>
      <w:p w14:paraId="406FA6C3" w14:textId="144D87AD" w:rsidR="0077463A" w:rsidRDefault="007746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B4480" w14:textId="77777777" w:rsidR="0077463A" w:rsidRDefault="0077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10EB" w14:textId="77777777" w:rsidR="00831911" w:rsidRDefault="00831911" w:rsidP="009772BD">
      <w:r>
        <w:separator/>
      </w:r>
    </w:p>
  </w:footnote>
  <w:footnote w:type="continuationSeparator" w:id="0">
    <w:p w14:paraId="282742DB" w14:textId="77777777" w:rsidR="00831911" w:rsidRDefault="00831911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A0B1" w14:textId="41E9AA3D" w:rsidR="00421157" w:rsidRDefault="00000000">
    <w:pPr>
      <w:pStyle w:val="Header"/>
    </w:pPr>
    <w:r>
      <w:rPr>
        <w:noProof/>
      </w:rPr>
      <w:pict w14:anchorId="6E25F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23110" o:spid="_x0000_s1026" type="#_x0000_t136" style="position:absolute;left:0;text-align:left;margin-left:0;margin-top:0;width:497.4pt;height:142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2F52" w14:textId="3822F368" w:rsidR="006C5964" w:rsidRDefault="00000000" w:rsidP="00FE17E8">
    <w:pPr>
      <w:pStyle w:val="Header"/>
      <w:ind w:left="7088" w:right="-569"/>
    </w:pPr>
    <w:r>
      <w:rPr>
        <w:noProof/>
      </w:rPr>
      <w:pict w14:anchorId="76A878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23111" o:spid="_x0000_s1027" type="#_x0000_t136" style="position:absolute;left:0;text-align:left;margin-left:0;margin-top:0;width:497.4pt;height:142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  <w:p w14:paraId="788D3726" w14:textId="77777777" w:rsidR="006C5964" w:rsidRDefault="006C5964" w:rsidP="00FE17E8">
    <w:pPr>
      <w:pStyle w:val="Header"/>
      <w:ind w:left="7088" w:right="-569"/>
    </w:pPr>
  </w:p>
  <w:p w14:paraId="5C89AF41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29153398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54FB" w14:textId="53987159" w:rsidR="006C5964" w:rsidRDefault="00000000">
    <w:pPr>
      <w:pStyle w:val="Header"/>
    </w:pPr>
    <w:r>
      <w:rPr>
        <w:noProof/>
      </w:rPr>
      <w:pict w14:anchorId="5AF06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623109" o:spid="_x0000_s1025" type="#_x0000_t136" style="position:absolute;left:0;text-align:left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IECT"/>
          <w10:wrap anchorx="margin" anchory="margin"/>
        </v:shape>
      </w:pict>
    </w:r>
  </w:p>
  <w:p w14:paraId="078A006C" w14:textId="796577B1" w:rsidR="006C5964" w:rsidRDefault="00EF46E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49A628B" wp14:editId="0DBE11B6">
          <wp:simplePos x="0" y="0"/>
          <wp:positionH relativeFrom="column">
            <wp:posOffset>-419663</wp:posOffset>
          </wp:positionH>
          <wp:positionV relativeFrom="paragraph">
            <wp:posOffset>153563</wp:posOffset>
          </wp:positionV>
          <wp:extent cx="3236400" cy="900000"/>
          <wp:effectExtent l="0" t="0" r="2540" b="0"/>
          <wp:wrapSquare wrapText="bothSides"/>
          <wp:docPr id="10" name="Picture 10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EDD8A" w14:textId="77777777" w:rsidR="006C5964" w:rsidRDefault="006C5964">
    <w:pPr>
      <w:pStyle w:val="Header"/>
    </w:pPr>
  </w:p>
  <w:p w14:paraId="0AC5DAB7" w14:textId="77777777" w:rsidR="006C5964" w:rsidRDefault="006C5964">
    <w:pPr>
      <w:pStyle w:val="Header"/>
    </w:pPr>
  </w:p>
  <w:p w14:paraId="63646151" w14:textId="77777777" w:rsidR="006C5964" w:rsidRDefault="006C5964">
    <w:pPr>
      <w:pStyle w:val="Header"/>
    </w:pPr>
  </w:p>
  <w:p w14:paraId="1CF63B2B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EDE"/>
    <w:multiLevelType w:val="hybridMultilevel"/>
    <w:tmpl w:val="DAEC128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5B5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F2F397E"/>
    <w:multiLevelType w:val="hybridMultilevel"/>
    <w:tmpl w:val="9E48A54A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FB1C17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7133C59"/>
    <w:multiLevelType w:val="hybridMultilevel"/>
    <w:tmpl w:val="BC16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367"/>
    <w:multiLevelType w:val="multilevel"/>
    <w:tmpl w:val="1B82CA34"/>
    <w:lvl w:ilvl="0">
      <w:start w:val="1"/>
      <w:numFmt w:val="decimal"/>
      <w:pStyle w:val="Heading1"/>
      <w:lvlText w:val="%1."/>
      <w:lvlJc w:val="left"/>
      <w:pPr>
        <w:ind w:left="639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60" w:hanging="360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070" w:hanging="360"/>
      </w:pPr>
      <w:rPr>
        <w:rFonts w:hint="default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2204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53986"/>
    <w:multiLevelType w:val="hybridMultilevel"/>
    <w:tmpl w:val="FAA8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22C5"/>
    <w:multiLevelType w:val="hybridMultilevel"/>
    <w:tmpl w:val="4BCC4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82C49"/>
    <w:multiLevelType w:val="hybridMultilevel"/>
    <w:tmpl w:val="3B5CA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204B"/>
    <w:multiLevelType w:val="hybridMultilevel"/>
    <w:tmpl w:val="1B4C9C4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482F80"/>
    <w:multiLevelType w:val="hybridMultilevel"/>
    <w:tmpl w:val="220A1C9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746F07C5"/>
    <w:multiLevelType w:val="hybridMultilevel"/>
    <w:tmpl w:val="760E7D1C"/>
    <w:lvl w:ilvl="0" w:tplc="53C89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462A8"/>
    <w:multiLevelType w:val="hybridMultilevel"/>
    <w:tmpl w:val="33C210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92F9C"/>
    <w:multiLevelType w:val="hybridMultilevel"/>
    <w:tmpl w:val="EC0AE954"/>
    <w:lvl w:ilvl="0" w:tplc="15F22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72D3A7B"/>
    <w:multiLevelType w:val="hybridMultilevel"/>
    <w:tmpl w:val="60DEB7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131F5"/>
    <w:multiLevelType w:val="hybridMultilevel"/>
    <w:tmpl w:val="F90C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0A0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E28B6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214542268">
    <w:abstractNumId w:val="5"/>
  </w:num>
  <w:num w:numId="2" w16cid:durableId="61489539">
    <w:abstractNumId w:val="3"/>
  </w:num>
  <w:num w:numId="3" w16cid:durableId="1280721400">
    <w:abstractNumId w:val="1"/>
  </w:num>
  <w:num w:numId="4" w16cid:durableId="711616051">
    <w:abstractNumId w:val="16"/>
  </w:num>
  <w:num w:numId="5" w16cid:durableId="1476024838">
    <w:abstractNumId w:val="10"/>
  </w:num>
  <w:num w:numId="6" w16cid:durableId="2051420217">
    <w:abstractNumId w:val="8"/>
  </w:num>
  <w:num w:numId="7" w16cid:durableId="199825737">
    <w:abstractNumId w:val="7"/>
  </w:num>
  <w:num w:numId="8" w16cid:durableId="1014573678">
    <w:abstractNumId w:val="11"/>
  </w:num>
  <w:num w:numId="9" w16cid:durableId="2068719271">
    <w:abstractNumId w:val="2"/>
  </w:num>
  <w:num w:numId="10" w16cid:durableId="628047868">
    <w:abstractNumId w:val="15"/>
  </w:num>
  <w:num w:numId="11" w16cid:durableId="337394872">
    <w:abstractNumId w:val="12"/>
  </w:num>
  <w:num w:numId="12" w16cid:durableId="1598517977">
    <w:abstractNumId w:val="6"/>
  </w:num>
  <w:num w:numId="13" w16cid:durableId="1511943766">
    <w:abstractNumId w:val="4"/>
  </w:num>
  <w:num w:numId="14" w16cid:durableId="68697358">
    <w:abstractNumId w:val="14"/>
  </w:num>
  <w:num w:numId="15" w16cid:durableId="1178543471">
    <w:abstractNumId w:val="9"/>
  </w:num>
  <w:num w:numId="16" w16cid:durableId="1853492230">
    <w:abstractNumId w:val="13"/>
  </w:num>
  <w:num w:numId="17" w16cid:durableId="90819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05248"/>
    <w:rsid w:val="00010621"/>
    <w:rsid w:val="00026421"/>
    <w:rsid w:val="000477D3"/>
    <w:rsid w:val="00071975"/>
    <w:rsid w:val="000745D4"/>
    <w:rsid w:val="00077E1E"/>
    <w:rsid w:val="0009796B"/>
    <w:rsid w:val="000C77AA"/>
    <w:rsid w:val="000D138C"/>
    <w:rsid w:val="000D7D0B"/>
    <w:rsid w:val="00101523"/>
    <w:rsid w:val="00105BCE"/>
    <w:rsid w:val="00105ED8"/>
    <w:rsid w:val="00117086"/>
    <w:rsid w:val="001176BD"/>
    <w:rsid w:val="001345C4"/>
    <w:rsid w:val="001466DC"/>
    <w:rsid w:val="001471E6"/>
    <w:rsid w:val="0015655B"/>
    <w:rsid w:val="00164CC8"/>
    <w:rsid w:val="00192F8B"/>
    <w:rsid w:val="001968AA"/>
    <w:rsid w:val="001C58A9"/>
    <w:rsid w:val="001C75FB"/>
    <w:rsid w:val="001D66E8"/>
    <w:rsid w:val="001E00AD"/>
    <w:rsid w:val="00201C55"/>
    <w:rsid w:val="00212894"/>
    <w:rsid w:val="00215646"/>
    <w:rsid w:val="00217AB2"/>
    <w:rsid w:val="0022176C"/>
    <w:rsid w:val="00227581"/>
    <w:rsid w:val="002328DD"/>
    <w:rsid w:val="00237A59"/>
    <w:rsid w:val="002500F9"/>
    <w:rsid w:val="00252F37"/>
    <w:rsid w:val="00263F66"/>
    <w:rsid w:val="00265966"/>
    <w:rsid w:val="0026628D"/>
    <w:rsid w:val="002837B4"/>
    <w:rsid w:val="00292A9B"/>
    <w:rsid w:val="002962E0"/>
    <w:rsid w:val="002B43CB"/>
    <w:rsid w:val="002C3224"/>
    <w:rsid w:val="002C5492"/>
    <w:rsid w:val="002C5C7B"/>
    <w:rsid w:val="002E06DA"/>
    <w:rsid w:val="002E4815"/>
    <w:rsid w:val="002F4846"/>
    <w:rsid w:val="002F5F03"/>
    <w:rsid w:val="0033769A"/>
    <w:rsid w:val="003478CB"/>
    <w:rsid w:val="003519DA"/>
    <w:rsid w:val="00351EF0"/>
    <w:rsid w:val="0035225F"/>
    <w:rsid w:val="003542CC"/>
    <w:rsid w:val="0036696D"/>
    <w:rsid w:val="00372551"/>
    <w:rsid w:val="0037476B"/>
    <w:rsid w:val="00393B5E"/>
    <w:rsid w:val="003A6D8E"/>
    <w:rsid w:val="003D221A"/>
    <w:rsid w:val="003D28D7"/>
    <w:rsid w:val="003E05EF"/>
    <w:rsid w:val="003E5439"/>
    <w:rsid w:val="003E58CA"/>
    <w:rsid w:val="00400395"/>
    <w:rsid w:val="00401A8C"/>
    <w:rsid w:val="00403560"/>
    <w:rsid w:val="0040453A"/>
    <w:rsid w:val="004076AE"/>
    <w:rsid w:val="00407F20"/>
    <w:rsid w:val="00412054"/>
    <w:rsid w:val="004173C5"/>
    <w:rsid w:val="00421157"/>
    <w:rsid w:val="00462890"/>
    <w:rsid w:val="00467168"/>
    <w:rsid w:val="004731D1"/>
    <w:rsid w:val="00475126"/>
    <w:rsid w:val="00484B24"/>
    <w:rsid w:val="0048538E"/>
    <w:rsid w:val="0048584A"/>
    <w:rsid w:val="00487440"/>
    <w:rsid w:val="004914C3"/>
    <w:rsid w:val="004A0FB4"/>
    <w:rsid w:val="004A15E0"/>
    <w:rsid w:val="004A2265"/>
    <w:rsid w:val="004B6DDE"/>
    <w:rsid w:val="004F46BC"/>
    <w:rsid w:val="0050394D"/>
    <w:rsid w:val="00510A34"/>
    <w:rsid w:val="00517BF8"/>
    <w:rsid w:val="00523AB3"/>
    <w:rsid w:val="00526C54"/>
    <w:rsid w:val="0052772A"/>
    <w:rsid w:val="00530D1F"/>
    <w:rsid w:val="00540C6C"/>
    <w:rsid w:val="005412BE"/>
    <w:rsid w:val="005521AD"/>
    <w:rsid w:val="0056066E"/>
    <w:rsid w:val="0057088D"/>
    <w:rsid w:val="00575C60"/>
    <w:rsid w:val="00587860"/>
    <w:rsid w:val="00590D35"/>
    <w:rsid w:val="00596A1F"/>
    <w:rsid w:val="005B1C2D"/>
    <w:rsid w:val="005E0A26"/>
    <w:rsid w:val="005E12D7"/>
    <w:rsid w:val="005E5841"/>
    <w:rsid w:val="005E7872"/>
    <w:rsid w:val="005F3E74"/>
    <w:rsid w:val="0060172F"/>
    <w:rsid w:val="0060234C"/>
    <w:rsid w:val="0060655F"/>
    <w:rsid w:val="00614E67"/>
    <w:rsid w:val="00621723"/>
    <w:rsid w:val="006303D4"/>
    <w:rsid w:val="00640B05"/>
    <w:rsid w:val="0064191E"/>
    <w:rsid w:val="00642956"/>
    <w:rsid w:val="00644996"/>
    <w:rsid w:val="00663335"/>
    <w:rsid w:val="00691BD4"/>
    <w:rsid w:val="00694634"/>
    <w:rsid w:val="006A17A6"/>
    <w:rsid w:val="006A3B34"/>
    <w:rsid w:val="006A6050"/>
    <w:rsid w:val="006B6296"/>
    <w:rsid w:val="006C5964"/>
    <w:rsid w:val="006C796E"/>
    <w:rsid w:val="006D4971"/>
    <w:rsid w:val="006E0945"/>
    <w:rsid w:val="006F03B3"/>
    <w:rsid w:val="00700013"/>
    <w:rsid w:val="0070329F"/>
    <w:rsid w:val="00771F06"/>
    <w:rsid w:val="0077463A"/>
    <w:rsid w:val="00782FAD"/>
    <w:rsid w:val="00787D9A"/>
    <w:rsid w:val="00792499"/>
    <w:rsid w:val="00792629"/>
    <w:rsid w:val="007B55DB"/>
    <w:rsid w:val="007C011C"/>
    <w:rsid w:val="007C4D73"/>
    <w:rsid w:val="007D2CFC"/>
    <w:rsid w:val="007E32F8"/>
    <w:rsid w:val="007E4C90"/>
    <w:rsid w:val="00803642"/>
    <w:rsid w:val="0080455F"/>
    <w:rsid w:val="00820565"/>
    <w:rsid w:val="00823928"/>
    <w:rsid w:val="00831911"/>
    <w:rsid w:val="00834245"/>
    <w:rsid w:val="00840A24"/>
    <w:rsid w:val="00842D74"/>
    <w:rsid w:val="0085647F"/>
    <w:rsid w:val="00861CBF"/>
    <w:rsid w:val="00870B7C"/>
    <w:rsid w:val="0089272E"/>
    <w:rsid w:val="008A5974"/>
    <w:rsid w:val="008A63C3"/>
    <w:rsid w:val="008B2159"/>
    <w:rsid w:val="008B7154"/>
    <w:rsid w:val="008E77A9"/>
    <w:rsid w:val="008F167B"/>
    <w:rsid w:val="0090076D"/>
    <w:rsid w:val="0091306F"/>
    <w:rsid w:val="00924BD6"/>
    <w:rsid w:val="00926B4E"/>
    <w:rsid w:val="009430B8"/>
    <w:rsid w:val="00957119"/>
    <w:rsid w:val="00960A11"/>
    <w:rsid w:val="0096782C"/>
    <w:rsid w:val="0097086A"/>
    <w:rsid w:val="009759DD"/>
    <w:rsid w:val="009772BD"/>
    <w:rsid w:val="00980D28"/>
    <w:rsid w:val="009A0039"/>
    <w:rsid w:val="009A6520"/>
    <w:rsid w:val="009B431B"/>
    <w:rsid w:val="009B450A"/>
    <w:rsid w:val="009C3CC4"/>
    <w:rsid w:val="009F76A7"/>
    <w:rsid w:val="00A0480B"/>
    <w:rsid w:val="00A1355B"/>
    <w:rsid w:val="00A27359"/>
    <w:rsid w:val="00A3147D"/>
    <w:rsid w:val="00A33261"/>
    <w:rsid w:val="00A356A6"/>
    <w:rsid w:val="00A56173"/>
    <w:rsid w:val="00A938B2"/>
    <w:rsid w:val="00A94093"/>
    <w:rsid w:val="00A94970"/>
    <w:rsid w:val="00AA03AA"/>
    <w:rsid w:val="00AA7850"/>
    <w:rsid w:val="00AD1727"/>
    <w:rsid w:val="00AE3EC7"/>
    <w:rsid w:val="00AE5F02"/>
    <w:rsid w:val="00B02C3E"/>
    <w:rsid w:val="00B22321"/>
    <w:rsid w:val="00B325AB"/>
    <w:rsid w:val="00B32FED"/>
    <w:rsid w:val="00B357FA"/>
    <w:rsid w:val="00B44E11"/>
    <w:rsid w:val="00B52EB5"/>
    <w:rsid w:val="00B61E3D"/>
    <w:rsid w:val="00B71F15"/>
    <w:rsid w:val="00B85F23"/>
    <w:rsid w:val="00B92107"/>
    <w:rsid w:val="00B930F3"/>
    <w:rsid w:val="00B95479"/>
    <w:rsid w:val="00B96A34"/>
    <w:rsid w:val="00BA3F88"/>
    <w:rsid w:val="00BB15BB"/>
    <w:rsid w:val="00BD0BE5"/>
    <w:rsid w:val="00BD47AD"/>
    <w:rsid w:val="00BE0FB7"/>
    <w:rsid w:val="00BE4387"/>
    <w:rsid w:val="00BE55BC"/>
    <w:rsid w:val="00C166AC"/>
    <w:rsid w:val="00C24D2E"/>
    <w:rsid w:val="00C321A7"/>
    <w:rsid w:val="00C47A96"/>
    <w:rsid w:val="00C55E6B"/>
    <w:rsid w:val="00C71C34"/>
    <w:rsid w:val="00C74AF0"/>
    <w:rsid w:val="00C8049E"/>
    <w:rsid w:val="00C866E1"/>
    <w:rsid w:val="00C938F2"/>
    <w:rsid w:val="00C94540"/>
    <w:rsid w:val="00CC24F0"/>
    <w:rsid w:val="00CC6A17"/>
    <w:rsid w:val="00CD2467"/>
    <w:rsid w:val="00CE374E"/>
    <w:rsid w:val="00CE3791"/>
    <w:rsid w:val="00CF1B45"/>
    <w:rsid w:val="00D03889"/>
    <w:rsid w:val="00D1271E"/>
    <w:rsid w:val="00D304C1"/>
    <w:rsid w:val="00D30B8F"/>
    <w:rsid w:val="00D4566F"/>
    <w:rsid w:val="00D5391A"/>
    <w:rsid w:val="00D547D7"/>
    <w:rsid w:val="00D67C64"/>
    <w:rsid w:val="00D72C3E"/>
    <w:rsid w:val="00D7335B"/>
    <w:rsid w:val="00D925C3"/>
    <w:rsid w:val="00DA1E55"/>
    <w:rsid w:val="00DA555E"/>
    <w:rsid w:val="00DD2209"/>
    <w:rsid w:val="00DD4BB5"/>
    <w:rsid w:val="00DE311A"/>
    <w:rsid w:val="00DF1259"/>
    <w:rsid w:val="00DF3FC6"/>
    <w:rsid w:val="00DF72AC"/>
    <w:rsid w:val="00E0240A"/>
    <w:rsid w:val="00E040AA"/>
    <w:rsid w:val="00E0478F"/>
    <w:rsid w:val="00E06F3B"/>
    <w:rsid w:val="00E11158"/>
    <w:rsid w:val="00E16086"/>
    <w:rsid w:val="00E2494F"/>
    <w:rsid w:val="00E316A8"/>
    <w:rsid w:val="00E56F9D"/>
    <w:rsid w:val="00E6027D"/>
    <w:rsid w:val="00E64730"/>
    <w:rsid w:val="00E85C9D"/>
    <w:rsid w:val="00EC1584"/>
    <w:rsid w:val="00EC257E"/>
    <w:rsid w:val="00EC4E85"/>
    <w:rsid w:val="00EC668B"/>
    <w:rsid w:val="00EE0B46"/>
    <w:rsid w:val="00EE7B7C"/>
    <w:rsid w:val="00EF1848"/>
    <w:rsid w:val="00EF3FAD"/>
    <w:rsid w:val="00EF46E3"/>
    <w:rsid w:val="00F05E9D"/>
    <w:rsid w:val="00F11443"/>
    <w:rsid w:val="00F137C8"/>
    <w:rsid w:val="00F20030"/>
    <w:rsid w:val="00F21030"/>
    <w:rsid w:val="00F25040"/>
    <w:rsid w:val="00F269E2"/>
    <w:rsid w:val="00F2774F"/>
    <w:rsid w:val="00F35054"/>
    <w:rsid w:val="00F4010B"/>
    <w:rsid w:val="00F564D5"/>
    <w:rsid w:val="00F604B6"/>
    <w:rsid w:val="00F66CC3"/>
    <w:rsid w:val="00F80F07"/>
    <w:rsid w:val="00F86F17"/>
    <w:rsid w:val="00F8739D"/>
    <w:rsid w:val="00F9651B"/>
    <w:rsid w:val="00FA0806"/>
    <w:rsid w:val="00FB602D"/>
    <w:rsid w:val="00FC6035"/>
    <w:rsid w:val="00FD4156"/>
    <w:rsid w:val="00FD47AF"/>
    <w:rsid w:val="00FE0C3B"/>
    <w:rsid w:val="00FE17E8"/>
    <w:rsid w:val="00FE1B58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6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15655B"/>
    <w:pPr>
      <w:keepNext/>
      <w:numPr>
        <w:numId w:val="1"/>
      </w:numPr>
      <w:spacing w:before="0" w:after="6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15655B"/>
    <w:pPr>
      <w:numPr>
        <w:ilvl w:val="1"/>
        <w:numId w:val="1"/>
      </w:numPr>
      <w:spacing w:before="240" w:after="240" w:line="360" w:lineRule="auto"/>
      <w:ind w:left="720"/>
      <w:contextualSpacing w:val="0"/>
      <w:jc w:val="both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15655B"/>
    <w:pPr>
      <w:numPr>
        <w:ilvl w:val="2"/>
        <w:numId w:val="1"/>
      </w:numPr>
      <w:spacing w:after="0" w:line="360" w:lineRule="auto"/>
      <w:ind w:left="630"/>
      <w:contextualSpacing w:val="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Heading4">
    <w:name w:val="heading 4"/>
    <w:basedOn w:val="Heading3"/>
    <w:next w:val="Normal"/>
    <w:link w:val="Heading4Char"/>
    <w:qFormat/>
    <w:rsid w:val="001565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5655B"/>
    <w:pPr>
      <w:numPr>
        <w:ilvl w:val="4"/>
        <w:numId w:val="1"/>
      </w:numPr>
      <w:spacing w:before="0" w:after="0" w:line="360" w:lineRule="auto"/>
      <w:outlineLvl w:val="4"/>
    </w:pPr>
    <w:rPr>
      <w:rFonts w:ascii="Times New Roman" w:eastAsia="Times New Roman" w:hAnsi="Times New Roman" w:cs="Times New Roman"/>
      <w:bCs/>
      <w:iCs/>
      <w:color w:val="auto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15655B"/>
    <w:pPr>
      <w:keepNext/>
      <w:numPr>
        <w:ilvl w:val="5"/>
        <w:numId w:val="1"/>
      </w:numPr>
      <w:spacing w:before="0" w:after="0" w:line="360" w:lineRule="auto"/>
      <w:outlineLvl w:val="5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5655B"/>
    <w:rPr>
      <w:rFonts w:ascii="Times New Roman" w:eastAsiaTheme="minorEastAsia" w:hAnsi="Times New Roman" w:cs="Times New Roman"/>
      <w:b/>
      <w:bCs/>
      <w:kern w:val="32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5655B"/>
    <w:rPr>
      <w:rFonts w:ascii="Times New Roman" w:eastAsiaTheme="minorEastAsia" w:hAnsi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55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15655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15655B"/>
    <w:rPr>
      <w:rFonts w:ascii="Times New Roman" w:eastAsia="Times New Roman" w:hAnsi="Times New Roman" w:cs="Times New Roman"/>
      <w:bCs/>
      <w:iCs/>
      <w:sz w:val="24"/>
      <w:szCs w:val="24"/>
      <w:u w:val="single"/>
      <w:lang w:val="ro-RO"/>
    </w:rPr>
  </w:style>
  <w:style w:type="character" w:customStyle="1" w:styleId="Heading6Char">
    <w:name w:val="Heading 6 Char"/>
    <w:basedOn w:val="DefaultParagraphFont"/>
    <w:link w:val="Heading6"/>
    <w:rsid w:val="0015655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ext Body Char"/>
    <w:link w:val="NoSpacing"/>
    <w:uiPriority w:val="1"/>
    <w:locked/>
    <w:rsid w:val="0015655B"/>
    <w:rPr>
      <w:sz w:val="28"/>
      <w:lang w:eastAsia="en-GB"/>
    </w:rPr>
  </w:style>
  <w:style w:type="paragraph" w:styleId="NoSpacing">
    <w:name w:val="No Spacing"/>
    <w:aliases w:val="Text Body"/>
    <w:basedOn w:val="Normal"/>
    <w:link w:val="NoSpacingChar"/>
    <w:uiPriority w:val="1"/>
    <w:qFormat/>
    <w:rsid w:val="0015655B"/>
    <w:pPr>
      <w:spacing w:before="0" w:after="0" w:line="360" w:lineRule="auto"/>
    </w:pPr>
    <w:rPr>
      <w:rFonts w:asciiTheme="minorHAnsi" w:hAnsiTheme="minorHAnsi" w:cstheme="minorBidi"/>
      <w:color w:val="auto"/>
      <w:sz w:val="28"/>
      <w:lang w:val="en-US" w:eastAsia="en-GB"/>
    </w:rPr>
  </w:style>
  <w:style w:type="paragraph" w:styleId="ListParagraph">
    <w:name w:val="List Paragraph"/>
    <w:basedOn w:val="Normal"/>
    <w:uiPriority w:val="34"/>
    <w:qFormat/>
    <w:rsid w:val="0015655B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lang w:val="en-GB"/>
    </w:rPr>
  </w:style>
  <w:style w:type="character" w:styleId="Hyperlink">
    <w:name w:val="Hyperlink"/>
    <w:uiPriority w:val="99"/>
    <w:rsid w:val="00DF3FC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1/embed?mid=14CHAn8YRghiraYSnITrUUFFk2U0&amp;ll=47.41175948473023%2C27.368089000000055&amp;z=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/u/1/embed?mid=1f75-PglC8NM5GeVZHk92Bc4qQsQ&amp;ll=47.39936026015644%2C27.425042500000018&amp;z=1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u/1/embed?mid=1f75-PglC8NM5GeVZHk92Bc4qQsQ&amp;ll=47.39936026015644%2C27.425042500000018&amp;z=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maps/d/u/1/embed?mid=14CHAn8YRghiraYSnITrUUFFk2U0&amp;ll=47.41175948473023%2C27.368089000000055&amp;z=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u/1/embed?mid=14CHAn8YRghiraYSnITrUUFFk2U0&amp;ll=47.41175948473023%2C27.368089000000055&amp;z=11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B2EE-598A-4B7F-AF32-E4B2AA9B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2024-08-26T10:59:00Z</dcterms:created>
  <dcterms:modified xsi:type="dcterms:W3CDTF">2024-08-26T10:59:00Z</dcterms:modified>
</cp:coreProperties>
</file>