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40F1B" w14:textId="77777777" w:rsidR="008850A0" w:rsidRPr="001211CC" w:rsidRDefault="00122548">
      <w:pPr>
        <w:tabs>
          <w:tab w:val="left" w:pos="4111"/>
        </w:tabs>
        <w:spacing w:after="0" w:line="240" w:lineRule="auto"/>
        <w:ind w:right="141"/>
        <w:jc w:val="center"/>
        <w:rPr>
          <w:rFonts w:ascii="Times New Roman" w:hAnsi="Times New Roman"/>
          <w:b/>
          <w:color w:val="000000" w:themeColor="text1"/>
          <w:sz w:val="24"/>
          <w:szCs w:val="24"/>
          <w:lang w:val="ro-RO"/>
        </w:rPr>
      </w:pPr>
      <w:r w:rsidRPr="001211CC">
        <w:rPr>
          <w:rFonts w:ascii="Times New Roman" w:hAnsi="Times New Roman"/>
          <w:b/>
          <w:color w:val="000000" w:themeColor="text1"/>
          <w:sz w:val="24"/>
          <w:szCs w:val="24"/>
          <w:lang w:val="ro-RO"/>
        </w:rPr>
        <w:t>NOTĂ DE FUNDAMENTARE</w:t>
      </w:r>
    </w:p>
    <w:p w14:paraId="7F146468" w14:textId="77777777" w:rsidR="008850A0" w:rsidRPr="001211CC" w:rsidRDefault="008850A0">
      <w:pPr>
        <w:tabs>
          <w:tab w:val="left" w:pos="4111"/>
        </w:tabs>
        <w:spacing w:after="0" w:line="240" w:lineRule="auto"/>
        <w:rPr>
          <w:rFonts w:ascii="Times New Roman" w:hAnsi="Times New Roman"/>
          <w:color w:val="000000" w:themeColor="text1"/>
          <w:sz w:val="24"/>
          <w:szCs w:val="24"/>
          <w:lang w:val="ro-RO"/>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261"/>
        <w:gridCol w:w="1161"/>
        <w:gridCol w:w="94"/>
        <w:gridCol w:w="141"/>
        <w:gridCol w:w="1663"/>
        <w:gridCol w:w="478"/>
        <w:gridCol w:w="479"/>
        <w:gridCol w:w="479"/>
        <w:gridCol w:w="479"/>
        <w:gridCol w:w="2351"/>
      </w:tblGrid>
      <w:tr w:rsidR="001211CC" w:rsidRPr="0014657B" w14:paraId="47F9FCDB" w14:textId="77777777" w:rsidTr="001211CC">
        <w:trPr>
          <w:trHeight w:val="682"/>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4C5CF5AC" w14:textId="77777777" w:rsidR="008850A0" w:rsidRPr="000E793C" w:rsidRDefault="008850A0">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p>
          <w:p w14:paraId="2549A61F" w14:textId="77777777" w:rsidR="008850A0" w:rsidRPr="000E793C" w:rsidRDefault="00122548">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r w:rsidRPr="000E793C">
              <w:rPr>
                <w:rFonts w:ascii="Times New Roman" w:hAnsi="Times New Roman"/>
                <w:b/>
                <w:color w:val="000000" w:themeColor="text1"/>
                <w:sz w:val="24"/>
                <w:szCs w:val="24"/>
                <w:lang w:val="ro-RO"/>
              </w:rPr>
              <w:t>Secţiunea 1</w:t>
            </w:r>
          </w:p>
          <w:p w14:paraId="1576B68D" w14:textId="77777777" w:rsidR="008850A0" w:rsidRPr="000E793C" w:rsidRDefault="00122548">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r w:rsidRPr="000E793C">
              <w:rPr>
                <w:rFonts w:ascii="Times New Roman" w:hAnsi="Times New Roman"/>
                <w:b/>
                <w:color w:val="000000" w:themeColor="text1"/>
                <w:sz w:val="24"/>
                <w:szCs w:val="24"/>
                <w:lang w:val="ro-RO"/>
              </w:rPr>
              <w:t>Titlul proiectului de act normativ</w:t>
            </w:r>
          </w:p>
          <w:p w14:paraId="14EB4B4B" w14:textId="77777777" w:rsidR="001211CC" w:rsidRPr="000E793C" w:rsidRDefault="001211CC">
            <w:pPr>
              <w:tabs>
                <w:tab w:val="left" w:pos="4111"/>
              </w:tabs>
              <w:autoSpaceDE w:val="0"/>
              <w:autoSpaceDN w:val="0"/>
              <w:adjustRightInd w:val="0"/>
              <w:spacing w:after="0" w:line="240" w:lineRule="auto"/>
              <w:jc w:val="center"/>
              <w:rPr>
                <w:rFonts w:ascii="Times New Roman" w:hAnsi="Times New Roman"/>
                <w:b/>
                <w:color w:val="000000" w:themeColor="text1"/>
                <w:sz w:val="24"/>
                <w:szCs w:val="24"/>
                <w:lang w:val="ro-RO"/>
              </w:rPr>
            </w:pPr>
          </w:p>
          <w:p w14:paraId="0645F70C" w14:textId="77777777" w:rsidR="008850A0" w:rsidRPr="000E793C" w:rsidRDefault="00122548">
            <w:pPr>
              <w:tabs>
                <w:tab w:val="left" w:pos="1134"/>
              </w:tabs>
              <w:spacing w:after="0" w:line="240" w:lineRule="auto"/>
              <w:ind w:left="-340" w:firstLine="340"/>
              <w:jc w:val="center"/>
              <w:rPr>
                <w:rFonts w:ascii="Times New Roman" w:hAnsi="Times New Roman"/>
                <w:b/>
                <w:bCs/>
                <w:color w:val="000000" w:themeColor="text1"/>
                <w:sz w:val="24"/>
                <w:szCs w:val="24"/>
                <w:lang w:val="ro-RO"/>
              </w:rPr>
            </w:pPr>
            <w:r w:rsidRPr="000E793C">
              <w:rPr>
                <w:rFonts w:ascii="Times New Roman" w:hAnsi="Times New Roman"/>
                <w:b/>
                <w:bCs/>
                <w:color w:val="000000" w:themeColor="text1"/>
                <w:sz w:val="24"/>
                <w:szCs w:val="24"/>
                <w:lang w:val="ro-RO"/>
              </w:rPr>
              <w:t>ORDONANŢĂ DE URGENŢĂ</w:t>
            </w:r>
          </w:p>
          <w:p w14:paraId="5B9CEE16" w14:textId="77777777" w:rsidR="001211CC" w:rsidRPr="000E793C" w:rsidRDefault="001211CC">
            <w:pPr>
              <w:tabs>
                <w:tab w:val="left" w:pos="1134"/>
              </w:tabs>
              <w:spacing w:after="0" w:line="240" w:lineRule="auto"/>
              <w:ind w:left="-340" w:firstLine="340"/>
              <w:jc w:val="center"/>
              <w:rPr>
                <w:rFonts w:ascii="Times New Roman" w:hAnsi="Times New Roman"/>
                <w:b/>
                <w:bCs/>
                <w:color w:val="000000" w:themeColor="text1"/>
                <w:sz w:val="24"/>
                <w:szCs w:val="24"/>
                <w:lang w:val="ro-RO"/>
              </w:rPr>
            </w:pPr>
          </w:p>
          <w:p w14:paraId="4984E361" w14:textId="21BFA131" w:rsidR="008129EA" w:rsidRPr="000E793C" w:rsidRDefault="008129EA" w:rsidP="008129EA">
            <w:pPr>
              <w:autoSpaceDE w:val="0"/>
              <w:autoSpaceDN w:val="0"/>
              <w:adjustRightInd w:val="0"/>
              <w:spacing w:after="0" w:line="240" w:lineRule="auto"/>
              <w:jc w:val="center"/>
              <w:rPr>
                <w:rFonts w:ascii="Times New Roman" w:eastAsia="Times New Roman" w:hAnsi="Times New Roman"/>
                <w:b/>
                <w:bCs/>
                <w:sz w:val="24"/>
                <w:szCs w:val="24"/>
                <w:lang w:val="ro-RO"/>
              </w:rPr>
            </w:pPr>
            <w:r w:rsidRPr="000E793C">
              <w:rPr>
                <w:rFonts w:ascii="Times New Roman" w:eastAsia="Times New Roman" w:hAnsi="Times New Roman"/>
                <w:b/>
                <w:bCs/>
                <w:sz w:val="24"/>
                <w:szCs w:val="24"/>
                <w:lang w:val="ro-RO"/>
              </w:rPr>
              <w:t xml:space="preserve">privind completarea </w:t>
            </w:r>
            <w:r w:rsidRPr="000E793C">
              <w:rPr>
                <w:rFonts w:ascii="Times New Roman" w:eastAsia="Times New Roman" w:hAnsi="Times New Roman"/>
                <w:b/>
                <w:bCs/>
                <w:sz w:val="24"/>
                <w:szCs w:val="24"/>
                <w:shd w:val="clear" w:color="auto" w:fill="FFFFFF"/>
                <w:lang w:val="ro-RO"/>
              </w:rPr>
              <w:t>Legii nr. 268/</w:t>
            </w:r>
            <w:r w:rsidRPr="000E793C">
              <w:rPr>
                <w:rFonts w:ascii="Times New Roman" w:eastAsia="Times New Roman" w:hAnsi="Times New Roman"/>
                <w:b/>
                <w:bCs/>
                <w:color w:val="333333"/>
                <w:sz w:val="24"/>
                <w:szCs w:val="24"/>
                <w:shd w:val="clear" w:color="auto" w:fill="FFFFFF"/>
                <w:lang w:val="ro-RO"/>
              </w:rPr>
              <w:t>2001 privind privatizarea societăţilor ce deţin în administrare terenuri proprietate publică şi privată a statului cu destinaţie agricolă şi înfiinţarea Agenţiei Domeniilor Statului</w:t>
            </w:r>
          </w:p>
          <w:p w14:paraId="756F4013" w14:textId="460F06CE" w:rsidR="008850A0" w:rsidRPr="000E793C" w:rsidRDefault="008850A0">
            <w:pPr>
              <w:tabs>
                <w:tab w:val="left" w:pos="4111"/>
              </w:tabs>
              <w:autoSpaceDE w:val="0"/>
              <w:autoSpaceDN w:val="0"/>
              <w:adjustRightInd w:val="0"/>
              <w:spacing w:after="0" w:line="240" w:lineRule="auto"/>
              <w:jc w:val="center"/>
              <w:rPr>
                <w:rFonts w:ascii="Times New Roman" w:hAnsi="Times New Roman"/>
                <w:b/>
                <w:bCs/>
                <w:color w:val="000000" w:themeColor="text1"/>
                <w:sz w:val="24"/>
                <w:szCs w:val="24"/>
                <w:lang w:val="ro-RO"/>
              </w:rPr>
            </w:pPr>
          </w:p>
        </w:tc>
      </w:tr>
      <w:tr w:rsidR="001211CC" w:rsidRPr="0014657B" w14:paraId="18188878" w14:textId="77777777" w:rsidTr="001211CC">
        <w:tc>
          <w:tcPr>
            <w:tcW w:w="10661" w:type="dxa"/>
            <w:gridSpan w:val="11"/>
            <w:tcBorders>
              <w:top w:val="single" w:sz="4" w:space="0" w:color="auto"/>
              <w:left w:val="single" w:sz="4" w:space="0" w:color="auto"/>
              <w:bottom w:val="single" w:sz="4" w:space="0" w:color="auto"/>
              <w:right w:val="single" w:sz="4" w:space="0" w:color="auto"/>
            </w:tcBorders>
            <w:vAlign w:val="center"/>
          </w:tcPr>
          <w:p w14:paraId="5C664362"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2-a</w:t>
            </w:r>
          </w:p>
          <w:p w14:paraId="5A340108" w14:textId="77777777" w:rsidR="008850A0" w:rsidRPr="000E793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highlight w:val="yellow"/>
                <w:lang w:val="ro-RO"/>
              </w:rPr>
            </w:pPr>
            <w:r w:rsidRPr="000E793C">
              <w:rPr>
                <w:rFonts w:ascii="Times New Roman" w:eastAsia="Times New Roman" w:hAnsi="Times New Roman"/>
                <w:b/>
                <w:color w:val="000000" w:themeColor="text1"/>
                <w:sz w:val="24"/>
                <w:szCs w:val="24"/>
                <w:lang w:val="ro-RO"/>
              </w:rPr>
              <w:t>Motivul emiterii actului normativ</w:t>
            </w:r>
          </w:p>
        </w:tc>
      </w:tr>
      <w:tr w:rsidR="001211CC" w:rsidRPr="0014657B" w14:paraId="3BC7784B" w14:textId="77777777" w:rsidTr="001211CC">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0038210A" w14:textId="77777777" w:rsidR="008850A0" w:rsidRPr="000E793C" w:rsidRDefault="00122548">
            <w:pPr>
              <w:tabs>
                <w:tab w:val="left" w:pos="4111"/>
              </w:tabs>
              <w:spacing w:after="0" w:line="240" w:lineRule="auto"/>
              <w:jc w:val="right"/>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2.1.</w:t>
            </w:r>
          </w:p>
        </w:tc>
        <w:tc>
          <w:tcPr>
            <w:tcW w:w="2261" w:type="dxa"/>
            <w:tcBorders>
              <w:top w:val="single" w:sz="4" w:space="0" w:color="auto"/>
              <w:left w:val="single" w:sz="4" w:space="0" w:color="auto"/>
              <w:bottom w:val="single" w:sz="4" w:space="0" w:color="auto"/>
              <w:right w:val="single" w:sz="4" w:space="0" w:color="auto"/>
            </w:tcBorders>
            <w:vAlign w:val="center"/>
          </w:tcPr>
          <w:p w14:paraId="04582E04" w14:textId="77777777" w:rsidR="008850A0" w:rsidRPr="000E793C" w:rsidRDefault="00122548">
            <w:pPr>
              <w:tabs>
                <w:tab w:val="left" w:pos="4111"/>
              </w:tabs>
              <w:spacing w:after="0" w:line="240" w:lineRule="auto"/>
              <w:contextualSpacing/>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Sursa proiectului de act normativ</w:t>
            </w:r>
          </w:p>
        </w:tc>
        <w:tc>
          <w:tcPr>
            <w:tcW w:w="7325" w:type="dxa"/>
            <w:gridSpan w:val="9"/>
            <w:tcBorders>
              <w:top w:val="single" w:sz="4" w:space="0" w:color="auto"/>
              <w:left w:val="single" w:sz="4" w:space="0" w:color="auto"/>
              <w:bottom w:val="single" w:sz="4" w:space="0" w:color="auto"/>
              <w:right w:val="single" w:sz="4" w:space="0" w:color="auto"/>
            </w:tcBorders>
            <w:vAlign w:val="center"/>
          </w:tcPr>
          <w:p w14:paraId="45E9F777" w14:textId="5A28F556" w:rsidR="008850A0" w:rsidRPr="000E793C" w:rsidRDefault="00122548">
            <w:pPr>
              <w:tabs>
                <w:tab w:val="left" w:pos="4111"/>
              </w:tabs>
              <w:autoSpaceDE w:val="0"/>
              <w:autoSpaceDN w:val="0"/>
              <w:adjustRightInd w:val="0"/>
              <w:spacing w:after="0" w:line="240" w:lineRule="auto"/>
              <w:jc w:val="both"/>
              <w:rPr>
                <w:rFonts w:ascii="Times New Roman" w:hAnsi="Times New Roman"/>
                <w:bCs/>
                <w:iCs/>
                <w:color w:val="000000" w:themeColor="text1"/>
                <w:sz w:val="24"/>
                <w:szCs w:val="24"/>
                <w:lang w:val="ro-RO"/>
              </w:rPr>
            </w:pPr>
            <w:r w:rsidRPr="000E793C">
              <w:rPr>
                <w:rFonts w:ascii="Times New Roman" w:hAnsi="Times New Roman"/>
                <w:bCs/>
                <w:iCs/>
                <w:color w:val="000000" w:themeColor="text1"/>
                <w:sz w:val="24"/>
                <w:szCs w:val="24"/>
                <w:lang w:val="ro-RO"/>
              </w:rPr>
              <w:t xml:space="preserve">Inițiativa </w:t>
            </w:r>
            <w:r w:rsidR="006E2DD1" w:rsidRPr="000E793C">
              <w:rPr>
                <w:rFonts w:ascii="Times New Roman" w:hAnsi="Times New Roman"/>
                <w:bCs/>
                <w:iCs/>
                <w:color w:val="000000" w:themeColor="text1"/>
                <w:sz w:val="24"/>
                <w:szCs w:val="24"/>
                <w:lang w:val="ro-RO"/>
              </w:rPr>
              <w:t xml:space="preserve">Ministerului Agriculturii și Dezvoltării Rurale  în coinițiere cu </w:t>
            </w:r>
            <w:r w:rsidRPr="000E793C">
              <w:rPr>
                <w:rFonts w:ascii="Times New Roman" w:hAnsi="Times New Roman"/>
                <w:bCs/>
                <w:iCs/>
                <w:color w:val="000000" w:themeColor="text1"/>
                <w:sz w:val="24"/>
                <w:szCs w:val="24"/>
                <w:lang w:val="ro-RO"/>
              </w:rPr>
              <w:t>Ministerul Mediului, Apelor și Pădurilor</w:t>
            </w:r>
            <w:r w:rsidRPr="000E793C">
              <w:rPr>
                <w:rFonts w:ascii="Times New Roman" w:hAnsi="Times New Roman"/>
                <w:color w:val="000000" w:themeColor="text1"/>
                <w:sz w:val="24"/>
                <w:szCs w:val="24"/>
                <w:shd w:val="clear" w:color="auto" w:fill="FFFFFF"/>
                <w:lang w:val="pt-PT"/>
              </w:rPr>
              <w:t xml:space="preserve"> </w:t>
            </w:r>
          </w:p>
        </w:tc>
      </w:tr>
      <w:tr w:rsidR="001211CC" w:rsidRPr="0014657B" w14:paraId="1145DF7A" w14:textId="77777777" w:rsidTr="001211CC">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6E5EA3B2" w14:textId="77777777" w:rsidR="008850A0" w:rsidRPr="000E793C" w:rsidRDefault="00122548">
            <w:pPr>
              <w:tabs>
                <w:tab w:val="left" w:pos="4111"/>
              </w:tabs>
              <w:spacing w:after="0" w:line="240" w:lineRule="auto"/>
              <w:jc w:val="right"/>
              <w:rPr>
                <w:rFonts w:ascii="Times New Roman" w:hAnsi="Times New Roman"/>
                <w:color w:val="000000" w:themeColor="text1"/>
                <w:sz w:val="24"/>
                <w:szCs w:val="24"/>
                <w:vertAlign w:val="superscript"/>
                <w:lang w:val="ro-RO"/>
              </w:rPr>
            </w:pPr>
            <w:r w:rsidRPr="000E793C">
              <w:rPr>
                <w:rFonts w:ascii="Times New Roman" w:hAnsi="Times New Roman"/>
                <w:color w:val="000000" w:themeColor="text1"/>
                <w:sz w:val="24"/>
                <w:szCs w:val="24"/>
                <w:lang w:val="ro-RO"/>
              </w:rPr>
              <w:t>2.2.</w:t>
            </w:r>
          </w:p>
        </w:tc>
        <w:tc>
          <w:tcPr>
            <w:tcW w:w="2261" w:type="dxa"/>
            <w:tcBorders>
              <w:top w:val="single" w:sz="4" w:space="0" w:color="auto"/>
              <w:left w:val="single" w:sz="4" w:space="0" w:color="auto"/>
              <w:bottom w:val="single" w:sz="4" w:space="0" w:color="auto"/>
              <w:right w:val="single" w:sz="4" w:space="0" w:color="auto"/>
            </w:tcBorders>
            <w:vAlign w:val="center"/>
          </w:tcPr>
          <w:p w14:paraId="3FBAC452"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Descrierea situaţiei actuale</w:t>
            </w:r>
          </w:p>
        </w:tc>
        <w:tc>
          <w:tcPr>
            <w:tcW w:w="7325" w:type="dxa"/>
            <w:gridSpan w:val="9"/>
            <w:tcBorders>
              <w:top w:val="single" w:sz="4" w:space="0" w:color="auto"/>
              <w:left w:val="single" w:sz="4" w:space="0" w:color="auto"/>
              <w:bottom w:val="single" w:sz="4" w:space="0" w:color="auto"/>
              <w:right w:val="single" w:sz="4" w:space="0" w:color="auto"/>
            </w:tcBorders>
            <w:vAlign w:val="center"/>
          </w:tcPr>
          <w:p w14:paraId="2EA4DF4A" w14:textId="1DE558F9" w:rsidR="003E42F3" w:rsidRPr="000E793C" w:rsidRDefault="00B1530D" w:rsidP="000E793C">
            <w:pPr>
              <w:spacing w:after="0" w:line="240" w:lineRule="auto"/>
              <w:ind w:firstLine="720"/>
              <w:jc w:val="both"/>
              <w:rPr>
                <w:rFonts w:ascii="Times New Roman" w:eastAsia="Times New Roman" w:hAnsi="Times New Roman"/>
                <w:sz w:val="24"/>
                <w:szCs w:val="24"/>
                <w:bdr w:val="none" w:sz="0" w:space="0" w:color="auto" w:frame="1"/>
                <w:shd w:val="clear" w:color="auto" w:fill="FFFFFF"/>
                <w:lang w:val="ro-RO" w:eastAsia="ro-RO"/>
              </w:rPr>
            </w:pPr>
            <w:r w:rsidRPr="000E793C">
              <w:rPr>
                <w:rFonts w:ascii="Times New Roman" w:eastAsia="Times New Roman" w:hAnsi="Times New Roman"/>
                <w:sz w:val="24"/>
                <w:szCs w:val="24"/>
                <w:bdr w:val="none" w:sz="0" w:space="0" w:color="auto" w:frame="1"/>
                <w:shd w:val="clear" w:color="auto" w:fill="FFFFFF"/>
                <w:lang w:val="ro-RO" w:eastAsia="ro-RO"/>
              </w:rPr>
              <w:t>Ordonanț</w:t>
            </w:r>
            <w:r w:rsidR="003E42F3" w:rsidRPr="000E793C">
              <w:rPr>
                <w:rFonts w:ascii="Times New Roman" w:eastAsia="Times New Roman" w:hAnsi="Times New Roman"/>
                <w:sz w:val="24"/>
                <w:szCs w:val="24"/>
                <w:bdr w:val="none" w:sz="0" w:space="0" w:color="auto" w:frame="1"/>
                <w:shd w:val="clear" w:color="auto" w:fill="FFFFFF"/>
                <w:lang w:val="ro-RO" w:eastAsia="ro-RO"/>
              </w:rPr>
              <w:t>a</w:t>
            </w:r>
            <w:r w:rsidRPr="000E793C">
              <w:rPr>
                <w:rFonts w:ascii="Times New Roman" w:eastAsia="Times New Roman" w:hAnsi="Times New Roman"/>
                <w:sz w:val="24"/>
                <w:szCs w:val="24"/>
                <w:bdr w:val="none" w:sz="0" w:space="0" w:color="auto" w:frame="1"/>
                <w:shd w:val="clear" w:color="auto" w:fill="FFFFFF"/>
                <w:lang w:val="ro-RO" w:eastAsia="ro-RO"/>
              </w:rPr>
              <w:t xml:space="preserve"> de urgență a Guvernului nr. 35/2022 </w:t>
            </w:r>
            <w:r w:rsidRPr="000E793C">
              <w:rPr>
                <w:rFonts w:ascii="Times New Roman" w:hAnsi="Times New Roman"/>
                <w:sz w:val="24"/>
                <w:szCs w:val="24"/>
                <w:shd w:val="clear" w:color="auto" w:fill="FFFFFF"/>
                <w:lang w:val="ro-RO"/>
              </w:rPr>
              <w:t>pentru aprobarea măsurilor necesare realizării campaniei naţionale de împădurire şi reîmpădurire prevăzute în Planul naţional de redresare şi rezilienţă, aprobată cu modificări și completări plin Legea nr. 236/</w:t>
            </w:r>
            <w:r w:rsidR="003E42F3" w:rsidRPr="000E793C">
              <w:rPr>
                <w:rFonts w:ascii="Times New Roman" w:hAnsi="Times New Roman"/>
                <w:sz w:val="24"/>
                <w:szCs w:val="24"/>
                <w:shd w:val="clear" w:color="auto" w:fill="FFFFFF"/>
                <w:lang w:val="ro-RO"/>
              </w:rPr>
              <w:t>2023, cu modificările și completările ulterioare, prevede la art. 1 litera a) faptul că ,,întocmirea proiectelor, precum şi efectuarea lucrărilor de împădurire şi de întreţinere a plantaţiilor realizate pe terenurile pretabile pentru împădurire din categoriile de folosinţă teren arabil, pajişti permanente şi culturi permanente, cu excepţia pajiştilor naturale permanente, zonelor umede şi altor terenuri agricole cu o valoare naturală ridicată, la solicitarea persoanelor fizice şi juridice, precum şi a unităţilor administrativ-teritoriale.”</w:t>
            </w:r>
            <w:r w:rsidR="003E42F3" w:rsidRPr="000E793C">
              <w:rPr>
                <w:rFonts w:ascii="Times New Roman" w:hAnsi="Times New Roman"/>
                <w:sz w:val="24"/>
                <w:szCs w:val="24"/>
                <w:lang w:val="ro-RO"/>
              </w:rPr>
              <w:t>Prin Ordinul ministrului mediului, apelor și pădurilor nr. 2121/2022</w:t>
            </w:r>
            <w:r w:rsidR="003E42F3" w:rsidRPr="000E793C">
              <w:rPr>
                <w:rFonts w:ascii="Times New Roman" w:hAnsi="Times New Roman"/>
                <w:sz w:val="24"/>
                <w:szCs w:val="24"/>
                <w:shd w:val="clear" w:color="auto" w:fill="FFFFFF"/>
                <w:lang w:val="ro-RO"/>
              </w:rPr>
              <w:t xml:space="preserve"> pentru aprobarea Schemei de ajutor de stat "Sprijin pentru investiţii în noi suprafeţe ocupate de păduri"</w:t>
            </w:r>
            <w:r w:rsidR="008E154E" w:rsidRPr="000E793C">
              <w:rPr>
                <w:rFonts w:ascii="Times New Roman" w:hAnsi="Times New Roman"/>
                <w:sz w:val="24"/>
                <w:szCs w:val="24"/>
                <w:shd w:val="clear" w:color="auto" w:fill="FFFFFF"/>
                <w:lang w:val="ro-RO"/>
              </w:rPr>
              <w:t xml:space="preserve"> </w:t>
            </w:r>
            <w:r w:rsidR="003E42F3" w:rsidRPr="000E793C">
              <w:rPr>
                <w:rFonts w:ascii="Times New Roman" w:hAnsi="Times New Roman"/>
                <w:sz w:val="24"/>
                <w:szCs w:val="24"/>
                <w:shd w:val="clear" w:color="auto" w:fill="FFFFFF"/>
                <w:lang w:val="ro-RO"/>
              </w:rPr>
              <w:t>s-a stabilit la a</w:t>
            </w:r>
            <w:r w:rsidR="003E42F3" w:rsidRPr="000E793C">
              <w:rPr>
                <w:rFonts w:ascii="Times New Roman" w:eastAsia="Times New Roman" w:hAnsi="Times New Roman"/>
                <w:sz w:val="24"/>
                <w:szCs w:val="24"/>
                <w:lang w:val="ro-RO"/>
              </w:rPr>
              <w:t>rt. 5 litera a) faptul că teren pretabil pentru împădurire - reprezintă o suprafaţă de teren agricol din categoriile de folosinţă teren arabil, pajişti permanente şi culturi permanente, cu excepţia pajiştilor naturale permanente, zonelor umede şi altor terenuri agricole cu o valoare naturală ridicată, şi care poate fi împădurită, conform prevederilor unui proiect tehnic întocmit special în acest scop</w:t>
            </w:r>
            <w:r w:rsidR="007952FC" w:rsidRPr="000E793C">
              <w:rPr>
                <w:rFonts w:ascii="Times New Roman" w:eastAsia="Times New Roman" w:hAnsi="Times New Roman"/>
                <w:sz w:val="24"/>
                <w:szCs w:val="24"/>
                <w:lang w:val="ro-RO"/>
              </w:rPr>
              <w:t>.</w:t>
            </w:r>
          </w:p>
          <w:p w14:paraId="08C50D34" w14:textId="77777777" w:rsidR="00D87583" w:rsidRPr="000E793C" w:rsidRDefault="003E42F3" w:rsidP="00D87583">
            <w:pPr>
              <w:spacing w:before="160" w:after="0" w:line="240" w:lineRule="auto"/>
              <w:ind w:firstLine="720"/>
              <w:jc w:val="both"/>
              <w:rPr>
                <w:rFonts w:ascii="Times New Roman" w:hAnsi="Times New Roman"/>
                <w:sz w:val="24"/>
                <w:szCs w:val="24"/>
                <w:shd w:val="clear" w:color="auto" w:fill="FFFFFF"/>
                <w:lang w:val="ro-RO"/>
              </w:rPr>
            </w:pPr>
            <w:r w:rsidRPr="000E793C">
              <w:rPr>
                <w:rFonts w:ascii="Times New Roman" w:hAnsi="Times New Roman"/>
                <w:sz w:val="24"/>
                <w:szCs w:val="24"/>
                <w:shd w:val="clear" w:color="auto" w:fill="FFFFFF"/>
                <w:lang w:val="ro-RO"/>
              </w:rPr>
              <w:t>Obiectivul acestei investiții este de a crea noi păduri și suprafețe cu vegetație forestieră în zonele vulnerabile la schimbările climatice prin identificarea și evaluarea terenurilor, finanțarea împăduririi și lucrărilor de îngrijire a plantațiilor și creșterea suprafeței cu vegetație forestieră în lungul căilor de comunicație și în interiorul aglomerărilor urbane (păduri urbane, inclusiv de tipul mini-pădurilor) în jurul localităților și între câmpurile cu culturi agricole, precum și alte categorii de perdele forestiere de protecție.</w:t>
            </w:r>
          </w:p>
          <w:p w14:paraId="384C6670" w14:textId="6F98BED9" w:rsidR="00D87583" w:rsidRPr="000E793C" w:rsidRDefault="003E42F3" w:rsidP="00D87583">
            <w:pPr>
              <w:spacing w:before="160" w:after="0" w:line="240" w:lineRule="auto"/>
              <w:ind w:firstLine="720"/>
              <w:jc w:val="both"/>
              <w:rPr>
                <w:rFonts w:ascii="Times New Roman" w:hAnsi="Times New Roman"/>
                <w:color w:val="333333"/>
                <w:sz w:val="24"/>
                <w:szCs w:val="24"/>
                <w:shd w:val="clear" w:color="auto" w:fill="FFFFFF"/>
                <w:lang w:val="ro-RO"/>
              </w:rPr>
            </w:pPr>
            <w:r w:rsidRPr="000E793C">
              <w:rPr>
                <w:rFonts w:ascii="Times New Roman" w:hAnsi="Times New Roman"/>
                <w:i/>
                <w:iCs/>
                <w:sz w:val="24"/>
                <w:szCs w:val="24"/>
                <w:shd w:val="clear" w:color="auto" w:fill="FFFFFF"/>
                <w:lang w:val="ro-RO"/>
              </w:rPr>
              <w:t xml:space="preserve"> </w:t>
            </w:r>
            <w:r w:rsidR="00D87583" w:rsidRPr="000E793C">
              <w:rPr>
                <w:rFonts w:ascii="Times New Roman" w:hAnsi="Times New Roman"/>
                <w:color w:val="333333"/>
                <w:sz w:val="24"/>
                <w:szCs w:val="24"/>
                <w:shd w:val="clear" w:color="auto" w:fill="FFFFFF"/>
                <w:lang w:val="ro-RO"/>
              </w:rPr>
              <w:t xml:space="preserve">În prezent, Ministerul Mediului, Apelor și Pădurilor întâmpină dificultăți în identificarea suprafețelor eligibile pentru realizarea Țintei 26 -(26.760 ha având o alocare financiară totală de aproximativ 500 mil. EURO, acordată României sub formă de grant), iar interesul scăzut al </w:t>
            </w:r>
            <w:r w:rsidR="00D87583" w:rsidRPr="000E793C">
              <w:rPr>
                <w:rFonts w:ascii="Times New Roman" w:hAnsi="Times New Roman"/>
                <w:color w:val="333333"/>
                <w:sz w:val="24"/>
                <w:szCs w:val="24"/>
                <w:shd w:val="clear" w:color="auto" w:fill="FFFFFF"/>
                <w:lang w:val="ro-RO"/>
              </w:rPr>
              <w:lastRenderedPageBreak/>
              <w:t>personelor fizice, juridice și al UAT-urilor se remarcă prin numărul de contracte de finanțare semnate, însumând până în momentul de față o suprafață totală de aproximativ 5.000 de ha.</w:t>
            </w:r>
          </w:p>
          <w:p w14:paraId="5B9CB47E" w14:textId="6602B518" w:rsidR="00B1530D" w:rsidRPr="000E793C" w:rsidRDefault="00B1530D" w:rsidP="008E154E">
            <w:pPr>
              <w:spacing w:before="160" w:after="0" w:line="240" w:lineRule="auto"/>
              <w:ind w:firstLine="720"/>
              <w:jc w:val="both"/>
              <w:rPr>
                <w:rFonts w:ascii="Times New Roman" w:eastAsia="Times New Roman" w:hAnsi="Times New Roman"/>
                <w:sz w:val="24"/>
                <w:szCs w:val="24"/>
                <w:bdr w:val="none" w:sz="0" w:space="0" w:color="auto" w:frame="1"/>
                <w:shd w:val="clear" w:color="auto" w:fill="FFFFFF"/>
                <w:lang w:val="ro-RO" w:eastAsia="ro-RO"/>
              </w:rPr>
            </w:pPr>
          </w:p>
          <w:p w14:paraId="4ACC0E1A" w14:textId="4376A8EE" w:rsidR="00B225B1" w:rsidRPr="000E793C" w:rsidRDefault="00B225B1" w:rsidP="003E42F3">
            <w:pPr>
              <w:spacing w:after="0" w:line="240" w:lineRule="auto"/>
              <w:ind w:firstLine="720"/>
              <w:jc w:val="both"/>
              <w:rPr>
                <w:rFonts w:ascii="Times New Roman" w:hAnsi="Times New Roman"/>
                <w:bCs/>
                <w:color w:val="000000" w:themeColor="text1"/>
                <w:sz w:val="24"/>
                <w:szCs w:val="24"/>
                <w:lang w:val="ro-RO"/>
              </w:rPr>
            </w:pPr>
          </w:p>
        </w:tc>
      </w:tr>
      <w:tr w:rsidR="001211CC" w:rsidRPr="0014657B" w14:paraId="6956A32F" w14:textId="77777777" w:rsidTr="001211CC">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409B119A" w14:textId="77777777" w:rsidR="008850A0" w:rsidRPr="000E793C" w:rsidRDefault="00122548">
            <w:pPr>
              <w:tabs>
                <w:tab w:val="left" w:pos="4111"/>
              </w:tabs>
              <w:spacing w:after="0" w:line="240" w:lineRule="auto"/>
              <w:jc w:val="right"/>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lastRenderedPageBreak/>
              <w:t>2.3.</w:t>
            </w:r>
          </w:p>
        </w:tc>
        <w:tc>
          <w:tcPr>
            <w:tcW w:w="2261" w:type="dxa"/>
            <w:tcBorders>
              <w:top w:val="single" w:sz="4" w:space="0" w:color="auto"/>
              <w:left w:val="single" w:sz="4" w:space="0" w:color="auto"/>
              <w:bottom w:val="single" w:sz="4" w:space="0" w:color="auto"/>
              <w:right w:val="single" w:sz="4" w:space="0" w:color="auto"/>
            </w:tcBorders>
            <w:vAlign w:val="center"/>
          </w:tcPr>
          <w:p w14:paraId="17FF2953"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iCs/>
                <w:color w:val="000000" w:themeColor="text1"/>
                <w:sz w:val="24"/>
                <w:szCs w:val="24"/>
                <w:lang w:val="ro-RO"/>
              </w:rPr>
              <w:t>Schimbări</w:t>
            </w:r>
            <w:r w:rsidRPr="000E793C">
              <w:rPr>
                <w:rFonts w:ascii="Times New Roman" w:eastAsia="Times New Roman" w:hAnsi="Times New Roman"/>
                <w:color w:val="000000" w:themeColor="text1"/>
                <w:sz w:val="24"/>
                <w:szCs w:val="24"/>
                <w:lang w:val="ro-RO"/>
              </w:rPr>
              <w:t xml:space="preserve"> preconizate</w:t>
            </w:r>
          </w:p>
        </w:tc>
        <w:tc>
          <w:tcPr>
            <w:tcW w:w="7325" w:type="dxa"/>
            <w:gridSpan w:val="9"/>
            <w:tcBorders>
              <w:top w:val="single" w:sz="4" w:space="0" w:color="auto"/>
              <w:left w:val="single" w:sz="4" w:space="0" w:color="auto"/>
              <w:bottom w:val="single" w:sz="4" w:space="0" w:color="auto"/>
              <w:right w:val="single" w:sz="4" w:space="0" w:color="auto"/>
            </w:tcBorders>
            <w:vAlign w:val="center"/>
          </w:tcPr>
          <w:p w14:paraId="455DBCC0" w14:textId="2AABB8F9" w:rsidR="006E2DD1" w:rsidRPr="000E793C" w:rsidRDefault="006E2DD1" w:rsidP="006E2DD1">
            <w:pPr>
              <w:spacing w:before="160" w:after="240" w:line="240" w:lineRule="auto"/>
              <w:ind w:firstLine="720"/>
              <w:jc w:val="both"/>
              <w:rPr>
                <w:rFonts w:ascii="Times New Roman" w:hAnsi="Times New Roman"/>
                <w:color w:val="333333"/>
                <w:sz w:val="24"/>
                <w:szCs w:val="24"/>
                <w:shd w:val="clear" w:color="auto" w:fill="FFFFFF"/>
                <w:lang w:val="ro-RO"/>
              </w:rPr>
            </w:pPr>
            <w:r w:rsidRPr="000E793C">
              <w:rPr>
                <w:rFonts w:ascii="Times New Roman" w:hAnsi="Times New Roman"/>
                <w:color w:val="000000"/>
                <w:sz w:val="24"/>
                <w:szCs w:val="24"/>
                <w:lang w:val="ro-RO"/>
              </w:rPr>
              <w:t xml:space="preserve">Având în vedere prevederile Legii nr. 268/2001 privind privatizarea societăților ce dețin în administrare terenuri proprietate publică și privată a statului cu destinație agricolă și înființarea Agenției Domeniilor Statului </w:t>
            </w:r>
            <w:r w:rsidR="00D87583" w:rsidRPr="000E793C">
              <w:rPr>
                <w:rFonts w:ascii="Times New Roman" w:hAnsi="Times New Roman"/>
                <w:color w:val="000000"/>
                <w:sz w:val="24"/>
                <w:szCs w:val="24"/>
                <w:lang w:val="ro-RO"/>
              </w:rPr>
              <w:t xml:space="preserve">precum </w:t>
            </w:r>
            <w:r w:rsidRPr="000E793C">
              <w:rPr>
                <w:rFonts w:ascii="Times New Roman" w:hAnsi="Times New Roman"/>
                <w:color w:val="000000"/>
                <w:sz w:val="24"/>
                <w:szCs w:val="24"/>
                <w:lang w:val="ro-RO"/>
              </w:rPr>
              <w:t xml:space="preserve">și necesitatea realizării din PNRR a Investiției 1- „Campania națională de împădurire și reîmpădurire, inclusiv păduri urbane”, </w:t>
            </w:r>
            <w:r w:rsidR="00D87583" w:rsidRPr="000E793C">
              <w:rPr>
                <w:rFonts w:ascii="Times New Roman" w:hAnsi="Times New Roman"/>
                <w:color w:val="000000"/>
                <w:sz w:val="24"/>
                <w:szCs w:val="24"/>
                <w:lang w:val="ro-RO"/>
              </w:rPr>
              <w:t>este necesară crearea cadrului legislativ</w:t>
            </w:r>
            <w:r w:rsidRPr="000E793C">
              <w:rPr>
                <w:rFonts w:ascii="Times New Roman" w:hAnsi="Times New Roman"/>
                <w:color w:val="333333"/>
                <w:sz w:val="24"/>
                <w:szCs w:val="24"/>
                <w:shd w:val="clear" w:color="auto" w:fill="FFFFFF"/>
                <w:lang w:val="ro-RO"/>
              </w:rPr>
              <w:t xml:space="preserve"> care să permită împădurirea suprafețelor de terenuri agricole ce pot fi pretabile împăduririlor din administrația Agenției Domeniilor Statului </w:t>
            </w:r>
            <w:r w:rsidRPr="000E793C">
              <w:rPr>
                <w:rFonts w:ascii="Times New Roman" w:hAnsi="Times New Roman"/>
                <w:sz w:val="24"/>
                <w:szCs w:val="24"/>
                <w:lang w:val="ro-RO"/>
              </w:rPr>
              <w:t xml:space="preserve">prin </w:t>
            </w:r>
            <w:r w:rsidRPr="000E793C">
              <w:rPr>
                <w:rFonts w:ascii="Times New Roman" w:hAnsi="Times New Roman"/>
                <w:color w:val="333333"/>
                <w:sz w:val="24"/>
                <w:szCs w:val="24"/>
                <w:shd w:val="clear" w:color="auto" w:fill="FFFFFF"/>
                <w:lang w:val="ro-RO"/>
              </w:rPr>
              <w:t>accesarea fondurilor europene nerambursabile prin PNRR din cadrul Ministerului Mediului, Apelor și Pădurilor.</w:t>
            </w:r>
          </w:p>
          <w:p w14:paraId="381EF063" w14:textId="77777777" w:rsidR="006E2DD1" w:rsidRPr="000E793C" w:rsidRDefault="006E2DD1" w:rsidP="006E2DD1">
            <w:pPr>
              <w:spacing w:before="160" w:after="240" w:line="240" w:lineRule="auto"/>
              <w:ind w:firstLine="720"/>
              <w:jc w:val="both"/>
              <w:rPr>
                <w:rFonts w:ascii="Times New Roman" w:hAnsi="Times New Roman"/>
                <w:color w:val="000000"/>
                <w:sz w:val="24"/>
                <w:szCs w:val="24"/>
                <w:lang w:val="ro-RO"/>
              </w:rPr>
            </w:pPr>
            <w:r w:rsidRPr="000E793C">
              <w:rPr>
                <w:rFonts w:ascii="Times New Roman" w:hAnsi="Times New Roman"/>
                <w:color w:val="333333"/>
                <w:sz w:val="24"/>
                <w:szCs w:val="24"/>
                <w:shd w:val="clear" w:color="auto" w:fill="FFFFFF"/>
                <w:lang w:val="ro-RO"/>
              </w:rPr>
              <w:t xml:space="preserve">Această solicitare vine în urma identificării de către Agenția Domeniilor Statului a terenurilor agricole din categoria de folosință IV și V, precum și din cadrul contextului privind importanța trans-sectorială pe care îl au pădurile pentru creșterea capacității de stocare a carbonului, </w:t>
            </w:r>
            <w:r w:rsidRPr="000E793C">
              <w:rPr>
                <w:rFonts w:ascii="Times New Roman" w:hAnsi="Times New Roman"/>
                <w:color w:val="000000"/>
                <w:sz w:val="24"/>
                <w:szCs w:val="24"/>
                <w:lang w:val="ro-RO"/>
              </w:rPr>
              <w:t xml:space="preserve">în special în zone cu deficit de pădure și care sunt afectate de deșertificare, ariditate, eroziunea solului sau alte fenomene de degradare ale terenurilor. </w:t>
            </w:r>
          </w:p>
          <w:p w14:paraId="15F8C941" w14:textId="77777777" w:rsidR="006E2DD1" w:rsidRPr="000E793C" w:rsidRDefault="006E2DD1" w:rsidP="006E2DD1">
            <w:pPr>
              <w:spacing w:before="160" w:after="240" w:line="240" w:lineRule="auto"/>
              <w:ind w:firstLine="720"/>
              <w:jc w:val="both"/>
              <w:rPr>
                <w:rFonts w:ascii="Times New Roman" w:hAnsi="Times New Roman"/>
                <w:color w:val="000000"/>
                <w:sz w:val="24"/>
                <w:szCs w:val="24"/>
                <w:lang w:val="ro-RO"/>
              </w:rPr>
            </w:pPr>
            <w:r w:rsidRPr="000E793C">
              <w:rPr>
                <w:rFonts w:ascii="Times New Roman" w:hAnsi="Times New Roman"/>
                <w:color w:val="000000"/>
                <w:sz w:val="24"/>
                <w:szCs w:val="24"/>
                <w:lang w:val="ro-RO"/>
              </w:rPr>
              <w:t>În acest context, considerăm că modificarea legislativă propusă va sprijini angajamentul României în atingerea țintei asumate (Ținta 26) prin creșterea suprafețelor pretabile pentru împădurire, precum și absorbția grantului de aproximativ 500 mil. EURO acordat României prin programul PNRR.</w:t>
            </w:r>
            <w:r w:rsidRPr="000E793C">
              <w:rPr>
                <w:rFonts w:ascii="Times New Roman" w:hAnsi="Times New Roman"/>
                <w:color w:val="333333"/>
                <w:sz w:val="24"/>
                <w:szCs w:val="24"/>
                <w:shd w:val="clear" w:color="auto" w:fill="FFFFFF"/>
                <w:lang w:val="ro-RO"/>
              </w:rPr>
              <w:t xml:space="preserve"> </w:t>
            </w:r>
          </w:p>
          <w:p w14:paraId="62DC888E" w14:textId="77777777" w:rsidR="005860C5" w:rsidRPr="000E793C" w:rsidRDefault="005860C5" w:rsidP="005860C5">
            <w:pPr>
              <w:spacing w:before="160" w:after="240" w:line="240" w:lineRule="auto"/>
              <w:ind w:firstLine="720"/>
              <w:jc w:val="both"/>
              <w:rPr>
                <w:rFonts w:ascii="Times New Roman" w:hAnsi="Times New Roman"/>
                <w:color w:val="000000"/>
                <w:sz w:val="24"/>
                <w:szCs w:val="24"/>
                <w:lang w:val="ro-RO"/>
              </w:rPr>
            </w:pPr>
            <w:r w:rsidRPr="000E793C">
              <w:rPr>
                <w:rFonts w:ascii="Times New Roman" w:hAnsi="Times New Roman"/>
                <w:color w:val="333333"/>
                <w:sz w:val="24"/>
                <w:szCs w:val="24"/>
                <w:shd w:val="clear" w:color="auto" w:fill="FFFFFF"/>
                <w:lang w:val="ro-RO"/>
              </w:rPr>
              <w:t xml:space="preserve">Această solicitare vine în contextul importanței trans-sectoriale pe care îl au pădurile pentru creșterea capacității de stocare a carbonului, </w:t>
            </w:r>
            <w:r w:rsidRPr="000E793C">
              <w:rPr>
                <w:rFonts w:ascii="Times New Roman" w:hAnsi="Times New Roman"/>
                <w:color w:val="000000"/>
                <w:sz w:val="24"/>
                <w:szCs w:val="24"/>
                <w:lang w:val="ro-RO"/>
              </w:rPr>
              <w:t>în special în zone cu deficit de pădure și care sunt afectate de deșertificare, ariditate, eroziunea solului sau alte fenomene de degradare ale terenurilor.</w:t>
            </w:r>
          </w:p>
          <w:p w14:paraId="004AE7BB" w14:textId="41992DEE" w:rsidR="000E793C" w:rsidRPr="000E793C" w:rsidRDefault="00A47EE1" w:rsidP="000E793C">
            <w:pPr>
              <w:shd w:val="clear" w:color="auto" w:fill="FFFFFF"/>
              <w:spacing w:after="150" w:line="240" w:lineRule="auto"/>
              <w:ind w:firstLine="720"/>
              <w:jc w:val="both"/>
              <w:rPr>
                <w:rFonts w:ascii="Times New Roman" w:eastAsia="Times New Roman" w:hAnsi="Times New Roman"/>
                <w:color w:val="333333"/>
                <w:sz w:val="24"/>
                <w:szCs w:val="24"/>
                <w:lang w:val="pt-PT"/>
              </w:rPr>
            </w:pPr>
            <w:r w:rsidRPr="000E793C">
              <w:rPr>
                <w:rFonts w:ascii="Times New Roman" w:hAnsi="Times New Roman"/>
                <w:color w:val="000000"/>
                <w:sz w:val="24"/>
                <w:szCs w:val="24"/>
                <w:lang w:val="ro-RO"/>
              </w:rPr>
              <w:t xml:space="preserve">  Ca urmare prin proiectul de act normativ se completează </w:t>
            </w:r>
            <w:r w:rsidRPr="000E793C">
              <w:rPr>
                <w:rFonts w:ascii="Times New Roman" w:eastAsia="Times New Roman" w:hAnsi="Times New Roman"/>
                <w:color w:val="444444"/>
                <w:sz w:val="24"/>
                <w:szCs w:val="24"/>
                <w:lang w:val="pt-PT"/>
              </w:rPr>
              <w:t xml:space="preserve">articolul </w:t>
            </w:r>
            <w:r w:rsidR="000E793C" w:rsidRPr="000E793C">
              <w:rPr>
                <w:rFonts w:ascii="Times New Roman" w:eastAsia="Times New Roman" w:hAnsi="Times New Roman"/>
                <w:color w:val="444444"/>
                <w:sz w:val="24"/>
                <w:szCs w:val="24"/>
                <w:lang w:val="pt-PT"/>
              </w:rPr>
              <w:t>4 alineatul (1), cu o nou</w:t>
            </w:r>
            <w:r w:rsidR="000E793C" w:rsidRPr="000E793C">
              <w:rPr>
                <w:rFonts w:ascii="Times New Roman" w:eastAsia="Times New Roman" w:hAnsi="Times New Roman"/>
                <w:color w:val="444444"/>
                <w:sz w:val="24"/>
                <w:szCs w:val="24"/>
                <w:lang w:val="ro-RO"/>
              </w:rPr>
              <w:t>ă</w:t>
            </w:r>
            <w:r w:rsidR="000E793C" w:rsidRPr="000E793C">
              <w:rPr>
                <w:rFonts w:ascii="Times New Roman" w:eastAsia="Times New Roman" w:hAnsi="Times New Roman"/>
                <w:color w:val="444444"/>
                <w:sz w:val="24"/>
                <w:szCs w:val="24"/>
                <w:lang w:val="pt-PT"/>
              </w:rPr>
              <w:t xml:space="preserve"> literă, litera k), cu următorul cuprins:</w:t>
            </w:r>
          </w:p>
          <w:p w14:paraId="54A89679" w14:textId="7999E34F" w:rsidR="000E793C" w:rsidRPr="000E793C" w:rsidRDefault="000E793C" w:rsidP="000E793C">
            <w:pPr>
              <w:shd w:val="clear" w:color="auto" w:fill="FFFFFF"/>
              <w:spacing w:after="0" w:line="240" w:lineRule="auto"/>
              <w:jc w:val="both"/>
              <w:rPr>
                <w:rFonts w:ascii="Times New Roman" w:eastAsia="Times New Roman" w:hAnsi="Times New Roman"/>
                <w:sz w:val="24"/>
                <w:szCs w:val="24"/>
                <w:lang w:val="pt-PT"/>
              </w:rPr>
            </w:pPr>
            <w:r w:rsidRPr="000E793C">
              <w:rPr>
                <w:rFonts w:ascii="Times New Roman" w:eastAsia="Times New Roman" w:hAnsi="Times New Roman"/>
                <w:b/>
                <w:bCs/>
                <w:sz w:val="24"/>
                <w:szCs w:val="24"/>
                <w:lang w:val="pt-PT"/>
              </w:rPr>
              <w:t>k)</w:t>
            </w:r>
            <w:r w:rsidRPr="000E793C">
              <w:rPr>
                <w:rFonts w:ascii="Times New Roman" w:eastAsia="Times New Roman" w:hAnsi="Times New Roman"/>
                <w:sz w:val="24"/>
                <w:szCs w:val="24"/>
                <w:lang w:val="pt-PT"/>
              </w:rPr>
              <w:t xml:space="preserve"> concesionarea, prin licitaţie, a terenurilor agricole, libere de contract, având clasele de calitate IV şi V,  </w:t>
            </w:r>
            <w:r w:rsidRPr="000E793C">
              <w:rPr>
                <w:rFonts w:ascii="Times New Roman" w:eastAsia="Times New Roman" w:hAnsi="Times New Roman"/>
                <w:sz w:val="24"/>
                <w:szCs w:val="24"/>
                <w:lang w:val="ro-RO"/>
              </w:rPr>
              <w:t xml:space="preserve">și </w:t>
            </w:r>
            <w:r w:rsidRPr="000E793C">
              <w:rPr>
                <w:rFonts w:ascii="Times New Roman" w:eastAsia="Times New Roman" w:hAnsi="Times New Roman"/>
                <w:sz w:val="24"/>
                <w:szCs w:val="24"/>
                <w:lang w:val="pt-PT"/>
              </w:rPr>
              <w:t xml:space="preserve">a terenurilor neagricole, libere de contract,  aflate în domeniul public şi privat al statului român şi în administrarea Agenţiei Domeniilor Statului, în scopul activităților privind captarea și stocarea carbonului prin </w:t>
            </w:r>
            <w:r w:rsidRPr="000E793C">
              <w:rPr>
                <w:rFonts w:ascii="Times New Roman" w:eastAsia="Times New Roman" w:hAnsi="Times New Roman"/>
                <w:sz w:val="24"/>
                <w:szCs w:val="24"/>
                <w:lang w:val="ro-RO"/>
              </w:rPr>
              <w:t>împădurire</w:t>
            </w:r>
            <w:r w:rsidRPr="000E793C">
              <w:rPr>
                <w:rFonts w:ascii="Times New Roman" w:eastAsia="Times New Roman" w:hAnsi="Times New Roman"/>
                <w:sz w:val="24"/>
                <w:szCs w:val="24"/>
                <w:lang w:val="pt-PT"/>
              </w:rPr>
              <w:t>;</w:t>
            </w:r>
          </w:p>
          <w:p w14:paraId="67CD4709" w14:textId="316357A1" w:rsidR="000E793C" w:rsidRPr="000E793C" w:rsidRDefault="000E793C" w:rsidP="000E793C">
            <w:pPr>
              <w:spacing w:line="259" w:lineRule="auto"/>
              <w:ind w:firstLine="720"/>
              <w:jc w:val="both"/>
              <w:rPr>
                <w:rFonts w:ascii="Times New Roman" w:eastAsia="Times New Roman" w:hAnsi="Times New Roman"/>
                <w:color w:val="000000"/>
                <w:sz w:val="24"/>
                <w:szCs w:val="24"/>
                <w:lang w:val="pt-PT"/>
              </w:rPr>
            </w:pPr>
            <w:r w:rsidRPr="000E793C">
              <w:rPr>
                <w:rFonts w:ascii="Times New Roman" w:eastAsia="Times New Roman" w:hAnsi="Times New Roman"/>
                <w:b/>
                <w:bCs/>
                <w:color w:val="000000"/>
                <w:sz w:val="24"/>
                <w:szCs w:val="24"/>
                <w:lang w:val="pt-PT"/>
              </w:rPr>
              <w:t>Totodată l</w:t>
            </w:r>
            <w:r w:rsidRPr="000E793C">
              <w:rPr>
                <w:rFonts w:ascii="Times New Roman" w:eastAsia="Times New Roman" w:hAnsi="Times New Roman"/>
                <w:color w:val="000000"/>
                <w:sz w:val="24"/>
                <w:szCs w:val="24"/>
                <w:lang w:val="pt-PT"/>
              </w:rPr>
              <w:t>a articolul 4 după alineatul (1), se introduce un nou alineat, alineatul 1</w:t>
            </w:r>
            <w:r w:rsidRPr="000E793C">
              <w:rPr>
                <w:rFonts w:ascii="Times New Roman" w:eastAsia="Times New Roman" w:hAnsi="Times New Roman"/>
                <w:color w:val="000000"/>
                <w:sz w:val="24"/>
                <w:szCs w:val="24"/>
                <w:vertAlign w:val="superscript"/>
                <w:lang w:val="pt-PT"/>
              </w:rPr>
              <w:t>1</w:t>
            </w:r>
            <w:r w:rsidRPr="000E793C">
              <w:rPr>
                <w:rFonts w:ascii="Times New Roman" w:eastAsia="Times New Roman" w:hAnsi="Times New Roman"/>
                <w:color w:val="000000"/>
                <w:sz w:val="24"/>
                <w:szCs w:val="24"/>
                <w:lang w:val="pt-PT"/>
              </w:rPr>
              <w:t>), cu următorul cuprins:</w:t>
            </w:r>
          </w:p>
          <w:p w14:paraId="492B1B1B" w14:textId="74F1F0A6" w:rsidR="000E793C" w:rsidRPr="000E793C" w:rsidRDefault="000E793C" w:rsidP="000E793C">
            <w:pPr>
              <w:spacing w:line="259" w:lineRule="auto"/>
              <w:ind w:firstLine="720"/>
              <w:jc w:val="both"/>
              <w:rPr>
                <w:rFonts w:ascii="Times New Roman" w:eastAsia="Times New Roman" w:hAnsi="Times New Roman"/>
                <w:color w:val="000000"/>
                <w:sz w:val="24"/>
                <w:szCs w:val="24"/>
                <w:lang w:val="pt-PT"/>
              </w:rPr>
            </w:pPr>
            <w:r w:rsidRPr="000E793C">
              <w:rPr>
                <w:rFonts w:ascii="Times New Roman" w:eastAsia="Times New Roman" w:hAnsi="Times New Roman"/>
                <w:color w:val="000000"/>
                <w:sz w:val="24"/>
                <w:szCs w:val="24"/>
                <w:lang w:val="pt-PT"/>
              </w:rPr>
              <w:t>1</w:t>
            </w:r>
            <w:r w:rsidRPr="000E793C">
              <w:rPr>
                <w:rFonts w:ascii="Times New Roman" w:eastAsia="Times New Roman" w:hAnsi="Times New Roman"/>
                <w:color w:val="000000"/>
                <w:sz w:val="24"/>
                <w:szCs w:val="24"/>
                <w:vertAlign w:val="superscript"/>
                <w:lang w:val="pt-PT"/>
              </w:rPr>
              <w:t>1</w:t>
            </w:r>
            <w:r w:rsidRPr="000E793C">
              <w:rPr>
                <w:rFonts w:ascii="Times New Roman" w:eastAsia="Times New Roman" w:hAnsi="Times New Roman"/>
                <w:color w:val="000000"/>
                <w:sz w:val="24"/>
                <w:szCs w:val="24"/>
                <w:lang w:val="pt-PT"/>
              </w:rPr>
              <w:t xml:space="preserve">) Beneficiarii contractelor de concesiune </w:t>
            </w:r>
            <w:r w:rsidRPr="000E793C">
              <w:rPr>
                <w:rFonts w:ascii="Times New Roman" w:eastAsia="Times New Roman" w:hAnsi="Times New Roman"/>
                <w:color w:val="000000"/>
                <w:sz w:val="24"/>
                <w:szCs w:val="24"/>
                <w:lang w:val="ro-RO"/>
              </w:rPr>
              <w:t>aflate în derulare,</w:t>
            </w:r>
            <w:r w:rsidRPr="000E793C">
              <w:rPr>
                <w:rFonts w:ascii="Times New Roman" w:eastAsia="Times New Roman" w:hAnsi="Times New Roman"/>
                <w:color w:val="000000"/>
                <w:sz w:val="24"/>
                <w:szCs w:val="24"/>
                <w:lang w:val="pt-PT"/>
              </w:rPr>
              <w:t xml:space="preserve"> încheiate cu Agenţia Domeniilor Statului </w:t>
            </w:r>
            <w:r w:rsidRPr="000E793C">
              <w:rPr>
                <w:rFonts w:ascii="Times New Roman" w:eastAsia="Times New Roman" w:hAnsi="Times New Roman"/>
                <w:color w:val="000000"/>
                <w:sz w:val="24"/>
                <w:szCs w:val="24"/>
                <w:lang w:val="ro-RO"/>
              </w:rPr>
              <w:t xml:space="preserve">în scopul explotării agricole a terenurilor, pot realiza activități privind captarea și stocarea carbonului prin împădurire, implementate prin proiecte cu finanțare din fonduri </w:t>
            </w:r>
            <w:r w:rsidRPr="000E793C">
              <w:rPr>
                <w:rFonts w:ascii="Times New Roman" w:eastAsia="Times New Roman" w:hAnsi="Times New Roman"/>
                <w:color w:val="000000"/>
                <w:sz w:val="24"/>
                <w:szCs w:val="24"/>
                <w:lang w:val="ro-RO"/>
              </w:rPr>
              <w:lastRenderedPageBreak/>
              <w:t>externe nerambursabile</w:t>
            </w:r>
            <w:r w:rsidR="00462EA7" w:rsidRPr="00462EA7">
              <w:rPr>
                <w:rFonts w:ascii="Times New Roman" w:eastAsia="Times New Roman" w:hAnsi="Times New Roman"/>
                <w:color w:val="000000"/>
                <w:sz w:val="24"/>
                <w:szCs w:val="24"/>
                <w:lang w:val="ro-RO"/>
              </w:rPr>
              <w:t xml:space="preserve"> sau din Planul Național de Redresare și Reziliență</w:t>
            </w:r>
            <w:r w:rsidRPr="000E793C">
              <w:rPr>
                <w:rFonts w:ascii="Times New Roman" w:eastAsia="Times New Roman" w:hAnsi="Times New Roman"/>
                <w:color w:val="000000"/>
                <w:sz w:val="24"/>
                <w:szCs w:val="24"/>
                <w:lang w:val="ro-RO"/>
              </w:rPr>
              <w:t xml:space="preserve"> pe terenurile agricole concesionate având clasele de calitate IV și V și pe terenurile neagricole,  aflate în domeniul public și privat a statului român . Redevența pentru terenurile folosite în scopul menționat mai sus va fi actualizată la nivelul stabilit de Comitetul de privatizare, concesionare și arendare al Agenției Domeniilor Statului.</w:t>
            </w:r>
          </w:p>
          <w:p w14:paraId="4E7E963E" w14:textId="2C83CDB7" w:rsidR="004B041C" w:rsidRPr="000E793C" w:rsidRDefault="005860C5" w:rsidP="000E793C">
            <w:pPr>
              <w:spacing w:after="0" w:line="240" w:lineRule="auto"/>
              <w:ind w:firstLine="720"/>
              <w:jc w:val="both"/>
              <w:rPr>
                <w:rFonts w:ascii="Times New Roman" w:eastAsia="Times New Roman" w:hAnsi="Times New Roman"/>
                <w:bCs/>
                <w:color w:val="000000" w:themeColor="text1"/>
                <w:sz w:val="24"/>
                <w:szCs w:val="24"/>
                <w:lang w:val="ro-RO"/>
              </w:rPr>
            </w:pPr>
            <w:r w:rsidRPr="000E793C">
              <w:rPr>
                <w:rFonts w:ascii="Times New Roman" w:hAnsi="Times New Roman"/>
                <w:color w:val="000000"/>
                <w:sz w:val="24"/>
                <w:szCs w:val="24"/>
                <w:lang w:val="ro-RO"/>
              </w:rPr>
              <w:t>În acest context, considerăm că modificarea legislativă propusă va sprijini angajamentul României în atingerea țintei asumate (Ținta 26) prin creșterea suprafețelor pretabile pentru împădurire.</w:t>
            </w:r>
            <w:r w:rsidRPr="000E793C">
              <w:rPr>
                <w:rFonts w:ascii="Times New Roman" w:hAnsi="Times New Roman"/>
                <w:color w:val="333333"/>
                <w:sz w:val="24"/>
                <w:szCs w:val="24"/>
                <w:shd w:val="clear" w:color="auto" w:fill="FFFFFF"/>
                <w:lang w:val="ro-RO"/>
              </w:rPr>
              <w:t xml:space="preserve"> </w:t>
            </w:r>
          </w:p>
        </w:tc>
      </w:tr>
      <w:tr w:rsidR="001211CC" w:rsidRPr="001211CC" w14:paraId="766B88AE" w14:textId="77777777" w:rsidTr="001211CC">
        <w:trPr>
          <w:trHeight w:val="90"/>
        </w:trPr>
        <w:tc>
          <w:tcPr>
            <w:tcW w:w="1075" w:type="dxa"/>
            <w:tcBorders>
              <w:top w:val="single" w:sz="4" w:space="0" w:color="auto"/>
              <w:left w:val="single" w:sz="4" w:space="0" w:color="auto"/>
              <w:bottom w:val="single" w:sz="4" w:space="0" w:color="auto"/>
              <w:right w:val="single" w:sz="4" w:space="0" w:color="auto"/>
            </w:tcBorders>
            <w:vAlign w:val="center"/>
          </w:tcPr>
          <w:p w14:paraId="3BBF3A09" w14:textId="77777777" w:rsidR="008850A0" w:rsidRPr="000E793C" w:rsidRDefault="00122548">
            <w:pPr>
              <w:tabs>
                <w:tab w:val="left" w:pos="4111"/>
              </w:tabs>
              <w:spacing w:after="0" w:line="240" w:lineRule="auto"/>
              <w:jc w:val="right"/>
              <w:rPr>
                <w:rFonts w:ascii="Times New Roman" w:hAnsi="Times New Roman"/>
                <w:bCs/>
                <w:color w:val="000000" w:themeColor="text1"/>
                <w:sz w:val="24"/>
                <w:szCs w:val="24"/>
                <w:lang w:val="ro-RO"/>
              </w:rPr>
            </w:pPr>
            <w:r w:rsidRPr="000E793C">
              <w:rPr>
                <w:rFonts w:ascii="Times New Roman" w:hAnsi="Times New Roman"/>
                <w:bCs/>
                <w:color w:val="000000" w:themeColor="text1"/>
                <w:sz w:val="24"/>
                <w:szCs w:val="24"/>
                <w:lang w:val="ro-RO"/>
              </w:rPr>
              <w:lastRenderedPageBreak/>
              <w:t>2.4.</w:t>
            </w:r>
          </w:p>
        </w:tc>
        <w:tc>
          <w:tcPr>
            <w:tcW w:w="2261" w:type="dxa"/>
            <w:tcBorders>
              <w:top w:val="single" w:sz="4" w:space="0" w:color="auto"/>
              <w:left w:val="single" w:sz="4" w:space="0" w:color="auto"/>
              <w:bottom w:val="single" w:sz="4" w:space="0" w:color="auto"/>
              <w:right w:val="single" w:sz="4" w:space="0" w:color="auto"/>
            </w:tcBorders>
            <w:vAlign w:val="center"/>
          </w:tcPr>
          <w:p w14:paraId="32223DB1" w14:textId="77777777" w:rsidR="008850A0" w:rsidRPr="000E793C" w:rsidRDefault="00122548">
            <w:pPr>
              <w:tabs>
                <w:tab w:val="left" w:pos="4111"/>
              </w:tabs>
              <w:spacing w:after="0" w:line="240" w:lineRule="auto"/>
              <w:rPr>
                <w:rFonts w:ascii="Times New Roman" w:hAnsi="Times New Roman"/>
                <w:bCs/>
                <w:color w:val="000000" w:themeColor="text1"/>
                <w:sz w:val="24"/>
                <w:szCs w:val="24"/>
                <w:lang w:val="ro-RO"/>
              </w:rPr>
            </w:pPr>
            <w:r w:rsidRPr="000E793C">
              <w:rPr>
                <w:rFonts w:ascii="Times New Roman" w:eastAsia="Times New Roman" w:hAnsi="Times New Roman"/>
                <w:bCs/>
                <w:color w:val="000000" w:themeColor="text1"/>
                <w:sz w:val="24"/>
                <w:szCs w:val="24"/>
                <w:lang w:val="ro-RO"/>
              </w:rPr>
              <w:t>Alte informaţii</w:t>
            </w:r>
          </w:p>
        </w:tc>
        <w:tc>
          <w:tcPr>
            <w:tcW w:w="7325" w:type="dxa"/>
            <w:gridSpan w:val="9"/>
            <w:tcBorders>
              <w:top w:val="single" w:sz="4" w:space="0" w:color="auto"/>
              <w:left w:val="single" w:sz="4" w:space="0" w:color="auto"/>
              <w:bottom w:val="single" w:sz="4" w:space="0" w:color="auto"/>
              <w:right w:val="single" w:sz="4" w:space="0" w:color="auto"/>
            </w:tcBorders>
            <w:vAlign w:val="center"/>
          </w:tcPr>
          <w:p w14:paraId="66A581A5" w14:textId="55F2B026"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en-US" w:eastAsia="ro-RO"/>
              </w:rPr>
            </w:pPr>
            <w:r w:rsidRPr="000E793C">
              <w:rPr>
                <w:rFonts w:ascii="Times New Roman" w:eastAsia="Times New Roman" w:hAnsi="Times New Roman"/>
                <w:color w:val="000000" w:themeColor="text1"/>
                <w:sz w:val="24"/>
                <w:szCs w:val="24"/>
                <w:lang w:val="en-US" w:eastAsia="ro-RO"/>
              </w:rPr>
              <w:t xml:space="preserve">Nu </w:t>
            </w:r>
            <w:r w:rsidR="001211CC" w:rsidRPr="000E793C">
              <w:rPr>
                <w:rFonts w:ascii="Times New Roman" w:eastAsia="Times New Roman" w:hAnsi="Times New Roman"/>
                <w:color w:val="000000" w:themeColor="text1"/>
                <w:sz w:val="24"/>
                <w:szCs w:val="24"/>
                <w:lang w:val="en-US" w:eastAsia="ro-RO"/>
              </w:rPr>
              <w:t xml:space="preserve">au </w:t>
            </w:r>
            <w:proofErr w:type="spellStart"/>
            <w:r w:rsidR="001211CC" w:rsidRPr="000E793C">
              <w:rPr>
                <w:rFonts w:ascii="Times New Roman" w:eastAsia="Times New Roman" w:hAnsi="Times New Roman"/>
                <w:color w:val="000000" w:themeColor="text1"/>
                <w:sz w:val="24"/>
                <w:szCs w:val="24"/>
                <w:lang w:val="en-US" w:eastAsia="ro-RO"/>
              </w:rPr>
              <w:t>fost</w:t>
            </w:r>
            <w:proofErr w:type="spellEnd"/>
            <w:r w:rsidR="001211CC" w:rsidRPr="000E793C">
              <w:rPr>
                <w:rFonts w:ascii="Times New Roman" w:eastAsia="Times New Roman" w:hAnsi="Times New Roman"/>
                <w:color w:val="000000" w:themeColor="text1"/>
                <w:sz w:val="24"/>
                <w:szCs w:val="24"/>
                <w:lang w:val="en-US" w:eastAsia="ro-RO"/>
              </w:rPr>
              <w:t xml:space="preserve"> </w:t>
            </w:r>
            <w:proofErr w:type="spellStart"/>
            <w:r w:rsidR="001211CC" w:rsidRPr="000E793C">
              <w:rPr>
                <w:rFonts w:ascii="Times New Roman" w:eastAsia="Times New Roman" w:hAnsi="Times New Roman"/>
                <w:color w:val="000000" w:themeColor="text1"/>
                <w:sz w:val="24"/>
                <w:szCs w:val="24"/>
                <w:lang w:val="en-US" w:eastAsia="ro-RO"/>
              </w:rPr>
              <w:t>identificate</w:t>
            </w:r>
            <w:proofErr w:type="spellEnd"/>
            <w:r w:rsidR="001211CC" w:rsidRPr="000E793C">
              <w:rPr>
                <w:rFonts w:ascii="Times New Roman" w:eastAsia="Times New Roman" w:hAnsi="Times New Roman"/>
                <w:color w:val="000000" w:themeColor="text1"/>
                <w:sz w:val="24"/>
                <w:szCs w:val="24"/>
                <w:lang w:val="en-US" w:eastAsia="ro-RO"/>
              </w:rPr>
              <w:t>.</w:t>
            </w:r>
          </w:p>
        </w:tc>
      </w:tr>
      <w:tr w:rsidR="001211CC" w:rsidRPr="001211CC" w14:paraId="104FED86" w14:textId="77777777" w:rsidTr="001211CC">
        <w:trPr>
          <w:trHeight w:val="90"/>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16677113"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p w14:paraId="1969B51B"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3-a</w:t>
            </w:r>
          </w:p>
          <w:p w14:paraId="07558010"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Impactul socioeconomic</w:t>
            </w:r>
          </w:p>
          <w:p w14:paraId="761EA294"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tc>
      </w:tr>
      <w:tr w:rsidR="001211CC" w:rsidRPr="0014657B" w14:paraId="42AF3F64" w14:textId="77777777" w:rsidTr="001211CC">
        <w:trPr>
          <w:trHeight w:val="55"/>
        </w:trPr>
        <w:tc>
          <w:tcPr>
            <w:tcW w:w="1075" w:type="dxa"/>
            <w:tcBorders>
              <w:top w:val="single" w:sz="4" w:space="0" w:color="auto"/>
              <w:left w:val="single" w:sz="4" w:space="0" w:color="auto"/>
              <w:bottom w:val="single" w:sz="4" w:space="0" w:color="auto"/>
              <w:right w:val="single" w:sz="4" w:space="0" w:color="auto"/>
            </w:tcBorders>
          </w:tcPr>
          <w:p w14:paraId="6557D491"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3.1.</w:t>
            </w:r>
          </w:p>
        </w:tc>
        <w:tc>
          <w:tcPr>
            <w:tcW w:w="2261" w:type="dxa"/>
            <w:tcBorders>
              <w:top w:val="single" w:sz="4" w:space="0" w:color="auto"/>
              <w:left w:val="single" w:sz="4" w:space="0" w:color="auto"/>
              <w:bottom w:val="single" w:sz="4" w:space="0" w:color="auto"/>
              <w:right w:val="single" w:sz="4" w:space="0" w:color="auto"/>
            </w:tcBorders>
          </w:tcPr>
          <w:p w14:paraId="7582A2ED"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Descrierea generală a beneficiilor şi costurilor estimate ca urmare a intrării în vigoare a actului normativ</w:t>
            </w:r>
          </w:p>
        </w:tc>
        <w:tc>
          <w:tcPr>
            <w:tcW w:w="7325" w:type="dxa"/>
            <w:gridSpan w:val="9"/>
            <w:tcBorders>
              <w:top w:val="single" w:sz="4" w:space="0" w:color="auto"/>
              <w:left w:val="single" w:sz="4" w:space="0" w:color="auto"/>
              <w:bottom w:val="single" w:sz="4" w:space="0" w:color="auto"/>
              <w:right w:val="single" w:sz="4" w:space="0" w:color="auto"/>
            </w:tcBorders>
          </w:tcPr>
          <w:p w14:paraId="2FB15FA6"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08F859FA" w14:textId="77777777" w:rsidTr="001211CC">
        <w:trPr>
          <w:trHeight w:val="55"/>
        </w:trPr>
        <w:tc>
          <w:tcPr>
            <w:tcW w:w="1075" w:type="dxa"/>
            <w:tcBorders>
              <w:top w:val="single" w:sz="4" w:space="0" w:color="auto"/>
              <w:left w:val="single" w:sz="4" w:space="0" w:color="auto"/>
              <w:bottom w:val="single" w:sz="4" w:space="0" w:color="auto"/>
              <w:right w:val="single" w:sz="4" w:space="0" w:color="auto"/>
            </w:tcBorders>
          </w:tcPr>
          <w:p w14:paraId="581FC23B"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3.2.</w:t>
            </w:r>
          </w:p>
        </w:tc>
        <w:tc>
          <w:tcPr>
            <w:tcW w:w="2261" w:type="dxa"/>
            <w:tcBorders>
              <w:top w:val="single" w:sz="4" w:space="0" w:color="auto"/>
              <w:left w:val="single" w:sz="4" w:space="0" w:color="auto"/>
              <w:bottom w:val="single" w:sz="4" w:space="0" w:color="auto"/>
              <w:right w:val="single" w:sz="4" w:space="0" w:color="auto"/>
            </w:tcBorders>
          </w:tcPr>
          <w:p w14:paraId="556B48A5"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social</w:t>
            </w:r>
          </w:p>
        </w:tc>
        <w:tc>
          <w:tcPr>
            <w:tcW w:w="7325" w:type="dxa"/>
            <w:gridSpan w:val="9"/>
            <w:tcBorders>
              <w:top w:val="single" w:sz="4" w:space="0" w:color="auto"/>
              <w:left w:val="single" w:sz="4" w:space="0" w:color="auto"/>
              <w:bottom w:val="single" w:sz="4" w:space="0" w:color="auto"/>
              <w:right w:val="single" w:sz="4" w:space="0" w:color="auto"/>
            </w:tcBorders>
          </w:tcPr>
          <w:p w14:paraId="0FCEBB69"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51975EA1" w14:textId="77777777" w:rsidTr="001211CC">
        <w:trPr>
          <w:trHeight w:val="55"/>
        </w:trPr>
        <w:tc>
          <w:tcPr>
            <w:tcW w:w="1075" w:type="dxa"/>
            <w:tcBorders>
              <w:top w:val="single" w:sz="4" w:space="0" w:color="auto"/>
              <w:left w:val="single" w:sz="4" w:space="0" w:color="auto"/>
              <w:bottom w:val="single" w:sz="4" w:space="0" w:color="auto"/>
              <w:right w:val="single" w:sz="4" w:space="0" w:color="auto"/>
            </w:tcBorders>
          </w:tcPr>
          <w:p w14:paraId="3AA09374"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3.3.</w:t>
            </w:r>
          </w:p>
        </w:tc>
        <w:tc>
          <w:tcPr>
            <w:tcW w:w="2261" w:type="dxa"/>
            <w:tcBorders>
              <w:top w:val="single" w:sz="4" w:space="0" w:color="auto"/>
              <w:left w:val="single" w:sz="4" w:space="0" w:color="auto"/>
              <w:bottom w:val="single" w:sz="4" w:space="0" w:color="auto"/>
              <w:right w:val="single" w:sz="4" w:space="0" w:color="auto"/>
            </w:tcBorders>
          </w:tcPr>
          <w:p w14:paraId="3D45957E"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asupra drepturilor şi libertăţilor fundamentale ale omului</w:t>
            </w:r>
          </w:p>
        </w:tc>
        <w:tc>
          <w:tcPr>
            <w:tcW w:w="7325" w:type="dxa"/>
            <w:gridSpan w:val="9"/>
            <w:tcBorders>
              <w:top w:val="single" w:sz="4" w:space="0" w:color="auto"/>
              <w:left w:val="single" w:sz="4" w:space="0" w:color="auto"/>
              <w:bottom w:val="single" w:sz="4" w:space="0" w:color="auto"/>
              <w:right w:val="single" w:sz="4" w:space="0" w:color="auto"/>
            </w:tcBorders>
          </w:tcPr>
          <w:p w14:paraId="3184E023"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61DBC6F4" w14:textId="77777777" w:rsidTr="001211CC">
        <w:trPr>
          <w:trHeight w:val="55"/>
        </w:trPr>
        <w:tc>
          <w:tcPr>
            <w:tcW w:w="1075" w:type="dxa"/>
            <w:tcBorders>
              <w:top w:val="single" w:sz="4" w:space="0" w:color="auto"/>
              <w:left w:val="single" w:sz="4" w:space="0" w:color="auto"/>
              <w:bottom w:val="single" w:sz="4" w:space="0" w:color="auto"/>
              <w:right w:val="single" w:sz="4" w:space="0" w:color="auto"/>
            </w:tcBorders>
          </w:tcPr>
          <w:p w14:paraId="37161E01"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3.4.</w:t>
            </w:r>
          </w:p>
        </w:tc>
        <w:tc>
          <w:tcPr>
            <w:tcW w:w="2261" w:type="dxa"/>
            <w:tcBorders>
              <w:top w:val="single" w:sz="4" w:space="0" w:color="auto"/>
              <w:left w:val="single" w:sz="4" w:space="0" w:color="auto"/>
              <w:bottom w:val="single" w:sz="4" w:space="0" w:color="auto"/>
              <w:right w:val="single" w:sz="4" w:space="0" w:color="auto"/>
            </w:tcBorders>
          </w:tcPr>
          <w:p w14:paraId="6689EC32"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macroeconomic</w:t>
            </w:r>
          </w:p>
        </w:tc>
        <w:tc>
          <w:tcPr>
            <w:tcW w:w="7325" w:type="dxa"/>
            <w:gridSpan w:val="9"/>
            <w:tcBorders>
              <w:top w:val="single" w:sz="4" w:space="0" w:color="auto"/>
              <w:left w:val="single" w:sz="4" w:space="0" w:color="auto"/>
              <w:bottom w:val="single" w:sz="4" w:space="0" w:color="auto"/>
              <w:right w:val="single" w:sz="4" w:space="0" w:color="auto"/>
            </w:tcBorders>
          </w:tcPr>
          <w:p w14:paraId="54372037"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361C3AF4"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476C6AD6"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3.4.1.</w:t>
            </w:r>
          </w:p>
        </w:tc>
        <w:tc>
          <w:tcPr>
            <w:tcW w:w="2261" w:type="dxa"/>
            <w:tcBorders>
              <w:top w:val="single" w:sz="4" w:space="0" w:color="auto"/>
              <w:left w:val="single" w:sz="4" w:space="0" w:color="auto"/>
              <w:bottom w:val="single" w:sz="4" w:space="0" w:color="auto"/>
              <w:right w:val="single" w:sz="4" w:space="0" w:color="auto"/>
            </w:tcBorders>
          </w:tcPr>
          <w:p w14:paraId="254B78A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asupra economiei şi asupra principalilor indicatori macroeconomici</w:t>
            </w:r>
          </w:p>
        </w:tc>
        <w:tc>
          <w:tcPr>
            <w:tcW w:w="7325" w:type="dxa"/>
            <w:gridSpan w:val="9"/>
            <w:tcBorders>
              <w:top w:val="single" w:sz="4" w:space="0" w:color="auto"/>
              <w:left w:val="single" w:sz="4" w:space="0" w:color="auto"/>
              <w:bottom w:val="single" w:sz="4" w:space="0" w:color="auto"/>
              <w:right w:val="single" w:sz="4" w:space="0" w:color="auto"/>
            </w:tcBorders>
          </w:tcPr>
          <w:p w14:paraId="5B612BA9"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p w14:paraId="39D4CFAE"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p w14:paraId="34302585"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40752128"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740E8219"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3.4.2.</w:t>
            </w:r>
          </w:p>
        </w:tc>
        <w:tc>
          <w:tcPr>
            <w:tcW w:w="2261" w:type="dxa"/>
            <w:tcBorders>
              <w:top w:val="single" w:sz="4" w:space="0" w:color="auto"/>
              <w:left w:val="single" w:sz="4" w:space="0" w:color="auto"/>
              <w:bottom w:val="single" w:sz="4" w:space="0" w:color="auto"/>
              <w:right w:val="single" w:sz="4" w:space="0" w:color="auto"/>
            </w:tcBorders>
          </w:tcPr>
          <w:p w14:paraId="6BA1E2A7"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asupra mediului concurenţial şi domeniul ajutoarelor de stat</w:t>
            </w:r>
          </w:p>
        </w:tc>
        <w:tc>
          <w:tcPr>
            <w:tcW w:w="7325" w:type="dxa"/>
            <w:gridSpan w:val="9"/>
            <w:tcBorders>
              <w:top w:val="single" w:sz="4" w:space="0" w:color="auto"/>
              <w:left w:val="single" w:sz="4" w:space="0" w:color="auto"/>
              <w:bottom w:val="single" w:sz="4" w:space="0" w:color="auto"/>
              <w:right w:val="single" w:sz="4" w:space="0" w:color="auto"/>
            </w:tcBorders>
          </w:tcPr>
          <w:p w14:paraId="3C811E53"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14A91C28"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6885CE8D"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3.5.</w:t>
            </w:r>
          </w:p>
        </w:tc>
        <w:tc>
          <w:tcPr>
            <w:tcW w:w="2261" w:type="dxa"/>
            <w:tcBorders>
              <w:top w:val="single" w:sz="4" w:space="0" w:color="auto"/>
              <w:left w:val="single" w:sz="4" w:space="0" w:color="auto"/>
              <w:bottom w:val="single" w:sz="4" w:space="0" w:color="auto"/>
              <w:right w:val="single" w:sz="4" w:space="0" w:color="auto"/>
            </w:tcBorders>
          </w:tcPr>
          <w:p w14:paraId="7051DAF3"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asupra mediului de afaceri</w:t>
            </w:r>
          </w:p>
        </w:tc>
        <w:tc>
          <w:tcPr>
            <w:tcW w:w="7325" w:type="dxa"/>
            <w:gridSpan w:val="9"/>
            <w:tcBorders>
              <w:top w:val="single" w:sz="4" w:space="0" w:color="auto"/>
              <w:left w:val="single" w:sz="4" w:space="0" w:color="auto"/>
              <w:bottom w:val="single" w:sz="4" w:space="0" w:color="auto"/>
              <w:right w:val="single" w:sz="4" w:space="0" w:color="auto"/>
            </w:tcBorders>
          </w:tcPr>
          <w:p w14:paraId="0F49936B"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tc>
      </w:tr>
      <w:tr w:rsidR="001211CC" w:rsidRPr="0014657B" w14:paraId="7EF235EE"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36A9EB6C"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3.6.</w:t>
            </w:r>
          </w:p>
        </w:tc>
        <w:tc>
          <w:tcPr>
            <w:tcW w:w="2261" w:type="dxa"/>
            <w:tcBorders>
              <w:top w:val="single" w:sz="4" w:space="0" w:color="auto"/>
              <w:left w:val="single" w:sz="4" w:space="0" w:color="auto"/>
              <w:bottom w:val="single" w:sz="4" w:space="0" w:color="auto"/>
              <w:right w:val="single" w:sz="4" w:space="0" w:color="auto"/>
            </w:tcBorders>
          </w:tcPr>
          <w:p w14:paraId="2FB94D40"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Impactul asupra mediului înconjurător</w:t>
            </w:r>
          </w:p>
        </w:tc>
        <w:tc>
          <w:tcPr>
            <w:tcW w:w="7325" w:type="dxa"/>
            <w:gridSpan w:val="9"/>
            <w:tcBorders>
              <w:top w:val="single" w:sz="4" w:space="0" w:color="auto"/>
              <w:left w:val="single" w:sz="4" w:space="0" w:color="auto"/>
              <w:bottom w:val="single" w:sz="4" w:space="0" w:color="auto"/>
              <w:right w:val="single" w:sz="4" w:space="0" w:color="auto"/>
            </w:tcBorders>
          </w:tcPr>
          <w:p w14:paraId="72D560DF"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tc>
      </w:tr>
      <w:tr w:rsidR="001211CC" w:rsidRPr="0014657B" w14:paraId="01EAA4E7"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2D0BF375"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3.7.</w:t>
            </w:r>
          </w:p>
        </w:tc>
        <w:tc>
          <w:tcPr>
            <w:tcW w:w="2261" w:type="dxa"/>
            <w:tcBorders>
              <w:top w:val="single" w:sz="4" w:space="0" w:color="auto"/>
              <w:left w:val="single" w:sz="4" w:space="0" w:color="auto"/>
              <w:bottom w:val="single" w:sz="4" w:space="0" w:color="auto"/>
              <w:right w:val="single" w:sz="4" w:space="0" w:color="auto"/>
            </w:tcBorders>
          </w:tcPr>
          <w:p w14:paraId="3E879D0E"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Evaluarea costurilor şi beneficiilor din perspectiva inovării şi digitalizării</w:t>
            </w:r>
          </w:p>
        </w:tc>
        <w:tc>
          <w:tcPr>
            <w:tcW w:w="7325" w:type="dxa"/>
            <w:gridSpan w:val="9"/>
            <w:tcBorders>
              <w:top w:val="single" w:sz="4" w:space="0" w:color="auto"/>
              <w:left w:val="single" w:sz="4" w:space="0" w:color="auto"/>
              <w:bottom w:val="single" w:sz="4" w:space="0" w:color="auto"/>
              <w:right w:val="single" w:sz="4" w:space="0" w:color="auto"/>
            </w:tcBorders>
          </w:tcPr>
          <w:p w14:paraId="73A0FBD9"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tc>
      </w:tr>
      <w:tr w:rsidR="001211CC" w:rsidRPr="0014657B" w14:paraId="48D5C102"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21C4E924"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lastRenderedPageBreak/>
              <w:t>3.8.</w:t>
            </w:r>
          </w:p>
        </w:tc>
        <w:tc>
          <w:tcPr>
            <w:tcW w:w="2261" w:type="dxa"/>
            <w:tcBorders>
              <w:top w:val="single" w:sz="4" w:space="0" w:color="auto"/>
              <w:left w:val="single" w:sz="4" w:space="0" w:color="auto"/>
              <w:bottom w:val="single" w:sz="4" w:space="0" w:color="auto"/>
              <w:right w:val="single" w:sz="4" w:space="0" w:color="auto"/>
            </w:tcBorders>
          </w:tcPr>
          <w:p w14:paraId="1A30DEE7"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Evaluarea costurilor şi beneficiilor din perspectiva dezvoltării durabile</w:t>
            </w:r>
          </w:p>
        </w:tc>
        <w:tc>
          <w:tcPr>
            <w:tcW w:w="7325" w:type="dxa"/>
            <w:gridSpan w:val="9"/>
            <w:tcBorders>
              <w:top w:val="single" w:sz="4" w:space="0" w:color="auto"/>
              <w:left w:val="single" w:sz="4" w:space="0" w:color="auto"/>
              <w:bottom w:val="single" w:sz="4" w:space="0" w:color="auto"/>
              <w:right w:val="single" w:sz="4" w:space="0" w:color="auto"/>
            </w:tcBorders>
          </w:tcPr>
          <w:p w14:paraId="5FE3FFB6" w14:textId="77777777" w:rsidR="008850A0" w:rsidRPr="000E793C" w:rsidRDefault="00122548">
            <w:pPr>
              <w:tabs>
                <w:tab w:val="left" w:pos="4111"/>
              </w:tabs>
              <w:spacing w:after="0" w:line="240" w:lineRule="auto"/>
              <w:contextualSpacing/>
              <w:jc w:val="both"/>
              <w:rPr>
                <w:rFonts w:ascii="Times New Roman" w:eastAsia="Times New Roman" w:hAnsi="Times New Roman"/>
                <w:b/>
                <w:color w:val="000000" w:themeColor="text1"/>
                <w:sz w:val="24"/>
                <w:szCs w:val="24"/>
                <w:lang w:val="ro-RO"/>
              </w:rPr>
            </w:pPr>
            <w:r w:rsidRPr="000E793C">
              <w:rPr>
                <w:rFonts w:ascii="Times New Roman" w:eastAsia="Times New Roman" w:hAnsi="Times New Roman"/>
                <w:color w:val="000000" w:themeColor="text1"/>
                <w:sz w:val="24"/>
                <w:szCs w:val="24"/>
                <w:lang w:val="ro-RO" w:eastAsia="ro-RO"/>
              </w:rPr>
              <w:t>Proiectul de act normativ nu se referă la acest subiect.</w:t>
            </w:r>
          </w:p>
        </w:tc>
      </w:tr>
      <w:tr w:rsidR="001211CC" w:rsidRPr="001211CC" w14:paraId="3D132C20"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4B5A460A"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3.9.</w:t>
            </w:r>
          </w:p>
        </w:tc>
        <w:tc>
          <w:tcPr>
            <w:tcW w:w="2261" w:type="dxa"/>
            <w:tcBorders>
              <w:top w:val="single" w:sz="4" w:space="0" w:color="auto"/>
              <w:left w:val="single" w:sz="4" w:space="0" w:color="auto"/>
              <w:bottom w:val="single" w:sz="4" w:space="0" w:color="auto"/>
              <w:right w:val="single" w:sz="4" w:space="0" w:color="auto"/>
            </w:tcBorders>
          </w:tcPr>
          <w:p w14:paraId="613DBF14" w14:textId="77777777" w:rsidR="008850A0" w:rsidRPr="000E793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Alte informaţii</w:t>
            </w:r>
          </w:p>
        </w:tc>
        <w:tc>
          <w:tcPr>
            <w:tcW w:w="7325" w:type="dxa"/>
            <w:gridSpan w:val="9"/>
            <w:tcBorders>
              <w:top w:val="single" w:sz="4" w:space="0" w:color="auto"/>
              <w:left w:val="single" w:sz="4" w:space="0" w:color="auto"/>
              <w:bottom w:val="single" w:sz="4" w:space="0" w:color="auto"/>
              <w:right w:val="single" w:sz="4" w:space="0" w:color="auto"/>
            </w:tcBorders>
          </w:tcPr>
          <w:p w14:paraId="18D84D1E" w14:textId="77777777" w:rsidR="008850A0" w:rsidRPr="000E793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bCs/>
                <w:color w:val="000000" w:themeColor="text1"/>
                <w:sz w:val="24"/>
                <w:szCs w:val="24"/>
                <w:lang w:val="ro-RO"/>
              </w:rPr>
              <w:t>Nu au fost identificate.</w:t>
            </w:r>
          </w:p>
        </w:tc>
      </w:tr>
      <w:tr w:rsidR="001211CC" w:rsidRPr="0014657B" w14:paraId="2B39F9B0" w14:textId="77777777" w:rsidTr="001211CC">
        <w:trPr>
          <w:trHeight w:val="52"/>
        </w:trPr>
        <w:tc>
          <w:tcPr>
            <w:tcW w:w="10661" w:type="dxa"/>
            <w:gridSpan w:val="11"/>
            <w:tcBorders>
              <w:top w:val="single" w:sz="4" w:space="0" w:color="auto"/>
              <w:left w:val="single" w:sz="4" w:space="0" w:color="auto"/>
              <w:bottom w:val="single" w:sz="4" w:space="0" w:color="auto"/>
              <w:right w:val="single" w:sz="4" w:space="0" w:color="auto"/>
            </w:tcBorders>
          </w:tcPr>
          <w:p w14:paraId="23909241"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p w14:paraId="7C479E27"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4-a</w:t>
            </w:r>
          </w:p>
          <w:p w14:paraId="628B3680"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Impactul financiar asupra bugetului general consolidat atât pe termen scurt, pentru anul curent, cât şi pe termen lung (pe 5 ani), inclusiv informaţii cu privire la cheltuieli şi venituri</w:t>
            </w:r>
          </w:p>
          <w:p w14:paraId="11B6C1EA"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tc>
      </w:tr>
      <w:tr w:rsidR="001211CC" w:rsidRPr="001211CC" w14:paraId="4C1ABDEB" w14:textId="77777777" w:rsidTr="001211CC">
        <w:trPr>
          <w:trHeight w:val="52"/>
        </w:trPr>
        <w:tc>
          <w:tcPr>
            <w:tcW w:w="10661" w:type="dxa"/>
            <w:gridSpan w:val="11"/>
            <w:tcBorders>
              <w:top w:val="single" w:sz="4" w:space="0" w:color="auto"/>
              <w:left w:val="single" w:sz="4" w:space="0" w:color="auto"/>
              <w:bottom w:val="single" w:sz="4" w:space="0" w:color="auto"/>
              <w:right w:val="single" w:sz="4" w:space="0" w:color="auto"/>
            </w:tcBorders>
          </w:tcPr>
          <w:p w14:paraId="6A2C99F2"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în mii lei (RON) –</w:t>
            </w:r>
          </w:p>
        </w:tc>
      </w:tr>
      <w:tr w:rsidR="001211CC" w:rsidRPr="001211CC" w14:paraId="1904241C"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38F4B484" w14:textId="77777777" w:rsidR="008850A0" w:rsidRPr="000E793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Indicatori</w:t>
            </w: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1EBE051F"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Anul</w:t>
            </w:r>
          </w:p>
          <w:p w14:paraId="7AD72F94"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curent</w:t>
            </w:r>
          </w:p>
        </w:tc>
        <w:tc>
          <w:tcPr>
            <w:tcW w:w="1915" w:type="dxa"/>
            <w:gridSpan w:val="4"/>
            <w:tcBorders>
              <w:top w:val="single" w:sz="4" w:space="0" w:color="auto"/>
              <w:left w:val="single" w:sz="4" w:space="0" w:color="auto"/>
              <w:bottom w:val="single" w:sz="4" w:space="0" w:color="auto"/>
              <w:right w:val="single" w:sz="4" w:space="0" w:color="auto"/>
            </w:tcBorders>
            <w:vAlign w:val="center"/>
          </w:tcPr>
          <w:p w14:paraId="2C493F3F"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Urmatorii patru ani</w:t>
            </w:r>
          </w:p>
        </w:tc>
        <w:tc>
          <w:tcPr>
            <w:tcW w:w="2351" w:type="dxa"/>
            <w:tcBorders>
              <w:top w:val="single" w:sz="4" w:space="0" w:color="auto"/>
              <w:left w:val="single" w:sz="4" w:space="0" w:color="auto"/>
              <w:bottom w:val="single" w:sz="4" w:space="0" w:color="auto"/>
              <w:right w:val="single" w:sz="4" w:space="0" w:color="auto"/>
            </w:tcBorders>
            <w:vAlign w:val="center"/>
          </w:tcPr>
          <w:p w14:paraId="110C1EBE"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Media pe cinci ani</w:t>
            </w:r>
          </w:p>
        </w:tc>
      </w:tr>
      <w:tr w:rsidR="001211CC" w:rsidRPr="001211CC" w14:paraId="64FD5969"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EEA0BC8" w14:textId="77777777" w:rsidR="008850A0" w:rsidRPr="000E793C" w:rsidRDefault="00122548">
            <w:pPr>
              <w:tabs>
                <w:tab w:val="left" w:pos="4111"/>
              </w:tabs>
              <w:spacing w:after="0" w:line="240" w:lineRule="auto"/>
              <w:contextualSpacing/>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1</w:t>
            </w:r>
          </w:p>
        </w:tc>
        <w:tc>
          <w:tcPr>
            <w:tcW w:w="1898" w:type="dxa"/>
            <w:gridSpan w:val="3"/>
            <w:tcBorders>
              <w:top w:val="single" w:sz="4" w:space="0" w:color="auto"/>
              <w:left w:val="single" w:sz="4" w:space="0" w:color="auto"/>
              <w:bottom w:val="single" w:sz="4" w:space="0" w:color="auto"/>
              <w:right w:val="single" w:sz="4" w:space="0" w:color="auto"/>
            </w:tcBorders>
            <w:vAlign w:val="center"/>
          </w:tcPr>
          <w:p w14:paraId="03D2C7AF"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2</w:t>
            </w:r>
          </w:p>
        </w:tc>
        <w:tc>
          <w:tcPr>
            <w:tcW w:w="478" w:type="dxa"/>
            <w:tcBorders>
              <w:top w:val="single" w:sz="4" w:space="0" w:color="auto"/>
              <w:left w:val="single" w:sz="4" w:space="0" w:color="auto"/>
              <w:bottom w:val="single" w:sz="4" w:space="0" w:color="auto"/>
              <w:right w:val="single" w:sz="4" w:space="0" w:color="auto"/>
            </w:tcBorders>
            <w:vAlign w:val="center"/>
          </w:tcPr>
          <w:p w14:paraId="484337C0"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3</w:t>
            </w:r>
          </w:p>
        </w:tc>
        <w:tc>
          <w:tcPr>
            <w:tcW w:w="479" w:type="dxa"/>
            <w:tcBorders>
              <w:top w:val="single" w:sz="4" w:space="0" w:color="auto"/>
              <w:left w:val="single" w:sz="4" w:space="0" w:color="auto"/>
              <w:bottom w:val="single" w:sz="4" w:space="0" w:color="auto"/>
              <w:right w:val="single" w:sz="4" w:space="0" w:color="auto"/>
            </w:tcBorders>
            <w:vAlign w:val="center"/>
          </w:tcPr>
          <w:p w14:paraId="55BE9CE9"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w:t>
            </w:r>
          </w:p>
        </w:tc>
        <w:tc>
          <w:tcPr>
            <w:tcW w:w="479" w:type="dxa"/>
            <w:tcBorders>
              <w:top w:val="single" w:sz="4" w:space="0" w:color="auto"/>
              <w:left w:val="single" w:sz="4" w:space="0" w:color="auto"/>
              <w:bottom w:val="single" w:sz="4" w:space="0" w:color="auto"/>
              <w:right w:val="single" w:sz="4" w:space="0" w:color="auto"/>
            </w:tcBorders>
            <w:vAlign w:val="center"/>
          </w:tcPr>
          <w:p w14:paraId="0C968086"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w:t>
            </w:r>
          </w:p>
        </w:tc>
        <w:tc>
          <w:tcPr>
            <w:tcW w:w="479" w:type="dxa"/>
            <w:tcBorders>
              <w:top w:val="single" w:sz="4" w:space="0" w:color="auto"/>
              <w:left w:val="single" w:sz="4" w:space="0" w:color="auto"/>
              <w:bottom w:val="single" w:sz="4" w:space="0" w:color="auto"/>
              <w:right w:val="single" w:sz="4" w:space="0" w:color="auto"/>
            </w:tcBorders>
            <w:vAlign w:val="center"/>
          </w:tcPr>
          <w:p w14:paraId="04CD3B0C"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w:t>
            </w:r>
          </w:p>
        </w:tc>
        <w:tc>
          <w:tcPr>
            <w:tcW w:w="2351" w:type="dxa"/>
            <w:tcBorders>
              <w:top w:val="single" w:sz="4" w:space="0" w:color="auto"/>
              <w:left w:val="single" w:sz="4" w:space="0" w:color="auto"/>
              <w:bottom w:val="single" w:sz="4" w:space="0" w:color="auto"/>
              <w:right w:val="single" w:sz="4" w:space="0" w:color="auto"/>
            </w:tcBorders>
            <w:vAlign w:val="center"/>
          </w:tcPr>
          <w:p w14:paraId="505EEED6"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7</w:t>
            </w:r>
          </w:p>
        </w:tc>
      </w:tr>
      <w:tr w:rsidR="001211CC" w:rsidRPr="001211CC" w14:paraId="750115C7"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665C10E5" w14:textId="77777777" w:rsidR="008850A0" w:rsidRPr="000E793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4.1. Modificări ale veniturilor bugetare, plus/minus, din care:</w:t>
            </w:r>
          </w:p>
        </w:tc>
      </w:tr>
      <w:tr w:rsidR="001211CC" w:rsidRPr="0014657B" w14:paraId="08F5D937"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5AD6569"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a) buget de stat, din acesta:</w:t>
            </w:r>
          </w:p>
          <w:p w14:paraId="28183933"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impozit pe profit</w:t>
            </w:r>
          </w:p>
          <w:p w14:paraId="44571B04"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(ii) impozit pe venit</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5CB438DA"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08917A3C"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A9ADA89"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b) bugete locale</w:t>
            </w:r>
          </w:p>
          <w:p w14:paraId="01BEA585"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impozit pe profit</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09E09A70"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3BE4979B"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00AF51A"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c) bugetul asigurărilor sociale de stat:</w:t>
            </w:r>
          </w:p>
          <w:p w14:paraId="4F69C28F"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contribuţii de asigurări</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2759D246"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6EF2346D"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B98D66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d) alte tipuri de venituri</w:t>
            </w:r>
          </w:p>
          <w:p w14:paraId="4166C128"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(se va menționa natura acestora)</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1E0CDFCB"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r w:rsidR="001211CC" w:rsidRPr="001211CC" w14:paraId="07930423"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5CD236F4" w14:textId="77777777" w:rsidR="008850A0" w:rsidRPr="000E793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4.2. Modificări ale cheltuielilor bugetare, plus/minus, din care:</w:t>
            </w:r>
          </w:p>
        </w:tc>
      </w:tr>
      <w:tr w:rsidR="001211CC" w:rsidRPr="0014657B" w14:paraId="7223FA4D"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2E126FD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a) buget de stat, din acesta:</w:t>
            </w:r>
          </w:p>
          <w:p w14:paraId="145A06CB"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cheltuieli de personal</w:t>
            </w:r>
          </w:p>
          <w:p w14:paraId="5CC3523E"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4C36ECB7"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20B0AC22"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6946434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b) bugete locale:</w:t>
            </w:r>
          </w:p>
          <w:p w14:paraId="4790A708"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cheltuieli de personal</w:t>
            </w:r>
          </w:p>
          <w:p w14:paraId="1364B161"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18F5970E"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1032C69D"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34C86919"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c) bugetul asigurărilor sociale de stat:</w:t>
            </w:r>
          </w:p>
          <w:p w14:paraId="0774A845"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 cheltuieli de personal</w:t>
            </w:r>
          </w:p>
          <w:p w14:paraId="21681DC9"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(ii) bunuri şi servicii</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324B5CC5"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026D5EFE"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06FA2EB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d) alte tipuri de cheltuieli</w:t>
            </w:r>
          </w:p>
          <w:p w14:paraId="46DF9087"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(se va menționa natura acestora)</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09B867A8"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r w:rsidR="001211CC" w:rsidRPr="001211CC" w14:paraId="4DE55B85"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38E1EA46" w14:textId="77777777" w:rsidR="008850A0" w:rsidRPr="000E793C" w:rsidRDefault="00122548">
            <w:pPr>
              <w:tabs>
                <w:tab w:val="left" w:pos="720"/>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4.3. Impact financiar, plus/minus, din care:</w:t>
            </w:r>
          </w:p>
        </w:tc>
      </w:tr>
      <w:tr w:rsidR="001211CC" w:rsidRPr="0014657B" w14:paraId="7AA7449C"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72F4D0D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a) buget de stat</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34FD7611"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4248F11E"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7E001E16"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b) bugete locale</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658F374A"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7CB3ECCF"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0356E092"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4.4. Propuneri pentru acoperirea creşterii cheltuielilor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36F1FE42"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656E484D"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1D90C24E"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4.5. Propuneri pentru a compensa reducerea veniturilor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557ADC9D"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10D49F9C"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52D8A6EF"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4.6. Calcule detaliate privind fundamentarea modificărilor veniturilor şi/sau cheltuielilor bugetare</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5C890D6B"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24CFAF17"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47FBE010"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4.7. Prezentarea, în cazul proiectelor de acte normative a căror adoptare atrage majorarea cheltuielilor bugetare, a următoarelor documente:</w:t>
            </w:r>
          </w:p>
        </w:tc>
      </w:tr>
      <w:tr w:rsidR="001211CC" w:rsidRPr="0014657B" w14:paraId="7CDF250C"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4E7CC0B3"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lastRenderedPageBreak/>
              <w:t>a) fişa financiară prevăzută la art. 15 din Legea nr. 500/2002 privind finanţele publice, cu modificările şi completările ulterioare, însoţită de ipotezele şi metodologia de calcul utilizate;</w:t>
            </w:r>
          </w:p>
          <w:p w14:paraId="22F96779"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55035BA1"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211CC" w14:paraId="6A59F543" w14:textId="77777777" w:rsidTr="001211CC">
        <w:trPr>
          <w:trHeight w:val="45"/>
        </w:trPr>
        <w:tc>
          <w:tcPr>
            <w:tcW w:w="4497" w:type="dxa"/>
            <w:gridSpan w:val="3"/>
            <w:tcBorders>
              <w:top w:val="single" w:sz="4" w:space="0" w:color="auto"/>
              <w:left w:val="single" w:sz="4" w:space="0" w:color="auto"/>
              <w:bottom w:val="single" w:sz="4" w:space="0" w:color="auto"/>
              <w:right w:val="single" w:sz="4" w:space="0" w:color="auto"/>
            </w:tcBorders>
            <w:vAlign w:val="center"/>
          </w:tcPr>
          <w:p w14:paraId="179D3D57"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4.8. Alte informații</w:t>
            </w:r>
          </w:p>
        </w:tc>
        <w:tc>
          <w:tcPr>
            <w:tcW w:w="6164" w:type="dxa"/>
            <w:gridSpan w:val="8"/>
            <w:tcBorders>
              <w:top w:val="single" w:sz="4" w:space="0" w:color="auto"/>
              <w:left w:val="single" w:sz="4" w:space="0" w:color="auto"/>
              <w:bottom w:val="single" w:sz="4" w:space="0" w:color="auto"/>
              <w:right w:val="single" w:sz="4" w:space="0" w:color="auto"/>
            </w:tcBorders>
            <w:vAlign w:val="center"/>
          </w:tcPr>
          <w:p w14:paraId="0646EF60" w14:textId="77777777" w:rsidR="008850A0" w:rsidRPr="000E793C" w:rsidRDefault="00122548">
            <w:pPr>
              <w:tabs>
                <w:tab w:val="left" w:pos="720"/>
                <w:tab w:val="left" w:pos="4111"/>
              </w:tabs>
              <w:spacing w:after="0" w:line="240" w:lineRule="auto"/>
              <w:jc w:val="center"/>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r w:rsidR="001211CC" w:rsidRPr="0014657B" w14:paraId="46A6A373"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tcPr>
          <w:p w14:paraId="1822FECF"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p w14:paraId="1195FB28"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5-a</w:t>
            </w:r>
          </w:p>
          <w:p w14:paraId="41D0EA99" w14:textId="77777777" w:rsidR="008850A0" w:rsidRPr="000E793C" w:rsidRDefault="00122548">
            <w:pPr>
              <w:tabs>
                <w:tab w:val="left" w:pos="4111"/>
              </w:tabs>
              <w:spacing w:after="0" w:line="240" w:lineRule="auto"/>
              <w:contextualSpacing/>
              <w:jc w:val="center"/>
              <w:rPr>
                <w:rFonts w:ascii="Times New Roman" w:eastAsia="Times New Roman" w:hAnsi="Times New Roman"/>
                <w:iCs/>
                <w:color w:val="000000" w:themeColor="text1"/>
                <w:sz w:val="24"/>
                <w:szCs w:val="24"/>
                <w:lang w:val="ro-RO"/>
              </w:rPr>
            </w:pPr>
            <w:r w:rsidRPr="000E793C">
              <w:rPr>
                <w:rFonts w:ascii="Times New Roman" w:eastAsia="Times New Roman" w:hAnsi="Times New Roman"/>
                <w:b/>
                <w:iCs/>
                <w:color w:val="000000" w:themeColor="text1"/>
                <w:sz w:val="24"/>
                <w:szCs w:val="24"/>
                <w:lang w:val="ro-RO"/>
              </w:rPr>
              <w:t>Efectele proiectului de act normativ asupra legislaţiei în vigoare</w:t>
            </w:r>
            <w:r w:rsidRPr="000E793C">
              <w:rPr>
                <w:rFonts w:ascii="Times New Roman" w:eastAsia="Times New Roman" w:hAnsi="Times New Roman"/>
                <w:iCs/>
                <w:color w:val="000000" w:themeColor="text1"/>
                <w:sz w:val="24"/>
                <w:szCs w:val="24"/>
                <w:lang w:val="ro-RO"/>
              </w:rPr>
              <w:t xml:space="preserve">  </w:t>
            </w:r>
          </w:p>
          <w:p w14:paraId="06C4CAD9" w14:textId="77777777" w:rsidR="008850A0" w:rsidRPr="000E793C" w:rsidRDefault="00122548">
            <w:pPr>
              <w:tabs>
                <w:tab w:val="left" w:pos="4111"/>
              </w:tabs>
              <w:spacing w:after="0" w:line="240" w:lineRule="auto"/>
              <w:contextualSpacing/>
              <w:jc w:val="center"/>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 </w:t>
            </w:r>
          </w:p>
        </w:tc>
      </w:tr>
      <w:tr w:rsidR="001211CC" w:rsidRPr="0014657B" w14:paraId="13CAD304"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01D94A99"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5.1.</w:t>
            </w:r>
          </w:p>
        </w:tc>
        <w:tc>
          <w:tcPr>
            <w:tcW w:w="3422" w:type="dxa"/>
            <w:gridSpan w:val="2"/>
            <w:tcBorders>
              <w:top w:val="single" w:sz="4" w:space="0" w:color="auto"/>
              <w:left w:val="single" w:sz="4" w:space="0" w:color="auto"/>
              <w:bottom w:val="single" w:sz="4" w:space="0" w:color="auto"/>
              <w:right w:val="single" w:sz="4" w:space="0" w:color="auto"/>
            </w:tcBorders>
          </w:tcPr>
          <w:p w14:paraId="080F7E91"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
                <w:iCs/>
                <w:color w:val="000000" w:themeColor="text1"/>
                <w:sz w:val="24"/>
                <w:szCs w:val="24"/>
                <w:lang w:val="ro-RO"/>
              </w:rPr>
            </w:pPr>
            <w:r w:rsidRPr="000E793C">
              <w:rPr>
                <w:rFonts w:ascii="Times New Roman" w:eastAsia="Times New Roman" w:hAnsi="Times New Roman"/>
                <w:iCs/>
                <w:color w:val="000000" w:themeColor="text1"/>
                <w:sz w:val="24"/>
                <w:szCs w:val="24"/>
                <w:lang w:val="ro-RO"/>
              </w:rPr>
              <w:t>Măsuri normative necesare pentru aplicarea prevederilor proiectului de act normativ</w:t>
            </w:r>
          </w:p>
        </w:tc>
        <w:tc>
          <w:tcPr>
            <w:tcW w:w="6164" w:type="dxa"/>
            <w:gridSpan w:val="8"/>
            <w:tcBorders>
              <w:top w:val="single" w:sz="4" w:space="0" w:color="auto"/>
              <w:left w:val="single" w:sz="4" w:space="0" w:color="auto"/>
              <w:bottom w:val="single" w:sz="4" w:space="0" w:color="auto"/>
              <w:right w:val="single" w:sz="4" w:space="0" w:color="auto"/>
            </w:tcBorders>
          </w:tcPr>
          <w:p w14:paraId="55772FE2"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p w14:paraId="5874CC34"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tc>
      </w:tr>
      <w:tr w:rsidR="001211CC" w:rsidRPr="0014657B" w14:paraId="112B7B4D"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670DF80C"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5.2.</w:t>
            </w:r>
          </w:p>
        </w:tc>
        <w:tc>
          <w:tcPr>
            <w:tcW w:w="3422" w:type="dxa"/>
            <w:gridSpan w:val="2"/>
            <w:tcBorders>
              <w:top w:val="single" w:sz="4" w:space="0" w:color="auto"/>
              <w:left w:val="single" w:sz="4" w:space="0" w:color="auto"/>
              <w:bottom w:val="single" w:sz="4" w:space="0" w:color="auto"/>
              <w:right w:val="single" w:sz="4" w:space="0" w:color="auto"/>
            </w:tcBorders>
          </w:tcPr>
          <w:p w14:paraId="1DF1DC06"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Impactul asupra legislaţiei în domeniul achiziţiilor publice</w:t>
            </w:r>
          </w:p>
        </w:tc>
        <w:tc>
          <w:tcPr>
            <w:tcW w:w="6164" w:type="dxa"/>
            <w:gridSpan w:val="8"/>
            <w:tcBorders>
              <w:top w:val="single" w:sz="4" w:space="0" w:color="auto"/>
              <w:left w:val="single" w:sz="4" w:space="0" w:color="auto"/>
              <w:bottom w:val="single" w:sz="4" w:space="0" w:color="auto"/>
              <w:right w:val="single" w:sz="4" w:space="0" w:color="auto"/>
            </w:tcBorders>
          </w:tcPr>
          <w:p w14:paraId="629288BA"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p w14:paraId="2A942A67"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tc>
      </w:tr>
      <w:tr w:rsidR="001211CC" w:rsidRPr="0014657B" w14:paraId="68B6AE08"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4C25F032"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5.3.</w:t>
            </w:r>
          </w:p>
        </w:tc>
        <w:tc>
          <w:tcPr>
            <w:tcW w:w="3422" w:type="dxa"/>
            <w:gridSpan w:val="2"/>
            <w:tcBorders>
              <w:top w:val="single" w:sz="4" w:space="0" w:color="auto"/>
              <w:left w:val="single" w:sz="4" w:space="0" w:color="auto"/>
              <w:bottom w:val="single" w:sz="4" w:space="0" w:color="auto"/>
              <w:right w:val="single" w:sz="4" w:space="0" w:color="auto"/>
            </w:tcBorders>
          </w:tcPr>
          <w:p w14:paraId="667C82FB"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Conformitatea proiectului de act normativ cu legislaţia UE (în cazul proiectelor ce transpun sau asigură aplicarea unor prevederi de drept UE).</w:t>
            </w:r>
          </w:p>
        </w:tc>
        <w:tc>
          <w:tcPr>
            <w:tcW w:w="6164" w:type="dxa"/>
            <w:gridSpan w:val="8"/>
            <w:tcBorders>
              <w:top w:val="single" w:sz="4" w:space="0" w:color="auto"/>
              <w:left w:val="single" w:sz="4" w:space="0" w:color="auto"/>
              <w:bottom w:val="single" w:sz="4" w:space="0" w:color="auto"/>
              <w:right w:val="single" w:sz="4" w:space="0" w:color="auto"/>
            </w:tcBorders>
          </w:tcPr>
          <w:p w14:paraId="51B9C8B3"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p w14:paraId="5F555BFC"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7C2BC056"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433F60CB"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5.3.1.</w:t>
            </w:r>
          </w:p>
        </w:tc>
        <w:tc>
          <w:tcPr>
            <w:tcW w:w="3422" w:type="dxa"/>
            <w:gridSpan w:val="2"/>
            <w:tcBorders>
              <w:top w:val="single" w:sz="4" w:space="0" w:color="auto"/>
              <w:left w:val="single" w:sz="4" w:space="0" w:color="auto"/>
              <w:bottom w:val="single" w:sz="4" w:space="0" w:color="auto"/>
              <w:right w:val="single" w:sz="4" w:space="0" w:color="auto"/>
            </w:tcBorders>
          </w:tcPr>
          <w:p w14:paraId="71711732"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Măsuri normative necesare transpunerii directivelor UE</w:t>
            </w:r>
          </w:p>
        </w:tc>
        <w:tc>
          <w:tcPr>
            <w:tcW w:w="6164" w:type="dxa"/>
            <w:gridSpan w:val="8"/>
            <w:tcBorders>
              <w:top w:val="single" w:sz="4" w:space="0" w:color="auto"/>
              <w:left w:val="single" w:sz="4" w:space="0" w:color="auto"/>
              <w:bottom w:val="single" w:sz="4" w:space="0" w:color="auto"/>
              <w:right w:val="single" w:sz="4" w:space="0" w:color="auto"/>
            </w:tcBorders>
          </w:tcPr>
          <w:p w14:paraId="1A93D5FF"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p w14:paraId="348562CA" w14:textId="77777777" w:rsidR="008850A0" w:rsidRPr="000E793C" w:rsidRDefault="008850A0">
            <w:pPr>
              <w:tabs>
                <w:tab w:val="left" w:pos="4111"/>
              </w:tabs>
              <w:spacing w:after="0" w:line="240" w:lineRule="auto"/>
              <w:jc w:val="both"/>
              <w:rPr>
                <w:rFonts w:ascii="Times New Roman" w:eastAsia="Times New Roman" w:hAnsi="Times New Roman"/>
                <w:b/>
                <w:color w:val="000000" w:themeColor="text1"/>
                <w:sz w:val="24"/>
                <w:szCs w:val="24"/>
                <w:lang w:val="ro-RO"/>
              </w:rPr>
            </w:pPr>
          </w:p>
        </w:tc>
      </w:tr>
      <w:tr w:rsidR="001211CC" w:rsidRPr="0014657B" w14:paraId="2CD96F2A"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357EA518"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5.3.2.</w:t>
            </w:r>
          </w:p>
        </w:tc>
        <w:tc>
          <w:tcPr>
            <w:tcW w:w="3422" w:type="dxa"/>
            <w:gridSpan w:val="2"/>
            <w:tcBorders>
              <w:top w:val="single" w:sz="4" w:space="0" w:color="auto"/>
              <w:left w:val="single" w:sz="4" w:space="0" w:color="auto"/>
              <w:bottom w:val="single" w:sz="4" w:space="0" w:color="auto"/>
              <w:right w:val="single" w:sz="4" w:space="0" w:color="auto"/>
            </w:tcBorders>
          </w:tcPr>
          <w:p w14:paraId="56905B51"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Măsuri normative necesare aplicării actelor legislative ale UE</w:t>
            </w:r>
          </w:p>
        </w:tc>
        <w:tc>
          <w:tcPr>
            <w:tcW w:w="6164" w:type="dxa"/>
            <w:gridSpan w:val="8"/>
            <w:tcBorders>
              <w:top w:val="single" w:sz="4" w:space="0" w:color="auto"/>
              <w:left w:val="single" w:sz="4" w:space="0" w:color="auto"/>
              <w:bottom w:val="single" w:sz="4" w:space="0" w:color="auto"/>
              <w:right w:val="single" w:sz="4" w:space="0" w:color="auto"/>
            </w:tcBorders>
          </w:tcPr>
          <w:p w14:paraId="7B0C04D8"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p w14:paraId="1722CB2E"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76E602F6" w14:textId="77777777" w:rsidTr="001211CC">
        <w:trPr>
          <w:trHeight w:val="45"/>
        </w:trPr>
        <w:tc>
          <w:tcPr>
            <w:tcW w:w="1075" w:type="dxa"/>
            <w:tcBorders>
              <w:top w:val="single" w:sz="4" w:space="0" w:color="auto"/>
              <w:left w:val="single" w:sz="4" w:space="0" w:color="auto"/>
              <w:bottom w:val="single" w:sz="4" w:space="0" w:color="auto"/>
              <w:right w:val="single" w:sz="4" w:space="0" w:color="auto"/>
            </w:tcBorders>
          </w:tcPr>
          <w:p w14:paraId="2C8A74BA"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5.4.</w:t>
            </w:r>
          </w:p>
        </w:tc>
        <w:tc>
          <w:tcPr>
            <w:tcW w:w="3422" w:type="dxa"/>
            <w:gridSpan w:val="2"/>
            <w:tcBorders>
              <w:top w:val="single" w:sz="4" w:space="0" w:color="auto"/>
              <w:left w:val="single" w:sz="4" w:space="0" w:color="auto"/>
              <w:bottom w:val="single" w:sz="4" w:space="0" w:color="auto"/>
              <w:right w:val="single" w:sz="4" w:space="0" w:color="auto"/>
            </w:tcBorders>
          </w:tcPr>
          <w:p w14:paraId="56ACCE93"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Hotărâri ale Curţii de Justiţie a Uniunii Europene </w:t>
            </w:r>
          </w:p>
        </w:tc>
        <w:tc>
          <w:tcPr>
            <w:tcW w:w="6164" w:type="dxa"/>
            <w:gridSpan w:val="8"/>
            <w:tcBorders>
              <w:top w:val="single" w:sz="4" w:space="0" w:color="auto"/>
              <w:left w:val="single" w:sz="4" w:space="0" w:color="auto"/>
              <w:bottom w:val="single" w:sz="4" w:space="0" w:color="auto"/>
              <w:right w:val="single" w:sz="4" w:space="0" w:color="auto"/>
            </w:tcBorders>
          </w:tcPr>
          <w:p w14:paraId="3E7DB06C"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3AB1098B" w14:textId="77777777" w:rsidTr="001211CC">
        <w:trPr>
          <w:trHeight w:val="252"/>
        </w:trPr>
        <w:tc>
          <w:tcPr>
            <w:tcW w:w="1075" w:type="dxa"/>
            <w:tcBorders>
              <w:top w:val="single" w:sz="4" w:space="0" w:color="auto"/>
              <w:left w:val="single" w:sz="4" w:space="0" w:color="auto"/>
              <w:bottom w:val="single" w:sz="4" w:space="0" w:color="auto"/>
              <w:right w:val="single" w:sz="4" w:space="0" w:color="auto"/>
            </w:tcBorders>
          </w:tcPr>
          <w:p w14:paraId="710C8E80"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5.5.</w:t>
            </w:r>
          </w:p>
        </w:tc>
        <w:tc>
          <w:tcPr>
            <w:tcW w:w="3422" w:type="dxa"/>
            <w:gridSpan w:val="2"/>
            <w:tcBorders>
              <w:top w:val="single" w:sz="4" w:space="0" w:color="auto"/>
              <w:left w:val="single" w:sz="4" w:space="0" w:color="auto"/>
              <w:bottom w:val="single" w:sz="4" w:space="0" w:color="auto"/>
              <w:right w:val="single" w:sz="4" w:space="0" w:color="auto"/>
            </w:tcBorders>
          </w:tcPr>
          <w:p w14:paraId="09C3BD83"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Alte acte normative şi/sau documente internaţionale din care decurg angajamente asumate </w:t>
            </w:r>
          </w:p>
        </w:tc>
        <w:tc>
          <w:tcPr>
            <w:tcW w:w="6164" w:type="dxa"/>
            <w:gridSpan w:val="8"/>
            <w:tcBorders>
              <w:top w:val="single" w:sz="4" w:space="0" w:color="auto"/>
              <w:left w:val="single" w:sz="4" w:space="0" w:color="auto"/>
              <w:bottom w:val="single" w:sz="4" w:space="0" w:color="auto"/>
              <w:right w:val="single" w:sz="4" w:space="0" w:color="auto"/>
            </w:tcBorders>
          </w:tcPr>
          <w:p w14:paraId="354A0B8E" w14:textId="77777777" w:rsidR="008850A0" w:rsidRPr="000E793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p w14:paraId="74AA0C91" w14:textId="77777777" w:rsidR="008850A0" w:rsidRPr="000E793C" w:rsidRDefault="008850A0">
            <w:pPr>
              <w:tabs>
                <w:tab w:val="left" w:pos="4111"/>
              </w:tabs>
              <w:spacing w:after="0" w:line="240" w:lineRule="auto"/>
              <w:contextualSpacing/>
              <w:jc w:val="both"/>
              <w:rPr>
                <w:rFonts w:ascii="Times New Roman" w:eastAsia="Times New Roman" w:hAnsi="Times New Roman"/>
                <w:b/>
                <w:color w:val="000000" w:themeColor="text1"/>
                <w:sz w:val="24"/>
                <w:szCs w:val="24"/>
                <w:lang w:val="ro-RO"/>
              </w:rPr>
            </w:pPr>
          </w:p>
        </w:tc>
      </w:tr>
      <w:tr w:rsidR="001211CC" w:rsidRPr="001211CC" w14:paraId="173313FD" w14:textId="77777777" w:rsidTr="001211CC">
        <w:trPr>
          <w:trHeight w:val="252"/>
        </w:trPr>
        <w:tc>
          <w:tcPr>
            <w:tcW w:w="1075" w:type="dxa"/>
            <w:tcBorders>
              <w:top w:val="single" w:sz="4" w:space="0" w:color="auto"/>
              <w:left w:val="single" w:sz="4" w:space="0" w:color="auto"/>
              <w:bottom w:val="single" w:sz="4" w:space="0" w:color="auto"/>
              <w:right w:val="single" w:sz="4" w:space="0" w:color="auto"/>
            </w:tcBorders>
          </w:tcPr>
          <w:p w14:paraId="34C7DE82"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5.6.</w:t>
            </w:r>
          </w:p>
        </w:tc>
        <w:tc>
          <w:tcPr>
            <w:tcW w:w="3422" w:type="dxa"/>
            <w:gridSpan w:val="2"/>
            <w:tcBorders>
              <w:top w:val="single" w:sz="4" w:space="0" w:color="auto"/>
              <w:left w:val="single" w:sz="4" w:space="0" w:color="auto"/>
              <w:bottom w:val="single" w:sz="4" w:space="0" w:color="auto"/>
              <w:right w:val="single" w:sz="4" w:space="0" w:color="auto"/>
            </w:tcBorders>
          </w:tcPr>
          <w:p w14:paraId="72AFDFDD"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Alte informaţii</w:t>
            </w:r>
          </w:p>
        </w:tc>
        <w:tc>
          <w:tcPr>
            <w:tcW w:w="6164" w:type="dxa"/>
            <w:gridSpan w:val="8"/>
            <w:tcBorders>
              <w:top w:val="single" w:sz="4" w:space="0" w:color="auto"/>
              <w:left w:val="single" w:sz="4" w:space="0" w:color="auto"/>
              <w:bottom w:val="single" w:sz="4" w:space="0" w:color="auto"/>
              <w:right w:val="single" w:sz="4" w:space="0" w:color="auto"/>
            </w:tcBorders>
          </w:tcPr>
          <w:p w14:paraId="602C1BCB" w14:textId="77777777" w:rsidR="008850A0" w:rsidRPr="000E793C" w:rsidRDefault="00122548">
            <w:pPr>
              <w:tabs>
                <w:tab w:val="left" w:pos="4111"/>
              </w:tabs>
              <w:spacing w:after="0" w:line="240" w:lineRule="auto"/>
              <w:contextualSpacing/>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r w:rsidR="001211CC" w:rsidRPr="0014657B" w14:paraId="2B86149F" w14:textId="77777777" w:rsidTr="001211CC">
        <w:trPr>
          <w:trHeight w:val="4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1D929133"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p w14:paraId="1AD92586"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6-a</w:t>
            </w:r>
          </w:p>
          <w:p w14:paraId="178150E9"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 xml:space="preserve">Consultările efectuate în vederea elaborării proiectului de act normativ </w:t>
            </w:r>
          </w:p>
          <w:p w14:paraId="5709BC35"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tc>
      </w:tr>
      <w:tr w:rsidR="001211CC" w:rsidRPr="0014657B" w14:paraId="1699362F" w14:textId="77777777" w:rsidTr="001211CC">
        <w:trPr>
          <w:trHeight w:val="55"/>
        </w:trPr>
        <w:tc>
          <w:tcPr>
            <w:tcW w:w="1075" w:type="dxa"/>
            <w:tcBorders>
              <w:top w:val="single" w:sz="4" w:space="0" w:color="auto"/>
              <w:left w:val="single" w:sz="4" w:space="0" w:color="auto"/>
              <w:bottom w:val="single" w:sz="4" w:space="0" w:color="auto"/>
              <w:right w:val="single" w:sz="4" w:space="0" w:color="auto"/>
            </w:tcBorders>
          </w:tcPr>
          <w:p w14:paraId="51D1E9A8"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6.1.</w:t>
            </w:r>
          </w:p>
        </w:tc>
        <w:tc>
          <w:tcPr>
            <w:tcW w:w="3516" w:type="dxa"/>
            <w:gridSpan w:val="3"/>
            <w:tcBorders>
              <w:top w:val="single" w:sz="4" w:space="0" w:color="auto"/>
              <w:left w:val="single" w:sz="4" w:space="0" w:color="auto"/>
              <w:bottom w:val="single" w:sz="4" w:space="0" w:color="auto"/>
              <w:right w:val="single" w:sz="4" w:space="0" w:color="auto"/>
            </w:tcBorders>
          </w:tcPr>
          <w:p w14:paraId="7CFDC053"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Informaţii privind neaplicarea procedurii de participare la elaborarea actelor normative</w:t>
            </w:r>
          </w:p>
        </w:tc>
        <w:tc>
          <w:tcPr>
            <w:tcW w:w="6070" w:type="dxa"/>
            <w:gridSpan w:val="7"/>
            <w:tcBorders>
              <w:top w:val="single" w:sz="4" w:space="0" w:color="auto"/>
              <w:left w:val="single" w:sz="4" w:space="0" w:color="auto"/>
              <w:bottom w:val="single" w:sz="4" w:space="0" w:color="auto"/>
              <w:right w:val="single" w:sz="4" w:space="0" w:color="auto"/>
            </w:tcBorders>
          </w:tcPr>
          <w:p w14:paraId="2DC81861"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nu se referă la acest subiect.</w:t>
            </w:r>
          </w:p>
          <w:p w14:paraId="705C0E30"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5E1DE916"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0EC06E89"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6.2.</w:t>
            </w:r>
          </w:p>
        </w:tc>
        <w:tc>
          <w:tcPr>
            <w:tcW w:w="3516" w:type="dxa"/>
            <w:gridSpan w:val="3"/>
            <w:tcBorders>
              <w:top w:val="single" w:sz="4" w:space="0" w:color="auto"/>
              <w:left w:val="single" w:sz="4" w:space="0" w:color="auto"/>
              <w:bottom w:val="single" w:sz="4" w:space="0" w:color="auto"/>
              <w:right w:val="single" w:sz="4" w:space="0" w:color="auto"/>
            </w:tcBorders>
          </w:tcPr>
          <w:p w14:paraId="075D3FDC"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Informaţii privind procesul de consultare cu organizaţii neguvernamentale, institute de </w:t>
            </w:r>
            <w:r w:rsidRPr="000E793C">
              <w:rPr>
                <w:rFonts w:ascii="Times New Roman" w:eastAsia="Times New Roman" w:hAnsi="Times New Roman"/>
                <w:color w:val="000000" w:themeColor="text1"/>
                <w:sz w:val="24"/>
                <w:szCs w:val="24"/>
                <w:lang w:val="ro-RO"/>
              </w:rPr>
              <w:lastRenderedPageBreak/>
              <w:t>cercetare şi alte organisme implicate</w:t>
            </w:r>
          </w:p>
        </w:tc>
        <w:tc>
          <w:tcPr>
            <w:tcW w:w="6070" w:type="dxa"/>
            <w:gridSpan w:val="7"/>
            <w:tcBorders>
              <w:top w:val="single" w:sz="4" w:space="0" w:color="auto"/>
              <w:left w:val="single" w:sz="4" w:space="0" w:color="auto"/>
              <w:bottom w:val="single" w:sz="4" w:space="0" w:color="auto"/>
              <w:right w:val="single" w:sz="4" w:space="0" w:color="auto"/>
            </w:tcBorders>
          </w:tcPr>
          <w:p w14:paraId="1F679658" w14:textId="7777777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lastRenderedPageBreak/>
              <w:t>Proiectul de act normativ nu se referă la acest subiect.</w:t>
            </w:r>
          </w:p>
          <w:p w14:paraId="63FF6304"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p w14:paraId="5786815E"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7FDDEF9E"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3C83C716"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6.3.</w:t>
            </w:r>
          </w:p>
        </w:tc>
        <w:tc>
          <w:tcPr>
            <w:tcW w:w="3516" w:type="dxa"/>
            <w:gridSpan w:val="3"/>
            <w:tcBorders>
              <w:top w:val="single" w:sz="4" w:space="0" w:color="auto"/>
              <w:left w:val="single" w:sz="4" w:space="0" w:color="auto"/>
              <w:bottom w:val="single" w:sz="4" w:space="0" w:color="auto"/>
              <w:right w:val="single" w:sz="4" w:space="0" w:color="auto"/>
            </w:tcBorders>
          </w:tcPr>
          <w:p w14:paraId="26796585" w14:textId="77777777" w:rsidR="008850A0" w:rsidRPr="000E793C" w:rsidRDefault="00122548">
            <w:pPr>
              <w:tabs>
                <w:tab w:val="left" w:pos="4111"/>
              </w:tabs>
              <w:spacing w:after="0" w:line="240" w:lineRule="auto"/>
              <w:contextualSpacing/>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Informaţii despre consultările organizate cu autorităţile administraţiei publice locale</w:t>
            </w:r>
          </w:p>
        </w:tc>
        <w:tc>
          <w:tcPr>
            <w:tcW w:w="6070" w:type="dxa"/>
            <w:gridSpan w:val="7"/>
            <w:tcBorders>
              <w:top w:val="single" w:sz="4" w:space="0" w:color="auto"/>
              <w:left w:val="single" w:sz="4" w:space="0" w:color="auto"/>
              <w:bottom w:val="single" w:sz="4" w:space="0" w:color="auto"/>
              <w:right w:val="single" w:sz="4" w:space="0" w:color="auto"/>
            </w:tcBorders>
          </w:tcPr>
          <w:p w14:paraId="1A386095"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tc>
      </w:tr>
      <w:tr w:rsidR="001211CC" w:rsidRPr="0014657B" w14:paraId="79502948"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003E8926"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6.4.</w:t>
            </w:r>
          </w:p>
        </w:tc>
        <w:tc>
          <w:tcPr>
            <w:tcW w:w="3516" w:type="dxa"/>
            <w:gridSpan w:val="3"/>
            <w:tcBorders>
              <w:top w:val="single" w:sz="4" w:space="0" w:color="auto"/>
              <w:left w:val="single" w:sz="4" w:space="0" w:color="auto"/>
              <w:bottom w:val="single" w:sz="4" w:space="0" w:color="auto"/>
              <w:right w:val="single" w:sz="4" w:space="0" w:color="auto"/>
            </w:tcBorders>
          </w:tcPr>
          <w:p w14:paraId="7A2016F2"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Informaţii privind puncte de vedere/opinii emise de organisme consultative constituite prin acte normative</w:t>
            </w:r>
          </w:p>
        </w:tc>
        <w:tc>
          <w:tcPr>
            <w:tcW w:w="6070" w:type="dxa"/>
            <w:gridSpan w:val="7"/>
            <w:tcBorders>
              <w:top w:val="single" w:sz="4" w:space="0" w:color="auto"/>
              <w:left w:val="single" w:sz="4" w:space="0" w:color="auto"/>
              <w:bottom w:val="single" w:sz="4" w:space="0" w:color="auto"/>
              <w:right w:val="single" w:sz="4" w:space="0" w:color="auto"/>
            </w:tcBorders>
          </w:tcPr>
          <w:p w14:paraId="3C1D3F32"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p w14:paraId="490E3E00" w14:textId="77777777" w:rsidR="008850A0" w:rsidRPr="000E793C" w:rsidRDefault="008850A0">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p>
          <w:p w14:paraId="426D61DD"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27C8B1A8"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134CB2BC"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6.5.</w:t>
            </w:r>
          </w:p>
        </w:tc>
        <w:tc>
          <w:tcPr>
            <w:tcW w:w="3516" w:type="dxa"/>
            <w:gridSpan w:val="3"/>
            <w:tcBorders>
              <w:top w:val="single" w:sz="4" w:space="0" w:color="auto"/>
              <w:left w:val="single" w:sz="4" w:space="0" w:color="auto"/>
              <w:bottom w:val="single" w:sz="4" w:space="0" w:color="auto"/>
              <w:right w:val="single" w:sz="4" w:space="0" w:color="auto"/>
            </w:tcBorders>
          </w:tcPr>
          <w:p w14:paraId="00718847"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Informaţii privind avizarea de către:                           </w:t>
            </w:r>
          </w:p>
          <w:p w14:paraId="1E85C531"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a) Consiliul Legislativ </w:t>
            </w:r>
          </w:p>
          <w:p w14:paraId="0CEAA187"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b) Consiliul Suprem de Apărare a Ţării                         </w:t>
            </w:r>
          </w:p>
          <w:p w14:paraId="204363EA"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c) Consiliul Economic şi Social </w:t>
            </w:r>
          </w:p>
          <w:p w14:paraId="545CDC1D"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d) Consiliul Concurenţei    </w:t>
            </w:r>
          </w:p>
          <w:p w14:paraId="09752D67"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e) Curtea de Conturi             </w:t>
            </w:r>
          </w:p>
        </w:tc>
        <w:tc>
          <w:tcPr>
            <w:tcW w:w="6070" w:type="dxa"/>
            <w:gridSpan w:val="7"/>
            <w:tcBorders>
              <w:top w:val="single" w:sz="4" w:space="0" w:color="auto"/>
              <w:left w:val="single" w:sz="4" w:space="0" w:color="auto"/>
              <w:bottom w:val="single" w:sz="4" w:space="0" w:color="auto"/>
              <w:right w:val="single" w:sz="4" w:space="0" w:color="auto"/>
            </w:tcBorders>
          </w:tcPr>
          <w:p w14:paraId="6F5B7094" w14:textId="76D247D7" w:rsidR="008850A0" w:rsidRPr="000E793C" w:rsidRDefault="00122548">
            <w:pPr>
              <w:tabs>
                <w:tab w:val="left" w:pos="4111"/>
              </w:tabs>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w:t>
            </w:r>
            <w:r w:rsidR="001211CC" w:rsidRPr="000E793C">
              <w:rPr>
                <w:rFonts w:ascii="Times New Roman" w:hAnsi="Times New Roman"/>
                <w:color w:val="000000" w:themeColor="text1"/>
                <w:sz w:val="24"/>
                <w:szCs w:val="24"/>
                <w:lang w:val="ro-RO"/>
              </w:rPr>
              <w:t>v urmează a fi avizat de Consiliul Legislativ</w:t>
            </w:r>
            <w:r w:rsidRPr="000E793C">
              <w:rPr>
                <w:rFonts w:ascii="Times New Roman" w:hAnsi="Times New Roman"/>
                <w:color w:val="000000" w:themeColor="text1"/>
                <w:sz w:val="24"/>
                <w:szCs w:val="24"/>
                <w:lang w:val="ro-RO"/>
              </w:rPr>
              <w:t>.</w:t>
            </w:r>
          </w:p>
          <w:p w14:paraId="21FAC565"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p w14:paraId="2C736F43"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p w14:paraId="63802053" w14:textId="77777777" w:rsidR="008850A0" w:rsidRPr="000E793C" w:rsidRDefault="008850A0">
            <w:pPr>
              <w:tabs>
                <w:tab w:val="left" w:pos="4111"/>
              </w:tabs>
              <w:spacing w:after="0" w:line="240" w:lineRule="auto"/>
              <w:jc w:val="both"/>
              <w:rPr>
                <w:rFonts w:ascii="Times New Roman" w:hAnsi="Times New Roman"/>
                <w:color w:val="000000" w:themeColor="text1"/>
                <w:sz w:val="24"/>
                <w:szCs w:val="24"/>
                <w:lang w:val="ro-RO"/>
              </w:rPr>
            </w:pPr>
          </w:p>
          <w:p w14:paraId="4564F8D4"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p w14:paraId="4DAAAD57"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211CC" w14:paraId="1BCEE0A3" w14:textId="77777777" w:rsidTr="001211CC">
        <w:trPr>
          <w:trHeight w:val="52"/>
        </w:trPr>
        <w:tc>
          <w:tcPr>
            <w:tcW w:w="1075" w:type="dxa"/>
            <w:tcBorders>
              <w:top w:val="single" w:sz="4" w:space="0" w:color="auto"/>
              <w:left w:val="single" w:sz="4" w:space="0" w:color="auto"/>
              <w:bottom w:val="single" w:sz="4" w:space="0" w:color="auto"/>
              <w:right w:val="single" w:sz="4" w:space="0" w:color="auto"/>
            </w:tcBorders>
          </w:tcPr>
          <w:p w14:paraId="595445B5"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6.6.</w:t>
            </w:r>
          </w:p>
        </w:tc>
        <w:tc>
          <w:tcPr>
            <w:tcW w:w="3516" w:type="dxa"/>
            <w:gridSpan w:val="3"/>
            <w:tcBorders>
              <w:top w:val="single" w:sz="4" w:space="0" w:color="auto"/>
              <w:left w:val="single" w:sz="4" w:space="0" w:color="auto"/>
              <w:bottom w:val="single" w:sz="4" w:space="0" w:color="auto"/>
              <w:right w:val="single" w:sz="4" w:space="0" w:color="auto"/>
            </w:tcBorders>
          </w:tcPr>
          <w:p w14:paraId="11031C21"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Alte informaţii                  </w:t>
            </w:r>
          </w:p>
        </w:tc>
        <w:tc>
          <w:tcPr>
            <w:tcW w:w="6070" w:type="dxa"/>
            <w:gridSpan w:val="7"/>
            <w:tcBorders>
              <w:top w:val="single" w:sz="4" w:space="0" w:color="auto"/>
              <w:left w:val="single" w:sz="4" w:space="0" w:color="auto"/>
              <w:bottom w:val="single" w:sz="4" w:space="0" w:color="auto"/>
              <w:right w:val="single" w:sz="4" w:space="0" w:color="auto"/>
            </w:tcBorders>
          </w:tcPr>
          <w:p w14:paraId="3F5ADCA1"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r w:rsidR="001211CC" w:rsidRPr="001211CC" w14:paraId="0DA6BADD" w14:textId="77777777" w:rsidTr="001211CC">
        <w:trPr>
          <w:trHeight w:val="52"/>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6A8C8004"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p w14:paraId="2B17F923"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7-a</w:t>
            </w:r>
          </w:p>
          <w:p w14:paraId="51BD8BD4"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Activităţi de informare publică privind elaborarea şi implementarea</w:t>
            </w:r>
          </w:p>
          <w:p w14:paraId="6FAA353B"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proiectului de act normativ</w:t>
            </w:r>
          </w:p>
          <w:p w14:paraId="6FC903E1" w14:textId="77777777" w:rsidR="008850A0" w:rsidRPr="000E793C" w:rsidRDefault="008850A0">
            <w:pPr>
              <w:tabs>
                <w:tab w:val="left" w:pos="4111"/>
              </w:tabs>
              <w:spacing w:after="0" w:line="240" w:lineRule="auto"/>
              <w:contextualSpacing/>
              <w:jc w:val="center"/>
              <w:rPr>
                <w:rFonts w:ascii="Times New Roman" w:eastAsia="Times New Roman" w:hAnsi="Times New Roman"/>
                <w:color w:val="000000" w:themeColor="text1"/>
                <w:sz w:val="24"/>
                <w:szCs w:val="24"/>
                <w:lang w:val="ro-RO"/>
              </w:rPr>
            </w:pPr>
          </w:p>
        </w:tc>
      </w:tr>
      <w:tr w:rsidR="001211CC" w:rsidRPr="0014657B" w14:paraId="645111C3" w14:textId="77777777" w:rsidTr="001211CC">
        <w:trPr>
          <w:trHeight w:val="105"/>
        </w:trPr>
        <w:tc>
          <w:tcPr>
            <w:tcW w:w="1075" w:type="dxa"/>
            <w:tcBorders>
              <w:top w:val="single" w:sz="4" w:space="0" w:color="auto"/>
              <w:left w:val="single" w:sz="4" w:space="0" w:color="auto"/>
              <w:bottom w:val="single" w:sz="4" w:space="0" w:color="auto"/>
              <w:right w:val="single" w:sz="4" w:space="0" w:color="auto"/>
            </w:tcBorders>
            <w:vAlign w:val="center"/>
          </w:tcPr>
          <w:p w14:paraId="505B67F5"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7.1.</w:t>
            </w:r>
          </w:p>
        </w:tc>
        <w:tc>
          <w:tcPr>
            <w:tcW w:w="3657" w:type="dxa"/>
            <w:gridSpan w:val="4"/>
            <w:tcBorders>
              <w:top w:val="single" w:sz="4" w:space="0" w:color="auto"/>
              <w:left w:val="single" w:sz="4" w:space="0" w:color="auto"/>
              <w:bottom w:val="single" w:sz="4" w:space="0" w:color="auto"/>
              <w:right w:val="single" w:sz="4" w:space="0" w:color="auto"/>
            </w:tcBorders>
          </w:tcPr>
          <w:p w14:paraId="5DAFFA45" w14:textId="77777777" w:rsidR="008850A0" w:rsidRPr="000E793C" w:rsidRDefault="00122548">
            <w:pPr>
              <w:tabs>
                <w:tab w:val="left" w:pos="4111"/>
              </w:tabs>
              <w:spacing w:after="0" w:line="240" w:lineRule="auto"/>
              <w:contextualSpacing/>
              <w:rPr>
                <w:rFonts w:ascii="Times New Roman" w:eastAsia="Times New Roman" w:hAnsi="Times New Roman"/>
                <w:iCs/>
                <w:color w:val="000000" w:themeColor="text1"/>
                <w:sz w:val="24"/>
                <w:szCs w:val="24"/>
                <w:lang w:val="ro-RO"/>
              </w:rPr>
            </w:pPr>
            <w:r w:rsidRPr="000E793C">
              <w:rPr>
                <w:rFonts w:ascii="Times New Roman" w:eastAsia="Times New Roman" w:hAnsi="Times New Roman"/>
                <w:color w:val="000000" w:themeColor="text1"/>
                <w:sz w:val="24"/>
                <w:szCs w:val="24"/>
                <w:lang w:val="ro-RO"/>
              </w:rPr>
              <w:t>Informarea societăţii civile cu privire la elaborarea proiectului de act normativ</w:t>
            </w:r>
          </w:p>
        </w:tc>
        <w:tc>
          <w:tcPr>
            <w:tcW w:w="5929" w:type="dxa"/>
            <w:gridSpan w:val="6"/>
            <w:tcBorders>
              <w:top w:val="single" w:sz="4" w:space="0" w:color="auto"/>
              <w:left w:val="single" w:sz="4" w:space="0" w:color="auto"/>
              <w:bottom w:val="single" w:sz="4" w:space="0" w:color="auto"/>
              <w:right w:val="single" w:sz="4" w:space="0" w:color="auto"/>
            </w:tcBorders>
          </w:tcPr>
          <w:p w14:paraId="432101DB" w14:textId="77777777" w:rsidR="008850A0" w:rsidRPr="000E793C" w:rsidRDefault="00122548">
            <w:pPr>
              <w:tabs>
                <w:tab w:val="left" w:pos="4111"/>
              </w:tabs>
              <w:autoSpaceDE w:val="0"/>
              <w:autoSpaceDN w:val="0"/>
              <w:adjustRightInd w:val="0"/>
              <w:spacing w:after="0" w:line="240" w:lineRule="auto"/>
              <w:jc w:val="both"/>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Proiectul de act normativ intră sub incidența prevederilor art. 7 alin. (13) din Legea nr. 52/2003 privind transparenţa decizională în administraţia publică, republicată, conform cărora: „În cazul reglementării unei situaţii care, din cauza circumstanţelor sale excepţionale, impune adoptarea de soluţii imediate, în vederea evitării unei grave atingeri aduse interesului public, proiectele de acte normative se supun adoptării în procedura de urgenţă prevăzută de reglementările în vigoare.</w:t>
            </w:r>
          </w:p>
        </w:tc>
      </w:tr>
      <w:tr w:rsidR="001211CC" w:rsidRPr="0014657B" w14:paraId="27E0D5E9" w14:textId="77777777" w:rsidTr="001211CC">
        <w:trPr>
          <w:trHeight w:val="105"/>
        </w:trPr>
        <w:tc>
          <w:tcPr>
            <w:tcW w:w="1075" w:type="dxa"/>
            <w:tcBorders>
              <w:top w:val="single" w:sz="4" w:space="0" w:color="auto"/>
              <w:left w:val="single" w:sz="4" w:space="0" w:color="auto"/>
              <w:bottom w:val="single" w:sz="4" w:space="0" w:color="auto"/>
              <w:right w:val="single" w:sz="4" w:space="0" w:color="auto"/>
            </w:tcBorders>
            <w:vAlign w:val="center"/>
          </w:tcPr>
          <w:p w14:paraId="15235290" w14:textId="77777777" w:rsidR="008850A0" w:rsidRPr="000E793C" w:rsidRDefault="00122548">
            <w:pPr>
              <w:tabs>
                <w:tab w:val="left" w:pos="4111"/>
              </w:tabs>
              <w:spacing w:after="0" w:line="240" w:lineRule="auto"/>
              <w:contextualSpacing/>
              <w:jc w:val="right"/>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7.2.</w:t>
            </w:r>
          </w:p>
        </w:tc>
        <w:tc>
          <w:tcPr>
            <w:tcW w:w="3657" w:type="dxa"/>
            <w:gridSpan w:val="4"/>
            <w:tcBorders>
              <w:top w:val="single" w:sz="4" w:space="0" w:color="auto"/>
              <w:left w:val="single" w:sz="4" w:space="0" w:color="auto"/>
              <w:bottom w:val="single" w:sz="4" w:space="0" w:color="auto"/>
              <w:right w:val="single" w:sz="4" w:space="0" w:color="auto"/>
            </w:tcBorders>
          </w:tcPr>
          <w:p w14:paraId="0723274C"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Informarea societăţii civile cu privire la eventualul impact asupra mediului în urma implementării proiectului de act normativ, precum şi efectele asupra sănătăţii şi securităţii cetăţenilor sau diversităţii biologice</w:t>
            </w:r>
          </w:p>
        </w:tc>
        <w:tc>
          <w:tcPr>
            <w:tcW w:w="5929" w:type="dxa"/>
            <w:gridSpan w:val="6"/>
            <w:tcBorders>
              <w:top w:val="single" w:sz="4" w:space="0" w:color="auto"/>
              <w:left w:val="single" w:sz="4" w:space="0" w:color="auto"/>
              <w:bottom w:val="single" w:sz="4" w:space="0" w:color="auto"/>
              <w:right w:val="single" w:sz="4" w:space="0" w:color="auto"/>
            </w:tcBorders>
          </w:tcPr>
          <w:p w14:paraId="6AA73EF0"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p w14:paraId="2D265D19"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p w14:paraId="33CE4EBE"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p w14:paraId="0CAF8D84" w14:textId="77777777" w:rsidR="008850A0" w:rsidRPr="000E793C" w:rsidRDefault="00122548">
            <w:pPr>
              <w:tabs>
                <w:tab w:val="left" w:pos="4111"/>
              </w:tabs>
              <w:spacing w:after="0" w:line="240" w:lineRule="auto"/>
              <w:jc w:val="both"/>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Proiectul de act normativ nu se referă la acest subiect.</w:t>
            </w:r>
          </w:p>
          <w:p w14:paraId="45D4C729"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p w14:paraId="0EE9514E" w14:textId="77777777" w:rsidR="008850A0" w:rsidRPr="000E793C" w:rsidRDefault="008850A0">
            <w:pPr>
              <w:tabs>
                <w:tab w:val="left" w:pos="4111"/>
              </w:tabs>
              <w:spacing w:after="0" w:line="240" w:lineRule="auto"/>
              <w:jc w:val="both"/>
              <w:rPr>
                <w:rFonts w:ascii="Times New Roman" w:eastAsia="Times New Roman" w:hAnsi="Times New Roman"/>
                <w:color w:val="000000" w:themeColor="text1"/>
                <w:sz w:val="24"/>
                <w:szCs w:val="24"/>
                <w:lang w:val="ro-RO"/>
              </w:rPr>
            </w:pPr>
          </w:p>
        </w:tc>
      </w:tr>
      <w:tr w:rsidR="001211CC" w:rsidRPr="0014657B" w14:paraId="48A63518" w14:textId="77777777" w:rsidTr="001211CC">
        <w:trPr>
          <w:trHeight w:val="105"/>
        </w:trPr>
        <w:tc>
          <w:tcPr>
            <w:tcW w:w="10661" w:type="dxa"/>
            <w:gridSpan w:val="11"/>
            <w:tcBorders>
              <w:top w:val="single" w:sz="4" w:space="0" w:color="auto"/>
              <w:left w:val="single" w:sz="4" w:space="0" w:color="auto"/>
              <w:bottom w:val="single" w:sz="4" w:space="0" w:color="auto"/>
              <w:right w:val="single" w:sz="4" w:space="0" w:color="auto"/>
            </w:tcBorders>
            <w:vAlign w:val="center"/>
          </w:tcPr>
          <w:p w14:paraId="777B0470" w14:textId="77777777" w:rsidR="008850A0" w:rsidRPr="000E793C" w:rsidRDefault="00122548">
            <w:pPr>
              <w:tabs>
                <w:tab w:val="left" w:pos="4111"/>
              </w:tabs>
              <w:spacing w:after="0" w:line="240" w:lineRule="auto"/>
              <w:contextualSpacing/>
              <w:rPr>
                <w:rFonts w:ascii="Times New Roman" w:hAnsi="Times New Roman"/>
                <w:b/>
                <w:color w:val="000000" w:themeColor="text1"/>
                <w:sz w:val="24"/>
                <w:szCs w:val="24"/>
                <w:lang w:val="ro-RO"/>
              </w:rPr>
            </w:pPr>
            <w:r w:rsidRPr="000E793C">
              <w:rPr>
                <w:rFonts w:ascii="Times New Roman" w:hAnsi="Times New Roman"/>
                <w:b/>
                <w:color w:val="000000" w:themeColor="text1"/>
                <w:sz w:val="24"/>
                <w:szCs w:val="24"/>
                <w:lang w:val="ro-RO"/>
              </w:rPr>
              <w:t xml:space="preserve"> </w:t>
            </w:r>
          </w:p>
          <w:p w14:paraId="456630C0"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Secţiunea a 8-a</w:t>
            </w:r>
          </w:p>
          <w:p w14:paraId="7C691D86" w14:textId="77777777" w:rsidR="008850A0" w:rsidRPr="000E793C" w:rsidRDefault="00122548">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r w:rsidRPr="000E793C">
              <w:rPr>
                <w:rFonts w:ascii="Times New Roman" w:eastAsia="Times New Roman" w:hAnsi="Times New Roman"/>
                <w:b/>
                <w:color w:val="000000" w:themeColor="text1"/>
                <w:sz w:val="24"/>
                <w:szCs w:val="24"/>
                <w:lang w:val="ro-RO"/>
              </w:rPr>
              <w:t>Măsuri de implementare</w:t>
            </w:r>
          </w:p>
          <w:p w14:paraId="679E8D78" w14:textId="77777777" w:rsidR="008850A0" w:rsidRPr="000E793C" w:rsidRDefault="008850A0">
            <w:pPr>
              <w:tabs>
                <w:tab w:val="left" w:pos="4111"/>
              </w:tabs>
              <w:spacing w:after="0" w:line="240" w:lineRule="auto"/>
              <w:contextualSpacing/>
              <w:jc w:val="center"/>
              <w:rPr>
                <w:rFonts w:ascii="Times New Roman" w:eastAsia="Times New Roman" w:hAnsi="Times New Roman"/>
                <w:b/>
                <w:color w:val="000000" w:themeColor="text1"/>
                <w:sz w:val="24"/>
                <w:szCs w:val="24"/>
                <w:lang w:val="ro-RO"/>
              </w:rPr>
            </w:pPr>
          </w:p>
        </w:tc>
      </w:tr>
      <w:tr w:rsidR="001211CC" w:rsidRPr="0014657B" w14:paraId="7E41B17C" w14:textId="77777777" w:rsidTr="001211CC">
        <w:trPr>
          <w:trHeight w:val="158"/>
        </w:trPr>
        <w:tc>
          <w:tcPr>
            <w:tcW w:w="1075" w:type="dxa"/>
            <w:tcBorders>
              <w:top w:val="single" w:sz="4" w:space="0" w:color="auto"/>
              <w:left w:val="single" w:sz="4" w:space="0" w:color="auto"/>
              <w:bottom w:val="single" w:sz="4" w:space="0" w:color="auto"/>
              <w:right w:val="single" w:sz="4" w:space="0" w:color="auto"/>
            </w:tcBorders>
            <w:vAlign w:val="center"/>
          </w:tcPr>
          <w:p w14:paraId="2B4FC744" w14:textId="77777777" w:rsidR="008850A0" w:rsidRPr="000E793C" w:rsidRDefault="00122548">
            <w:pPr>
              <w:tabs>
                <w:tab w:val="left" w:pos="4111"/>
              </w:tabs>
              <w:spacing w:after="0" w:line="240" w:lineRule="auto"/>
              <w:contextualSpacing/>
              <w:jc w:val="right"/>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8.1.</w:t>
            </w:r>
          </w:p>
        </w:tc>
        <w:tc>
          <w:tcPr>
            <w:tcW w:w="3657" w:type="dxa"/>
            <w:gridSpan w:val="4"/>
            <w:tcBorders>
              <w:top w:val="single" w:sz="4" w:space="0" w:color="auto"/>
              <w:left w:val="single" w:sz="4" w:space="0" w:color="auto"/>
              <w:bottom w:val="single" w:sz="4" w:space="0" w:color="auto"/>
              <w:right w:val="single" w:sz="4" w:space="0" w:color="auto"/>
            </w:tcBorders>
          </w:tcPr>
          <w:p w14:paraId="2E9C449C" w14:textId="77777777" w:rsidR="008850A0" w:rsidRPr="000E793C" w:rsidRDefault="00122548">
            <w:pPr>
              <w:tabs>
                <w:tab w:val="left" w:pos="4111"/>
              </w:tabs>
              <w:spacing w:after="0" w:line="240" w:lineRule="auto"/>
              <w:contextualSpacing/>
              <w:rPr>
                <w:rFonts w:ascii="Times New Roman" w:eastAsia="Times New Roman" w:hAnsi="Times New Roman"/>
                <w:iCs/>
                <w:color w:val="000000" w:themeColor="text1"/>
                <w:sz w:val="24"/>
                <w:szCs w:val="24"/>
                <w:lang w:val="ro-RO"/>
              </w:rPr>
            </w:pPr>
            <w:r w:rsidRPr="000E793C">
              <w:rPr>
                <w:rFonts w:ascii="Times New Roman" w:eastAsia="Times New Roman" w:hAnsi="Times New Roman"/>
                <w:color w:val="000000" w:themeColor="text1"/>
                <w:sz w:val="24"/>
                <w:szCs w:val="24"/>
                <w:lang w:val="ro-RO"/>
              </w:rPr>
              <w:t xml:space="preserve">Măsuri de punere în aplicare a proiectului de act normativ </w:t>
            </w:r>
          </w:p>
        </w:tc>
        <w:tc>
          <w:tcPr>
            <w:tcW w:w="5929" w:type="dxa"/>
            <w:gridSpan w:val="6"/>
            <w:tcBorders>
              <w:top w:val="single" w:sz="4" w:space="0" w:color="auto"/>
              <w:left w:val="single" w:sz="4" w:space="0" w:color="auto"/>
              <w:bottom w:val="single" w:sz="4" w:space="0" w:color="auto"/>
              <w:right w:val="single" w:sz="4" w:space="0" w:color="auto"/>
            </w:tcBorders>
          </w:tcPr>
          <w:p w14:paraId="3C00E465" w14:textId="77777777" w:rsidR="008850A0" w:rsidRPr="000E793C" w:rsidRDefault="00122548">
            <w:pPr>
              <w:tabs>
                <w:tab w:val="left" w:pos="4111"/>
              </w:tabs>
              <w:autoSpaceDE w:val="0"/>
              <w:autoSpaceDN w:val="0"/>
              <w:adjustRightInd w:val="0"/>
              <w:spacing w:after="0" w:line="240" w:lineRule="auto"/>
              <w:jc w:val="both"/>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  Proiectul de act normativ nu se referă la acest subiect.</w:t>
            </w:r>
          </w:p>
          <w:p w14:paraId="0946DAB9" w14:textId="77777777" w:rsidR="008850A0" w:rsidRPr="000E793C" w:rsidRDefault="008850A0">
            <w:pPr>
              <w:tabs>
                <w:tab w:val="left" w:pos="4111"/>
              </w:tabs>
              <w:autoSpaceDE w:val="0"/>
              <w:autoSpaceDN w:val="0"/>
              <w:adjustRightInd w:val="0"/>
              <w:spacing w:after="0" w:line="240" w:lineRule="auto"/>
              <w:jc w:val="both"/>
              <w:rPr>
                <w:rFonts w:ascii="Times New Roman" w:eastAsia="Times New Roman" w:hAnsi="Times New Roman"/>
                <w:color w:val="000000" w:themeColor="text1"/>
                <w:sz w:val="24"/>
                <w:szCs w:val="24"/>
                <w:lang w:val="ro-RO"/>
              </w:rPr>
            </w:pPr>
          </w:p>
        </w:tc>
      </w:tr>
      <w:tr w:rsidR="001211CC" w:rsidRPr="001211CC" w14:paraId="1E18D814" w14:textId="77777777" w:rsidTr="001211CC">
        <w:trPr>
          <w:trHeight w:val="157"/>
        </w:trPr>
        <w:tc>
          <w:tcPr>
            <w:tcW w:w="1075" w:type="dxa"/>
            <w:tcBorders>
              <w:top w:val="single" w:sz="4" w:space="0" w:color="auto"/>
              <w:left w:val="single" w:sz="4" w:space="0" w:color="auto"/>
              <w:bottom w:val="single" w:sz="4" w:space="0" w:color="auto"/>
              <w:right w:val="single" w:sz="4" w:space="0" w:color="auto"/>
            </w:tcBorders>
            <w:vAlign w:val="center"/>
          </w:tcPr>
          <w:p w14:paraId="3942F0C9" w14:textId="77777777" w:rsidR="008850A0" w:rsidRPr="000E793C" w:rsidRDefault="00122548">
            <w:pPr>
              <w:tabs>
                <w:tab w:val="left" w:pos="4111"/>
              </w:tabs>
              <w:spacing w:after="0" w:line="240" w:lineRule="auto"/>
              <w:contextualSpacing/>
              <w:jc w:val="right"/>
              <w:rPr>
                <w:rFonts w:ascii="Times New Roman" w:hAnsi="Times New Roman"/>
                <w:color w:val="000000" w:themeColor="text1"/>
                <w:sz w:val="24"/>
                <w:szCs w:val="24"/>
                <w:lang w:val="ro-RO"/>
              </w:rPr>
            </w:pPr>
            <w:r w:rsidRPr="000E793C">
              <w:rPr>
                <w:rFonts w:ascii="Times New Roman" w:hAnsi="Times New Roman"/>
                <w:color w:val="000000" w:themeColor="text1"/>
                <w:sz w:val="24"/>
                <w:szCs w:val="24"/>
                <w:lang w:val="ro-RO"/>
              </w:rPr>
              <w:t>8.2.</w:t>
            </w:r>
          </w:p>
        </w:tc>
        <w:tc>
          <w:tcPr>
            <w:tcW w:w="3657" w:type="dxa"/>
            <w:gridSpan w:val="4"/>
            <w:tcBorders>
              <w:top w:val="single" w:sz="4" w:space="0" w:color="auto"/>
              <w:left w:val="single" w:sz="4" w:space="0" w:color="auto"/>
              <w:bottom w:val="single" w:sz="4" w:space="0" w:color="auto"/>
              <w:right w:val="single" w:sz="4" w:space="0" w:color="auto"/>
            </w:tcBorders>
          </w:tcPr>
          <w:p w14:paraId="581C29E8" w14:textId="77777777" w:rsidR="008850A0" w:rsidRPr="000E793C" w:rsidRDefault="00122548">
            <w:pPr>
              <w:tabs>
                <w:tab w:val="left" w:pos="4111"/>
              </w:tabs>
              <w:autoSpaceDE w:val="0"/>
              <w:autoSpaceDN w:val="0"/>
              <w:adjustRightInd w:val="0"/>
              <w:spacing w:after="0" w:line="240" w:lineRule="auto"/>
              <w:rPr>
                <w:rFonts w:ascii="Times New Roman" w:eastAsia="Times New Roman" w:hAnsi="Times New Roman"/>
                <w:iCs/>
                <w:color w:val="000000" w:themeColor="text1"/>
                <w:sz w:val="24"/>
                <w:szCs w:val="24"/>
                <w:lang w:val="ro-RO"/>
              </w:rPr>
            </w:pPr>
            <w:r w:rsidRPr="000E793C">
              <w:rPr>
                <w:rFonts w:ascii="Times New Roman" w:eastAsia="Times New Roman" w:hAnsi="Times New Roman"/>
                <w:iCs/>
                <w:color w:val="000000" w:themeColor="text1"/>
                <w:sz w:val="24"/>
                <w:szCs w:val="24"/>
                <w:lang w:val="ro-RO"/>
              </w:rPr>
              <w:t xml:space="preserve">Alte informaţii    </w:t>
            </w:r>
          </w:p>
        </w:tc>
        <w:tc>
          <w:tcPr>
            <w:tcW w:w="5929" w:type="dxa"/>
            <w:gridSpan w:val="6"/>
            <w:tcBorders>
              <w:top w:val="single" w:sz="4" w:space="0" w:color="auto"/>
              <w:left w:val="single" w:sz="4" w:space="0" w:color="auto"/>
              <w:bottom w:val="single" w:sz="4" w:space="0" w:color="auto"/>
              <w:right w:val="single" w:sz="4" w:space="0" w:color="auto"/>
            </w:tcBorders>
          </w:tcPr>
          <w:p w14:paraId="4B808FC8" w14:textId="77777777" w:rsidR="008850A0" w:rsidRPr="000E793C" w:rsidRDefault="00122548">
            <w:pPr>
              <w:tabs>
                <w:tab w:val="left" w:pos="4111"/>
              </w:tabs>
              <w:spacing w:after="0" w:line="240" w:lineRule="auto"/>
              <w:rPr>
                <w:rFonts w:ascii="Times New Roman" w:eastAsia="Times New Roman" w:hAnsi="Times New Roman"/>
                <w:color w:val="000000" w:themeColor="text1"/>
                <w:sz w:val="24"/>
                <w:szCs w:val="24"/>
                <w:lang w:val="ro-RO"/>
              </w:rPr>
            </w:pPr>
            <w:r w:rsidRPr="000E793C">
              <w:rPr>
                <w:rFonts w:ascii="Times New Roman" w:eastAsia="Times New Roman" w:hAnsi="Times New Roman"/>
                <w:color w:val="000000" w:themeColor="text1"/>
                <w:sz w:val="24"/>
                <w:szCs w:val="24"/>
                <w:lang w:val="ro-RO"/>
              </w:rPr>
              <w:t>Nu au fost identificate.</w:t>
            </w:r>
          </w:p>
        </w:tc>
      </w:tr>
    </w:tbl>
    <w:p w14:paraId="348F015E" w14:textId="77777777" w:rsidR="008850A0" w:rsidRPr="001211CC" w:rsidRDefault="008850A0" w:rsidP="00A47EE1">
      <w:pPr>
        <w:tabs>
          <w:tab w:val="left" w:pos="2895"/>
        </w:tabs>
        <w:spacing w:after="0" w:line="240" w:lineRule="auto"/>
        <w:ind w:right="905"/>
        <w:jc w:val="both"/>
        <w:rPr>
          <w:rFonts w:ascii="Times New Roman" w:hAnsi="Times New Roman"/>
          <w:color w:val="000000" w:themeColor="text1"/>
          <w:sz w:val="24"/>
          <w:szCs w:val="24"/>
          <w:lang w:val="ro-RO"/>
        </w:rPr>
      </w:pPr>
    </w:p>
    <w:p w14:paraId="6D3447E4" w14:textId="60D62749" w:rsidR="008850A0" w:rsidRDefault="008850A0">
      <w:pPr>
        <w:tabs>
          <w:tab w:val="left" w:pos="2895"/>
        </w:tabs>
        <w:spacing w:after="0" w:line="240" w:lineRule="auto"/>
        <w:ind w:left="-142" w:right="905"/>
        <w:jc w:val="both"/>
        <w:rPr>
          <w:rFonts w:ascii="Times New Roman" w:hAnsi="Times New Roman"/>
          <w:color w:val="000000" w:themeColor="text1"/>
          <w:sz w:val="24"/>
          <w:szCs w:val="24"/>
          <w:lang w:val="ro-RO"/>
        </w:rPr>
      </w:pPr>
    </w:p>
    <w:p w14:paraId="27FC1E13" w14:textId="77777777" w:rsidR="000E793C" w:rsidRDefault="000E793C">
      <w:pPr>
        <w:tabs>
          <w:tab w:val="left" w:pos="2895"/>
        </w:tabs>
        <w:spacing w:after="0" w:line="240" w:lineRule="auto"/>
        <w:ind w:left="-142" w:right="905"/>
        <w:jc w:val="both"/>
        <w:rPr>
          <w:rFonts w:ascii="Times New Roman" w:hAnsi="Times New Roman"/>
          <w:color w:val="000000" w:themeColor="text1"/>
          <w:sz w:val="24"/>
          <w:szCs w:val="24"/>
          <w:lang w:val="ro-RO"/>
        </w:rPr>
      </w:pPr>
    </w:p>
    <w:p w14:paraId="7CA714A2" w14:textId="77777777" w:rsidR="000E793C" w:rsidRPr="001211CC" w:rsidRDefault="000E793C">
      <w:pPr>
        <w:tabs>
          <w:tab w:val="left" w:pos="2895"/>
        </w:tabs>
        <w:spacing w:after="0" w:line="240" w:lineRule="auto"/>
        <w:ind w:left="-142" w:right="905"/>
        <w:jc w:val="both"/>
        <w:rPr>
          <w:rFonts w:ascii="Times New Roman" w:hAnsi="Times New Roman"/>
          <w:color w:val="000000" w:themeColor="text1"/>
          <w:sz w:val="24"/>
          <w:szCs w:val="24"/>
          <w:lang w:val="ro-RO"/>
        </w:rPr>
      </w:pPr>
    </w:p>
    <w:p w14:paraId="3BB5E1FF" w14:textId="103358E7" w:rsidR="008850A0" w:rsidRPr="00F645D9" w:rsidRDefault="00122548" w:rsidP="00A47EE1">
      <w:pPr>
        <w:autoSpaceDE w:val="0"/>
        <w:autoSpaceDN w:val="0"/>
        <w:adjustRightInd w:val="0"/>
        <w:spacing w:after="0" w:line="240" w:lineRule="auto"/>
        <w:jc w:val="both"/>
        <w:rPr>
          <w:rFonts w:ascii="Times New Roman" w:eastAsia="Times New Roman" w:hAnsi="Times New Roman"/>
          <w:b/>
          <w:bCs/>
          <w:sz w:val="24"/>
          <w:szCs w:val="24"/>
          <w:lang w:val="ro-RO"/>
        </w:rPr>
      </w:pPr>
      <w:r w:rsidRPr="001211CC">
        <w:rPr>
          <w:rFonts w:ascii="Times New Roman" w:hAnsi="Times New Roman"/>
          <w:color w:val="000000" w:themeColor="text1"/>
          <w:sz w:val="24"/>
          <w:szCs w:val="24"/>
          <w:lang w:val="ro-RO"/>
        </w:rPr>
        <w:t xml:space="preserve">Pentru considerentele de mai sus, am elaborat prezentul proiect de </w:t>
      </w:r>
      <w:r w:rsidR="00F14E5B">
        <w:rPr>
          <w:rFonts w:ascii="Times New Roman" w:hAnsi="Times New Roman"/>
          <w:b/>
          <w:bCs/>
          <w:color w:val="000000" w:themeColor="text1"/>
          <w:sz w:val="24"/>
          <w:szCs w:val="24"/>
          <w:lang w:val="ro-RO"/>
        </w:rPr>
        <w:t>ordonanță de urgență</w:t>
      </w:r>
      <w:r w:rsidR="00F448E9">
        <w:rPr>
          <w:rFonts w:ascii="Times New Roman" w:hAnsi="Times New Roman"/>
          <w:color w:val="000000" w:themeColor="text1"/>
          <w:sz w:val="24"/>
          <w:szCs w:val="24"/>
          <w:lang w:val="ro-RO"/>
        </w:rPr>
        <w:t xml:space="preserve"> </w:t>
      </w:r>
      <w:r w:rsidR="00F645D9" w:rsidRPr="008129EA">
        <w:rPr>
          <w:rFonts w:ascii="Times New Roman" w:eastAsia="Times New Roman" w:hAnsi="Times New Roman"/>
          <w:b/>
          <w:bCs/>
          <w:sz w:val="24"/>
          <w:szCs w:val="24"/>
          <w:lang w:val="ro-RO"/>
        </w:rPr>
        <w:t xml:space="preserve">privind completarea </w:t>
      </w:r>
      <w:r w:rsidR="00F645D9" w:rsidRPr="008129EA">
        <w:rPr>
          <w:rFonts w:ascii="Times New Roman" w:eastAsia="Times New Roman" w:hAnsi="Times New Roman"/>
          <w:b/>
          <w:bCs/>
          <w:sz w:val="24"/>
          <w:szCs w:val="24"/>
          <w:shd w:val="clear" w:color="auto" w:fill="FFFFFF"/>
          <w:lang w:val="ro-RO"/>
        </w:rPr>
        <w:t>Legii nr. 268/</w:t>
      </w:r>
      <w:r w:rsidR="00F645D9" w:rsidRPr="008129EA">
        <w:rPr>
          <w:rFonts w:ascii="Times New Roman" w:eastAsia="Times New Roman" w:hAnsi="Times New Roman"/>
          <w:b/>
          <w:bCs/>
          <w:color w:val="333333"/>
          <w:sz w:val="24"/>
          <w:szCs w:val="24"/>
          <w:shd w:val="clear" w:color="auto" w:fill="FFFFFF"/>
          <w:lang w:val="ro-RO"/>
        </w:rPr>
        <w:t>2001 privind privatizarea societăţilor ce deţin în administrare terenuri proprietate publică şi privată a statului cu destinaţie agricolă şi înfiinţarea Agenţiei Domeniilor Statului</w:t>
      </w:r>
      <w:r w:rsidR="00F645D9">
        <w:rPr>
          <w:rFonts w:ascii="Times New Roman" w:eastAsia="Times New Roman" w:hAnsi="Times New Roman"/>
          <w:b/>
          <w:bCs/>
          <w:sz w:val="24"/>
          <w:szCs w:val="24"/>
          <w:lang w:val="ro-RO"/>
        </w:rPr>
        <w:t xml:space="preserve"> </w:t>
      </w:r>
      <w:r w:rsidRPr="001211CC">
        <w:rPr>
          <w:rFonts w:ascii="Times New Roman" w:hAnsi="Times New Roman"/>
          <w:color w:val="000000" w:themeColor="text1"/>
          <w:sz w:val="24"/>
          <w:szCs w:val="24"/>
          <w:lang w:val="ro-RO"/>
        </w:rPr>
        <w:t>care în forma prezentată</w:t>
      </w:r>
      <w:r w:rsidRPr="001211CC">
        <w:rPr>
          <w:rFonts w:ascii="Times New Roman" w:eastAsia="Times New Roman" w:hAnsi="Times New Roman"/>
          <w:color w:val="000000" w:themeColor="text1"/>
          <w:sz w:val="24"/>
          <w:szCs w:val="24"/>
          <w:lang w:val="ro-RO"/>
        </w:rPr>
        <w:t xml:space="preserve"> a fost avizat de către ministerele interesate şi de Consiliul Legislativ şi pe care îl supunem spre adoptare.</w:t>
      </w:r>
    </w:p>
    <w:p w14:paraId="4BABC130" w14:textId="77777777" w:rsidR="008850A0" w:rsidRPr="001211CC" w:rsidRDefault="008850A0" w:rsidP="008F46EF">
      <w:pPr>
        <w:tabs>
          <w:tab w:val="left" w:pos="4111"/>
        </w:tabs>
        <w:spacing w:after="0" w:line="240" w:lineRule="auto"/>
        <w:ind w:left="-426"/>
        <w:jc w:val="both"/>
        <w:rPr>
          <w:rFonts w:ascii="Times New Roman" w:eastAsia="Times New Roman" w:hAnsi="Times New Roman"/>
          <w:b/>
          <w:color w:val="000000" w:themeColor="text1"/>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58"/>
      </w:tblGrid>
      <w:tr w:rsidR="00A47EE1" w:rsidRPr="0014657B" w14:paraId="6F39F733" w14:textId="77777777" w:rsidTr="001614E1">
        <w:tc>
          <w:tcPr>
            <w:tcW w:w="5158" w:type="dxa"/>
          </w:tcPr>
          <w:p w14:paraId="2E32B20E" w14:textId="77777777" w:rsidR="00A47EE1" w:rsidRPr="00A47EE1" w:rsidRDefault="00A47EE1" w:rsidP="00A47EE1">
            <w:pPr>
              <w:tabs>
                <w:tab w:val="left" w:pos="4111"/>
              </w:tabs>
              <w:spacing w:after="0" w:line="240" w:lineRule="auto"/>
              <w:jc w:val="center"/>
              <w:rPr>
                <w:rFonts w:ascii="Times New Roman" w:hAnsi="Times New Roman"/>
                <w:b/>
                <w:iCs/>
                <w:color w:val="000000" w:themeColor="text1"/>
                <w:sz w:val="24"/>
                <w:szCs w:val="24"/>
                <w:lang w:val="ro-RO"/>
              </w:rPr>
            </w:pPr>
            <w:r w:rsidRPr="00A47EE1">
              <w:rPr>
                <w:rFonts w:ascii="Times New Roman" w:hAnsi="Times New Roman"/>
                <w:b/>
                <w:iCs/>
                <w:color w:val="000000" w:themeColor="text1"/>
                <w:sz w:val="24"/>
                <w:szCs w:val="24"/>
                <w:lang w:val="ro-RO"/>
              </w:rPr>
              <w:t>MINISTRUL AGRICULTURII ȘI DEZVOLTĂRII RURALE</w:t>
            </w:r>
          </w:p>
          <w:p w14:paraId="0DBD25A6" w14:textId="77777777" w:rsidR="00A47EE1" w:rsidRDefault="00A47EE1" w:rsidP="00A47EE1">
            <w:pPr>
              <w:tabs>
                <w:tab w:val="left" w:pos="4111"/>
              </w:tabs>
              <w:spacing w:after="0" w:line="240" w:lineRule="auto"/>
              <w:jc w:val="center"/>
              <w:rPr>
                <w:rFonts w:ascii="Times New Roman" w:hAnsi="Times New Roman"/>
                <w:b/>
                <w:color w:val="000000" w:themeColor="text1"/>
                <w:sz w:val="24"/>
                <w:szCs w:val="24"/>
                <w:lang w:val="ro-RO"/>
              </w:rPr>
            </w:pPr>
          </w:p>
          <w:p w14:paraId="3A52AD8E" w14:textId="3EEFB9F1" w:rsidR="00A47EE1" w:rsidRDefault="00A47EE1" w:rsidP="00A47EE1">
            <w:pPr>
              <w:tabs>
                <w:tab w:val="left" w:pos="4111"/>
              </w:tabs>
              <w:spacing w:after="0" w:line="240" w:lineRule="auto"/>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FLORIN-IONUȚ BARBU</w:t>
            </w:r>
          </w:p>
        </w:tc>
        <w:tc>
          <w:tcPr>
            <w:tcW w:w="5158" w:type="dxa"/>
          </w:tcPr>
          <w:p w14:paraId="47585A48" w14:textId="77777777" w:rsidR="00A47EE1" w:rsidRPr="001211CC" w:rsidRDefault="00A47EE1" w:rsidP="00A47EE1">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MINISTRUL MEDIULUI, APELOR ŞI PĂDURILOR</w:t>
            </w:r>
          </w:p>
          <w:p w14:paraId="238C59E5" w14:textId="77777777" w:rsidR="00A47EE1" w:rsidRPr="001211CC" w:rsidRDefault="00A47EE1" w:rsidP="00A47EE1">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heme="minorHAnsi" w:hAnsi="Times New Roman"/>
                <w:b/>
                <w:color w:val="000000" w:themeColor="text1"/>
                <w:sz w:val="24"/>
                <w:szCs w:val="24"/>
                <w:lang w:val="ro-RO"/>
              </w:rPr>
              <w:t>MIRCEA FECHET</w:t>
            </w:r>
          </w:p>
          <w:p w14:paraId="10D8FBA1" w14:textId="77777777" w:rsidR="00A47EE1" w:rsidRDefault="00A47EE1">
            <w:pPr>
              <w:tabs>
                <w:tab w:val="left" w:pos="4111"/>
              </w:tabs>
              <w:spacing w:after="0" w:line="240" w:lineRule="auto"/>
              <w:rPr>
                <w:rFonts w:ascii="Times New Roman" w:hAnsi="Times New Roman"/>
                <w:b/>
                <w:color w:val="000000" w:themeColor="text1"/>
                <w:sz w:val="24"/>
                <w:szCs w:val="24"/>
                <w:lang w:val="ro-RO"/>
              </w:rPr>
            </w:pPr>
          </w:p>
        </w:tc>
      </w:tr>
    </w:tbl>
    <w:p w14:paraId="171F2834" w14:textId="77777777" w:rsidR="008850A0" w:rsidRPr="001211CC" w:rsidRDefault="008850A0">
      <w:pPr>
        <w:tabs>
          <w:tab w:val="left" w:pos="4111"/>
        </w:tabs>
        <w:spacing w:after="0" w:line="240" w:lineRule="auto"/>
        <w:rPr>
          <w:rFonts w:ascii="Times New Roman" w:hAnsi="Times New Roman"/>
          <w:b/>
          <w:color w:val="000000" w:themeColor="text1"/>
          <w:sz w:val="24"/>
          <w:szCs w:val="24"/>
          <w:lang w:val="ro-RO"/>
        </w:rPr>
      </w:pPr>
    </w:p>
    <w:p w14:paraId="21561D99" w14:textId="77777777" w:rsidR="008850A0" w:rsidRPr="001211CC" w:rsidRDefault="00122548" w:rsidP="00EF2160">
      <w:pPr>
        <w:tabs>
          <w:tab w:val="left" w:pos="2835"/>
        </w:tabs>
        <w:spacing w:after="0" w:line="360" w:lineRule="auto"/>
        <w:ind w:left="-284"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 xml:space="preserve">                </w:t>
      </w:r>
    </w:p>
    <w:p w14:paraId="45A6FFB3" w14:textId="77777777" w:rsidR="008850A0" w:rsidRPr="001211CC" w:rsidRDefault="008850A0">
      <w:pPr>
        <w:tabs>
          <w:tab w:val="left" w:pos="-540"/>
          <w:tab w:val="left" w:pos="0"/>
          <w:tab w:val="left" w:pos="2835"/>
        </w:tabs>
        <w:spacing w:after="0" w:line="240" w:lineRule="auto"/>
        <w:ind w:right="338"/>
        <w:jc w:val="center"/>
        <w:rPr>
          <w:rFonts w:ascii="Times New Roman" w:eastAsia="Times New Roman" w:hAnsi="Times New Roman"/>
          <w:b/>
          <w:color w:val="000000" w:themeColor="text1"/>
          <w:sz w:val="24"/>
          <w:szCs w:val="24"/>
          <w:lang w:val="ro-RO"/>
        </w:rPr>
      </w:pPr>
    </w:p>
    <w:p w14:paraId="472CD083" w14:textId="77777777" w:rsidR="00EF2160" w:rsidRPr="001211CC" w:rsidRDefault="00EF2160">
      <w:pPr>
        <w:tabs>
          <w:tab w:val="left" w:pos="-540"/>
          <w:tab w:val="left" w:pos="0"/>
          <w:tab w:val="left" w:pos="2835"/>
        </w:tabs>
        <w:spacing w:after="0" w:line="240" w:lineRule="auto"/>
        <w:ind w:right="338"/>
        <w:jc w:val="center"/>
        <w:rPr>
          <w:rFonts w:ascii="Times New Roman" w:eastAsia="Times New Roman" w:hAnsi="Times New Roman"/>
          <w:b/>
          <w:color w:val="000000" w:themeColor="text1"/>
          <w:sz w:val="24"/>
          <w:szCs w:val="24"/>
          <w:lang w:val="ro-RO"/>
        </w:rPr>
      </w:pPr>
    </w:p>
    <w:p w14:paraId="4FC9AC66" w14:textId="77777777" w:rsidR="000E4B6A" w:rsidRPr="001211CC" w:rsidRDefault="000E4B6A" w:rsidP="001211CC">
      <w:pPr>
        <w:tabs>
          <w:tab w:val="left" w:pos="2835"/>
        </w:tabs>
        <w:spacing w:after="0" w:line="360" w:lineRule="auto"/>
        <w:ind w:right="338"/>
        <w:outlineLvl w:val="0"/>
        <w:rPr>
          <w:rFonts w:ascii="Times New Roman" w:eastAsia="Times New Roman" w:hAnsi="Times New Roman"/>
          <w:b/>
          <w:bCs/>
          <w:color w:val="000000" w:themeColor="text1"/>
          <w:sz w:val="24"/>
          <w:szCs w:val="24"/>
          <w:lang w:val="ro-RO"/>
        </w:rPr>
      </w:pPr>
    </w:p>
    <w:p w14:paraId="2DDE07D6" w14:textId="5E9330F2" w:rsidR="008850A0" w:rsidRPr="001211CC" w:rsidRDefault="00122548" w:rsidP="000E4B6A">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r w:rsidRPr="001211CC">
        <w:rPr>
          <w:rFonts w:ascii="Times New Roman" w:eastAsia="Times New Roman" w:hAnsi="Times New Roman"/>
          <w:b/>
          <w:bCs/>
          <w:color w:val="000000" w:themeColor="text1"/>
          <w:sz w:val="24"/>
          <w:szCs w:val="24"/>
          <w:lang w:val="ro-RO"/>
        </w:rPr>
        <w:t>AVIZĂM</w:t>
      </w:r>
    </w:p>
    <w:p w14:paraId="2381C643" w14:textId="77777777" w:rsidR="000E4B6A" w:rsidRPr="001211CC" w:rsidRDefault="000E4B6A" w:rsidP="000E4B6A">
      <w:pPr>
        <w:tabs>
          <w:tab w:val="left" w:pos="2835"/>
        </w:tabs>
        <w:spacing w:after="0" w:line="360" w:lineRule="auto"/>
        <w:ind w:right="338"/>
        <w:jc w:val="center"/>
        <w:outlineLvl w:val="0"/>
        <w:rPr>
          <w:rFonts w:ascii="Times New Roman" w:eastAsia="Times New Roman" w:hAnsi="Times New Roman"/>
          <w:b/>
          <w:bCs/>
          <w:color w:val="000000" w:themeColor="text1"/>
          <w:sz w:val="24"/>
          <w:szCs w:val="24"/>
          <w:lang w:val="ro-RO"/>
        </w:rPr>
      </w:pPr>
    </w:p>
    <w:p w14:paraId="3BB08E8A" w14:textId="77777777" w:rsidR="000E4B6A" w:rsidRPr="001211CC" w:rsidRDefault="000E4B6A" w:rsidP="000E4B6A">
      <w:pPr>
        <w:tabs>
          <w:tab w:val="left" w:pos="-540"/>
          <w:tab w:val="left" w:pos="0"/>
        </w:tabs>
        <w:spacing w:after="0" w:line="360" w:lineRule="auto"/>
        <w:jc w:val="center"/>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VICEPRIM-MINISTRU</w:t>
      </w:r>
    </w:p>
    <w:p w14:paraId="7F59102E" w14:textId="77777777" w:rsidR="000E4B6A" w:rsidRPr="001211CC" w:rsidRDefault="000E4B6A" w:rsidP="000E4B6A">
      <w:pPr>
        <w:tabs>
          <w:tab w:val="left" w:pos="-540"/>
          <w:tab w:val="left" w:pos="0"/>
        </w:tabs>
        <w:spacing w:after="0" w:line="360" w:lineRule="auto"/>
        <w:jc w:val="center"/>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MARIAN NEACȘU</w:t>
      </w:r>
    </w:p>
    <w:p w14:paraId="16CEC2ED" w14:textId="77777777" w:rsidR="000E4B6A" w:rsidRPr="001211CC" w:rsidRDefault="000E4B6A" w:rsidP="000E4B6A">
      <w:pPr>
        <w:tabs>
          <w:tab w:val="left" w:pos="-540"/>
          <w:tab w:val="left" w:pos="0"/>
        </w:tabs>
        <w:spacing w:after="0" w:line="360" w:lineRule="auto"/>
        <w:jc w:val="center"/>
        <w:rPr>
          <w:rFonts w:ascii="Times New Roman" w:eastAsia="Times New Roman" w:hAnsi="Times New Roman"/>
          <w:b/>
          <w:noProof/>
          <w:color w:val="000000" w:themeColor="text1"/>
          <w:sz w:val="24"/>
          <w:szCs w:val="24"/>
          <w:lang w:val="ro-RO"/>
        </w:rPr>
      </w:pPr>
    </w:p>
    <w:p w14:paraId="69F8DD84" w14:textId="77777777" w:rsidR="0040674F" w:rsidRPr="001211CC" w:rsidRDefault="0040674F" w:rsidP="0040674F">
      <w:pPr>
        <w:spacing w:line="259" w:lineRule="auto"/>
        <w:jc w:val="center"/>
        <w:rPr>
          <w:rFonts w:ascii="Times New Roman" w:hAnsi="Times New Roman"/>
          <w:b/>
          <w:color w:val="000000" w:themeColor="text1"/>
          <w:sz w:val="24"/>
          <w:szCs w:val="24"/>
          <w:lang w:val="ro-RO"/>
        </w:rPr>
      </w:pPr>
    </w:p>
    <w:p w14:paraId="0B570B9D" w14:textId="77777777" w:rsidR="0040674F" w:rsidRPr="001211CC" w:rsidRDefault="0040674F" w:rsidP="0040674F">
      <w:pPr>
        <w:spacing w:line="259" w:lineRule="auto"/>
        <w:jc w:val="center"/>
        <w:rPr>
          <w:rFonts w:ascii="Times New Roman" w:hAnsi="Times New Roman"/>
          <w:b/>
          <w:color w:val="000000" w:themeColor="text1"/>
          <w:sz w:val="24"/>
          <w:szCs w:val="24"/>
          <w:lang w:val="ro-RO"/>
        </w:rPr>
      </w:pPr>
    </w:p>
    <w:tbl>
      <w:tblPr>
        <w:tblW w:w="11063" w:type="dxa"/>
        <w:tblInd w:w="-426" w:type="dxa"/>
        <w:tblLook w:val="01E0" w:firstRow="1" w:lastRow="1" w:firstColumn="1" w:lastColumn="1" w:noHBand="0" w:noVBand="0"/>
      </w:tblPr>
      <w:tblGrid>
        <w:gridCol w:w="5934"/>
        <w:gridCol w:w="5129"/>
      </w:tblGrid>
      <w:tr w:rsidR="001211CC" w:rsidRPr="006E2DD1" w14:paraId="66F8BDB6" w14:textId="77777777" w:rsidTr="00272FDD">
        <w:trPr>
          <w:trHeight w:val="80"/>
        </w:trPr>
        <w:tc>
          <w:tcPr>
            <w:tcW w:w="5934" w:type="dxa"/>
          </w:tcPr>
          <w:p w14:paraId="2B9CC5B7" w14:textId="77777777" w:rsidR="002B363D" w:rsidRPr="002B363D" w:rsidRDefault="002B363D" w:rsidP="002B363D">
            <w:pPr>
              <w:spacing w:line="259" w:lineRule="auto"/>
              <w:jc w:val="center"/>
              <w:rPr>
                <w:rFonts w:ascii="Times New Roman" w:hAnsi="Times New Roman"/>
                <w:b/>
                <w:color w:val="000000"/>
                <w:sz w:val="24"/>
                <w:szCs w:val="24"/>
                <w:lang w:val="ro-RO"/>
              </w:rPr>
            </w:pPr>
            <w:r w:rsidRPr="002B363D">
              <w:rPr>
                <w:rFonts w:ascii="Times New Roman" w:hAnsi="Times New Roman"/>
                <w:b/>
                <w:color w:val="000000"/>
                <w:sz w:val="24"/>
                <w:szCs w:val="24"/>
                <w:lang w:val="ro-RO"/>
              </w:rPr>
              <w:t>MINISTRUL INVESTIȚIILOR ȘI PROIECTELOR EUROPENE</w:t>
            </w:r>
          </w:p>
          <w:p w14:paraId="3859DAEB" w14:textId="77777777" w:rsidR="002B363D" w:rsidRPr="002B363D" w:rsidRDefault="002B363D" w:rsidP="002B363D">
            <w:pPr>
              <w:spacing w:line="259" w:lineRule="auto"/>
              <w:jc w:val="center"/>
              <w:rPr>
                <w:rFonts w:ascii="Times New Roman" w:hAnsi="Times New Roman"/>
                <w:b/>
                <w:color w:val="000000"/>
                <w:sz w:val="24"/>
                <w:szCs w:val="24"/>
                <w:lang w:val="ro-RO"/>
              </w:rPr>
            </w:pPr>
            <w:r w:rsidRPr="002B363D">
              <w:rPr>
                <w:rFonts w:ascii="Times New Roman" w:hAnsi="Times New Roman"/>
                <w:b/>
                <w:color w:val="000000"/>
                <w:sz w:val="24"/>
                <w:szCs w:val="24"/>
                <w:lang w:val="ro-RO"/>
              </w:rPr>
              <w:t>Adrian CÂCIU</w:t>
            </w:r>
          </w:p>
          <w:p w14:paraId="6FD7F160" w14:textId="77777777" w:rsidR="0040674F"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60BB6AA2" w14:textId="77777777" w:rsidR="002B363D" w:rsidRDefault="002B363D"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64138C35" w14:textId="77777777" w:rsidR="002B363D" w:rsidRDefault="002B363D"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01072C45" w14:textId="77777777" w:rsidR="002B363D" w:rsidRPr="001211CC" w:rsidRDefault="002B363D"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4A53E18A"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7E5C75A4" w14:textId="77777777" w:rsidR="0040674F" w:rsidRPr="001211CC" w:rsidRDefault="0040674F" w:rsidP="0040674F">
            <w:pPr>
              <w:tabs>
                <w:tab w:val="left" w:pos="-540"/>
                <w:tab w:val="left" w:pos="0"/>
                <w:tab w:val="left" w:pos="2835"/>
              </w:tabs>
              <w:spacing w:after="0" w:line="240" w:lineRule="auto"/>
              <w:ind w:right="338"/>
              <w:rPr>
                <w:rFonts w:ascii="Times New Roman" w:eastAsia="Times New Roman" w:hAnsi="Times New Roman"/>
                <w:b/>
                <w:color w:val="000000" w:themeColor="text1"/>
                <w:sz w:val="24"/>
                <w:szCs w:val="24"/>
                <w:lang w:val="ro-RO" w:bidi="en-US"/>
              </w:rPr>
            </w:pPr>
          </w:p>
          <w:p w14:paraId="3C1A0B0A"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1ECEA414" w14:textId="6B11C5FD" w:rsidR="0040674F" w:rsidRPr="001211CC" w:rsidRDefault="001211CC" w:rsidP="001211CC">
            <w:pPr>
              <w:tabs>
                <w:tab w:val="left" w:pos="-540"/>
                <w:tab w:val="left" w:pos="0"/>
              </w:tabs>
              <w:spacing w:after="0" w:line="360" w:lineRule="auto"/>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 xml:space="preserve">           </w:t>
            </w:r>
            <w:r w:rsidR="0040674F" w:rsidRPr="001211CC">
              <w:rPr>
                <w:rFonts w:ascii="Times New Roman" w:eastAsia="Times New Roman" w:hAnsi="Times New Roman"/>
                <w:b/>
                <w:noProof/>
                <w:color w:val="000000" w:themeColor="text1"/>
                <w:sz w:val="24"/>
                <w:szCs w:val="24"/>
                <w:lang w:val="ro-RO"/>
              </w:rPr>
              <w:t>MINISTRUL FINANŢELOR</w:t>
            </w:r>
          </w:p>
          <w:p w14:paraId="7879598C" w14:textId="07466C61" w:rsidR="0040674F" w:rsidRPr="001211CC" w:rsidRDefault="001211CC" w:rsidP="001211CC">
            <w:pPr>
              <w:tabs>
                <w:tab w:val="left" w:pos="-540"/>
                <w:tab w:val="left" w:pos="0"/>
              </w:tabs>
              <w:spacing w:after="0" w:line="360" w:lineRule="auto"/>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 xml:space="preserve">             </w:t>
            </w:r>
            <w:r w:rsidR="0040674F" w:rsidRPr="001211CC">
              <w:rPr>
                <w:rFonts w:ascii="Times New Roman" w:eastAsia="Times New Roman" w:hAnsi="Times New Roman"/>
                <w:b/>
                <w:noProof/>
                <w:color w:val="000000" w:themeColor="text1"/>
                <w:sz w:val="24"/>
                <w:szCs w:val="24"/>
                <w:lang w:val="ro-RO"/>
              </w:rPr>
              <w:t>MARCEL-IOAN BOLOȘ</w:t>
            </w:r>
          </w:p>
          <w:p w14:paraId="129AB037" w14:textId="626D383C"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5366EFB1"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bidi="en-US"/>
              </w:rPr>
            </w:pPr>
          </w:p>
          <w:p w14:paraId="2F063E9B"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bCs/>
                <w:color w:val="000000" w:themeColor="text1"/>
                <w:sz w:val="24"/>
                <w:szCs w:val="24"/>
                <w:lang w:val="ro-RO"/>
              </w:rPr>
            </w:pPr>
          </w:p>
          <w:p w14:paraId="1D9C89F7"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bCs/>
                <w:color w:val="000000" w:themeColor="text1"/>
                <w:sz w:val="24"/>
                <w:szCs w:val="24"/>
                <w:lang w:val="ro-RO"/>
              </w:rPr>
            </w:pPr>
          </w:p>
          <w:p w14:paraId="68884A53" w14:textId="77777777" w:rsidR="0040674F" w:rsidRPr="001211CC" w:rsidRDefault="0040674F" w:rsidP="0040674F">
            <w:pPr>
              <w:tabs>
                <w:tab w:val="left" w:pos="-540"/>
                <w:tab w:val="left" w:pos="0"/>
                <w:tab w:val="left" w:pos="2835"/>
              </w:tabs>
              <w:spacing w:after="0" w:line="240" w:lineRule="auto"/>
              <w:ind w:right="338"/>
              <w:rPr>
                <w:rFonts w:ascii="Times New Roman" w:eastAsia="Times New Roman" w:hAnsi="Times New Roman"/>
                <w:b/>
                <w:bCs/>
                <w:color w:val="000000" w:themeColor="text1"/>
                <w:sz w:val="24"/>
                <w:szCs w:val="24"/>
                <w:lang w:val="ro-RO"/>
              </w:rPr>
            </w:pPr>
          </w:p>
        </w:tc>
        <w:tc>
          <w:tcPr>
            <w:tcW w:w="5129" w:type="dxa"/>
          </w:tcPr>
          <w:p w14:paraId="6F20A521" w14:textId="77777777" w:rsidR="0040674F" w:rsidRPr="001211CC" w:rsidRDefault="0040674F" w:rsidP="0040674F">
            <w:pPr>
              <w:tabs>
                <w:tab w:val="left" w:pos="-540"/>
                <w:tab w:val="left" w:pos="0"/>
                <w:tab w:val="left" w:pos="2835"/>
              </w:tabs>
              <w:spacing w:after="0" w:line="240" w:lineRule="auto"/>
              <w:ind w:right="338"/>
              <w:jc w:val="center"/>
              <w:rPr>
                <w:rFonts w:ascii="Times New Roman" w:eastAsia="Times New Roman" w:hAnsi="Times New Roman"/>
                <w:b/>
                <w:color w:val="000000" w:themeColor="text1"/>
                <w:sz w:val="24"/>
                <w:szCs w:val="24"/>
                <w:lang w:val="ro-RO"/>
              </w:rPr>
            </w:pPr>
          </w:p>
          <w:p w14:paraId="526BE1FE"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rPr>
            </w:pPr>
            <w:r w:rsidRPr="001211CC">
              <w:rPr>
                <w:rFonts w:ascii="Times New Roman" w:eastAsia="Times New Roman" w:hAnsi="Times New Roman"/>
                <w:b/>
                <w:color w:val="000000" w:themeColor="text1"/>
                <w:sz w:val="24"/>
                <w:szCs w:val="24"/>
                <w:lang w:val="ro-RO"/>
              </w:rPr>
              <w:t xml:space="preserve">   </w:t>
            </w:r>
          </w:p>
          <w:p w14:paraId="0FC9A29F" w14:textId="77777777" w:rsidR="0040674F" w:rsidRPr="001211CC" w:rsidRDefault="0040674F" w:rsidP="0040674F">
            <w:pPr>
              <w:tabs>
                <w:tab w:val="left" w:pos="-540"/>
                <w:tab w:val="left" w:pos="0"/>
                <w:tab w:val="left" w:pos="2835"/>
              </w:tabs>
              <w:spacing w:after="0" w:line="240" w:lineRule="auto"/>
              <w:ind w:left="180" w:right="338"/>
              <w:jc w:val="center"/>
              <w:rPr>
                <w:rFonts w:ascii="Times New Roman" w:eastAsia="Times New Roman" w:hAnsi="Times New Roman"/>
                <w:b/>
                <w:color w:val="000000" w:themeColor="text1"/>
                <w:sz w:val="24"/>
                <w:szCs w:val="24"/>
                <w:lang w:val="ro-RO"/>
              </w:rPr>
            </w:pPr>
          </w:p>
          <w:p w14:paraId="429FEE3D" w14:textId="77777777" w:rsidR="0040674F" w:rsidRPr="001211CC" w:rsidRDefault="0040674F" w:rsidP="0040674F">
            <w:pPr>
              <w:tabs>
                <w:tab w:val="left" w:pos="-540"/>
                <w:tab w:val="left" w:pos="0"/>
                <w:tab w:val="left" w:pos="2430"/>
                <w:tab w:val="left" w:pos="2835"/>
                <w:tab w:val="left" w:pos="3690"/>
              </w:tabs>
              <w:spacing w:after="0" w:line="240" w:lineRule="auto"/>
              <w:ind w:right="338"/>
              <w:rPr>
                <w:rFonts w:ascii="Times New Roman" w:eastAsia="Times New Roman" w:hAnsi="Times New Roman"/>
                <w:b/>
                <w:bCs/>
                <w:color w:val="000000" w:themeColor="text1"/>
                <w:sz w:val="24"/>
                <w:szCs w:val="24"/>
                <w:lang w:val="ro-RO"/>
              </w:rPr>
            </w:pPr>
          </w:p>
          <w:p w14:paraId="5525EB42" w14:textId="28B92AE5" w:rsidR="0040674F" w:rsidRPr="001211CC" w:rsidRDefault="001211CC" w:rsidP="001211CC">
            <w:pPr>
              <w:tabs>
                <w:tab w:val="left" w:pos="-540"/>
                <w:tab w:val="left" w:pos="0"/>
              </w:tabs>
              <w:spacing w:after="0" w:line="360" w:lineRule="auto"/>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 xml:space="preserve">            </w:t>
            </w:r>
            <w:r w:rsidR="0040674F" w:rsidRPr="001211CC">
              <w:rPr>
                <w:rFonts w:ascii="Times New Roman" w:eastAsia="Times New Roman" w:hAnsi="Times New Roman"/>
                <w:b/>
                <w:noProof/>
                <w:color w:val="000000" w:themeColor="text1"/>
                <w:sz w:val="24"/>
                <w:szCs w:val="24"/>
                <w:lang w:val="ro-RO"/>
              </w:rPr>
              <w:t>MINISTRUL JUSTIŢIEI</w:t>
            </w:r>
          </w:p>
          <w:p w14:paraId="2ABF2B0E" w14:textId="6892F068" w:rsidR="0040674F" w:rsidRPr="001211CC" w:rsidRDefault="001211CC" w:rsidP="001211CC">
            <w:pPr>
              <w:tabs>
                <w:tab w:val="left" w:pos="-540"/>
                <w:tab w:val="left" w:pos="0"/>
              </w:tabs>
              <w:spacing w:after="0" w:line="360" w:lineRule="auto"/>
              <w:rPr>
                <w:rFonts w:ascii="Times New Roman" w:eastAsia="Times New Roman" w:hAnsi="Times New Roman"/>
                <w:b/>
                <w:noProof/>
                <w:color w:val="000000" w:themeColor="text1"/>
                <w:sz w:val="24"/>
                <w:szCs w:val="24"/>
                <w:lang w:val="ro-RO"/>
              </w:rPr>
            </w:pPr>
            <w:r w:rsidRPr="001211CC">
              <w:rPr>
                <w:rFonts w:ascii="Times New Roman" w:eastAsia="Times New Roman" w:hAnsi="Times New Roman"/>
                <w:b/>
                <w:noProof/>
                <w:color w:val="000000" w:themeColor="text1"/>
                <w:sz w:val="24"/>
                <w:szCs w:val="24"/>
                <w:lang w:val="ro-RO"/>
              </w:rPr>
              <w:t xml:space="preserve">      </w:t>
            </w:r>
            <w:r w:rsidR="0040674F" w:rsidRPr="001211CC">
              <w:rPr>
                <w:rFonts w:ascii="Times New Roman" w:eastAsia="Times New Roman" w:hAnsi="Times New Roman"/>
                <w:b/>
                <w:noProof/>
                <w:color w:val="000000" w:themeColor="text1"/>
                <w:sz w:val="24"/>
                <w:szCs w:val="24"/>
                <w:lang w:val="ro-RO"/>
              </w:rPr>
              <w:t>ALINA-ȘTEFANIA GORGHIU</w:t>
            </w:r>
          </w:p>
          <w:p w14:paraId="0C835F78" w14:textId="77777777" w:rsidR="0040674F" w:rsidRPr="001211CC" w:rsidRDefault="0040674F" w:rsidP="0040674F">
            <w:pPr>
              <w:tabs>
                <w:tab w:val="left" w:pos="-540"/>
                <w:tab w:val="left" w:pos="0"/>
                <w:tab w:val="left" w:pos="2430"/>
                <w:tab w:val="left" w:pos="2835"/>
                <w:tab w:val="left" w:pos="3690"/>
              </w:tabs>
              <w:spacing w:after="0" w:line="240" w:lineRule="auto"/>
              <w:ind w:right="338"/>
              <w:rPr>
                <w:rFonts w:ascii="Times New Roman" w:eastAsia="Times New Roman" w:hAnsi="Times New Roman"/>
                <w:b/>
                <w:bCs/>
                <w:color w:val="000000" w:themeColor="text1"/>
                <w:sz w:val="24"/>
                <w:szCs w:val="24"/>
                <w:lang w:val="ro-RO"/>
              </w:rPr>
            </w:pPr>
          </w:p>
          <w:p w14:paraId="26F22B1A" w14:textId="77777777" w:rsidR="0040674F" w:rsidRPr="001211CC" w:rsidRDefault="0040674F" w:rsidP="0040674F">
            <w:pPr>
              <w:tabs>
                <w:tab w:val="left" w:pos="1245"/>
                <w:tab w:val="left" w:pos="1995"/>
                <w:tab w:val="left" w:pos="2835"/>
              </w:tabs>
              <w:spacing w:after="0" w:line="240" w:lineRule="auto"/>
              <w:ind w:right="338"/>
              <w:rPr>
                <w:rFonts w:ascii="Times New Roman" w:eastAsia="Times New Roman" w:hAnsi="Times New Roman"/>
                <w:b/>
                <w:bCs/>
                <w:color w:val="000000" w:themeColor="text1"/>
                <w:sz w:val="24"/>
                <w:szCs w:val="24"/>
                <w:lang w:val="ro-RO"/>
              </w:rPr>
            </w:pPr>
          </w:p>
          <w:p w14:paraId="156F395F" w14:textId="77777777" w:rsidR="0040674F" w:rsidRPr="001211CC" w:rsidRDefault="0040674F" w:rsidP="0040674F">
            <w:pPr>
              <w:tabs>
                <w:tab w:val="left" w:pos="1245"/>
                <w:tab w:val="left" w:pos="1995"/>
                <w:tab w:val="left" w:pos="2835"/>
              </w:tabs>
              <w:spacing w:after="0" w:line="240" w:lineRule="auto"/>
              <w:ind w:left="360" w:right="338"/>
              <w:jc w:val="center"/>
              <w:rPr>
                <w:rFonts w:ascii="Times New Roman" w:eastAsia="Times New Roman" w:hAnsi="Times New Roman"/>
                <w:b/>
                <w:bCs/>
                <w:color w:val="000000" w:themeColor="text1"/>
                <w:sz w:val="24"/>
                <w:szCs w:val="24"/>
                <w:lang w:val="ro-RO"/>
              </w:rPr>
            </w:pPr>
          </w:p>
        </w:tc>
      </w:tr>
    </w:tbl>
    <w:p w14:paraId="2143D7D7" w14:textId="77777777" w:rsidR="001614E1" w:rsidRDefault="001614E1" w:rsidP="00D66DCF">
      <w:pPr>
        <w:spacing w:after="0" w:line="240" w:lineRule="auto"/>
        <w:jc w:val="both"/>
        <w:rPr>
          <w:rFonts w:ascii="Times New Roman" w:eastAsia="Times New Roman" w:hAnsi="Times New Roman"/>
          <w:sz w:val="24"/>
          <w:szCs w:val="24"/>
          <w:lang w:val="ro-RO"/>
        </w:rPr>
      </w:pPr>
    </w:p>
    <w:p w14:paraId="72077901" w14:textId="77777777" w:rsidR="00D66DCF" w:rsidRPr="00D66DCF" w:rsidRDefault="00D66DCF">
      <w:pPr>
        <w:keepNext/>
        <w:spacing w:after="0" w:line="360" w:lineRule="auto"/>
        <w:outlineLvl w:val="5"/>
        <w:rPr>
          <w:rFonts w:ascii="Times New Roman" w:eastAsia="Times New Roman" w:hAnsi="Times New Roman"/>
          <w:iCs/>
          <w:color w:val="000000" w:themeColor="text1"/>
          <w:sz w:val="24"/>
          <w:szCs w:val="24"/>
          <w:lang w:val="en-US"/>
        </w:rPr>
      </w:pPr>
    </w:p>
    <w:p w14:paraId="70A22980" w14:textId="338AB331" w:rsidR="001211CC" w:rsidRPr="00982548" w:rsidRDefault="001211CC" w:rsidP="00A220AB">
      <w:pPr>
        <w:spacing w:after="0" w:line="240" w:lineRule="auto"/>
        <w:rPr>
          <w:rFonts w:ascii="Times New Roman" w:eastAsia="Times New Roman" w:hAnsi="Times New Roman"/>
          <w:bCs/>
          <w:color w:val="000000" w:themeColor="text1"/>
          <w:sz w:val="24"/>
          <w:szCs w:val="24"/>
          <w:lang w:val="ro-RO"/>
        </w:rPr>
      </w:pPr>
    </w:p>
    <w:sectPr w:rsidR="001211CC" w:rsidRPr="00982548" w:rsidSect="008F46EF">
      <w:headerReference w:type="even" r:id="rId9"/>
      <w:headerReference w:type="default" r:id="rId10"/>
      <w:footerReference w:type="even" r:id="rId11"/>
      <w:footerReference w:type="default" r:id="rId12"/>
      <w:headerReference w:type="first" r:id="rId13"/>
      <w:footerReference w:type="first" r:id="rId14"/>
      <w:pgSz w:w="12240" w:h="15840"/>
      <w:pgMar w:top="142" w:right="474"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28448" w14:textId="77777777" w:rsidR="00727912" w:rsidRDefault="00727912">
      <w:pPr>
        <w:spacing w:line="240" w:lineRule="auto"/>
      </w:pPr>
      <w:r>
        <w:separator/>
      </w:r>
    </w:p>
  </w:endnote>
  <w:endnote w:type="continuationSeparator" w:id="0">
    <w:p w14:paraId="7511FF4C" w14:textId="77777777" w:rsidR="00727912" w:rsidRDefault="00727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535AC" w14:textId="77777777" w:rsidR="008850A0" w:rsidRDefault="0088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0D5D" w14:textId="77777777" w:rsidR="008850A0" w:rsidRDefault="0088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11B7E" w14:textId="77777777" w:rsidR="008850A0" w:rsidRDefault="0088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DBD6" w14:textId="77777777" w:rsidR="00727912" w:rsidRDefault="00727912">
      <w:pPr>
        <w:spacing w:after="0"/>
      </w:pPr>
      <w:r>
        <w:separator/>
      </w:r>
    </w:p>
  </w:footnote>
  <w:footnote w:type="continuationSeparator" w:id="0">
    <w:p w14:paraId="26029810" w14:textId="77777777" w:rsidR="00727912" w:rsidRDefault="007279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1168" w14:textId="7CDE86FE" w:rsidR="008850A0" w:rsidRDefault="00AC0942">
    <w:pPr>
      <w:pStyle w:val="Header"/>
    </w:pPr>
    <w:r>
      <w:rPr>
        <w:noProof/>
      </w:rPr>
      <w:pict w14:anchorId="253B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43954" o:spid="_x0000_s1028" type="#_x0000_t136" style="position:absolute;margin-left:0;margin-top:0;width:509.55pt;height:218.35pt;rotation:315;z-index:-251654656;mso-position-horizontal:center;mso-position-horizontal-relative:margin;mso-position-vertical:center;mso-position-vertical-relative:margin" o:allowincell="f" fillcolor="silver" stroked="f">
          <v:fill opacity=".5"/>
          <v:textpath style="font-family:&quot;Calibri&quot;;font-size:1pt" string="PROIECT"/>
        </v:shape>
      </w:pict>
    </w:r>
    <w:r w:rsidR="00000000">
      <w:pict w14:anchorId="2ACE2A94">
        <v:shape id="_x0000_s1026" type="#_x0000_t136" style="position:absolute;margin-left:0;margin-top:0;width:530.5pt;height:227.35pt;rotation:315;z-index:-251658752;mso-position-horizontal:center;mso-position-horizontal-relative:margin;mso-position-vertical:center;mso-position-vertical-relative:margin;mso-width-relative:page;mso-height-relative:page" o:allowincell="f" fillcolor="#747070" stroked="f">
          <v:fill opacity=".5"/>
          <v:textpath style="font-family:&quot;Calibri&quot;;font-size:1pt" fitpath="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A185D" w14:textId="69F42BF0" w:rsidR="008850A0" w:rsidRDefault="00AC0942">
    <w:pPr>
      <w:pStyle w:val="Header"/>
    </w:pPr>
    <w:r>
      <w:rPr>
        <w:noProof/>
      </w:rPr>
      <w:pict w14:anchorId="4C797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43955" o:spid="_x0000_s1029" type="#_x0000_t136" style="position:absolute;margin-left:0;margin-top:0;width:509.55pt;height:218.35pt;rotation:315;z-index:-25165260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CA576" w14:textId="4425937E" w:rsidR="008850A0" w:rsidRDefault="00AC0942">
    <w:pPr>
      <w:pStyle w:val="Header"/>
    </w:pPr>
    <w:r>
      <w:rPr>
        <w:noProof/>
      </w:rPr>
      <w:pict w14:anchorId="6CFD1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043953" o:spid="_x0000_s1027" type="#_x0000_t136" style="position:absolute;margin-left:0;margin-top:0;width:509.55pt;height:218.35pt;rotation:315;z-index:-251656704;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35B10"/>
    <w:multiLevelType w:val="multilevel"/>
    <w:tmpl w:val="68635B10"/>
    <w:lvl w:ilvl="0">
      <w:start w:val="1"/>
      <w:numFmt w:val="decimal"/>
      <w:pStyle w:val="Heading1"/>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D42ED6"/>
    <w:multiLevelType w:val="hybridMultilevel"/>
    <w:tmpl w:val="7AC44556"/>
    <w:lvl w:ilvl="0" w:tplc="D4124AD0">
      <w:start w:val="1"/>
      <w:numFmt w:val="decimal"/>
      <w:lvlText w:val="%1."/>
      <w:lvlJc w:val="left"/>
      <w:pPr>
        <w:ind w:left="720" w:hanging="360"/>
      </w:pPr>
      <w:rPr>
        <w:rFonts w:hint="default"/>
        <w:b/>
        <w:color w:val="4444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267443">
    <w:abstractNumId w:val="0"/>
  </w:num>
  <w:num w:numId="2" w16cid:durableId="543370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1DF"/>
    <w:rsid w:val="000113EC"/>
    <w:rsid w:val="00027ACD"/>
    <w:rsid w:val="000411DF"/>
    <w:rsid w:val="0007030C"/>
    <w:rsid w:val="00070DF0"/>
    <w:rsid w:val="00073125"/>
    <w:rsid w:val="00086DBD"/>
    <w:rsid w:val="000A004E"/>
    <w:rsid w:val="000A4F40"/>
    <w:rsid w:val="000C08E5"/>
    <w:rsid w:val="000C1BCA"/>
    <w:rsid w:val="000E4B6A"/>
    <w:rsid w:val="000E793C"/>
    <w:rsid w:val="000F5227"/>
    <w:rsid w:val="000F76BA"/>
    <w:rsid w:val="001062B9"/>
    <w:rsid w:val="001211CC"/>
    <w:rsid w:val="00122548"/>
    <w:rsid w:val="0014657B"/>
    <w:rsid w:val="001614E1"/>
    <w:rsid w:val="001821DE"/>
    <w:rsid w:val="00183418"/>
    <w:rsid w:val="001B130F"/>
    <w:rsid w:val="001D7528"/>
    <w:rsid w:val="001E3EAC"/>
    <w:rsid w:val="001E5B79"/>
    <w:rsid w:val="00207B29"/>
    <w:rsid w:val="002232B0"/>
    <w:rsid w:val="00230C47"/>
    <w:rsid w:val="00272FDD"/>
    <w:rsid w:val="002856E6"/>
    <w:rsid w:val="0028588D"/>
    <w:rsid w:val="002B363D"/>
    <w:rsid w:val="002D1EA0"/>
    <w:rsid w:val="002D39C2"/>
    <w:rsid w:val="002E43EC"/>
    <w:rsid w:val="0031342D"/>
    <w:rsid w:val="003429C9"/>
    <w:rsid w:val="00366F3F"/>
    <w:rsid w:val="00377004"/>
    <w:rsid w:val="00390482"/>
    <w:rsid w:val="003956A3"/>
    <w:rsid w:val="003C0BA3"/>
    <w:rsid w:val="003C776E"/>
    <w:rsid w:val="003E42F3"/>
    <w:rsid w:val="003E513B"/>
    <w:rsid w:val="003F1749"/>
    <w:rsid w:val="0040674F"/>
    <w:rsid w:val="00437475"/>
    <w:rsid w:val="004574BB"/>
    <w:rsid w:val="004621D5"/>
    <w:rsid w:val="00462EA7"/>
    <w:rsid w:val="00487075"/>
    <w:rsid w:val="004A3DB3"/>
    <w:rsid w:val="004A6135"/>
    <w:rsid w:val="004B041C"/>
    <w:rsid w:val="004F57D6"/>
    <w:rsid w:val="0050475E"/>
    <w:rsid w:val="00530FD5"/>
    <w:rsid w:val="00563E41"/>
    <w:rsid w:val="005649F4"/>
    <w:rsid w:val="00565F96"/>
    <w:rsid w:val="00571061"/>
    <w:rsid w:val="00581081"/>
    <w:rsid w:val="0058292B"/>
    <w:rsid w:val="005860C5"/>
    <w:rsid w:val="005B2559"/>
    <w:rsid w:val="005B4E53"/>
    <w:rsid w:val="005C3C21"/>
    <w:rsid w:val="005C6241"/>
    <w:rsid w:val="005F464E"/>
    <w:rsid w:val="00603E9E"/>
    <w:rsid w:val="00606566"/>
    <w:rsid w:val="006250DA"/>
    <w:rsid w:val="00630C88"/>
    <w:rsid w:val="00637DB1"/>
    <w:rsid w:val="00646EBD"/>
    <w:rsid w:val="00660BCC"/>
    <w:rsid w:val="00662408"/>
    <w:rsid w:val="006633A5"/>
    <w:rsid w:val="006707A1"/>
    <w:rsid w:val="00682F65"/>
    <w:rsid w:val="00685D86"/>
    <w:rsid w:val="006D4490"/>
    <w:rsid w:val="006E2DD1"/>
    <w:rsid w:val="006E4BC4"/>
    <w:rsid w:val="006E5A6C"/>
    <w:rsid w:val="007111D0"/>
    <w:rsid w:val="00727912"/>
    <w:rsid w:val="00740ADC"/>
    <w:rsid w:val="00744967"/>
    <w:rsid w:val="00747C90"/>
    <w:rsid w:val="00766783"/>
    <w:rsid w:val="0077041E"/>
    <w:rsid w:val="00774753"/>
    <w:rsid w:val="007925E5"/>
    <w:rsid w:val="007952FC"/>
    <w:rsid w:val="007A036C"/>
    <w:rsid w:val="007A1188"/>
    <w:rsid w:val="007B622F"/>
    <w:rsid w:val="007C6DB3"/>
    <w:rsid w:val="007D7A1B"/>
    <w:rsid w:val="007E0137"/>
    <w:rsid w:val="00802547"/>
    <w:rsid w:val="008129EA"/>
    <w:rsid w:val="008137E7"/>
    <w:rsid w:val="0083624C"/>
    <w:rsid w:val="0084138C"/>
    <w:rsid w:val="00876EC9"/>
    <w:rsid w:val="008850A0"/>
    <w:rsid w:val="008A593B"/>
    <w:rsid w:val="008A6E03"/>
    <w:rsid w:val="008B0125"/>
    <w:rsid w:val="008E154E"/>
    <w:rsid w:val="008F3FBA"/>
    <w:rsid w:val="008F46EF"/>
    <w:rsid w:val="009000C8"/>
    <w:rsid w:val="009025C7"/>
    <w:rsid w:val="0092388A"/>
    <w:rsid w:val="00933D43"/>
    <w:rsid w:val="009365E3"/>
    <w:rsid w:val="00982548"/>
    <w:rsid w:val="00991EB4"/>
    <w:rsid w:val="0099754E"/>
    <w:rsid w:val="009A3DC3"/>
    <w:rsid w:val="009C3BFF"/>
    <w:rsid w:val="009D7319"/>
    <w:rsid w:val="009F1EAF"/>
    <w:rsid w:val="00A16C1F"/>
    <w:rsid w:val="00A175A7"/>
    <w:rsid w:val="00A220AB"/>
    <w:rsid w:val="00A4410E"/>
    <w:rsid w:val="00A47EE1"/>
    <w:rsid w:val="00A70F9C"/>
    <w:rsid w:val="00A84A49"/>
    <w:rsid w:val="00A8670D"/>
    <w:rsid w:val="00A91E8D"/>
    <w:rsid w:val="00AA4A30"/>
    <w:rsid w:val="00AC0942"/>
    <w:rsid w:val="00AD6F58"/>
    <w:rsid w:val="00AE44E8"/>
    <w:rsid w:val="00AF4527"/>
    <w:rsid w:val="00B04F78"/>
    <w:rsid w:val="00B142F4"/>
    <w:rsid w:val="00B1530D"/>
    <w:rsid w:val="00B225B1"/>
    <w:rsid w:val="00B41250"/>
    <w:rsid w:val="00B527DF"/>
    <w:rsid w:val="00B601C0"/>
    <w:rsid w:val="00B628A3"/>
    <w:rsid w:val="00B645F8"/>
    <w:rsid w:val="00B6621B"/>
    <w:rsid w:val="00BA336C"/>
    <w:rsid w:val="00BC24D0"/>
    <w:rsid w:val="00BD064A"/>
    <w:rsid w:val="00BD5A96"/>
    <w:rsid w:val="00BE7DC4"/>
    <w:rsid w:val="00BF0C54"/>
    <w:rsid w:val="00C14CB5"/>
    <w:rsid w:val="00C2111A"/>
    <w:rsid w:val="00C3006D"/>
    <w:rsid w:val="00C34739"/>
    <w:rsid w:val="00C52DF5"/>
    <w:rsid w:val="00C874F2"/>
    <w:rsid w:val="00C97959"/>
    <w:rsid w:val="00CC591E"/>
    <w:rsid w:val="00CC7F6A"/>
    <w:rsid w:val="00CD5D09"/>
    <w:rsid w:val="00D03162"/>
    <w:rsid w:val="00D17C44"/>
    <w:rsid w:val="00D26288"/>
    <w:rsid w:val="00D66DCF"/>
    <w:rsid w:val="00D87583"/>
    <w:rsid w:val="00DA3B36"/>
    <w:rsid w:val="00DA45C5"/>
    <w:rsid w:val="00DB17F0"/>
    <w:rsid w:val="00DB2A9C"/>
    <w:rsid w:val="00DB53AD"/>
    <w:rsid w:val="00DC6511"/>
    <w:rsid w:val="00DF5E7C"/>
    <w:rsid w:val="00E05DCC"/>
    <w:rsid w:val="00E44D63"/>
    <w:rsid w:val="00E60174"/>
    <w:rsid w:val="00E65AAE"/>
    <w:rsid w:val="00E857D2"/>
    <w:rsid w:val="00EA6FA1"/>
    <w:rsid w:val="00EF2160"/>
    <w:rsid w:val="00F14E5B"/>
    <w:rsid w:val="00F25879"/>
    <w:rsid w:val="00F27354"/>
    <w:rsid w:val="00F327B9"/>
    <w:rsid w:val="00F36215"/>
    <w:rsid w:val="00F448E9"/>
    <w:rsid w:val="00F60C8A"/>
    <w:rsid w:val="00F645D9"/>
    <w:rsid w:val="00F6605C"/>
    <w:rsid w:val="00F85A3F"/>
    <w:rsid w:val="00F865FF"/>
    <w:rsid w:val="00FC721A"/>
    <w:rsid w:val="3B340C61"/>
    <w:rsid w:val="4673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985C9"/>
  <w15:docId w15:val="{1778676B-AB7A-40C1-8028-950669E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EF"/>
    <w:pPr>
      <w:spacing w:after="160" w:line="256"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line="240" w:lineRule="auto"/>
      <w:outlineLvl w:val="0"/>
    </w:pPr>
    <w:rPr>
      <w:rFonts w:asciiTheme="majorHAnsi" w:eastAsiaTheme="majorEastAsia" w:hAnsiTheme="majorHAnsi" w:cstheme="majorBidi"/>
      <w:color w:val="2E74B5" w:themeColor="accent1" w:themeShade="BF"/>
      <w:sz w:val="32"/>
      <w:szCs w:val="32"/>
      <w:lang w:val="ro-RO"/>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2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semiHidden/>
    <w:unhideWhenUsed/>
    <w:qFormat/>
    <w:rPr>
      <w:color w:val="0000FF"/>
      <w:u w:val="single"/>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ro-RO"/>
    </w:rPr>
  </w:style>
  <w:style w:type="paragraph" w:styleId="ListParagraph">
    <w:name w:val="List Paragraph"/>
    <w:basedOn w:val="Normal"/>
    <w:uiPriority w:val="34"/>
    <w:qFormat/>
    <w:pPr>
      <w:ind w:left="720"/>
      <w:contextualSpacing/>
    </w:pPr>
  </w:style>
  <w:style w:type="paragraph" w:customStyle="1" w:styleId="Body">
    <w:name w:val="Body"/>
    <w:pPr>
      <w:suppressAutoHyphens/>
      <w:spacing w:after="200" w:line="276" w:lineRule="auto"/>
      <w:outlineLvl w:val="0"/>
    </w:pPr>
    <w:rPr>
      <w:rFonts w:ascii="Calibri" w:eastAsia="Arial Unicode MS" w:hAnsi="Calibri" w:cs="Arial Unicode MS"/>
      <w:color w:val="000000"/>
      <w:position w:val="-2"/>
      <w:sz w:val="22"/>
      <w:szCs w:val="22"/>
      <w:u w:color="000000"/>
      <w:lang w:val="it-IT" w:eastAsia="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lang w:val="en-GB"/>
    </w:rPr>
  </w:style>
  <w:style w:type="character" w:customStyle="1" w:styleId="HeaderChar">
    <w:name w:val="Header Char"/>
    <w:basedOn w:val="DefaultParagraphFont"/>
    <w:link w:val="Header"/>
    <w:uiPriority w:val="99"/>
    <w:qFormat/>
    <w:rPr>
      <w:rFonts w:ascii="Calibri" w:eastAsia="Calibri" w:hAnsi="Calibri" w:cs="Times New Roman"/>
      <w:lang w:val="en-GB"/>
    </w:rPr>
  </w:style>
  <w:style w:type="character" w:customStyle="1" w:styleId="FooterChar">
    <w:name w:val="Footer Char"/>
    <w:basedOn w:val="DefaultParagraphFont"/>
    <w:link w:val="Footer"/>
    <w:uiPriority w:val="99"/>
    <w:qFormat/>
    <w:rPr>
      <w:rFonts w:ascii="Calibri" w:eastAsia="Calibri" w:hAnsi="Calibri" w:cs="Times New Roman"/>
      <w:lang w:val="en-GB"/>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character" w:customStyle="1" w:styleId="spar">
    <w:name w:val="s_par"/>
    <w:basedOn w:val="DefaultParagraphFont"/>
    <w:qFormat/>
  </w:style>
  <w:style w:type="character" w:customStyle="1" w:styleId="l5def1">
    <w:name w:val="l5def1"/>
    <w:basedOn w:val="DefaultParagraphFont"/>
    <w:qFormat/>
    <w:rPr>
      <w:rFonts w:ascii="Arial" w:hAnsi="Arial" w:cs="Arial" w:hint="default"/>
      <w:color w:val="000000"/>
      <w:sz w:val="26"/>
      <w:szCs w:val="26"/>
    </w:rPr>
  </w:style>
  <w:style w:type="paragraph" w:customStyle="1" w:styleId="al">
    <w:name w:val="a_l"/>
    <w:basedOn w:val="Normal"/>
    <w:rsid w:val="005B255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rsid w:val="003E42F3"/>
    <w:rPr>
      <w:rFonts w:asciiTheme="majorHAnsi" w:eastAsiaTheme="majorEastAsia" w:hAnsiTheme="majorHAnsi" w:cstheme="majorBidi"/>
      <w:i/>
      <w:iCs/>
      <w:color w:val="2E74B5" w:themeColor="accent1" w:themeShade="BF"/>
      <w:sz w:val="22"/>
      <w:szCs w:val="22"/>
      <w:lang w:eastAsia="en-US"/>
    </w:rPr>
  </w:style>
  <w:style w:type="table" w:styleId="TableGrid">
    <w:name w:val="Table Grid"/>
    <w:basedOn w:val="TableNormal"/>
    <w:uiPriority w:val="39"/>
    <w:rsid w:val="00A47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857">
      <w:bodyDiv w:val="1"/>
      <w:marLeft w:val="0"/>
      <w:marRight w:val="0"/>
      <w:marTop w:val="0"/>
      <w:marBottom w:val="0"/>
      <w:divBdr>
        <w:top w:val="none" w:sz="0" w:space="0" w:color="auto"/>
        <w:left w:val="none" w:sz="0" w:space="0" w:color="auto"/>
        <w:bottom w:val="none" w:sz="0" w:space="0" w:color="auto"/>
        <w:right w:val="none" w:sz="0" w:space="0" w:color="auto"/>
      </w:divBdr>
    </w:div>
    <w:div w:id="304704196">
      <w:bodyDiv w:val="1"/>
      <w:marLeft w:val="0"/>
      <w:marRight w:val="0"/>
      <w:marTop w:val="0"/>
      <w:marBottom w:val="0"/>
      <w:divBdr>
        <w:top w:val="none" w:sz="0" w:space="0" w:color="auto"/>
        <w:left w:val="none" w:sz="0" w:space="0" w:color="auto"/>
        <w:bottom w:val="none" w:sz="0" w:space="0" w:color="auto"/>
        <w:right w:val="none" w:sz="0" w:space="0" w:color="auto"/>
      </w:divBdr>
    </w:div>
    <w:div w:id="578517991">
      <w:bodyDiv w:val="1"/>
      <w:marLeft w:val="0"/>
      <w:marRight w:val="0"/>
      <w:marTop w:val="0"/>
      <w:marBottom w:val="0"/>
      <w:divBdr>
        <w:top w:val="none" w:sz="0" w:space="0" w:color="auto"/>
        <w:left w:val="none" w:sz="0" w:space="0" w:color="auto"/>
        <w:bottom w:val="none" w:sz="0" w:space="0" w:color="auto"/>
        <w:right w:val="none" w:sz="0" w:space="0" w:color="auto"/>
      </w:divBdr>
    </w:div>
    <w:div w:id="617109062">
      <w:bodyDiv w:val="1"/>
      <w:marLeft w:val="0"/>
      <w:marRight w:val="0"/>
      <w:marTop w:val="0"/>
      <w:marBottom w:val="0"/>
      <w:divBdr>
        <w:top w:val="none" w:sz="0" w:space="0" w:color="auto"/>
        <w:left w:val="none" w:sz="0" w:space="0" w:color="auto"/>
        <w:bottom w:val="none" w:sz="0" w:space="0" w:color="auto"/>
        <w:right w:val="none" w:sz="0" w:space="0" w:color="auto"/>
      </w:divBdr>
    </w:div>
    <w:div w:id="1076977500">
      <w:bodyDiv w:val="1"/>
      <w:marLeft w:val="0"/>
      <w:marRight w:val="0"/>
      <w:marTop w:val="0"/>
      <w:marBottom w:val="0"/>
      <w:divBdr>
        <w:top w:val="none" w:sz="0" w:space="0" w:color="auto"/>
        <w:left w:val="none" w:sz="0" w:space="0" w:color="auto"/>
        <w:bottom w:val="none" w:sz="0" w:space="0" w:color="auto"/>
        <w:right w:val="none" w:sz="0" w:space="0" w:color="auto"/>
      </w:divBdr>
    </w:div>
    <w:div w:id="1599828618">
      <w:bodyDiv w:val="1"/>
      <w:marLeft w:val="0"/>
      <w:marRight w:val="0"/>
      <w:marTop w:val="0"/>
      <w:marBottom w:val="0"/>
      <w:divBdr>
        <w:top w:val="none" w:sz="0" w:space="0" w:color="auto"/>
        <w:left w:val="none" w:sz="0" w:space="0" w:color="auto"/>
        <w:bottom w:val="none" w:sz="0" w:space="0" w:color="auto"/>
        <w:right w:val="none" w:sz="0" w:space="0" w:color="auto"/>
      </w:divBdr>
    </w:div>
    <w:div w:id="1813138600">
      <w:bodyDiv w:val="1"/>
      <w:marLeft w:val="0"/>
      <w:marRight w:val="0"/>
      <w:marTop w:val="0"/>
      <w:marBottom w:val="0"/>
      <w:divBdr>
        <w:top w:val="none" w:sz="0" w:space="0" w:color="auto"/>
        <w:left w:val="none" w:sz="0" w:space="0" w:color="auto"/>
        <w:bottom w:val="none" w:sz="0" w:space="0" w:color="auto"/>
        <w:right w:val="none" w:sz="0" w:space="0" w:color="auto"/>
      </w:divBdr>
    </w:div>
    <w:div w:id="182230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19627AFC-7DA8-434B-A7B0-719F141E6A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2173</Words>
  <Characters>12390</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2024-06-26T14:32:00Z</cp:lastPrinted>
  <dcterms:created xsi:type="dcterms:W3CDTF">2024-06-28T12:28:00Z</dcterms:created>
  <dcterms:modified xsi:type="dcterms:W3CDTF">2024-06-28T12:40:00Z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0AABE5B02C144F779B988117FAFFA36F</vt:lpwstr>
  </property>
</Properties>
</file>