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3387F" w14:textId="7E0D9452" w:rsidR="001B5480" w:rsidRDefault="00D16D16" w:rsidP="009F074A">
      <w:pPr>
        <w:spacing w:before="120" w:after="0" w:line="36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1E4A98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</w:t>
      </w:r>
    </w:p>
    <w:p w14:paraId="6A00030D" w14:textId="1D81EDE7" w:rsidR="001E4A98" w:rsidRDefault="001E4A98" w:rsidP="009F074A">
      <w:pPr>
        <w:spacing w:before="120" w:after="0" w:line="36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1C908B24" w14:textId="77777777" w:rsidR="001E4A98" w:rsidRPr="001E4A98" w:rsidRDefault="001E4A98" w:rsidP="009F074A">
      <w:pPr>
        <w:spacing w:before="120" w:after="0" w:line="36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37FB479D" w14:textId="18008284" w:rsidR="001B5480" w:rsidRDefault="0026568B" w:rsidP="001B548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o-RO" w:eastAsia="ar-SA"/>
        </w:rPr>
      </w:pPr>
      <w:r w:rsidRPr="001E4A98">
        <w:rPr>
          <w:rFonts w:ascii="Times New Roman" w:eastAsia="Calibri" w:hAnsi="Times New Roman" w:cs="Times New Roman"/>
          <w:b/>
          <w:sz w:val="24"/>
          <w:szCs w:val="24"/>
          <w:lang w:val="ro-RO" w:eastAsia="ar-SA"/>
        </w:rPr>
        <w:t xml:space="preserve">    </w:t>
      </w:r>
      <w:r w:rsidR="001B5480" w:rsidRPr="001E4A98">
        <w:rPr>
          <w:rFonts w:ascii="Times New Roman" w:eastAsia="Calibri" w:hAnsi="Times New Roman" w:cs="Times New Roman"/>
          <w:b/>
          <w:sz w:val="24"/>
          <w:szCs w:val="24"/>
          <w:lang w:val="ro-RO" w:eastAsia="ar-SA"/>
        </w:rPr>
        <w:t>NOTĂ DE FUNDAMENTARE</w:t>
      </w:r>
    </w:p>
    <w:p w14:paraId="669BB221" w14:textId="77777777" w:rsidR="001E4A98" w:rsidRPr="001E4A98" w:rsidRDefault="001E4A98" w:rsidP="001B548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o-RO" w:eastAsia="ar-SA"/>
        </w:rPr>
      </w:pPr>
    </w:p>
    <w:p w14:paraId="3DF725F5" w14:textId="77777777" w:rsidR="001B5480" w:rsidRPr="001E4A98" w:rsidRDefault="001B5480" w:rsidP="001B548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o-RO" w:eastAsia="ar-SA"/>
        </w:rPr>
      </w:pPr>
    </w:p>
    <w:tbl>
      <w:tblPr>
        <w:tblW w:w="10890" w:type="dxa"/>
        <w:tblInd w:w="-815" w:type="dxa"/>
        <w:tblLayout w:type="fixed"/>
        <w:tblLook w:val="04A0" w:firstRow="1" w:lastRow="0" w:firstColumn="1" w:lastColumn="0" w:noHBand="0" w:noVBand="1"/>
      </w:tblPr>
      <w:tblGrid>
        <w:gridCol w:w="2551"/>
        <w:gridCol w:w="2399"/>
        <w:gridCol w:w="10"/>
        <w:gridCol w:w="5930"/>
      </w:tblGrid>
      <w:tr w:rsidR="001B5480" w:rsidRPr="001E4A98" w14:paraId="5C9504EB" w14:textId="77777777" w:rsidTr="00076B4F">
        <w:trPr>
          <w:trHeight w:val="1561"/>
        </w:trPr>
        <w:tc>
          <w:tcPr>
            <w:tcW w:w="108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7EC43" w14:textId="77777777" w:rsidR="001B5480" w:rsidRPr="001E4A98" w:rsidRDefault="001B5480" w:rsidP="001B548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 w:eastAsia="ar-SA"/>
              </w:rPr>
            </w:pPr>
            <w:r w:rsidRPr="001E4A98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 w:eastAsia="ar-SA"/>
              </w:rPr>
              <w:t>Secțiunea 1</w:t>
            </w:r>
          </w:p>
          <w:p w14:paraId="0CAFB264" w14:textId="77777777" w:rsidR="001B5480" w:rsidRPr="001E4A98" w:rsidRDefault="001B5480" w:rsidP="001B548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 w:eastAsia="ar-SA"/>
              </w:rPr>
            </w:pPr>
            <w:r w:rsidRPr="001E4A98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 w:eastAsia="ar-SA"/>
              </w:rPr>
              <w:t>Titlul proiectului de act normativ</w:t>
            </w:r>
          </w:p>
          <w:p w14:paraId="4B5B56F5" w14:textId="77777777" w:rsidR="001B5480" w:rsidRPr="001E4A98" w:rsidRDefault="001B5480" w:rsidP="001B548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 w:eastAsia="ar-SA"/>
              </w:rPr>
            </w:pPr>
          </w:p>
          <w:p w14:paraId="0A23CA6D" w14:textId="62E56CBE" w:rsidR="001B5480" w:rsidRPr="001E4A98" w:rsidRDefault="00D857ED" w:rsidP="001B548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 w:eastAsia="ar-SA"/>
              </w:rPr>
            </w:pPr>
            <w:r w:rsidRPr="001E4A98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 w:eastAsia="ar-SA"/>
              </w:rPr>
              <w:t>HOTĂRÂRE A GUVERNULUI</w:t>
            </w:r>
          </w:p>
          <w:p w14:paraId="1A196DC6" w14:textId="247F0C73" w:rsidR="001B5480" w:rsidRPr="001E4A98" w:rsidRDefault="00374FA3" w:rsidP="0033210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</w:pPr>
            <w:r w:rsidRPr="001E4A98">
              <w:rPr>
                <w:rFonts w:ascii="Times New Roman" w:eastAsia="Calibri" w:hAnsi="Times New Roman" w:cs="Times New Roman"/>
                <w:sz w:val="24"/>
                <w:szCs w:val="24"/>
                <w:lang w:val="ro-RO" w:eastAsia="ar-SA"/>
              </w:rPr>
              <w:t>pentru aprobarea notei de fundamentare privind necesitatea şi oportunitatea efectuării cheltuielilor</w:t>
            </w:r>
            <w:r w:rsidR="0026568B" w:rsidRPr="001E4A98">
              <w:rPr>
                <w:rFonts w:ascii="Times New Roman" w:eastAsia="Calibri" w:hAnsi="Times New Roman" w:cs="Times New Roman"/>
                <w:sz w:val="24"/>
                <w:szCs w:val="24"/>
                <w:lang w:val="ro-RO" w:eastAsia="ar-SA"/>
              </w:rPr>
              <w:t xml:space="preserve"> de investiții </w:t>
            </w:r>
            <w:r w:rsidRPr="001E4A98">
              <w:rPr>
                <w:rFonts w:ascii="Times New Roman" w:eastAsia="Calibri" w:hAnsi="Times New Roman" w:cs="Times New Roman"/>
                <w:sz w:val="24"/>
                <w:szCs w:val="24"/>
                <w:lang w:val="ro-RO" w:eastAsia="ar-SA"/>
              </w:rPr>
              <w:t xml:space="preserve">aferente proiectului </w:t>
            </w:r>
            <w:r w:rsidR="00D16D16" w:rsidRPr="001E4A9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 w:eastAsia="ar-SA"/>
              </w:rPr>
              <w:t>„</w:t>
            </w:r>
            <w:r w:rsidR="0033210E" w:rsidRPr="001E4A98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shd w:val="clear" w:color="auto" w:fill="FFFFFF"/>
                <w:lang w:val="ro-RO"/>
              </w:rPr>
              <w:t>Dezvoltarea unui laborator național pentru îmbunătățirea monitorizării substanțelor deversate în ape și a calității apei potabile</w:t>
            </w:r>
            <w:r w:rsidR="0033210E" w:rsidRPr="001E4A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ro-RO"/>
              </w:rPr>
              <w:t xml:space="preserve"> </w:t>
            </w:r>
            <w:r w:rsidR="00D857ED" w:rsidRPr="001E4A9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 w:eastAsia="ar-SA"/>
              </w:rPr>
              <w:t>”</w:t>
            </w:r>
          </w:p>
        </w:tc>
      </w:tr>
      <w:tr w:rsidR="001B5480" w:rsidRPr="001E4A98" w14:paraId="7317F2A9" w14:textId="77777777" w:rsidTr="00076B4F">
        <w:tc>
          <w:tcPr>
            <w:tcW w:w="108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A89DB" w14:textId="77777777" w:rsidR="001B5480" w:rsidRPr="001E4A98" w:rsidRDefault="001B5480" w:rsidP="001E4A9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 w:eastAsia="ar-SA"/>
              </w:rPr>
            </w:pPr>
          </w:p>
          <w:p w14:paraId="4FB77245" w14:textId="77777777" w:rsidR="001B5480" w:rsidRPr="001E4A98" w:rsidRDefault="001B5480" w:rsidP="001B548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 w:eastAsia="ar-SA"/>
              </w:rPr>
            </w:pPr>
            <w:r w:rsidRPr="001E4A98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 w:eastAsia="ar-SA"/>
              </w:rPr>
              <w:t>Secțiunea a 2-a</w:t>
            </w:r>
          </w:p>
          <w:p w14:paraId="4BA7A77E" w14:textId="77777777" w:rsidR="001B5480" w:rsidRPr="001E4A98" w:rsidRDefault="001B5480" w:rsidP="001B548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 w:eastAsia="ar-SA"/>
              </w:rPr>
            </w:pPr>
            <w:r w:rsidRPr="001E4A98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 w:eastAsia="ar-SA"/>
              </w:rPr>
              <w:t>Motivul emiterii actului normativ</w:t>
            </w:r>
          </w:p>
          <w:p w14:paraId="79D17239" w14:textId="77777777" w:rsidR="001B5480" w:rsidRPr="001E4A98" w:rsidRDefault="001B5480" w:rsidP="001B548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 w:eastAsia="ar-SA"/>
              </w:rPr>
            </w:pPr>
          </w:p>
        </w:tc>
      </w:tr>
      <w:tr w:rsidR="001B5480" w:rsidRPr="001E4A98" w14:paraId="16692503" w14:textId="77777777" w:rsidTr="00076B4F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C52445" w14:textId="77777777" w:rsidR="001B5480" w:rsidRPr="001E4A98" w:rsidRDefault="001B5480" w:rsidP="001B54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1E4A98">
              <w:rPr>
                <w:rFonts w:ascii="Times New Roman" w:eastAsia="Calibri" w:hAnsi="Times New Roman" w:cs="Times New Roman"/>
                <w:sz w:val="24"/>
                <w:szCs w:val="24"/>
                <w:lang w:val="ro-RO" w:eastAsia="ar-SA"/>
              </w:rPr>
              <w:t xml:space="preserve">1. </w:t>
            </w:r>
            <w:r w:rsidRPr="001E4A98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Descrierea situației actuale</w:t>
            </w:r>
          </w:p>
          <w:p w14:paraId="3E0D540B" w14:textId="77777777" w:rsidR="001B5480" w:rsidRPr="001E4A98" w:rsidRDefault="001B5480" w:rsidP="001B548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 w:eastAsia="ar-SA"/>
              </w:rPr>
            </w:pPr>
          </w:p>
        </w:tc>
        <w:tc>
          <w:tcPr>
            <w:tcW w:w="8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F0BA8" w14:textId="37C2536A" w:rsidR="00FB5CB7" w:rsidRPr="001E4A98" w:rsidRDefault="0033210E" w:rsidP="00A85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Ministerul Mediului, Apelor </w:t>
            </w:r>
            <w:r w:rsidR="00620B19"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</w:t>
            </w:r>
            <w:r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 </w:t>
            </w:r>
            <w:r w:rsidR="00620B19"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Pădurilor</w:t>
            </w:r>
            <w:r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este autoritatea public</w:t>
            </w:r>
            <w:r w:rsidR="00620B19"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</w:t>
            </w:r>
            <w:r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central</w:t>
            </w:r>
            <w:r w:rsidR="00620B19"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</w:t>
            </w:r>
            <w:r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responsabil</w:t>
            </w:r>
            <w:r w:rsidR="00620B19"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</w:t>
            </w:r>
            <w:r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cu implementarea</w:t>
            </w:r>
            <w:r w:rsidR="003D1F3D"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374FA3"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directivelor </w:t>
            </w:r>
            <w:r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europene </w:t>
            </w:r>
            <w:r w:rsidR="00620B19"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</w:t>
            </w:r>
            <w:r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n domeniul </w:t>
            </w:r>
            <w:r w:rsidR="00D17E5E"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calității</w:t>
            </w:r>
            <w:r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apelor uzate, apelor de </w:t>
            </w:r>
            <w:r w:rsidR="00620B19"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suprafață</w:t>
            </w:r>
            <w:r w:rsidR="00374FA3"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iar</w:t>
            </w:r>
            <w:r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620B19"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</w:t>
            </w:r>
            <w:r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n colaborare cu Ministerul </w:t>
            </w:r>
            <w:r w:rsidR="00620B19"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Sănătății</w:t>
            </w:r>
            <w:r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 </w:t>
            </w:r>
            <w:r w:rsidR="00FB5CB7"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Directivei </w:t>
            </w:r>
            <w:r w:rsidR="00D17E5E"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calității</w:t>
            </w:r>
            <w:r w:rsidR="00FB5CB7"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apei potabile. Totodată</w:t>
            </w:r>
            <w:r w:rsidR="00374FA3"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</w:t>
            </w:r>
            <w:r w:rsidR="00FB5CB7"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Ministerul Mediului, Apelor și Pădurilor transmite </w:t>
            </w:r>
            <w:r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FB5CB7"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raportările anuale sau periodice aferente </w:t>
            </w:r>
            <w:r w:rsidR="00374FA3"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directivelor </w:t>
            </w:r>
            <w:r w:rsidR="00FB5CB7"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mai sus </w:t>
            </w:r>
            <w:r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620B19"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menționate</w:t>
            </w:r>
            <w:r w:rsidR="00374FA3"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</w:t>
            </w:r>
            <w:r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FB5CB7"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precum </w:t>
            </w:r>
            <w:r w:rsidR="00620B19"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</w:t>
            </w:r>
            <w:r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 </w:t>
            </w:r>
            <w:r w:rsidR="00FB5CB7"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cele aferente Directivei 2000/60/CE </w:t>
            </w:r>
            <w:r w:rsidR="00374FA3"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 Comisiei din 31 iulie 2009 de stabilire, în temeiul Directivei 2000/60/CE a Parlamentului European și a Consiliului, a specificațiilor tehnice pentru analiza chimică și monitorizarea stării apelor</w:t>
            </w:r>
            <w:r w:rsidR="00374FA3" w:rsidRPr="001E4A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. </w:t>
            </w:r>
          </w:p>
          <w:p w14:paraId="3E1824B6" w14:textId="5E96F5F1" w:rsidR="00B759F8" w:rsidRPr="001E4A98" w:rsidRDefault="00913AD7" w:rsidP="00A85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Ministerul Sănătății</w:t>
            </w:r>
            <w:r w:rsidR="0033210E"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este autoritatea </w:t>
            </w:r>
            <w:r w:rsidR="00FB5CB7"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publică centrală cu competențe</w:t>
            </w:r>
            <w:r w:rsidR="0033210E"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în domeniul </w:t>
            </w:r>
            <w:r w:rsidR="00FB5CB7"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monitorizării </w:t>
            </w:r>
            <w:r w:rsidR="00D17E5E"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calității</w:t>
            </w:r>
            <w:r w:rsidR="0033210E"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apei potabile</w:t>
            </w:r>
            <w:r w:rsidR="00374FA3"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</w:t>
            </w:r>
            <w:r w:rsidR="0033210E"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care asigur</w:t>
            </w:r>
            <w:r w:rsidR="00FB5CB7"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</w:t>
            </w:r>
            <w:r w:rsidR="008F1D33"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33210E"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implementarea Legii </w:t>
            </w:r>
            <w:r w:rsidR="00FB5CB7"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nr. </w:t>
            </w:r>
            <w:r w:rsidR="0033210E"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458/2002</w:t>
            </w:r>
            <w:r w:rsidR="00B82302"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privind calitatea apei potabile,</w:t>
            </w:r>
            <w:r w:rsidR="0033210E"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republicat</w:t>
            </w:r>
            <w:r w:rsidR="00FB5CB7"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</w:t>
            </w:r>
            <w:r w:rsidR="00B82302"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</w:t>
            </w:r>
            <w:r w:rsidR="0033210E"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FB5CB7"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precum și </w:t>
            </w:r>
            <w:r w:rsidR="0033210E"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raportarea </w:t>
            </w:r>
            <w:r w:rsidR="00FB5CB7"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din trei în trei </w:t>
            </w:r>
            <w:r w:rsidR="00273A84"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ani</w:t>
            </w:r>
            <w:r w:rsidR="00FB5CB7"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B82302"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către </w:t>
            </w:r>
            <w:r w:rsidR="0033210E"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</w:t>
            </w:r>
            <w:r w:rsidR="00273A84"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omisia </w:t>
            </w:r>
            <w:r w:rsidR="0033210E"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</w:t>
            </w:r>
            <w:r w:rsidR="00273A84"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uropeană</w:t>
            </w:r>
            <w:r w:rsidR="0033210E"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 </w:t>
            </w:r>
            <w:r w:rsidR="00D17E5E"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calității</w:t>
            </w:r>
            <w:r w:rsidR="0033210E"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apei potabile din sistem centralizat în România. </w:t>
            </w:r>
          </w:p>
          <w:p w14:paraId="5ABF2881" w14:textId="53C4B147" w:rsidR="00B759F8" w:rsidRPr="001E4A98" w:rsidRDefault="0033210E" w:rsidP="00A85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Ca urmare a angajamentelor din Legea </w:t>
            </w:r>
            <w:r w:rsidR="00FB5CB7"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nr. </w:t>
            </w:r>
            <w:r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157/2005 </w:t>
            </w:r>
            <w:r w:rsidR="00B82302"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pentru ratificarea Tratatului dintre Reg Belgiei, R Cehă, Reg Danemarcei, R Federală Germania, R Estonia, R Elenă, Reg Spaniei, R Franceză, Irlanda, R Italiană, R Cipru, R Letonia, R Lituania, Marele Ducat al Luxemburgului, R Ungară, R Malta, Regatul Ţărilor de Jos, R Austria, R Polonă, R Portugheză, R Slovenia, R Slovacă, R Finlanda, Reg Suediei, Reg Unit al Marii Britanii şi Irlandei de Nord (state membre ale UE) şi R Bulgaria şi România privind aderarea R Bulgaria şi a României la UE</w:t>
            </w:r>
            <w:r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autoritatea centrala de </w:t>
            </w:r>
            <w:r w:rsidR="00FB5CB7"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gospodărirea</w:t>
            </w:r>
            <w:r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apelor ia m</w:t>
            </w:r>
            <w:r w:rsidR="00FB5CB7"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</w:t>
            </w:r>
            <w:r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suri pentru implementarea tehnic</w:t>
            </w:r>
            <w:r w:rsidR="00FB5CB7"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</w:t>
            </w:r>
            <w:r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identific</w:t>
            </w:r>
            <w:r w:rsidR="00FB5CB7"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</w:t>
            </w:r>
            <w:r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FB5CB7"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</w:t>
            </w:r>
            <w:r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 utilizeaz</w:t>
            </w:r>
            <w:r w:rsidR="00FB5CB7"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</w:t>
            </w:r>
            <w:r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m</w:t>
            </w:r>
            <w:r w:rsidR="00FB5CB7"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</w:t>
            </w:r>
            <w:r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suri </w:t>
            </w:r>
            <w:r w:rsidR="00FB5CB7"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</w:t>
            </w:r>
            <w:r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 fonduri financiare disponibile pentru realizarea acestor </w:t>
            </w:r>
            <w:r w:rsidR="00D17E5E"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obligații</w:t>
            </w:r>
            <w:r w:rsidR="00B759F8"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 Măsurile</w:t>
            </w:r>
            <w:r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sunt puse </w:t>
            </w:r>
            <w:r w:rsidR="00FF1480"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</w:t>
            </w:r>
            <w:r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 practic</w:t>
            </w:r>
            <w:r w:rsidR="00FF1480"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</w:t>
            </w:r>
            <w:r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prin intermediul Administra</w:t>
            </w:r>
            <w:r w:rsidR="00FF1480"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ț</w:t>
            </w:r>
            <w:r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iei Na</w:t>
            </w:r>
            <w:r w:rsidR="00FF1480"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ț</w:t>
            </w:r>
            <w:r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ionale „Apele Romane” (ANAR) – institu</w:t>
            </w:r>
            <w:r w:rsidR="00FF1480"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ț</w:t>
            </w:r>
            <w:r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ia public</w:t>
            </w:r>
            <w:r w:rsidR="00FF1480"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</w:t>
            </w:r>
            <w:r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de interes na</w:t>
            </w:r>
            <w:r w:rsidR="00FF1480"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ț</w:t>
            </w:r>
            <w:r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ional competent</w:t>
            </w:r>
            <w:r w:rsidR="00FF1480"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</w:t>
            </w:r>
            <w:r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care, potrivit legii, administreaz</w:t>
            </w:r>
            <w:r w:rsidR="00FF1480"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</w:t>
            </w:r>
            <w:r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FF1480"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</w:t>
            </w:r>
            <w:r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 </w:t>
            </w:r>
            <w:r w:rsidR="00FF1480"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gestionează </w:t>
            </w:r>
            <w:r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resursele de ap</w:t>
            </w:r>
            <w:r w:rsidR="00FF1480"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</w:t>
            </w:r>
            <w:r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din domeniul public al statului </w:t>
            </w:r>
            <w:r w:rsidR="00FF1480"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</w:t>
            </w:r>
            <w:r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 care produce date </w:t>
            </w:r>
            <w:r w:rsidR="00B759F8"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privind</w:t>
            </w:r>
            <w:r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calitatea apelor uzate </w:t>
            </w:r>
            <w:r w:rsidR="00B82302"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și </w:t>
            </w:r>
            <w:r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apelor de </w:t>
            </w:r>
            <w:r w:rsidR="00B82302"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suprafață</w:t>
            </w:r>
            <w:r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prin intermediul a 41 de laboratoare locale, a 5 laboratoare regionale </w:t>
            </w:r>
            <w:r w:rsidR="00B82302"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și </w:t>
            </w:r>
            <w:r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 unui </w:t>
            </w:r>
            <w:r w:rsidR="00B82302"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laborator national </w:t>
            </w:r>
            <w:r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de calitatea apei, care trebuie dotate cu infrastructura adecvata scopului declarat. Extinderea </w:t>
            </w:r>
            <w:r w:rsidR="00B82302"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rețelei </w:t>
            </w:r>
            <w:r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de canalizare la nivel </w:t>
            </w:r>
            <w:r w:rsidR="00913AD7"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național</w:t>
            </w:r>
            <w:r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913AD7"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</w:t>
            </w:r>
            <w:r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 a </w:t>
            </w:r>
            <w:r w:rsidR="00913AD7"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numărului</w:t>
            </w:r>
            <w:r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de </w:t>
            </w:r>
            <w:r w:rsidR="00913AD7"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stații</w:t>
            </w:r>
            <w:r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de epurare noi sau cu capacitate </w:t>
            </w:r>
            <w:r w:rsidR="00B82302"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extinsă </w:t>
            </w:r>
            <w:r w:rsidR="00913AD7"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</w:t>
            </w:r>
            <w:r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 </w:t>
            </w:r>
            <w:r w:rsidR="00913AD7"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</w:t>
            </w:r>
            <w:r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mbun</w:t>
            </w:r>
            <w:r w:rsidR="00913AD7"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</w:t>
            </w:r>
            <w:r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</w:t>
            </w:r>
            <w:r w:rsidR="00913AD7"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ăț</w:t>
            </w:r>
            <w:r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it</w:t>
            </w:r>
            <w:r w:rsidR="00913AD7"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</w:t>
            </w:r>
            <w:r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de epurare impun redimensionarea strategiei de monitorizare a apelor uzate la nivel </w:t>
            </w:r>
            <w:r w:rsidR="00B82302"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național</w:t>
            </w:r>
            <w:r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prin cresterea </w:t>
            </w:r>
            <w:r w:rsidR="00B82302"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numărului </w:t>
            </w:r>
            <w:r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de analize de ape uzate </w:t>
            </w:r>
            <w:r w:rsidR="00913AD7"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</w:t>
            </w:r>
            <w:r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 diversificarea </w:t>
            </w:r>
            <w:r w:rsidR="00B82302"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numărului </w:t>
            </w:r>
            <w:r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de </w:t>
            </w:r>
            <w:r w:rsidR="00D17E5E"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substanțe</w:t>
            </w:r>
            <w:r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B82302"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și </w:t>
            </w:r>
            <w:r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indicatori monitorizati, </w:t>
            </w:r>
            <w:r w:rsidR="00B82302"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în </w:t>
            </w:r>
            <w:r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temeiul </w:t>
            </w:r>
            <w:r w:rsidR="00B82302"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Ordinului ministrului mediului și gospodării apelor nr.  </w:t>
            </w:r>
            <w:r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 xml:space="preserve">31/2006 </w:t>
            </w:r>
            <w:r w:rsidR="00C60949"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privind aprobarea Manualului pentru modernizarea şi dezvoltarea Sistemului de Monitoring Integrat al Apelor din România (SMIAR)</w:t>
            </w:r>
            <w:r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. </w:t>
            </w:r>
          </w:p>
          <w:p w14:paraId="205DEFE8" w14:textId="58A7D76F" w:rsidR="001B5480" w:rsidRPr="001E4A98" w:rsidRDefault="0033210E" w:rsidP="00A85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Pentru apa </w:t>
            </w:r>
            <w:r w:rsidR="00C60949"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potabilă</w:t>
            </w:r>
            <w:r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8 laboratoare din cadrul celor 5 centre regionale de </w:t>
            </w:r>
            <w:r w:rsidR="00C60949"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sănătate publică</w:t>
            </w:r>
            <w:r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41 de laboratoare locale de </w:t>
            </w:r>
            <w:r w:rsidR="00C60949"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sănătate publică </w:t>
            </w:r>
            <w:r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pentru analiza fizico-</w:t>
            </w:r>
            <w:r w:rsidR="00C60949"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chimică </w:t>
            </w:r>
            <w:r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si </w:t>
            </w:r>
            <w:r w:rsidR="00C60949"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microbiologică și </w:t>
            </w:r>
            <w:r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18 laboratoare de igiena </w:t>
            </w:r>
            <w:r w:rsidR="00C60949"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radiațiilor reprezintă </w:t>
            </w:r>
            <w:r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infrastructura </w:t>
            </w:r>
            <w:r w:rsidR="00C60949"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tehnică </w:t>
            </w:r>
            <w:r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prin care autoritatea </w:t>
            </w:r>
            <w:r w:rsidR="00C60949"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centrală </w:t>
            </w:r>
            <w:r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competenta de </w:t>
            </w:r>
            <w:r w:rsidR="00913AD7"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sănătate</w:t>
            </w:r>
            <w:r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C60949"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publică </w:t>
            </w:r>
            <w:r w:rsidR="00B759F8"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(M</w:t>
            </w:r>
            <w:r w:rsidR="00913AD7"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inisterul </w:t>
            </w:r>
            <w:r w:rsidR="00B759F8"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</w:t>
            </w:r>
            <w:r w:rsidR="00913AD7"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ănătății</w:t>
            </w:r>
            <w:r w:rsidR="00B759F8"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) </w:t>
            </w:r>
            <w:r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asigura monitorizarea </w:t>
            </w:r>
            <w:r w:rsidR="00D17E5E"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calității</w:t>
            </w:r>
            <w:r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apei potabile </w:t>
            </w:r>
            <w:r w:rsidR="00C60949"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și </w:t>
            </w:r>
            <w:r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produce datele necesare </w:t>
            </w:r>
            <w:r w:rsidR="00C60949"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raportarii </w:t>
            </w:r>
            <w:r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de Romania </w:t>
            </w:r>
            <w:r w:rsidR="00C60949"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în </w:t>
            </w:r>
            <w:r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acest domeniu.</w:t>
            </w:r>
          </w:p>
          <w:p w14:paraId="52086F45" w14:textId="25129971" w:rsidR="00B759F8" w:rsidRPr="001E4A98" w:rsidRDefault="0033210E" w:rsidP="003321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Raportările transmise </w:t>
            </w:r>
            <w:r w:rsidR="00913AD7"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către</w:t>
            </w:r>
            <w:r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structurile europene de raportare</w:t>
            </w:r>
            <w:r w:rsidR="00C60949"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</w:t>
            </w:r>
            <w:r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B759F8"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cât și</w:t>
            </w:r>
            <w:r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raspunsurile primite </w:t>
            </w:r>
            <w:r w:rsidR="00B759F8"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de la acestea </w:t>
            </w:r>
            <w:r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au evidențiat în ultimii 10 ani, că nu sunt realizate toate cerințele de raportare cu date ale analizelor unor </w:t>
            </w:r>
            <w:r w:rsidR="00D17E5E"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substanțe</w:t>
            </w:r>
            <w:r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sau indicatori de calitate la nivel </w:t>
            </w:r>
            <w:r w:rsidR="00C60949"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național </w:t>
            </w:r>
            <w:r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sau la nivel regional/local </w:t>
            </w:r>
            <w:r w:rsidR="00C60949"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și </w:t>
            </w:r>
            <w:r w:rsidR="00B759F8"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că </w:t>
            </w:r>
            <w:r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datele transmise au inclus un număr mai mic de </w:t>
            </w:r>
            <w:r w:rsidR="00D17E5E"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substanțe</w:t>
            </w:r>
            <w:r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analizate sau o frecvență mai mică decat </w:t>
            </w:r>
            <w:r w:rsidR="00C60949"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cerințele </w:t>
            </w:r>
            <w:r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din directivele europene preluate </w:t>
            </w:r>
            <w:r w:rsidR="00C60949"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în legislația </w:t>
            </w:r>
            <w:r w:rsidR="00D17E5E"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națională</w:t>
            </w:r>
            <w:r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  <w:r w:rsidR="00B759F8"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aspect care a condus </w:t>
            </w:r>
            <w:r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la </w:t>
            </w:r>
            <w:r w:rsidR="00913AD7"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îndeplinirea</w:t>
            </w:r>
            <w:r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913AD7"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parțială</w:t>
            </w:r>
            <w:r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 </w:t>
            </w:r>
            <w:r w:rsidR="00D17E5E"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obligații</w:t>
            </w:r>
            <w:r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lor asumate de Romania ca </w:t>
            </w:r>
            <w:r w:rsidR="00C60949"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stat membru</w:t>
            </w:r>
            <w:r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  <w:r w:rsidR="00C60949"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în </w:t>
            </w:r>
            <w:r w:rsidR="00B759F8"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conformitate cu </w:t>
            </w:r>
            <w:r w:rsidR="00B759F8" w:rsidRPr="001E4A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Directiva 2013/39/UE </w:t>
            </w:r>
            <w:r w:rsidR="00AF5D66"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 Parlamentului European și a Consiliului din 12 august 2013 de modificare a Directivelor 2000/60/CE și 2008/105/CE în ceea ce privește substanțele prioritare din domeniul politicii apei</w:t>
            </w:r>
            <w:r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Decizia 2015/495/UE</w:t>
            </w:r>
            <w:r w:rsidR="001E4A98"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modificată prin</w:t>
            </w:r>
            <w:r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Decizia 840/2018/UE privind lista de supraveghere in domeniul apelor, Directiva nr. 2000/60/</w:t>
            </w:r>
            <w:r w:rsidR="001E4A98"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CE</w:t>
            </w:r>
            <w:r w:rsidR="00431646"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 Parlamentului European și a Consiliului, a specificațiilor tehnice pentru analiza chimică și monitorizarea stării apelor</w:t>
            </w:r>
            <w:r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Directiva 2009/90/</w:t>
            </w:r>
            <w:r w:rsidR="00431646"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CE </w:t>
            </w:r>
            <w:r w:rsidR="00431646" w:rsidRPr="001E4A98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proofErr w:type="spellStart"/>
            <w:r w:rsidR="00431646" w:rsidRPr="001E4A98">
              <w:rPr>
                <w:rFonts w:ascii="Times New Roman" w:hAnsi="Times New Roman" w:cs="Times New Roman"/>
                <w:sz w:val="24"/>
                <w:szCs w:val="24"/>
              </w:rPr>
              <w:t>Comisiei</w:t>
            </w:r>
            <w:proofErr w:type="spellEnd"/>
            <w:r w:rsidR="00431646" w:rsidRPr="001E4A98">
              <w:rPr>
                <w:rFonts w:ascii="Times New Roman" w:hAnsi="Times New Roman" w:cs="Times New Roman"/>
                <w:sz w:val="24"/>
                <w:szCs w:val="24"/>
              </w:rPr>
              <w:t xml:space="preserve"> din 31 </w:t>
            </w:r>
            <w:proofErr w:type="spellStart"/>
            <w:r w:rsidR="00431646" w:rsidRPr="001E4A98">
              <w:rPr>
                <w:rFonts w:ascii="Times New Roman" w:hAnsi="Times New Roman" w:cs="Times New Roman"/>
                <w:sz w:val="24"/>
                <w:szCs w:val="24"/>
              </w:rPr>
              <w:t>iulie</w:t>
            </w:r>
            <w:proofErr w:type="spellEnd"/>
            <w:r w:rsidR="00431646" w:rsidRPr="001E4A98">
              <w:rPr>
                <w:rFonts w:ascii="Times New Roman" w:hAnsi="Times New Roman" w:cs="Times New Roman"/>
                <w:sz w:val="24"/>
                <w:szCs w:val="24"/>
              </w:rPr>
              <w:t xml:space="preserve"> 2009 de </w:t>
            </w:r>
            <w:proofErr w:type="spellStart"/>
            <w:r w:rsidR="00431646" w:rsidRPr="001E4A98">
              <w:rPr>
                <w:rFonts w:ascii="Times New Roman" w:hAnsi="Times New Roman" w:cs="Times New Roman"/>
                <w:sz w:val="24"/>
                <w:szCs w:val="24"/>
              </w:rPr>
              <w:t>stabilire</w:t>
            </w:r>
            <w:proofErr w:type="spellEnd"/>
            <w:r w:rsidR="00431646" w:rsidRPr="001E4A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31646" w:rsidRPr="001E4A98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="00431646" w:rsidRPr="001E4A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1646" w:rsidRPr="001E4A98">
              <w:rPr>
                <w:rFonts w:ascii="Times New Roman" w:hAnsi="Times New Roman" w:cs="Times New Roman"/>
                <w:sz w:val="24"/>
                <w:szCs w:val="24"/>
              </w:rPr>
              <w:t>temeiul</w:t>
            </w:r>
            <w:proofErr w:type="spellEnd"/>
            <w:r w:rsidR="00431646" w:rsidRPr="001E4A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1646" w:rsidRPr="001E4A98">
              <w:rPr>
                <w:rFonts w:ascii="Times New Roman" w:hAnsi="Times New Roman" w:cs="Times New Roman"/>
                <w:sz w:val="24"/>
                <w:szCs w:val="24"/>
              </w:rPr>
              <w:t>Directivei</w:t>
            </w:r>
            <w:proofErr w:type="spellEnd"/>
            <w:r w:rsidR="00431646" w:rsidRPr="001E4A98">
              <w:rPr>
                <w:rFonts w:ascii="Times New Roman" w:hAnsi="Times New Roman" w:cs="Times New Roman"/>
                <w:sz w:val="24"/>
                <w:szCs w:val="24"/>
              </w:rPr>
              <w:t xml:space="preserve"> 2000/60/CE a </w:t>
            </w:r>
            <w:proofErr w:type="spellStart"/>
            <w:r w:rsidR="00431646" w:rsidRPr="001E4A98">
              <w:rPr>
                <w:rFonts w:ascii="Times New Roman" w:hAnsi="Times New Roman" w:cs="Times New Roman"/>
                <w:sz w:val="24"/>
                <w:szCs w:val="24"/>
              </w:rPr>
              <w:t>Parlamentului</w:t>
            </w:r>
            <w:proofErr w:type="spellEnd"/>
            <w:r w:rsidR="00431646" w:rsidRPr="001E4A98">
              <w:rPr>
                <w:rFonts w:ascii="Times New Roman" w:hAnsi="Times New Roman" w:cs="Times New Roman"/>
                <w:sz w:val="24"/>
                <w:szCs w:val="24"/>
              </w:rPr>
              <w:t xml:space="preserve"> European </w:t>
            </w:r>
            <w:proofErr w:type="spellStart"/>
            <w:r w:rsidR="00431646" w:rsidRPr="001E4A98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="00431646" w:rsidRPr="001E4A98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="00431646" w:rsidRPr="001E4A98">
              <w:rPr>
                <w:rFonts w:ascii="Times New Roman" w:hAnsi="Times New Roman" w:cs="Times New Roman"/>
                <w:sz w:val="24"/>
                <w:szCs w:val="24"/>
              </w:rPr>
              <w:t>Consiliului</w:t>
            </w:r>
            <w:proofErr w:type="spellEnd"/>
            <w:r w:rsidR="00431646" w:rsidRPr="001E4A98">
              <w:rPr>
                <w:rFonts w:ascii="Times New Roman" w:hAnsi="Times New Roman" w:cs="Times New Roman"/>
                <w:sz w:val="24"/>
                <w:szCs w:val="24"/>
              </w:rPr>
              <w:t xml:space="preserve">, a </w:t>
            </w:r>
            <w:proofErr w:type="spellStart"/>
            <w:r w:rsidR="00431646" w:rsidRPr="001E4A98">
              <w:rPr>
                <w:rFonts w:ascii="Times New Roman" w:hAnsi="Times New Roman" w:cs="Times New Roman"/>
                <w:sz w:val="24"/>
                <w:szCs w:val="24"/>
              </w:rPr>
              <w:t>specificațiilor</w:t>
            </w:r>
            <w:proofErr w:type="spellEnd"/>
            <w:r w:rsidR="00431646" w:rsidRPr="001E4A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1646" w:rsidRPr="001E4A98">
              <w:rPr>
                <w:rFonts w:ascii="Times New Roman" w:hAnsi="Times New Roman" w:cs="Times New Roman"/>
                <w:sz w:val="24"/>
                <w:szCs w:val="24"/>
              </w:rPr>
              <w:t>tehnice</w:t>
            </w:r>
            <w:proofErr w:type="spellEnd"/>
            <w:r w:rsidR="00431646" w:rsidRPr="001E4A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1646" w:rsidRPr="001E4A98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="00431646" w:rsidRPr="001E4A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1646" w:rsidRPr="001E4A98">
              <w:rPr>
                <w:rFonts w:ascii="Times New Roman" w:hAnsi="Times New Roman" w:cs="Times New Roman"/>
                <w:sz w:val="24"/>
                <w:szCs w:val="24"/>
              </w:rPr>
              <w:t>analiza</w:t>
            </w:r>
            <w:proofErr w:type="spellEnd"/>
            <w:r w:rsidR="00431646" w:rsidRPr="001E4A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1646" w:rsidRPr="001E4A98">
              <w:rPr>
                <w:rFonts w:ascii="Times New Roman" w:hAnsi="Times New Roman" w:cs="Times New Roman"/>
                <w:sz w:val="24"/>
                <w:szCs w:val="24"/>
              </w:rPr>
              <w:t>chimică</w:t>
            </w:r>
            <w:proofErr w:type="spellEnd"/>
            <w:r w:rsidR="00431646" w:rsidRPr="001E4A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1646" w:rsidRPr="001E4A98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="00431646" w:rsidRPr="001E4A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1646" w:rsidRPr="001E4A98">
              <w:rPr>
                <w:rFonts w:ascii="Times New Roman" w:hAnsi="Times New Roman" w:cs="Times New Roman"/>
                <w:sz w:val="24"/>
                <w:szCs w:val="24"/>
              </w:rPr>
              <w:t>monitorizarea</w:t>
            </w:r>
            <w:proofErr w:type="spellEnd"/>
            <w:r w:rsidR="00431646" w:rsidRPr="001E4A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1646" w:rsidRPr="001E4A98">
              <w:rPr>
                <w:rFonts w:ascii="Times New Roman" w:hAnsi="Times New Roman" w:cs="Times New Roman"/>
                <w:sz w:val="24"/>
                <w:szCs w:val="24"/>
              </w:rPr>
              <w:t>stării</w:t>
            </w:r>
            <w:proofErr w:type="spellEnd"/>
            <w:r w:rsidR="00431646" w:rsidRPr="001E4A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1646" w:rsidRPr="001E4A98">
              <w:rPr>
                <w:rFonts w:ascii="Times New Roman" w:hAnsi="Times New Roman" w:cs="Times New Roman"/>
                <w:sz w:val="24"/>
                <w:szCs w:val="24"/>
              </w:rPr>
              <w:t>apelor</w:t>
            </w:r>
            <w:proofErr w:type="spellEnd"/>
            <w:r w:rsidR="00431646"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Directiva </w:t>
            </w:r>
            <w:r w:rsidR="00504576"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91/271/EEC</w:t>
            </w:r>
            <w:r w:rsidR="00504576"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a Consiliului </w:t>
            </w:r>
            <w:r w:rsidR="00504576" w:rsidRPr="001E4A98">
              <w:rPr>
                <w:rFonts w:ascii="Times New Roman" w:hAnsi="Times New Roman" w:cs="Times New Roman"/>
                <w:sz w:val="24"/>
                <w:szCs w:val="24"/>
              </w:rPr>
              <w:t xml:space="preserve">din 21 </w:t>
            </w:r>
            <w:proofErr w:type="spellStart"/>
            <w:r w:rsidR="00504576" w:rsidRPr="001E4A98">
              <w:rPr>
                <w:rFonts w:ascii="Times New Roman" w:hAnsi="Times New Roman" w:cs="Times New Roman"/>
                <w:sz w:val="24"/>
                <w:szCs w:val="24"/>
              </w:rPr>
              <w:t>mai</w:t>
            </w:r>
            <w:proofErr w:type="spellEnd"/>
            <w:r w:rsidR="00504576" w:rsidRPr="001E4A98">
              <w:rPr>
                <w:rFonts w:ascii="Times New Roman" w:hAnsi="Times New Roman" w:cs="Times New Roman"/>
                <w:sz w:val="24"/>
                <w:szCs w:val="24"/>
              </w:rPr>
              <w:t xml:space="preserve"> 1991 </w:t>
            </w:r>
            <w:r w:rsidR="00504576"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privind tratarea apelor urbane reziduale</w:t>
            </w:r>
            <w:r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Directiva 98/83/CE </w:t>
            </w:r>
            <w:r w:rsidR="00504576" w:rsidRPr="001E4A98">
              <w:rPr>
                <w:rFonts w:ascii="Times New Roman" w:hAnsi="Times New Roman" w:cs="Times New Roman"/>
                <w:sz w:val="24"/>
                <w:szCs w:val="24"/>
              </w:rPr>
              <w:t xml:space="preserve">CE a </w:t>
            </w:r>
            <w:proofErr w:type="spellStart"/>
            <w:r w:rsidR="00504576" w:rsidRPr="001E4A98">
              <w:rPr>
                <w:rFonts w:ascii="Times New Roman" w:hAnsi="Times New Roman" w:cs="Times New Roman"/>
                <w:sz w:val="24"/>
                <w:szCs w:val="24"/>
              </w:rPr>
              <w:t>Consiliului</w:t>
            </w:r>
            <w:proofErr w:type="spellEnd"/>
            <w:r w:rsidR="00504576" w:rsidRPr="001E4A98">
              <w:rPr>
                <w:rFonts w:ascii="Times New Roman" w:hAnsi="Times New Roman" w:cs="Times New Roman"/>
                <w:sz w:val="24"/>
                <w:szCs w:val="24"/>
              </w:rPr>
              <w:t xml:space="preserve"> din 3 </w:t>
            </w:r>
            <w:proofErr w:type="spellStart"/>
            <w:r w:rsidR="00504576" w:rsidRPr="001E4A98">
              <w:rPr>
                <w:rFonts w:ascii="Times New Roman" w:hAnsi="Times New Roman" w:cs="Times New Roman"/>
                <w:sz w:val="24"/>
                <w:szCs w:val="24"/>
              </w:rPr>
              <w:t>noiembrie</w:t>
            </w:r>
            <w:proofErr w:type="spellEnd"/>
            <w:r w:rsidR="00504576" w:rsidRPr="001E4A98">
              <w:rPr>
                <w:rFonts w:ascii="Times New Roman" w:hAnsi="Times New Roman" w:cs="Times New Roman"/>
                <w:sz w:val="24"/>
                <w:szCs w:val="24"/>
              </w:rPr>
              <w:t xml:space="preserve"> 1998 </w:t>
            </w:r>
            <w:proofErr w:type="spellStart"/>
            <w:r w:rsidR="00504576" w:rsidRPr="001E4A98"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 w:rsidR="00504576" w:rsidRPr="001E4A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04576" w:rsidRPr="001E4A98">
              <w:rPr>
                <w:rFonts w:ascii="Times New Roman" w:hAnsi="Times New Roman" w:cs="Times New Roman"/>
                <w:sz w:val="24"/>
                <w:szCs w:val="24"/>
              </w:rPr>
              <w:t>calitatea</w:t>
            </w:r>
            <w:proofErr w:type="spellEnd"/>
            <w:r w:rsidR="00504576" w:rsidRPr="001E4A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04576" w:rsidRPr="001E4A98">
              <w:rPr>
                <w:rFonts w:ascii="Times New Roman" w:hAnsi="Times New Roman" w:cs="Times New Roman"/>
                <w:sz w:val="24"/>
                <w:szCs w:val="24"/>
              </w:rPr>
              <w:t>apei</w:t>
            </w:r>
            <w:proofErr w:type="spellEnd"/>
            <w:r w:rsidR="00504576" w:rsidRPr="001E4A98">
              <w:rPr>
                <w:rFonts w:ascii="Times New Roman" w:hAnsi="Times New Roman" w:cs="Times New Roman"/>
                <w:sz w:val="24"/>
                <w:szCs w:val="24"/>
              </w:rPr>
              <w:t xml:space="preserve"> destinate </w:t>
            </w:r>
            <w:proofErr w:type="spellStart"/>
            <w:r w:rsidR="00504576" w:rsidRPr="001E4A98">
              <w:rPr>
                <w:rFonts w:ascii="Times New Roman" w:hAnsi="Times New Roman" w:cs="Times New Roman"/>
                <w:sz w:val="24"/>
                <w:szCs w:val="24"/>
              </w:rPr>
              <w:t>consumului</w:t>
            </w:r>
            <w:proofErr w:type="spellEnd"/>
            <w:r w:rsidR="00504576" w:rsidRPr="001E4A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04576" w:rsidRPr="001E4A98">
              <w:rPr>
                <w:rFonts w:ascii="Times New Roman" w:hAnsi="Times New Roman" w:cs="Times New Roman"/>
                <w:sz w:val="24"/>
                <w:szCs w:val="24"/>
              </w:rPr>
              <w:t>uman</w:t>
            </w:r>
            <w:proofErr w:type="spellEnd"/>
            <w:r w:rsidR="00504576"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</w:t>
            </w:r>
            <w:r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cu modificarile si completarile ulterioare, Directiva 2013/51/Euratom a Consiliului din 22 octombrie 2013 de stabilire a unor cerin</w:t>
            </w:r>
            <w:r w:rsidR="00D17E5E"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ț</w:t>
            </w:r>
            <w:r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 de protec</w:t>
            </w:r>
            <w:r w:rsidR="00D17E5E"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ț</w:t>
            </w:r>
            <w:r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ie a </w:t>
            </w:r>
            <w:r w:rsidR="000D6A54"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sanatății </w:t>
            </w:r>
            <w:r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popula</w:t>
            </w:r>
            <w:r w:rsidR="00D17E5E"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ț</w:t>
            </w:r>
            <w:r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iei în ceea ce </w:t>
            </w:r>
            <w:r w:rsidR="000D6A54"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privește </w:t>
            </w:r>
            <w:r w:rsidR="00D17E5E"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substanțe</w:t>
            </w:r>
            <w:r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le radioactive din apa </w:t>
            </w:r>
            <w:r w:rsidR="000D6A54"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destinată </w:t>
            </w:r>
            <w:r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consumului uman, </w:t>
            </w:r>
            <w:r w:rsidR="000D6A54"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transpusă </w:t>
            </w:r>
            <w:r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prin Legea</w:t>
            </w:r>
            <w:r w:rsidR="000D6A54"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nr.</w:t>
            </w:r>
            <w:r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301/2015 privind radioactivitatea apei potabile, Decizia nr 1082/2013/UE privind </w:t>
            </w:r>
            <w:r w:rsidR="000D6A54"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amenințările </w:t>
            </w:r>
            <w:r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transfrontaliere grave pentru </w:t>
            </w:r>
            <w:r w:rsidR="000D6A54"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sănătate</w:t>
            </w:r>
            <w:r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. </w:t>
            </w:r>
          </w:p>
          <w:p w14:paraId="4EC95CD0" w14:textId="72F74DC6" w:rsidR="0033210E" w:rsidRPr="001E4A98" w:rsidRDefault="0033210E" w:rsidP="003321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Autoritățile competente colaborează pentru realizarea datelor </w:t>
            </w:r>
            <w:r w:rsidR="000D6A54"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</w:t>
            </w:r>
            <w:r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si producerea rapoartelor din directivele </w:t>
            </w:r>
            <w:r w:rsidR="000D6A54"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menționate</w:t>
            </w:r>
            <w:r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 Raportările se transmit on</w:t>
            </w:r>
            <w:r w:rsidR="000D6A54"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  <w:r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line la UE </w:t>
            </w:r>
            <w:r w:rsidR="000D6A54"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în </w:t>
            </w:r>
            <w:r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sistemul WISE, la Eurostat, </w:t>
            </w:r>
            <w:r w:rsidR="00913AD7"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la </w:t>
            </w:r>
            <w:r w:rsidR="000D6A54"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Agenția </w:t>
            </w:r>
            <w:r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Europeana de Mediu, </w:t>
            </w:r>
            <w:r w:rsidR="00C679BF"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în </w:t>
            </w:r>
            <w:r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Registrul </w:t>
            </w:r>
            <w:r w:rsidR="000D6A54"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Poluanților Emiși </w:t>
            </w:r>
            <w:r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si </w:t>
            </w:r>
            <w:r w:rsidR="000D6A54"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Transmiși </w:t>
            </w:r>
            <w:r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(RPTR), </w:t>
            </w:r>
            <w:r w:rsidR="00913AD7"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la </w:t>
            </w:r>
            <w:r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Directoratul General de </w:t>
            </w:r>
            <w:r w:rsidR="000D6A54"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Agricultură</w:t>
            </w:r>
            <w:r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  <w:r w:rsidR="00913AD7"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la </w:t>
            </w:r>
            <w:r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</w:t>
            </w:r>
            <w:r w:rsidR="000D6A54"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URATOM</w:t>
            </w:r>
            <w:r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  <w:r w:rsidR="00C679BF"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la </w:t>
            </w:r>
            <w:r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INSPIRE</w:t>
            </w:r>
            <w:r w:rsidR="000D6A54"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</w:t>
            </w:r>
            <w:r w:rsidR="00C679BF"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precum și</w:t>
            </w:r>
            <w:r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alte structuri de raportare conexe directivelor mentionate</w:t>
            </w:r>
            <w:r w:rsidR="00C679BF"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 A</w:t>
            </w:r>
            <w:r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ceste </w:t>
            </w:r>
            <w:r w:rsidR="000D6A54"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raportări evidențiază </w:t>
            </w:r>
            <w:r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permanent l</w:t>
            </w:r>
            <w:r w:rsidR="00B759F8"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acunele</w:t>
            </w:r>
            <w:r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C679BF"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informațiilor transmise, lacune </w:t>
            </w:r>
            <w:r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care sunt precizate </w:t>
            </w:r>
            <w:r w:rsidR="000D6A54"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și </w:t>
            </w:r>
            <w:r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in </w:t>
            </w:r>
            <w:r w:rsidR="00D17E5E"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situații</w:t>
            </w:r>
            <w:r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le generale la nivel european publicate. </w:t>
            </w:r>
          </w:p>
          <w:p w14:paraId="713A990C" w14:textId="77777777" w:rsidR="005C4229" w:rsidRPr="001E4A98" w:rsidRDefault="005C4229" w:rsidP="003321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1A2FF6B7" w14:textId="6B081868" w:rsidR="005C4229" w:rsidRPr="001E4A98" w:rsidRDefault="0033210E" w:rsidP="00D17E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Laboratorul National</w:t>
            </w:r>
            <w:r w:rsidR="000D6A54"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</w:t>
            </w:r>
            <w:r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B759F8"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conform </w:t>
            </w:r>
            <w:r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proiect</w:t>
            </w:r>
            <w:r w:rsidR="00B759F8"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ului</w:t>
            </w:r>
            <w:r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C679BF"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,, Dezvoltarea unui laborator national pentru imbunatatirea monitorizarii substantelor deversate in ape si a calitatii apei potabile, cod MYSMIS 136810</w:t>
            </w:r>
            <w:r w:rsidR="000D6A54"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”, </w:t>
            </w:r>
            <w:r w:rsidR="00C679BF"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va </w:t>
            </w:r>
            <w:r w:rsidR="00B759F8"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repre</w:t>
            </w:r>
            <w:r w:rsidR="00C679BF"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zenta</w:t>
            </w:r>
            <w:r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structura </w:t>
            </w:r>
            <w:r w:rsidR="000D6A54"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tehnică </w:t>
            </w:r>
            <w:r w:rsidR="00D17E5E"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națională</w:t>
            </w:r>
            <w:r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format</w:t>
            </w:r>
            <w:r w:rsidR="00496AE0"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</w:t>
            </w:r>
            <w:r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din laboratoarele de calitatea apei uzate </w:t>
            </w:r>
            <w:r w:rsidR="000D6A54"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și </w:t>
            </w:r>
            <w:r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de </w:t>
            </w:r>
            <w:r w:rsidR="000D6A54"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suprafață </w:t>
            </w:r>
            <w:r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si cele de </w:t>
            </w:r>
            <w:r w:rsidR="000D6A54"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sănătate publică</w:t>
            </w:r>
            <w:r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structurate pe 3 nivele de </w:t>
            </w:r>
            <w:r w:rsidR="00D17E5E"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responsabilități</w:t>
            </w:r>
            <w:r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si capabilit</w:t>
            </w:r>
            <w:r w:rsidR="00496AE0"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ăți tehnice – local/județ</w:t>
            </w:r>
            <w:r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ean, regional </w:t>
            </w:r>
            <w:r w:rsidR="000D6A54"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și național</w:t>
            </w:r>
            <w:r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a caror dotare trebuie </w:t>
            </w:r>
            <w:r w:rsidR="000D6A54"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actualizată</w:t>
            </w:r>
            <w:r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  <w:r w:rsidR="000D6A54"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extinsă </w:t>
            </w:r>
            <w:r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si </w:t>
            </w:r>
            <w:r w:rsidR="000D6A54"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îmbunătațită </w:t>
            </w:r>
            <w:r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pentru a putea produce analizele de laborator </w:t>
            </w:r>
            <w:r w:rsidR="000D6A54"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și </w:t>
            </w:r>
            <w:r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datele </w:t>
            </w:r>
            <w:r w:rsidR="000D6A54"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raportărilor </w:t>
            </w:r>
            <w:r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angajate de Romania.</w:t>
            </w:r>
          </w:p>
          <w:p w14:paraId="3D18975B" w14:textId="77777777" w:rsidR="005C4229" w:rsidRPr="001E4A98" w:rsidRDefault="005C4229" w:rsidP="00D17E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00B56069" w14:textId="6C39403A" w:rsidR="005C4229" w:rsidRPr="001E4A98" w:rsidRDefault="0033210E" w:rsidP="00D17E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Prin realizarea acestu</w:t>
            </w:r>
            <w:r w:rsidR="00D17E5E"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 proiect se </w:t>
            </w:r>
            <w:r w:rsidR="005C4229"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va </w:t>
            </w:r>
            <w:r w:rsidR="00D17E5E"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cre</w:t>
            </w:r>
            <w:r w:rsidR="005C4229"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</w:t>
            </w:r>
            <w:r w:rsidR="00D17E5E"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o structură</w:t>
            </w:r>
            <w:r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de </w:t>
            </w:r>
            <w:r w:rsidR="000D6A54"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laborator national </w:t>
            </w:r>
            <w:r w:rsidR="00AA2F1D"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</w:t>
            </w:r>
            <w:r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virtual</w:t>
            </w:r>
            <w:r w:rsidR="00AA2F1D"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)</w:t>
            </w:r>
            <w:r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care va colecta toate datele de calitate</w:t>
            </w:r>
            <w:r w:rsidR="00D17E5E"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 celor 3 categorii de ape menț</w:t>
            </w:r>
            <w:r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ionate </w:t>
            </w:r>
            <w:r w:rsidR="005C4229"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( ape uzate, ape de </w:t>
            </w:r>
            <w:r w:rsidR="000D6A54"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suprafață</w:t>
            </w:r>
            <w:r w:rsidR="005C4229"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,si apa </w:t>
            </w:r>
            <w:r w:rsidR="000D6A54"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potabilă </w:t>
            </w:r>
            <w:r w:rsidR="005C4229"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)</w:t>
            </w:r>
            <w:r w:rsidR="000D6A54"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</w:t>
            </w:r>
            <w:r w:rsidR="005C4229"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care se produc la nivel </w:t>
            </w:r>
            <w:r w:rsidR="000D6A54"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național și </w:t>
            </w:r>
            <w:r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va produce toate formatele de raportare necesar</w:t>
            </w:r>
            <w:r w:rsidR="005C4229"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</w:t>
            </w:r>
            <w:r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 fi transmise la structurile europene de raportare. In prezent</w:t>
            </w:r>
            <w:r w:rsidR="00936CEB"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</w:t>
            </w:r>
            <w:r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cele 99 de laborato</w:t>
            </w:r>
            <w:r w:rsidR="00D17E5E"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are deț</w:t>
            </w:r>
            <w:r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in echipamente de </w:t>
            </w:r>
            <w:r w:rsidR="00936CEB"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analiză, </w:t>
            </w:r>
            <w:r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care nu pot atinge  toate </w:t>
            </w:r>
            <w:r w:rsidR="00D17E5E"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substanțe</w:t>
            </w:r>
            <w:r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le din noile </w:t>
            </w:r>
            <w:r w:rsidR="00D17E5E"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obligații</w:t>
            </w:r>
            <w:r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de mo</w:t>
            </w:r>
            <w:r w:rsidR="00496AE0"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nitorizare, limitele de acurateț</w:t>
            </w:r>
            <w:r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e, sensibilitate </w:t>
            </w:r>
            <w:r w:rsidR="00936CEB"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și </w:t>
            </w:r>
            <w:r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de validare a datelor</w:t>
            </w:r>
            <w:r w:rsidR="005C4229"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(</w:t>
            </w:r>
            <w:r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936CEB"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deși </w:t>
            </w:r>
            <w:r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acestea sunt caracteristici obligatorii de raportat</w:t>
            </w:r>
            <w:r w:rsidR="005C4229"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)</w:t>
            </w:r>
            <w:r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nu </w:t>
            </w:r>
            <w:r w:rsidR="00936CEB"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analizează </w:t>
            </w:r>
            <w:r w:rsidR="00D17E5E"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 parte</w:t>
            </w:r>
            <w:r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din noile </w:t>
            </w:r>
            <w:r w:rsidR="00D17E5E"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substanțe</w:t>
            </w:r>
            <w:r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impuse de noile </w:t>
            </w:r>
            <w:r w:rsidR="00936CEB"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legislații </w:t>
            </w:r>
            <w:r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europene </w:t>
            </w:r>
            <w:r w:rsidR="00936CEB"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apărute după </w:t>
            </w:r>
            <w:r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anul 2007 </w:t>
            </w:r>
            <w:r w:rsidR="00936CEB"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și </w:t>
            </w:r>
            <w:r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nu au </w:t>
            </w:r>
            <w:r w:rsidR="00D17E5E"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capacitate necesară</w:t>
            </w:r>
            <w:r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pen</w:t>
            </w:r>
            <w:r w:rsidR="00D17E5E"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tru a acoperi frecvența necesară, aplicabilă omogen la nivel naț</w:t>
            </w:r>
            <w:r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ional</w:t>
            </w:r>
            <w:r w:rsidR="00936CEB"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</w:t>
            </w:r>
            <w:r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at</w:t>
            </w:r>
            <w:r w:rsidR="00496AE0"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â</w:t>
            </w:r>
            <w:r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t pentru </w:t>
            </w:r>
            <w:r w:rsidR="00D17E5E"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substanțe</w:t>
            </w:r>
            <w:r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le chimice din toate categoriile de ape</w:t>
            </w:r>
            <w:r w:rsidR="00936CEB"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</w:t>
            </w:r>
            <w:r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936CEB"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cât și </w:t>
            </w:r>
            <w:r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pentru indicatorii microbiologici si de radioactivitate. </w:t>
            </w:r>
          </w:p>
          <w:p w14:paraId="2F1928D8" w14:textId="7BFF73A6" w:rsidR="00D17E5E" w:rsidRPr="001E4A98" w:rsidRDefault="0033210E" w:rsidP="00D17E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Avand </w:t>
            </w:r>
            <w:r w:rsidR="00936CEB"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în </w:t>
            </w:r>
            <w:r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vedere ca datele raportate impun criterii minime de calitate </w:t>
            </w:r>
            <w:r w:rsidR="00936CEB"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și </w:t>
            </w:r>
            <w:r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criterii minime de controlul </w:t>
            </w:r>
            <w:r w:rsidR="00D17E5E"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calității</w:t>
            </w:r>
            <w:r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datelor de laborator, operarea </w:t>
            </w:r>
            <w:r w:rsidR="00936CEB"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actuală </w:t>
            </w:r>
            <w:r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 echipamentelor nu </w:t>
            </w:r>
            <w:r w:rsidR="00936CEB"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demonstrează și </w:t>
            </w:r>
            <w:r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nu </w:t>
            </w:r>
            <w:r w:rsidR="00936CEB"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asigură că </w:t>
            </w:r>
            <w:r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analizele efectuate cu aceste aparate </w:t>
            </w:r>
            <w:r w:rsidR="00936CEB"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furnizează </w:t>
            </w:r>
            <w:r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date validate, coerente la nivel european si cu nivel de performanta adecvat, </w:t>
            </w:r>
            <w:r w:rsidR="005C4229"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mentionate </w:t>
            </w:r>
            <w:r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936CEB"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în </w:t>
            </w:r>
            <w:r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fiecare format de raportare, fiind elemente obligatorii de raportat. </w:t>
            </w:r>
            <w:r w:rsidR="00936CEB"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Totodată,</w:t>
            </w:r>
            <w:r w:rsidR="005C4229"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AA2F1D"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</w:t>
            </w:r>
            <w:r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iecare </w:t>
            </w:r>
            <w:r w:rsidR="00936CEB"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metodă </w:t>
            </w:r>
            <w:r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de </w:t>
            </w:r>
            <w:r w:rsidR="00936CEB"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analiză aplicată </w:t>
            </w:r>
            <w:r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pe aceste echipamente trebuie sa respecte criteriile de </w:t>
            </w:r>
            <w:r w:rsidR="00936CEB"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acuratețe</w:t>
            </w:r>
            <w:r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reproductibilitate a datelor, sensibilitate </w:t>
            </w:r>
            <w:r w:rsidR="00936CEB"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și </w:t>
            </w:r>
            <w:r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domeniu de liniaritate, asa cum sunt </w:t>
            </w:r>
            <w:r w:rsidR="00936CEB"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acești </w:t>
            </w:r>
            <w:r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parametri de </w:t>
            </w:r>
            <w:r w:rsidR="00936CEB"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performanță precizați în </w:t>
            </w:r>
            <w:r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metodele de </w:t>
            </w:r>
            <w:r w:rsidR="00936CEB"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analiză </w:t>
            </w:r>
            <w:r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standardizate</w:t>
            </w:r>
            <w:r w:rsidR="00936CEB"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</w:t>
            </w:r>
            <w:r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care se </w:t>
            </w:r>
            <w:r w:rsidR="00936CEB"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utilizează </w:t>
            </w:r>
            <w:r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pe plan european </w:t>
            </w:r>
            <w:r w:rsidR="00936CEB"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și național </w:t>
            </w:r>
            <w:r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pentru toate cele trei categorii de </w:t>
            </w:r>
            <w:r w:rsidR="00936CEB"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apă, cât și </w:t>
            </w:r>
            <w:r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pentru alte elemente din ecosistemele acvatice de </w:t>
            </w:r>
            <w:r w:rsidR="00936CEB"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suprafață </w:t>
            </w:r>
            <w:r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analizate, respecti</w:t>
            </w:r>
            <w:r w:rsidR="00D17E5E"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 sedimente sau biota (pește).</w:t>
            </w:r>
          </w:p>
          <w:p w14:paraId="095E49F1" w14:textId="4E07B29B" w:rsidR="0033210E" w:rsidRPr="001E4A98" w:rsidRDefault="00D17E5E" w:rsidP="00D17E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Î</w:t>
            </w:r>
            <w:r w:rsidR="0033210E"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n acest moment, echipamentele existente nu pot demonstra, pentru fiecare set de date produs, </w:t>
            </w:r>
            <w:r w:rsidR="00936CEB"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că </w:t>
            </w:r>
            <w:r w:rsidR="0033210E"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sunt respectate aceste criterii minime </w:t>
            </w:r>
            <w:r w:rsidR="00936CEB"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și ridică </w:t>
            </w:r>
            <w:r w:rsidR="0033210E"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probleme </w:t>
            </w:r>
            <w:r w:rsidR="00936CEB"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în </w:t>
            </w:r>
            <w:r w:rsidR="0033210E"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integrarea acestora </w:t>
            </w:r>
            <w:r w:rsidR="00936CEB"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în </w:t>
            </w:r>
            <w:r w:rsidR="0033210E"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raportarile europene centralizate. In plus, </w:t>
            </w:r>
            <w:r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noua D</w:t>
            </w:r>
            <w:r w:rsidR="0033210E"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irectiva apa potabila</w:t>
            </w:r>
            <w:r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2020/2184 </w:t>
            </w:r>
            <w:r w:rsidR="0033210E"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aduce noi </w:t>
            </w:r>
            <w:r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obligații</w:t>
            </w:r>
            <w:r w:rsidR="0033210E"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de analize pentru </w:t>
            </w:r>
            <w:r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substanțe</w:t>
            </w:r>
            <w:r w:rsidR="0033210E"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noi si noi frecvente ale analizelor de audit care vor </w:t>
            </w:r>
            <w:r w:rsidR="00936CEB"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îmbunatati </w:t>
            </w:r>
            <w:r w:rsidR="0033210E"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caracterizarea </w:t>
            </w:r>
            <w:r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calității</w:t>
            </w:r>
            <w:r w:rsidR="0033210E"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apei potabile.</w:t>
            </w:r>
            <w:r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Aceasta modificare de directivă</w:t>
            </w:r>
            <w:r w:rsidR="0033210E"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este unul din riscurile identificate</w:t>
            </w:r>
            <w:r w:rsidR="00936CEB"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</w:t>
            </w:r>
            <w:r w:rsidR="0033210E"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deoarece la </w:t>
            </w:r>
            <w:r w:rsidR="00936CEB"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finele </w:t>
            </w:r>
            <w:r w:rsidR="0033210E"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anului 2023 noile echipamente </w:t>
            </w:r>
            <w:r w:rsidR="00936CEB"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achiziționate </w:t>
            </w:r>
            <w:r w:rsidR="005C4229"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prin proiectul</w:t>
            </w:r>
            <w:r w:rsidR="007A160C"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POIM 136810 ”</w:t>
            </w:r>
            <w:r w:rsidR="007A160C" w:rsidRPr="001E4A9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o-RO"/>
              </w:rPr>
              <w:t>Dezvoltarea unui laborator național pentru îmbunătățirea monitorizării substanțelor deversate în ape și a calității apei potabile</w:t>
            </w:r>
            <w:r w:rsidR="007A160C"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” </w:t>
            </w:r>
            <w:r w:rsidR="0033210E"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ar trebui s</w:t>
            </w:r>
            <w:r w:rsidR="007A160C"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</w:t>
            </w:r>
            <w:r w:rsidR="0033210E"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poat</w:t>
            </w:r>
            <w:r w:rsidR="0092338B"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</w:t>
            </w:r>
            <w:r w:rsidR="0033210E"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asigura </w:t>
            </w:r>
            <w:r w:rsidR="0092338B"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</w:t>
            </w:r>
            <w:r w:rsidR="0033210E"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 analiza noil</w:t>
            </w:r>
            <w:r w:rsidR="00AA2F1D"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e </w:t>
            </w:r>
            <w:r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substanțe</w:t>
            </w:r>
            <w:r w:rsidR="0033210E"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92338B"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</w:t>
            </w:r>
            <w:r w:rsidR="0033210E"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 indicatori din noua directiv</w:t>
            </w:r>
            <w:r w:rsidR="0092338B"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</w:t>
            </w:r>
            <w:r w:rsidR="0033210E"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de ap</w:t>
            </w:r>
            <w:r w:rsidR="0092338B"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</w:t>
            </w:r>
            <w:r w:rsidR="0033210E"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potabil</w:t>
            </w:r>
            <w:r w:rsidR="0092338B"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</w:t>
            </w:r>
            <w:r w:rsidR="00103451"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</w:t>
            </w:r>
            <w:r w:rsidR="0033210E"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care trebuie transpus</w:t>
            </w:r>
            <w:r w:rsidR="0092338B"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</w:t>
            </w:r>
            <w:r w:rsidR="0033210E"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92338B"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</w:t>
            </w:r>
            <w:r w:rsidR="0033210E"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 legisla</w:t>
            </w:r>
            <w:r w:rsidR="0092338B"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ț</w:t>
            </w:r>
            <w:r w:rsidR="0033210E"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ia </w:t>
            </w:r>
            <w:r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națională</w:t>
            </w:r>
            <w:r w:rsidR="0033210E"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cel t</w:t>
            </w:r>
            <w:r w:rsidR="0092338B"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â</w:t>
            </w:r>
            <w:r w:rsidR="0033210E"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rziu </w:t>
            </w:r>
            <w:r w:rsidR="0092338B"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</w:t>
            </w:r>
            <w:r w:rsidR="0033210E"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n termen de 2 ani de la publicarea </w:t>
            </w:r>
            <w:r w:rsidR="0092338B"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</w:t>
            </w:r>
            <w:r w:rsidR="0033210E"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 documentele europene.</w:t>
            </w:r>
          </w:p>
          <w:p w14:paraId="57CFF601" w14:textId="77777777" w:rsidR="00707A08" w:rsidRPr="001E4A98" w:rsidRDefault="00707A08" w:rsidP="00D17E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3B8A4283" w14:textId="670D2A2E" w:rsidR="00707A08" w:rsidRPr="001E4A98" w:rsidRDefault="00707A08" w:rsidP="00E519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În </w:t>
            </w:r>
            <w:r w:rsidR="00E519BC"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conformitate cu prevederi</w:t>
            </w:r>
            <w:r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le </w:t>
            </w:r>
            <w:r w:rsidRPr="001E4A9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o-RO"/>
              </w:rPr>
              <w:t>Legii nr. 500/2002 privind finanțele publice</w:t>
            </w:r>
            <w:r w:rsidR="0004530A"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cu modificările și completările ulterioare,</w:t>
            </w:r>
            <w:r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E519BC"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pentru investiții a căror</w:t>
            </w:r>
            <w:r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valo</w:t>
            </w:r>
            <w:r w:rsidR="00E519BC"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</w:t>
            </w:r>
            <w:r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</w:t>
            </w:r>
            <w:r w:rsidR="00E519BC"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 este</w:t>
            </w:r>
            <w:r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mai mar</w:t>
            </w:r>
            <w:r w:rsidR="00E519BC"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</w:t>
            </w:r>
            <w:r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de 40 milioane lei </w:t>
            </w:r>
            <w:r w:rsidR="00E519BC"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este necesar aprobarea lor pr</w:t>
            </w:r>
            <w:r w:rsidR="00AA2F1D"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</w:t>
            </w:r>
            <w:r w:rsidR="00E519BC"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n </w:t>
            </w:r>
            <w:r w:rsidR="00103451"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hotărâre  a Guvernului. </w:t>
            </w:r>
          </w:p>
          <w:p w14:paraId="7340C241" w14:textId="04CFD64F" w:rsidR="004B7B89" w:rsidRPr="001E4A98" w:rsidRDefault="004B7B89" w:rsidP="00D17E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1B5480" w:rsidRPr="001E4A98" w14:paraId="0B46F7CB" w14:textId="77777777" w:rsidTr="00076B4F">
        <w:trPr>
          <w:trHeight w:val="971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ABD9F0F" w14:textId="7737563B" w:rsidR="001B5480" w:rsidRPr="001E4A98" w:rsidRDefault="001B5480" w:rsidP="001B548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1E4A98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lastRenderedPageBreak/>
              <w:t>1</w:t>
            </w:r>
            <w:r w:rsidRPr="001E4A9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RO"/>
              </w:rPr>
              <w:t>1</w:t>
            </w:r>
            <w:r w:rsidRPr="001E4A98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 În cazul proiectelor de acte normative care transpun legislație comunitară sau creează cadrul pentru aplicarea directă a acestuia</w:t>
            </w:r>
          </w:p>
        </w:tc>
        <w:tc>
          <w:tcPr>
            <w:tcW w:w="8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8BDA6A" w14:textId="77777777" w:rsidR="001B5480" w:rsidRPr="001E4A98" w:rsidRDefault="001B5480" w:rsidP="001B54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 w:eastAsia="ar-SA"/>
              </w:rPr>
            </w:pPr>
            <w:r w:rsidRPr="001E4A98">
              <w:rPr>
                <w:rFonts w:ascii="Times New Roman" w:eastAsia="Calibri" w:hAnsi="Times New Roman" w:cs="Times New Roman"/>
                <w:sz w:val="24"/>
                <w:szCs w:val="24"/>
                <w:lang w:val="ro-RO" w:eastAsia="ar-SA"/>
              </w:rPr>
              <w:t>Proiectul de act normativ nu se referă la acest subiect.</w:t>
            </w:r>
          </w:p>
        </w:tc>
      </w:tr>
      <w:tr w:rsidR="001B5480" w:rsidRPr="001E4A98" w14:paraId="169466BE" w14:textId="77777777" w:rsidTr="00076B4F">
        <w:trPr>
          <w:trHeight w:val="557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C9CCDB6" w14:textId="77777777" w:rsidR="001B5480" w:rsidRPr="001E4A98" w:rsidRDefault="001B5480" w:rsidP="001B54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 w:eastAsia="ar-SA"/>
              </w:rPr>
            </w:pPr>
            <w:r w:rsidRPr="001E4A98">
              <w:rPr>
                <w:rFonts w:ascii="Times New Roman" w:eastAsia="Calibri" w:hAnsi="Times New Roman" w:cs="Times New Roman"/>
                <w:sz w:val="24"/>
                <w:szCs w:val="24"/>
                <w:lang w:val="ro-RO" w:eastAsia="ar-SA"/>
              </w:rPr>
              <w:t>2. Schimbări preconizate</w:t>
            </w:r>
          </w:p>
        </w:tc>
        <w:tc>
          <w:tcPr>
            <w:tcW w:w="8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C83F9" w14:textId="77777777" w:rsidR="00496AE0" w:rsidRPr="001E4A98" w:rsidRDefault="00496AE0" w:rsidP="00496AE0">
            <w:pPr>
              <w:pStyle w:val="Default"/>
              <w:rPr>
                <w:rFonts w:ascii="Times New Roman" w:hAnsi="Times New Roman" w:cs="Times New Roman"/>
              </w:rPr>
            </w:pPr>
            <w:r w:rsidRPr="001E4A98">
              <w:rPr>
                <w:rFonts w:ascii="Times New Roman" w:hAnsi="Times New Roman" w:cs="Times New Roman"/>
                <w:b/>
                <w:bCs/>
              </w:rPr>
              <w:t xml:space="preserve">Obiectivul general al proiectului </w:t>
            </w:r>
          </w:p>
          <w:p w14:paraId="37AFE4E3" w14:textId="42B9C7A0" w:rsidR="00545983" w:rsidRPr="001E4A98" w:rsidRDefault="00496AE0" w:rsidP="008F1D33">
            <w:pPr>
              <w:spacing w:after="0" w:line="240" w:lineRule="auto"/>
              <w:ind w:firstLine="63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Dezvoltarea unui laborator virtual la nivel na</w:t>
            </w:r>
            <w:r w:rsidR="00545983"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ț</w:t>
            </w:r>
            <w:r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ional care </w:t>
            </w:r>
            <w:r w:rsidR="00103451"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colectează </w:t>
            </w:r>
            <w:r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datele de analize din 99 laboratoare pentru monitorizarea substan</w:t>
            </w:r>
            <w:r w:rsidR="00545983"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ț</w:t>
            </w:r>
            <w:r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elor si indicatorilor din apele uzate si apele de </w:t>
            </w:r>
            <w:r w:rsidR="00103451"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suprafață și </w:t>
            </w:r>
            <w:r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 indicatorilor de calitate din apa </w:t>
            </w:r>
            <w:r w:rsidR="00103451"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potabilă, în </w:t>
            </w:r>
            <w:r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vederea </w:t>
            </w:r>
            <w:r w:rsidR="00103451"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raportării </w:t>
            </w:r>
            <w:r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complete </w:t>
            </w:r>
            <w:r w:rsidR="00103451"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și </w:t>
            </w:r>
            <w:r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adecvate a acestora la structurile UE, </w:t>
            </w:r>
            <w:r w:rsidR="00103451"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în </w:t>
            </w:r>
            <w:r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vederea </w:t>
            </w:r>
            <w:r w:rsidR="00103451"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creșterii colectării </w:t>
            </w:r>
            <w:r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si </w:t>
            </w:r>
            <w:r w:rsidR="00103451"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epurării </w:t>
            </w:r>
            <w:r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apelor </w:t>
            </w:r>
            <w:r w:rsidR="00103451"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uzate și </w:t>
            </w:r>
            <w:r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 </w:t>
            </w:r>
            <w:r w:rsidR="00103451"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alimentării </w:t>
            </w:r>
            <w:r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cu apa </w:t>
            </w:r>
            <w:r w:rsidR="00103451"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potabilă </w:t>
            </w:r>
            <w:r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 popula</w:t>
            </w:r>
            <w:r w:rsidR="00545983"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ț</w:t>
            </w:r>
            <w:r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iei </w:t>
            </w:r>
            <w:r w:rsidR="00103451"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țării</w:t>
            </w:r>
            <w:r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. </w:t>
            </w:r>
          </w:p>
          <w:p w14:paraId="71ECB4D9" w14:textId="72CF592A" w:rsidR="00545983" w:rsidRPr="001E4A98" w:rsidRDefault="00496AE0" w:rsidP="008F1D33">
            <w:pPr>
              <w:spacing w:after="0" w:line="240" w:lineRule="auto"/>
              <w:ind w:firstLine="63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</w:t>
            </w:r>
            <w:r w:rsidR="006851A4"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roiectul implementeaza realist ș</w:t>
            </w:r>
            <w:r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 </w:t>
            </w:r>
            <w:r w:rsidR="006851A4"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fără</w:t>
            </w:r>
            <w:r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echivoc </w:t>
            </w:r>
            <w:r w:rsidR="00103451"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obiectivul specific </w:t>
            </w:r>
            <w:r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3.2. “</w:t>
            </w:r>
            <w:r w:rsidR="00103451" w:rsidRPr="001E4A9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o-RO"/>
              </w:rPr>
              <w:t xml:space="preserve">Creșterea </w:t>
            </w:r>
            <w:r w:rsidRPr="001E4A9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o-RO"/>
              </w:rPr>
              <w:t xml:space="preserve">nivelului de colectare </w:t>
            </w:r>
            <w:r w:rsidR="00103451" w:rsidRPr="001E4A9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o-RO"/>
              </w:rPr>
              <w:t xml:space="preserve">și </w:t>
            </w:r>
            <w:r w:rsidRPr="001E4A9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o-RO"/>
              </w:rPr>
              <w:t xml:space="preserve">epurare a apelor uzate urbane, precum </w:t>
            </w:r>
            <w:r w:rsidR="00103451" w:rsidRPr="001E4A9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o-RO"/>
              </w:rPr>
              <w:t xml:space="preserve">și </w:t>
            </w:r>
            <w:r w:rsidRPr="001E4A9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o-RO"/>
              </w:rPr>
              <w:t>a gradului de asigurare a alimentarii cu ap</w:t>
            </w:r>
            <w:r w:rsidR="006851A4" w:rsidRPr="001E4A9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o-RO"/>
              </w:rPr>
              <w:t>ă</w:t>
            </w:r>
            <w:r w:rsidRPr="001E4A9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o-RO"/>
              </w:rPr>
              <w:t xml:space="preserve"> potabil</w:t>
            </w:r>
            <w:r w:rsidR="006851A4" w:rsidRPr="001E4A9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o-RO"/>
              </w:rPr>
              <w:t>ă</w:t>
            </w:r>
            <w:r w:rsidRPr="001E4A9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o-RO"/>
              </w:rPr>
              <w:t xml:space="preserve"> a popula</w:t>
            </w:r>
            <w:r w:rsidR="00545983" w:rsidRPr="001E4A9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o-RO"/>
              </w:rPr>
              <w:t>ț</w:t>
            </w:r>
            <w:r w:rsidRPr="001E4A9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o-RO"/>
              </w:rPr>
              <w:t>iei</w:t>
            </w:r>
            <w:r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”, </w:t>
            </w:r>
            <w:r w:rsidR="00103451"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justifică </w:t>
            </w:r>
            <w:r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sustenabilitatea investi</w:t>
            </w:r>
            <w:r w:rsidR="00545983"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ț</w:t>
            </w:r>
            <w:r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iilor în infrastructura de ap</w:t>
            </w:r>
            <w:r w:rsidR="00545983"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</w:t>
            </w:r>
            <w:r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545983"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și</w:t>
            </w:r>
            <w:r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ap</w:t>
            </w:r>
            <w:r w:rsidR="00545983"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</w:t>
            </w:r>
            <w:r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uzat</w:t>
            </w:r>
            <w:r w:rsidR="00545983"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</w:t>
            </w:r>
            <w:r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pentru apele uzate urbane </w:t>
            </w:r>
            <w:r w:rsidR="00103451"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și orașenești </w:t>
            </w:r>
            <w:r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si contribuie la îmbun</w:t>
            </w:r>
            <w:r w:rsidR="006851A4"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</w:t>
            </w:r>
            <w:r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</w:t>
            </w:r>
            <w:r w:rsidR="006851A4"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ățirea calită</w:t>
            </w:r>
            <w:r w:rsidR="00545983"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ț</w:t>
            </w:r>
            <w:r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ii resurselor de </w:t>
            </w:r>
            <w:r w:rsidR="00103451"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apă în </w:t>
            </w:r>
            <w:r w:rsidR="006851A4"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care ajung apele uzate, a îmbunătă</w:t>
            </w:r>
            <w:r w:rsidR="00545983"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ț</w:t>
            </w:r>
            <w:r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irii calit</w:t>
            </w:r>
            <w:r w:rsidR="006851A4"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</w:t>
            </w:r>
            <w:r w:rsidR="00545983"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ț</w:t>
            </w:r>
            <w:r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ii apei potabile furnizate popula</w:t>
            </w:r>
            <w:r w:rsidR="00545983"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ț</w:t>
            </w:r>
            <w:r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iei, prin </w:t>
            </w:r>
            <w:r w:rsidR="00103451"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creșterea capacității </w:t>
            </w:r>
            <w:r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institu</w:t>
            </w:r>
            <w:r w:rsidR="00545983"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ț</w:t>
            </w:r>
            <w:r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ionale de monitorizare a tuturor categoriilor de substan</w:t>
            </w:r>
            <w:r w:rsidR="00545983"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ț</w:t>
            </w:r>
            <w:r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e chimice </w:t>
            </w:r>
            <w:r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 xml:space="preserve">din resursele de apa si de producere a volumului de date adecvate necesare </w:t>
            </w:r>
            <w:r w:rsidR="00103451"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raportărilor </w:t>
            </w:r>
            <w:r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solicitate de Directiva Cadru 2000/60/CE</w:t>
            </w:r>
            <w:r w:rsidR="00103451"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</w:t>
            </w:r>
            <w:r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transpus</w:t>
            </w:r>
            <w:r w:rsidR="00545983"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</w:t>
            </w:r>
            <w:r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545983"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</w:t>
            </w:r>
            <w:r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 Legea apelor nr. 107/1996</w:t>
            </w:r>
            <w:r w:rsidR="00103451"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</w:t>
            </w:r>
            <w:r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cu </w:t>
            </w:r>
            <w:r w:rsidR="00103451"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modificările și completările </w:t>
            </w:r>
            <w:r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ulterioare, a Directivei 98/83/CEE</w:t>
            </w:r>
            <w:r w:rsidR="00103451"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</w:t>
            </w:r>
            <w:r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103451"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transpusă </w:t>
            </w:r>
            <w:r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prin Legea apei potabile nr. 458/2002</w:t>
            </w:r>
            <w:r w:rsidR="00103451"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</w:t>
            </w:r>
            <w:r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cu </w:t>
            </w:r>
            <w:r w:rsidR="00103451"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modificările </w:t>
            </w:r>
            <w:r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si </w:t>
            </w:r>
            <w:r w:rsidR="00103451"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completările </w:t>
            </w:r>
            <w:r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ulterioare, Directiva 91/271/EEC</w:t>
            </w:r>
            <w:r w:rsidR="00103451"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</w:t>
            </w:r>
            <w:r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transpuse în legisla</w:t>
            </w:r>
            <w:r w:rsidR="00545983"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ț</w:t>
            </w:r>
            <w:r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ia </w:t>
            </w:r>
            <w:r w:rsidR="00B13921"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națională </w:t>
            </w:r>
            <w:r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prin H</w:t>
            </w:r>
            <w:r w:rsidR="00103451"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otărârea </w:t>
            </w:r>
            <w:r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</w:t>
            </w:r>
            <w:r w:rsidR="00103451"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uvernului</w:t>
            </w:r>
            <w:r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nr. 188/2002</w:t>
            </w:r>
            <w:r w:rsidR="00B13921"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pentru aprobarea unor norme privind condiţiile de descărcare în mediul acvatic a apelor uzate,</w:t>
            </w:r>
            <w:r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cu </w:t>
            </w:r>
            <w:r w:rsidR="00B13921"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modificările și completările </w:t>
            </w:r>
            <w:r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ulterioare, Directiva 2013/</w:t>
            </w:r>
            <w:r w:rsidR="00BF72BF"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39</w:t>
            </w:r>
            <w:r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/EC si Directiva 2009/90/EC</w:t>
            </w:r>
            <w:r w:rsidR="00B13921"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</w:t>
            </w:r>
            <w:r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transpuse </w:t>
            </w:r>
            <w:r w:rsidR="00B13921"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în legislația națională </w:t>
            </w:r>
            <w:r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prin H</w:t>
            </w:r>
            <w:r w:rsidR="00B13921"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otărârea </w:t>
            </w:r>
            <w:r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</w:t>
            </w:r>
            <w:r w:rsidR="00B13921"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uvernului</w:t>
            </w:r>
            <w:r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nr. 570/2016</w:t>
            </w:r>
            <w:r w:rsidR="00B13921"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pentru aprobarea unor norme privind condiţiile de descărcare în mediul acvatic a apelor uzate</w:t>
            </w:r>
            <w:r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a obliga</w:t>
            </w:r>
            <w:r w:rsidR="00545983"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ț</w:t>
            </w:r>
            <w:r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iilor de moni</w:t>
            </w:r>
            <w:r w:rsidR="00545983"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torizare din acordurile internaț</w:t>
            </w:r>
            <w:r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ionale </w:t>
            </w:r>
            <w:r w:rsidR="00B13921"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și </w:t>
            </w:r>
            <w:r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integrarea informa</w:t>
            </w:r>
            <w:r w:rsidR="00545983"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ț</w:t>
            </w:r>
            <w:r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iilor în metodologia de evaluare a </w:t>
            </w:r>
            <w:r w:rsidR="00B13921"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stării </w:t>
            </w:r>
            <w:r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chimice </w:t>
            </w:r>
            <w:r w:rsidR="005E455C"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prevăzută </w:t>
            </w:r>
            <w:r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ca </w:t>
            </w:r>
            <w:r w:rsidR="00B13921"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și obligație în </w:t>
            </w:r>
            <w:r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Planul Na</w:t>
            </w:r>
            <w:r w:rsidR="00545983"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ț</w:t>
            </w:r>
            <w:r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ional de Management</w:t>
            </w:r>
            <w:r w:rsidR="00B13921"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</w:t>
            </w:r>
            <w:r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aprobat prin H</w:t>
            </w:r>
            <w:r w:rsidR="00B13921"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otărârea </w:t>
            </w:r>
            <w:r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</w:t>
            </w:r>
            <w:r w:rsidR="00B13921"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uvernului</w:t>
            </w:r>
            <w:r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nr. 859/2016 </w:t>
            </w:r>
            <w:r w:rsidR="0026568B"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și </w:t>
            </w:r>
            <w:r w:rsidR="00B13921"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raportată </w:t>
            </w:r>
            <w:r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periodic la nivel european </w:t>
            </w:r>
            <w:r w:rsidR="00B13921"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și </w:t>
            </w:r>
            <w:r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la alte structuri de raportare europene. </w:t>
            </w:r>
          </w:p>
          <w:p w14:paraId="20E2E79D" w14:textId="07249DCF" w:rsidR="00496AE0" w:rsidRPr="001E4A98" w:rsidRDefault="00496AE0" w:rsidP="008F1D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Proiectul furnizeaza echipamente care </w:t>
            </w:r>
            <w:r w:rsidR="00B13921"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asigură </w:t>
            </w:r>
            <w:r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analizele de laborator incluse </w:t>
            </w:r>
            <w:r w:rsidR="00B13921"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în </w:t>
            </w:r>
            <w:r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programul na</w:t>
            </w:r>
            <w:r w:rsidR="00545983"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ț</w:t>
            </w:r>
            <w:r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ional de monitorizare a celor trei categorii de </w:t>
            </w:r>
            <w:r w:rsidR="00B13921"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apă </w:t>
            </w:r>
            <w:r w:rsidR="005E455C"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în </w:t>
            </w:r>
            <w:r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toate cele 99 de laboratoare de calitatea apei uzate, de </w:t>
            </w:r>
            <w:r w:rsidR="00B13921"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suprafață </w:t>
            </w:r>
            <w:r w:rsidR="005E455C"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și </w:t>
            </w:r>
            <w:r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potabile</w:t>
            </w:r>
            <w:r w:rsidR="005E455C"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</w:t>
            </w:r>
            <w:r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care formeaza </w:t>
            </w:r>
            <w:r w:rsidR="005E455C"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reâeaua </w:t>
            </w:r>
            <w:r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laboratorului national virtual </w:t>
            </w:r>
            <w:r w:rsidR="005E455C"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în </w:t>
            </w:r>
            <w:r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care se </w:t>
            </w:r>
            <w:r w:rsidR="005E455C"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instalează și </w:t>
            </w:r>
            <w:r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se </w:t>
            </w:r>
            <w:r w:rsidR="005E455C"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operaționalizează </w:t>
            </w:r>
            <w:r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echipamentele achizi</w:t>
            </w:r>
            <w:r w:rsidR="00545983"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ț</w:t>
            </w:r>
            <w:r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ionate </w:t>
            </w:r>
            <w:r w:rsidR="005E455C"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și </w:t>
            </w:r>
            <w:r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unde se vor produce anual toate datele din programul na</w:t>
            </w:r>
            <w:r w:rsidR="00545983"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ț</w:t>
            </w:r>
            <w:r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ional de monitorizare necesare </w:t>
            </w:r>
            <w:r w:rsidR="005E455C"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raportărilor </w:t>
            </w:r>
            <w:r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angajate.</w:t>
            </w:r>
          </w:p>
          <w:p w14:paraId="3BDC3266" w14:textId="77777777" w:rsidR="00496AE0" w:rsidRPr="001E4A98" w:rsidRDefault="00496AE0" w:rsidP="008F1D33">
            <w:pPr>
              <w:spacing w:after="0" w:line="240" w:lineRule="auto"/>
              <w:ind w:hanging="7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1E4A9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Obiectivele specifice ale proiectului</w:t>
            </w:r>
          </w:p>
          <w:p w14:paraId="09864E05" w14:textId="00691AB7" w:rsidR="00496AE0" w:rsidRPr="001E4A98" w:rsidRDefault="00496AE0" w:rsidP="00496AE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E4A9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 </w:t>
            </w:r>
            <w:r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 Obiectiv</w:t>
            </w:r>
            <w:r w:rsidR="005E455C"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ul</w:t>
            </w:r>
            <w:r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5E455C"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specific</w:t>
            </w:r>
            <w:r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1: Achizi</w:t>
            </w:r>
            <w:r w:rsidR="00545983"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ț</w:t>
            </w:r>
            <w:r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ia infrastructurii adecvate de laborator, a logisticii </w:t>
            </w:r>
            <w:r w:rsidR="005E455C"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și </w:t>
            </w:r>
            <w:r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 echipamentelor de </w:t>
            </w:r>
            <w:r w:rsidR="005E455C"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analiză </w:t>
            </w:r>
            <w:r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necesare </w:t>
            </w:r>
            <w:r w:rsidR="005E455C"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monitorizării </w:t>
            </w:r>
            <w:r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substan</w:t>
            </w:r>
            <w:r w:rsidR="00545983"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ț</w:t>
            </w:r>
            <w:r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elor prioritare, a altor poluan</w:t>
            </w:r>
            <w:r w:rsidR="00545983"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ț</w:t>
            </w:r>
            <w:r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 si indicatori de calitate </w:t>
            </w:r>
            <w:r w:rsidR="005E455C"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chimică</w:t>
            </w:r>
            <w:r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  <w:r w:rsidR="005E455C"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microbiologică </w:t>
            </w:r>
            <w:r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si de radia</w:t>
            </w:r>
            <w:r w:rsidR="00545983"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ț</w:t>
            </w:r>
            <w:r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ii din resursele de apa </w:t>
            </w:r>
            <w:r w:rsidR="005E455C"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uzată</w:t>
            </w:r>
            <w:r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  <w:r w:rsidR="005E455C"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apă </w:t>
            </w:r>
            <w:r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de </w:t>
            </w:r>
            <w:r w:rsidR="005E455C"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suprafață </w:t>
            </w:r>
            <w:r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si </w:t>
            </w:r>
            <w:r w:rsidR="005E455C"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apă potabilă</w:t>
            </w:r>
            <w:r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  <w:p w14:paraId="006BDCED" w14:textId="4F973926" w:rsidR="00496AE0" w:rsidRPr="001E4A98" w:rsidRDefault="00496AE0" w:rsidP="00496AE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2. Obiectiv</w:t>
            </w:r>
            <w:r w:rsidR="005E455C"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ul</w:t>
            </w:r>
            <w:r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5E455C"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</w:t>
            </w:r>
            <w:r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pecific 2: </w:t>
            </w:r>
            <w:r w:rsidR="005E455C"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Creșterea capacității </w:t>
            </w:r>
            <w:r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profesionale de utilizare a echipamentelor nou achizi</w:t>
            </w:r>
            <w:r w:rsidR="00545983"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ț</w:t>
            </w:r>
            <w:r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ionate, prin instruirea personalului de laborator care opereaz</w:t>
            </w:r>
            <w:r w:rsidR="005E455C"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</w:t>
            </w:r>
            <w:r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cu aceste echipamente </w:t>
            </w:r>
            <w:r w:rsidR="005E455C"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și </w:t>
            </w:r>
            <w:r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 perfec</w:t>
            </w:r>
            <w:r w:rsidR="00545983"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ț</w:t>
            </w:r>
            <w:r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ionare </w:t>
            </w:r>
            <w:r w:rsidR="005E455C"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în </w:t>
            </w:r>
            <w:r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domeniul de analize de laborator.</w:t>
            </w:r>
          </w:p>
          <w:p w14:paraId="45073209" w14:textId="761EC5C4" w:rsidR="00496AE0" w:rsidRPr="001E4A98" w:rsidRDefault="00496AE0" w:rsidP="00496AE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3. Obiectiv</w:t>
            </w:r>
            <w:r w:rsidR="005E455C"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ul</w:t>
            </w:r>
            <w:r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5E455C"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specific </w:t>
            </w:r>
            <w:r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3: Opera</w:t>
            </w:r>
            <w:r w:rsidR="00545983"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ț</w:t>
            </w:r>
            <w:r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ionalizarea </w:t>
            </w:r>
            <w:r w:rsidR="005E455C"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completă </w:t>
            </w:r>
            <w:r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 echipamentelor achizi</w:t>
            </w:r>
            <w:r w:rsidR="00545983"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ț</w:t>
            </w:r>
            <w:r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ionate prin implementarea unei metodologii de </w:t>
            </w:r>
            <w:r w:rsidR="005E455C"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analiză </w:t>
            </w:r>
            <w:r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pentru substan</w:t>
            </w:r>
            <w:r w:rsidR="00545983"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ț</w:t>
            </w:r>
            <w:r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ele, poluan</w:t>
            </w:r>
            <w:r w:rsidR="00545983"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ț</w:t>
            </w:r>
            <w:r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ii </w:t>
            </w:r>
            <w:r w:rsidR="005E455C"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și </w:t>
            </w:r>
            <w:r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indicatorii din </w:t>
            </w:r>
            <w:r w:rsidR="005E455C"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apă </w:t>
            </w:r>
            <w:r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uzata </w:t>
            </w:r>
            <w:r w:rsidR="005E455C"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și apă </w:t>
            </w:r>
            <w:r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 suprafa</w:t>
            </w:r>
            <w:r w:rsidR="00545983"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ț</w:t>
            </w:r>
            <w:r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 care se </w:t>
            </w:r>
            <w:r w:rsidR="005E455C"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analizează </w:t>
            </w:r>
            <w:r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cu noile echipamente</w:t>
            </w:r>
          </w:p>
          <w:p w14:paraId="4017571E" w14:textId="7CC3B331" w:rsidR="00197CAB" w:rsidRPr="001E4A98" w:rsidRDefault="00496AE0" w:rsidP="00496AE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4. Obiectiv</w:t>
            </w:r>
            <w:r w:rsidR="005E455C"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ul</w:t>
            </w:r>
            <w:r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5E455C"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specific </w:t>
            </w:r>
            <w:r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4: Asigurarea logisticii </w:t>
            </w:r>
            <w:r w:rsidR="005E455C"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și </w:t>
            </w:r>
            <w:r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infrastructurii necesare </w:t>
            </w:r>
            <w:r w:rsidR="005E455C"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raportării către </w:t>
            </w:r>
            <w:r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structurile europene a datelor </w:t>
            </w:r>
            <w:r w:rsidR="005E455C"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și </w:t>
            </w:r>
            <w:r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informa</w:t>
            </w:r>
            <w:r w:rsidR="00545983"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ț</w:t>
            </w:r>
            <w:r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iilor privind apa </w:t>
            </w:r>
            <w:r w:rsidR="005E455C"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uzată</w:t>
            </w:r>
            <w:r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apa de </w:t>
            </w:r>
            <w:r w:rsidR="005E455C"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suprafață și apă potabilă </w:t>
            </w:r>
            <w:r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într-o </w:t>
            </w:r>
            <w:r w:rsidR="005E455C"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platformă integrată unică </w:t>
            </w:r>
            <w:r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cu date de calitatea apelor uzate, a apelor de </w:t>
            </w:r>
            <w:r w:rsidR="005E455C"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suprafață și </w:t>
            </w:r>
            <w:r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 apelor potabile, cu opera</w:t>
            </w:r>
            <w:r w:rsidR="00545983"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ț</w:t>
            </w:r>
            <w:r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ionalizare </w:t>
            </w:r>
            <w:r w:rsidR="005E455C"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completă aferentă </w:t>
            </w:r>
            <w:r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laboratorului </w:t>
            </w:r>
            <w:r w:rsidR="005E455C"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național </w:t>
            </w:r>
            <w:r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virtual prin integrarea tuturor datelor de la platformele locale </w:t>
            </w:r>
            <w:r w:rsidR="00E53AFE"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și </w:t>
            </w:r>
            <w:r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regionale de colectare date </w:t>
            </w:r>
            <w:r w:rsidR="00E53AFE"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și </w:t>
            </w:r>
            <w:r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 bazelor de date aferente din re</w:t>
            </w:r>
            <w:r w:rsidR="00545983"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ț</w:t>
            </w:r>
            <w:r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eaua </w:t>
            </w:r>
            <w:r w:rsidR="00E53AFE"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națională </w:t>
            </w:r>
            <w:r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de laboratoare de </w:t>
            </w:r>
            <w:r w:rsidR="00E53AFE"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apă </w:t>
            </w:r>
            <w:r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uzata </w:t>
            </w:r>
            <w:r w:rsidR="00E53AFE"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și </w:t>
            </w:r>
            <w:r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de </w:t>
            </w:r>
            <w:r w:rsidR="00E53AFE"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suprafață și </w:t>
            </w:r>
            <w:r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cele de </w:t>
            </w:r>
            <w:r w:rsidR="00E53AFE"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sănătate publică </w:t>
            </w:r>
            <w:r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locale </w:t>
            </w:r>
            <w:r w:rsidR="00E53AFE"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și </w:t>
            </w:r>
            <w:r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regionale, la nivelul M</w:t>
            </w:r>
            <w:r w:rsidR="00E53AFE"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inisterului </w:t>
            </w:r>
            <w:r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</w:t>
            </w:r>
            <w:r w:rsidR="00E53AFE"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ediului, </w:t>
            </w:r>
            <w:r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</w:t>
            </w:r>
            <w:r w:rsidR="00E53AFE"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pelor și </w:t>
            </w:r>
            <w:r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</w:t>
            </w:r>
            <w:r w:rsidR="00E53AFE"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ădurilor</w:t>
            </w:r>
            <w:r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– M</w:t>
            </w:r>
            <w:r w:rsidR="00E53AFE"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inisterului </w:t>
            </w:r>
            <w:r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</w:t>
            </w:r>
            <w:r w:rsidR="00E53AFE"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ănătății</w:t>
            </w:r>
            <w:r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E53AFE"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–</w:t>
            </w:r>
            <w:r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</w:t>
            </w:r>
            <w:r w:rsidR="00E53AFE"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dministrației </w:t>
            </w:r>
            <w:r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</w:t>
            </w:r>
            <w:r w:rsidR="00E53AFE"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aționale ”</w:t>
            </w:r>
            <w:r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</w:t>
            </w:r>
            <w:r w:rsidR="00E53AFE"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pele </w:t>
            </w:r>
            <w:r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</w:t>
            </w:r>
            <w:r w:rsidR="00E53AFE"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omâne”</w:t>
            </w:r>
            <w:r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pentru îndeplinirea obliga</w:t>
            </w:r>
            <w:r w:rsidR="00545983"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ț</w:t>
            </w:r>
            <w:r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iilor </w:t>
            </w:r>
            <w:r w:rsidR="00E53AFE"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prevăzute în </w:t>
            </w:r>
            <w:r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Directiva 91/971/CE, Directiva 2013/39/EC, Directiva 2000/60/EC, </w:t>
            </w:r>
            <w:r w:rsidR="00E53AFE"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în </w:t>
            </w:r>
            <w:r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Directiva 98/83/EC, </w:t>
            </w:r>
            <w:r w:rsidR="00E53AFE"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astfel cum</w:t>
            </w:r>
            <w:r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au fost transpuse </w:t>
            </w:r>
            <w:r w:rsidR="00E53AFE"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 legislația națională</w:t>
            </w:r>
            <w:r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  <w:p w14:paraId="778508D1" w14:textId="3BB948D3" w:rsidR="00AC01AF" w:rsidRPr="001E4A98" w:rsidRDefault="007E50AD" w:rsidP="00076B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sk-SK"/>
              </w:rPr>
            </w:pPr>
            <w:r w:rsidRPr="001E4A98">
              <w:rPr>
                <w:rFonts w:ascii="Times New Roman" w:eastAsia="Calibri" w:hAnsi="Times New Roman" w:cs="Times New Roman"/>
                <w:sz w:val="24"/>
                <w:szCs w:val="24"/>
                <w:lang w:val="ro-RO" w:eastAsia="ar-SA"/>
              </w:rPr>
              <w:t xml:space="preserve">Proiectul răspunde obiectivului Programului Operațional Infrastructura Mare (Axa prioritară </w:t>
            </w:r>
            <w:r w:rsidR="00545983" w:rsidRPr="001E4A98">
              <w:rPr>
                <w:rFonts w:ascii="Times New Roman" w:eastAsia="Calibri" w:hAnsi="Times New Roman" w:cs="Times New Roman"/>
                <w:sz w:val="24"/>
                <w:szCs w:val="24"/>
                <w:lang w:val="ro-RO" w:eastAsia="ar-SA"/>
              </w:rPr>
              <w:t xml:space="preserve">3), </w:t>
            </w:r>
            <w:r w:rsidR="00E53AFE"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obiectivul specific </w:t>
            </w:r>
            <w:r w:rsidR="00545983"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3.2. “</w:t>
            </w:r>
            <w:r w:rsidR="00545983" w:rsidRPr="001E4A9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o-RO"/>
              </w:rPr>
              <w:t>Creșterea nivelului de colectare și epurare a apelor uzate urbane, precum și a gradului de asigurare a alimentării cu apa potabilă a populației</w:t>
            </w:r>
            <w:r w:rsidR="00545983"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”</w:t>
            </w:r>
            <w:r w:rsidR="00AC01AF" w:rsidRPr="001E4A98">
              <w:rPr>
                <w:rFonts w:ascii="Times New Roman" w:eastAsia="Calibri" w:hAnsi="Times New Roman" w:cs="Times New Roman"/>
                <w:sz w:val="24"/>
                <w:szCs w:val="24"/>
                <w:lang w:val="ro-RO" w:eastAsia="ar-SA"/>
              </w:rPr>
              <w:t>În cadrul acestui proiect se vor</w:t>
            </w:r>
            <w:r w:rsidR="00496AE0" w:rsidRPr="001E4A98">
              <w:rPr>
                <w:rFonts w:ascii="Times New Roman" w:eastAsia="Calibri" w:hAnsi="Times New Roman" w:cs="Times New Roman"/>
                <w:sz w:val="24"/>
                <w:szCs w:val="24"/>
                <w:lang w:val="ro-RO" w:eastAsia="ar-SA"/>
              </w:rPr>
              <w:t xml:space="preserve"> efectua achiziții de către toți part</w:t>
            </w:r>
            <w:r w:rsidR="00545983" w:rsidRPr="001E4A98">
              <w:rPr>
                <w:rFonts w:ascii="Times New Roman" w:eastAsia="Calibri" w:hAnsi="Times New Roman" w:cs="Times New Roman"/>
                <w:sz w:val="24"/>
                <w:szCs w:val="24"/>
                <w:lang w:val="ro-RO" w:eastAsia="ar-SA"/>
              </w:rPr>
              <w:t>enerii din proiect</w:t>
            </w:r>
            <w:r w:rsidR="00E53AFE" w:rsidRPr="001E4A98">
              <w:rPr>
                <w:rFonts w:ascii="Times New Roman" w:eastAsia="Calibri" w:hAnsi="Times New Roman" w:cs="Times New Roman"/>
                <w:sz w:val="24"/>
                <w:szCs w:val="24"/>
                <w:lang w:val="ro-RO" w:eastAsia="ar-SA"/>
              </w:rPr>
              <w:t>,</w:t>
            </w:r>
            <w:r w:rsidR="00545983" w:rsidRPr="001E4A98">
              <w:rPr>
                <w:rFonts w:ascii="Times New Roman" w:eastAsia="Calibri" w:hAnsi="Times New Roman" w:cs="Times New Roman"/>
                <w:sz w:val="24"/>
                <w:szCs w:val="24"/>
                <w:lang w:val="ro-RO" w:eastAsia="ar-SA"/>
              </w:rPr>
              <w:t xml:space="preserve"> </w:t>
            </w:r>
          </w:p>
          <w:p w14:paraId="45B02632" w14:textId="77777777" w:rsidR="008E03EA" w:rsidRPr="001E4A98" w:rsidRDefault="008E03EA" w:rsidP="007E50A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 w:eastAsia="ar-SA"/>
              </w:rPr>
            </w:pPr>
          </w:p>
          <w:p w14:paraId="11B63824" w14:textId="0AE593BA" w:rsidR="001B5480" w:rsidRPr="001E4A98" w:rsidRDefault="008E03EA" w:rsidP="00496AE0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 w:eastAsia="ar-SA"/>
              </w:rPr>
            </w:pPr>
            <w:r w:rsidRPr="001E4A98">
              <w:rPr>
                <w:rFonts w:ascii="Times New Roman" w:eastAsia="Calibri" w:hAnsi="Times New Roman" w:cs="Times New Roman"/>
                <w:sz w:val="24"/>
                <w:szCs w:val="24"/>
                <w:lang w:val="ro-RO" w:eastAsia="ar-SA"/>
              </w:rPr>
              <w:t xml:space="preserve">Nota de fundamentare </w:t>
            </w:r>
            <w:r w:rsidR="009C6F47" w:rsidRPr="001E4A98">
              <w:rPr>
                <w:rFonts w:ascii="Times New Roman" w:eastAsia="Calibri" w:hAnsi="Times New Roman" w:cs="Times New Roman"/>
                <w:sz w:val="24"/>
                <w:szCs w:val="24"/>
                <w:lang w:val="ro-RO" w:eastAsia="ar-SA"/>
              </w:rPr>
              <w:t xml:space="preserve">privind </w:t>
            </w:r>
            <w:r w:rsidR="00EB1AA0" w:rsidRPr="001E4A98">
              <w:rPr>
                <w:rFonts w:ascii="Times New Roman" w:eastAsia="Calibri" w:hAnsi="Times New Roman" w:cs="Times New Roman"/>
                <w:sz w:val="24"/>
                <w:szCs w:val="24"/>
                <w:lang w:val="ro-RO" w:eastAsia="ar-SA"/>
              </w:rPr>
              <w:t xml:space="preserve">necesitatea şi oportunitatea efectuării cheltuielilor </w:t>
            </w:r>
            <w:r w:rsidR="0026568B" w:rsidRPr="001E4A98">
              <w:rPr>
                <w:rFonts w:ascii="Times New Roman" w:eastAsia="Calibri" w:hAnsi="Times New Roman" w:cs="Times New Roman"/>
                <w:sz w:val="24"/>
                <w:szCs w:val="24"/>
                <w:lang w:val="ro-RO" w:eastAsia="ar-SA"/>
              </w:rPr>
              <w:t xml:space="preserve">de investiții </w:t>
            </w:r>
            <w:r w:rsidR="00EB1AA0" w:rsidRPr="001E4A98">
              <w:rPr>
                <w:rFonts w:ascii="Times New Roman" w:eastAsia="Calibri" w:hAnsi="Times New Roman" w:cs="Times New Roman"/>
                <w:sz w:val="24"/>
                <w:szCs w:val="24"/>
                <w:lang w:val="ro-RO" w:eastAsia="ar-SA"/>
              </w:rPr>
              <w:t>aferente proiectului</w:t>
            </w:r>
            <w:r w:rsidR="00691CFD" w:rsidRPr="001E4A98">
              <w:rPr>
                <w:rFonts w:ascii="Times New Roman" w:eastAsia="Calibri" w:hAnsi="Times New Roman" w:cs="Times New Roman"/>
                <w:sz w:val="24"/>
                <w:szCs w:val="24"/>
                <w:lang w:val="ro-RO" w:eastAsia="ar-SA"/>
              </w:rPr>
              <w:t xml:space="preserve"> </w:t>
            </w:r>
            <w:r w:rsidRPr="001E4A9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 w:eastAsia="ar-SA"/>
              </w:rPr>
              <w:t>„</w:t>
            </w:r>
            <w:r w:rsidR="00496AE0" w:rsidRPr="001E4A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ro-RO"/>
              </w:rPr>
              <w:t xml:space="preserve">Dezvoltarea unui laborator național pentru </w:t>
            </w:r>
            <w:r w:rsidR="00496AE0" w:rsidRPr="001E4A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ro-RO"/>
              </w:rPr>
              <w:lastRenderedPageBreak/>
              <w:t>îmbunătățirea monitorizării substanțelor deversate în ape și a calității apei potabile</w:t>
            </w:r>
            <w:r w:rsidRPr="001E4A98">
              <w:rPr>
                <w:rFonts w:ascii="Times New Roman" w:eastAsia="Calibri" w:hAnsi="Times New Roman" w:cs="Times New Roman"/>
                <w:sz w:val="24"/>
                <w:szCs w:val="24"/>
                <w:lang w:val="ro-RO" w:eastAsia="ar-SA"/>
              </w:rPr>
              <w:t>”</w:t>
            </w:r>
            <w:r w:rsidR="007E200F" w:rsidRPr="001E4A98">
              <w:rPr>
                <w:rFonts w:ascii="Times New Roman" w:eastAsia="Calibri" w:hAnsi="Times New Roman" w:cs="Times New Roman"/>
                <w:sz w:val="24"/>
                <w:szCs w:val="24"/>
                <w:lang w:val="ro-RO" w:eastAsia="ar-SA"/>
              </w:rPr>
              <w:t xml:space="preserve"> este aprobată de </w:t>
            </w:r>
            <w:r w:rsidR="00E53AFE" w:rsidRPr="001E4A98">
              <w:rPr>
                <w:rFonts w:ascii="Times New Roman" w:eastAsia="Calibri" w:hAnsi="Times New Roman" w:cs="Times New Roman"/>
                <w:sz w:val="24"/>
                <w:szCs w:val="24"/>
                <w:lang w:val="ro-RO" w:eastAsia="ar-SA"/>
              </w:rPr>
              <w:t>ordonatorul principal de credite</w:t>
            </w:r>
            <w:r w:rsidR="009C6F47" w:rsidRPr="001E4A98">
              <w:rPr>
                <w:rFonts w:ascii="Times New Roman" w:eastAsia="Calibri" w:hAnsi="Times New Roman" w:cs="Times New Roman"/>
                <w:sz w:val="24"/>
                <w:szCs w:val="24"/>
                <w:lang w:val="ro-RO" w:eastAsia="ar-SA"/>
              </w:rPr>
              <w:t xml:space="preserve"> </w:t>
            </w:r>
          </w:p>
        </w:tc>
      </w:tr>
      <w:tr w:rsidR="001B5480" w:rsidRPr="001E4A98" w14:paraId="7BFF53CF" w14:textId="77777777" w:rsidTr="00076B4F">
        <w:trPr>
          <w:trHeight w:val="262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6363A33" w14:textId="77777777" w:rsidR="001B5480" w:rsidRPr="001E4A98" w:rsidRDefault="001B5480" w:rsidP="001B548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 w:eastAsia="ar-SA"/>
              </w:rPr>
            </w:pPr>
            <w:r w:rsidRPr="001E4A98">
              <w:rPr>
                <w:rFonts w:ascii="Times New Roman" w:eastAsia="Calibri" w:hAnsi="Times New Roman" w:cs="Times New Roman"/>
                <w:sz w:val="24"/>
                <w:szCs w:val="24"/>
                <w:lang w:val="ro-RO" w:eastAsia="ar-SA"/>
              </w:rPr>
              <w:lastRenderedPageBreak/>
              <w:t>3.  Alte informații</w:t>
            </w:r>
          </w:p>
        </w:tc>
        <w:tc>
          <w:tcPr>
            <w:tcW w:w="8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6392B0" w14:textId="77777777" w:rsidR="001B5480" w:rsidRPr="001E4A98" w:rsidRDefault="001B5480" w:rsidP="001B548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 w:eastAsia="ar-SA"/>
              </w:rPr>
            </w:pPr>
            <w:r w:rsidRPr="001E4A98">
              <w:rPr>
                <w:rFonts w:ascii="Times New Roman" w:eastAsia="Calibri" w:hAnsi="Times New Roman" w:cs="Times New Roman"/>
                <w:sz w:val="24"/>
                <w:szCs w:val="24"/>
                <w:lang w:val="ro-RO" w:eastAsia="ar-SA"/>
              </w:rPr>
              <w:t>Nu au fost identificate.</w:t>
            </w:r>
          </w:p>
        </w:tc>
      </w:tr>
      <w:tr w:rsidR="001B5480" w:rsidRPr="001E4A98" w14:paraId="10667839" w14:textId="77777777" w:rsidTr="00076B4F">
        <w:tc>
          <w:tcPr>
            <w:tcW w:w="108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F1F5E" w14:textId="77777777" w:rsidR="001B5480" w:rsidRPr="001E4A98" w:rsidRDefault="001B5480" w:rsidP="001B548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 w:eastAsia="ar-SA"/>
              </w:rPr>
            </w:pPr>
            <w:r w:rsidRPr="001E4A98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 w:eastAsia="ar-SA"/>
              </w:rPr>
              <w:t>Secțiunea a 3-a</w:t>
            </w:r>
          </w:p>
          <w:p w14:paraId="49A313AB" w14:textId="77777777" w:rsidR="001B5480" w:rsidRPr="001E4A98" w:rsidRDefault="001B5480" w:rsidP="001B548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 w:eastAsia="ar-SA"/>
              </w:rPr>
            </w:pPr>
            <w:r w:rsidRPr="001E4A98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 w:eastAsia="ar-SA"/>
              </w:rPr>
              <w:t>Impactul socio-economic al proiectului de act normativ</w:t>
            </w:r>
          </w:p>
          <w:p w14:paraId="10365BA5" w14:textId="77777777" w:rsidR="001B5480" w:rsidRPr="001E4A98" w:rsidRDefault="001B5480" w:rsidP="001B548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 w:eastAsia="ar-SA"/>
              </w:rPr>
            </w:pPr>
          </w:p>
        </w:tc>
      </w:tr>
      <w:tr w:rsidR="001B5480" w:rsidRPr="001E4A98" w14:paraId="17BFD264" w14:textId="77777777" w:rsidTr="00076B4F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1EEDC9" w14:textId="77777777" w:rsidR="001B5480" w:rsidRPr="001E4A98" w:rsidRDefault="001B5480" w:rsidP="001B54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 w:eastAsia="ar-SA"/>
              </w:rPr>
            </w:pPr>
            <w:r w:rsidRPr="001E4A98">
              <w:rPr>
                <w:rFonts w:ascii="Times New Roman" w:eastAsia="Calibri" w:hAnsi="Times New Roman" w:cs="Times New Roman"/>
                <w:sz w:val="24"/>
                <w:szCs w:val="24"/>
                <w:lang w:val="ro-RO" w:eastAsia="ar-SA"/>
              </w:rPr>
              <w:t>1. Impactul macroeconomic</w:t>
            </w:r>
          </w:p>
          <w:p w14:paraId="2B951203" w14:textId="77777777" w:rsidR="001B5480" w:rsidRPr="001E4A98" w:rsidRDefault="001B5480" w:rsidP="001B548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 w:eastAsia="ar-SA"/>
              </w:rPr>
            </w:pPr>
          </w:p>
        </w:tc>
        <w:tc>
          <w:tcPr>
            <w:tcW w:w="8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E0B657" w14:textId="77777777" w:rsidR="001B5480" w:rsidRPr="001E4A98" w:rsidRDefault="001B5480" w:rsidP="00E8289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 w:eastAsia="ar-SA"/>
              </w:rPr>
            </w:pPr>
            <w:r w:rsidRPr="001E4A98">
              <w:rPr>
                <w:rFonts w:ascii="Times New Roman" w:eastAsia="Calibri" w:hAnsi="Times New Roman" w:cs="Times New Roman"/>
                <w:sz w:val="24"/>
                <w:szCs w:val="24"/>
                <w:lang w:val="ro-RO" w:eastAsia="ar-SA"/>
              </w:rPr>
              <w:t xml:space="preserve">În timpul dezvoltării proiectului, impactul prognozat asupra mediului socio-economic va fi </w:t>
            </w:r>
            <w:r w:rsidR="00E82896" w:rsidRPr="001E4A98">
              <w:rPr>
                <w:rFonts w:ascii="Times New Roman" w:eastAsia="Calibri" w:hAnsi="Times New Roman" w:cs="Times New Roman"/>
                <w:sz w:val="24"/>
                <w:szCs w:val="24"/>
                <w:lang w:val="ro-RO" w:eastAsia="ar-SA"/>
              </w:rPr>
              <w:t xml:space="preserve">unul </w:t>
            </w:r>
            <w:r w:rsidRPr="001E4A98">
              <w:rPr>
                <w:rFonts w:ascii="Times New Roman" w:eastAsia="Calibri" w:hAnsi="Times New Roman" w:cs="Times New Roman"/>
                <w:sz w:val="24"/>
                <w:szCs w:val="24"/>
                <w:lang w:val="ro-RO" w:eastAsia="ar-SA"/>
              </w:rPr>
              <w:t>pozitiv</w:t>
            </w:r>
            <w:r w:rsidR="00E82896" w:rsidRPr="001E4A98">
              <w:rPr>
                <w:rFonts w:ascii="Times New Roman" w:eastAsia="Calibri" w:hAnsi="Times New Roman" w:cs="Times New Roman"/>
                <w:sz w:val="24"/>
                <w:szCs w:val="24"/>
                <w:lang w:val="ro-RO" w:eastAsia="ar-SA"/>
              </w:rPr>
              <w:t>.</w:t>
            </w:r>
            <w:r w:rsidRPr="001E4A98">
              <w:rPr>
                <w:rFonts w:ascii="Times New Roman" w:eastAsia="Calibri" w:hAnsi="Times New Roman" w:cs="Times New Roman"/>
                <w:sz w:val="24"/>
                <w:szCs w:val="24"/>
                <w:lang w:val="ro-RO" w:eastAsia="ar-SA"/>
              </w:rPr>
              <w:t xml:space="preserve"> </w:t>
            </w:r>
          </w:p>
        </w:tc>
      </w:tr>
      <w:tr w:rsidR="001B5480" w:rsidRPr="001E4A98" w14:paraId="3FCF937D" w14:textId="77777777" w:rsidTr="00076B4F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F7154E" w14:textId="77777777" w:rsidR="001B5480" w:rsidRPr="001E4A98" w:rsidRDefault="001B5480" w:rsidP="001B5480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o-RO" w:eastAsia="ar-SA"/>
              </w:rPr>
            </w:pPr>
            <w:r w:rsidRPr="001E4A98">
              <w:rPr>
                <w:rFonts w:ascii="Times New Roman" w:eastAsia="Calibri" w:hAnsi="Times New Roman" w:cs="Times New Roman"/>
                <w:iCs/>
                <w:sz w:val="24"/>
                <w:szCs w:val="24"/>
                <w:lang w:val="ro-RO" w:eastAsia="ar-SA"/>
              </w:rPr>
              <w:t>1</w:t>
            </w:r>
            <w:r w:rsidRPr="001E4A98">
              <w:rPr>
                <w:rFonts w:ascii="Times New Roman" w:eastAsia="Calibri" w:hAnsi="Times New Roman" w:cs="Times New Roman"/>
                <w:iCs/>
                <w:sz w:val="24"/>
                <w:szCs w:val="24"/>
                <w:vertAlign w:val="superscript"/>
                <w:lang w:val="ro-RO" w:eastAsia="ar-SA"/>
              </w:rPr>
              <w:t>1</w:t>
            </w:r>
            <w:r w:rsidRPr="001E4A98">
              <w:rPr>
                <w:rFonts w:ascii="Times New Roman" w:eastAsia="Calibri" w:hAnsi="Times New Roman" w:cs="Times New Roman"/>
                <w:iCs/>
                <w:sz w:val="24"/>
                <w:szCs w:val="24"/>
                <w:lang w:val="ro-RO" w:eastAsia="ar-SA"/>
              </w:rPr>
              <w:t>.Impactul asupra mediului concurențial și domeniului ajutoarelor de stat</w:t>
            </w:r>
          </w:p>
        </w:tc>
        <w:tc>
          <w:tcPr>
            <w:tcW w:w="8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F9160D" w14:textId="77777777" w:rsidR="001B5480" w:rsidRPr="001E4A98" w:rsidRDefault="001B5480" w:rsidP="001B548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 w:eastAsia="ar-SA"/>
              </w:rPr>
            </w:pPr>
            <w:r w:rsidRPr="001E4A98">
              <w:rPr>
                <w:rFonts w:ascii="Times New Roman" w:eastAsia="Calibri" w:hAnsi="Times New Roman" w:cs="Times New Roman"/>
                <w:sz w:val="24"/>
                <w:szCs w:val="24"/>
                <w:lang w:val="ro-RO" w:eastAsia="ar-SA"/>
              </w:rPr>
              <w:t>Proiectul de act normativ nu se referă la acest subiect.</w:t>
            </w:r>
          </w:p>
        </w:tc>
      </w:tr>
      <w:tr w:rsidR="001B5480" w:rsidRPr="001E4A98" w14:paraId="28126B62" w14:textId="77777777" w:rsidTr="00076B4F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95A070B" w14:textId="77777777" w:rsidR="001B5480" w:rsidRPr="001E4A98" w:rsidRDefault="001B5480" w:rsidP="001B548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 w:eastAsia="ar-SA"/>
              </w:rPr>
            </w:pPr>
            <w:r w:rsidRPr="001E4A98">
              <w:rPr>
                <w:rFonts w:ascii="Times New Roman" w:eastAsia="Calibri" w:hAnsi="Times New Roman" w:cs="Times New Roman"/>
                <w:sz w:val="24"/>
                <w:szCs w:val="24"/>
                <w:lang w:val="ro-RO" w:eastAsia="ar-SA"/>
              </w:rPr>
              <w:t>2. Impactul asupra mediului de afaceri</w:t>
            </w:r>
          </w:p>
        </w:tc>
        <w:tc>
          <w:tcPr>
            <w:tcW w:w="8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CCE24D" w14:textId="77777777" w:rsidR="001B5480" w:rsidRPr="001E4A98" w:rsidRDefault="001B5480" w:rsidP="001B548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 w:eastAsia="ar-SA"/>
              </w:rPr>
            </w:pPr>
            <w:r w:rsidRPr="001E4A98">
              <w:rPr>
                <w:rFonts w:ascii="Times New Roman" w:eastAsia="Calibri" w:hAnsi="Times New Roman" w:cs="Times New Roman"/>
                <w:sz w:val="24"/>
                <w:szCs w:val="24"/>
                <w:lang w:val="ro-RO" w:eastAsia="ar-SA"/>
              </w:rPr>
              <w:t>Proiectul de act normativ nu se referă la acest subiect.</w:t>
            </w:r>
          </w:p>
        </w:tc>
      </w:tr>
      <w:tr w:rsidR="001B5480" w:rsidRPr="001E4A98" w14:paraId="0B7CC0BE" w14:textId="77777777" w:rsidTr="00076B4F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5AE460C" w14:textId="77777777" w:rsidR="001B5480" w:rsidRPr="001E4A98" w:rsidRDefault="001B5480" w:rsidP="001B54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 w:eastAsia="ar-SA"/>
              </w:rPr>
            </w:pPr>
            <w:r w:rsidRPr="001E4A98">
              <w:rPr>
                <w:rFonts w:ascii="Times New Roman" w:eastAsia="Calibri" w:hAnsi="Times New Roman" w:cs="Times New Roman"/>
                <w:sz w:val="24"/>
                <w:szCs w:val="24"/>
                <w:lang w:val="ro-RO" w:eastAsia="ar-SA"/>
              </w:rPr>
              <w:t>2</w:t>
            </w:r>
            <w:r w:rsidRPr="001E4A9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RO" w:eastAsia="ar-SA"/>
              </w:rPr>
              <w:t>1</w:t>
            </w:r>
            <w:r w:rsidRPr="001E4A98">
              <w:rPr>
                <w:rFonts w:ascii="Times New Roman" w:eastAsia="Calibri" w:hAnsi="Times New Roman" w:cs="Times New Roman"/>
                <w:sz w:val="24"/>
                <w:szCs w:val="24"/>
                <w:lang w:val="ro-RO" w:eastAsia="ar-SA"/>
              </w:rPr>
              <w:t xml:space="preserve"> Impactul asupra sarcinilor administrative</w:t>
            </w:r>
          </w:p>
        </w:tc>
        <w:tc>
          <w:tcPr>
            <w:tcW w:w="8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22415" w14:textId="77777777" w:rsidR="001B5480" w:rsidRPr="001E4A98" w:rsidRDefault="001B5480" w:rsidP="001B548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 w:eastAsia="ar-SA"/>
              </w:rPr>
            </w:pPr>
            <w:r w:rsidRPr="001E4A98">
              <w:rPr>
                <w:rFonts w:ascii="Times New Roman" w:eastAsia="Calibri" w:hAnsi="Times New Roman" w:cs="Times New Roman"/>
                <w:sz w:val="24"/>
                <w:szCs w:val="24"/>
                <w:lang w:val="ro-RO" w:eastAsia="ar-SA"/>
              </w:rPr>
              <w:t>Proiectul de act normativ nu se referă la acest subiect.</w:t>
            </w:r>
          </w:p>
          <w:p w14:paraId="57EF1EC8" w14:textId="77777777" w:rsidR="001B5480" w:rsidRPr="001E4A98" w:rsidRDefault="001B5480" w:rsidP="001B5480">
            <w:pPr>
              <w:suppressAutoHyphens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 w:eastAsia="ar-SA"/>
              </w:rPr>
            </w:pPr>
          </w:p>
        </w:tc>
      </w:tr>
      <w:tr w:rsidR="001B5480" w:rsidRPr="001E4A98" w14:paraId="3FDE921F" w14:textId="77777777" w:rsidTr="00076B4F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BFAE395" w14:textId="77777777" w:rsidR="001B5480" w:rsidRPr="001E4A98" w:rsidRDefault="001B5480" w:rsidP="001B54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 w:eastAsia="ar-SA"/>
              </w:rPr>
            </w:pPr>
            <w:r w:rsidRPr="001E4A98">
              <w:rPr>
                <w:rFonts w:ascii="Times New Roman" w:eastAsia="Garamond" w:hAnsi="Times New Roman" w:cs="Times New Roman"/>
                <w:iCs/>
                <w:sz w:val="24"/>
                <w:szCs w:val="24"/>
                <w:lang w:val="ro-RO" w:eastAsia="ar-SA"/>
              </w:rPr>
              <w:t>2</w:t>
            </w:r>
            <w:r w:rsidRPr="001E4A98">
              <w:rPr>
                <w:rFonts w:ascii="Times New Roman" w:eastAsia="Garamond" w:hAnsi="Times New Roman" w:cs="Times New Roman"/>
                <w:iCs/>
                <w:sz w:val="24"/>
                <w:szCs w:val="24"/>
                <w:vertAlign w:val="superscript"/>
                <w:lang w:val="ro-RO" w:eastAsia="ar-SA"/>
              </w:rPr>
              <w:t xml:space="preserve">2 </w:t>
            </w:r>
            <w:r w:rsidRPr="001E4A98">
              <w:rPr>
                <w:rFonts w:ascii="Times New Roman" w:eastAsia="Garamond" w:hAnsi="Times New Roman" w:cs="Times New Roman"/>
                <w:iCs/>
                <w:sz w:val="24"/>
                <w:szCs w:val="24"/>
                <w:lang w:val="ro-RO" w:eastAsia="ar-SA"/>
              </w:rPr>
              <w:t>.Impactul asupra întreprinderilor mici și mijlocii</w:t>
            </w:r>
          </w:p>
        </w:tc>
        <w:tc>
          <w:tcPr>
            <w:tcW w:w="8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9AB8F" w14:textId="77777777" w:rsidR="001B5480" w:rsidRPr="001E4A98" w:rsidRDefault="001B5480" w:rsidP="001B548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 w:eastAsia="ar-SA"/>
              </w:rPr>
            </w:pPr>
            <w:r w:rsidRPr="001E4A98">
              <w:rPr>
                <w:rFonts w:ascii="Times New Roman" w:eastAsia="Calibri" w:hAnsi="Times New Roman" w:cs="Times New Roman"/>
                <w:sz w:val="24"/>
                <w:szCs w:val="24"/>
                <w:lang w:val="ro-RO" w:eastAsia="ar-SA"/>
              </w:rPr>
              <w:t>Proiectul de act normativ nu se referă la acest subiect.</w:t>
            </w:r>
          </w:p>
          <w:p w14:paraId="6F378462" w14:textId="77777777" w:rsidR="001B5480" w:rsidRPr="001E4A98" w:rsidRDefault="001B5480" w:rsidP="001B548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 w:eastAsia="ar-SA"/>
              </w:rPr>
            </w:pPr>
          </w:p>
        </w:tc>
      </w:tr>
      <w:tr w:rsidR="001B5480" w:rsidRPr="001E4A98" w14:paraId="1435D8AA" w14:textId="77777777" w:rsidTr="00076B4F">
        <w:trPr>
          <w:trHeight w:val="431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898861A" w14:textId="77777777" w:rsidR="001B5480" w:rsidRPr="001E4A98" w:rsidRDefault="001B5480" w:rsidP="001B548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 w:eastAsia="ar-SA"/>
              </w:rPr>
            </w:pPr>
            <w:r w:rsidRPr="001E4A98">
              <w:rPr>
                <w:rFonts w:ascii="Times New Roman" w:eastAsia="Calibri" w:hAnsi="Times New Roman" w:cs="Times New Roman"/>
                <w:sz w:val="24"/>
                <w:szCs w:val="24"/>
                <w:lang w:val="ro-RO" w:eastAsia="ar-SA"/>
              </w:rPr>
              <w:t>3. Impactul social</w:t>
            </w:r>
          </w:p>
        </w:tc>
        <w:tc>
          <w:tcPr>
            <w:tcW w:w="8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5D814A" w14:textId="77777777" w:rsidR="001B5480" w:rsidRPr="001E4A98" w:rsidRDefault="001B5480" w:rsidP="001B5480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 w:eastAsia="ar-SA"/>
              </w:rPr>
            </w:pPr>
            <w:r w:rsidRPr="001E4A98">
              <w:rPr>
                <w:rFonts w:ascii="Times New Roman" w:eastAsia="Calibri" w:hAnsi="Times New Roman" w:cs="Times New Roman"/>
                <w:sz w:val="24"/>
                <w:szCs w:val="24"/>
                <w:lang w:val="ro-RO" w:eastAsia="ar-SA"/>
              </w:rPr>
              <w:t>Proiectul de act normativ nu se referă la acest subiect.</w:t>
            </w:r>
          </w:p>
        </w:tc>
      </w:tr>
      <w:tr w:rsidR="001B5480" w:rsidRPr="001E4A98" w14:paraId="7CADD5E1" w14:textId="77777777" w:rsidTr="00076B4F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70C5B112" w14:textId="77777777" w:rsidR="001B5480" w:rsidRPr="001E4A98" w:rsidRDefault="001B5480" w:rsidP="001B548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 w:eastAsia="ar-SA"/>
              </w:rPr>
            </w:pPr>
            <w:r w:rsidRPr="001E4A98">
              <w:rPr>
                <w:rFonts w:ascii="Times New Roman" w:eastAsia="Calibri" w:hAnsi="Times New Roman" w:cs="Times New Roman"/>
                <w:sz w:val="24"/>
                <w:szCs w:val="24"/>
                <w:lang w:val="ro-RO" w:eastAsia="ar-SA"/>
              </w:rPr>
              <w:t>4. Impactul asupra mediului</w:t>
            </w:r>
          </w:p>
        </w:tc>
        <w:tc>
          <w:tcPr>
            <w:tcW w:w="8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B26EC08" w14:textId="77777777" w:rsidR="001B5480" w:rsidRPr="001E4A98" w:rsidRDefault="00300D58" w:rsidP="00D5760C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 w:eastAsia="ar-SA"/>
              </w:rPr>
            </w:pPr>
            <w:r w:rsidRPr="001E4A98">
              <w:rPr>
                <w:rFonts w:ascii="Times New Roman" w:eastAsia="Calibri" w:hAnsi="Times New Roman" w:cs="Times New Roman"/>
                <w:sz w:val="24"/>
                <w:szCs w:val="24"/>
                <w:lang w:val="ro-RO" w:eastAsia="ar-SA"/>
              </w:rPr>
              <w:t xml:space="preserve">Obiectivul principal al proiectului </w:t>
            </w:r>
            <w:r w:rsidR="003F66E9" w:rsidRPr="001E4A98">
              <w:rPr>
                <w:rFonts w:ascii="Times New Roman" w:eastAsia="Calibri" w:hAnsi="Times New Roman" w:cs="Times New Roman"/>
                <w:sz w:val="24"/>
                <w:szCs w:val="24"/>
                <w:lang w:val="ro-RO" w:eastAsia="ar-SA"/>
              </w:rPr>
              <w:t>î</w:t>
            </w:r>
            <w:r w:rsidRPr="001E4A98">
              <w:rPr>
                <w:rFonts w:ascii="Times New Roman" w:eastAsia="Calibri" w:hAnsi="Times New Roman" w:cs="Times New Roman"/>
                <w:sz w:val="24"/>
                <w:szCs w:val="24"/>
                <w:lang w:val="ro-RO" w:eastAsia="ar-SA"/>
              </w:rPr>
              <w:t>l reprezint</w:t>
            </w:r>
            <w:r w:rsidR="003F66E9" w:rsidRPr="001E4A98">
              <w:rPr>
                <w:rFonts w:ascii="Times New Roman" w:eastAsia="Calibri" w:hAnsi="Times New Roman" w:cs="Times New Roman"/>
                <w:sz w:val="24"/>
                <w:szCs w:val="24"/>
                <w:lang w:val="ro-RO" w:eastAsia="ar-SA"/>
              </w:rPr>
              <w:t>ă</w:t>
            </w:r>
            <w:r w:rsidRPr="001E4A98">
              <w:rPr>
                <w:rFonts w:ascii="Times New Roman" w:eastAsia="Calibri" w:hAnsi="Times New Roman" w:cs="Times New Roman"/>
                <w:sz w:val="24"/>
                <w:szCs w:val="24"/>
                <w:lang w:val="ro-RO" w:eastAsia="ar-SA"/>
              </w:rPr>
              <w:t xml:space="preserve"> </w:t>
            </w:r>
            <w:r w:rsidR="00E82896" w:rsidRPr="001E4A98">
              <w:rPr>
                <w:rFonts w:ascii="Times New Roman" w:eastAsia="Calibri" w:hAnsi="Times New Roman" w:cs="Times New Roman"/>
                <w:sz w:val="24"/>
                <w:szCs w:val="24"/>
                <w:lang w:val="ro-RO" w:eastAsia="ar-SA"/>
              </w:rPr>
              <w:t xml:space="preserve">îmbunătățirea sistemului național de </w:t>
            </w:r>
            <w:r w:rsidR="00545983" w:rsidRPr="001E4A98">
              <w:rPr>
                <w:rFonts w:ascii="Times New Roman" w:eastAsia="Calibri" w:hAnsi="Times New Roman" w:cs="Times New Roman"/>
                <w:sz w:val="24"/>
                <w:szCs w:val="24"/>
                <w:lang w:val="ro-RO" w:eastAsia="ar-SA"/>
              </w:rPr>
              <w:t>monitorizare și evaluare</w:t>
            </w:r>
            <w:r w:rsidR="00E82896" w:rsidRPr="001E4A98">
              <w:rPr>
                <w:rFonts w:ascii="Times New Roman" w:eastAsia="Calibri" w:hAnsi="Times New Roman" w:cs="Times New Roman"/>
                <w:sz w:val="24"/>
                <w:szCs w:val="24"/>
                <w:lang w:val="ro-RO" w:eastAsia="ar-SA"/>
              </w:rPr>
              <w:t xml:space="preserve"> a calității </w:t>
            </w:r>
            <w:r w:rsidR="00545983" w:rsidRPr="001E4A98">
              <w:rPr>
                <w:rFonts w:ascii="Times New Roman" w:eastAsia="Calibri" w:hAnsi="Times New Roman" w:cs="Times New Roman"/>
                <w:sz w:val="24"/>
                <w:szCs w:val="24"/>
                <w:lang w:val="ro-RO" w:eastAsia="ar-SA"/>
              </w:rPr>
              <w:t>apei</w:t>
            </w:r>
            <w:r w:rsidR="00D5760C" w:rsidRPr="001E4A98">
              <w:rPr>
                <w:rFonts w:ascii="Times New Roman" w:eastAsia="Calibri" w:hAnsi="Times New Roman" w:cs="Times New Roman"/>
                <w:sz w:val="24"/>
                <w:szCs w:val="24"/>
                <w:lang w:val="ro-RO" w:eastAsia="ar-SA"/>
              </w:rPr>
              <w:t>.</w:t>
            </w:r>
          </w:p>
          <w:p w14:paraId="4F39EFB5" w14:textId="5595386D" w:rsidR="00D5760C" w:rsidRPr="001E4A98" w:rsidRDefault="00D5760C" w:rsidP="00D5760C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ro-RO" w:eastAsia="ar-SA"/>
              </w:rPr>
            </w:pPr>
            <w:r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Implementarea proiectului este </w:t>
            </w:r>
            <w:r w:rsidR="00E53AFE"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justificată </w:t>
            </w:r>
            <w:r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si prin realizarea </w:t>
            </w:r>
            <w:r w:rsidR="00E53AFE"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obligației </w:t>
            </w:r>
            <w:r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de </w:t>
            </w:r>
            <w:r w:rsidR="00E53AFE"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cunoaștere </w:t>
            </w:r>
            <w:r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 </w:t>
            </w:r>
            <w:r w:rsidR="00E53AFE"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calită</w:t>
            </w:r>
            <w:r w:rsidR="00E83132"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ț</w:t>
            </w:r>
            <w:r w:rsidR="00E53AFE"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ii </w:t>
            </w:r>
            <w:r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apelor pe care </w:t>
            </w:r>
            <w:r w:rsidR="00E53AFE"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o are permanent </w:t>
            </w:r>
            <w:r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statul, prin </w:t>
            </w:r>
            <w:r w:rsidR="00E53AFE"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autoritățile </w:t>
            </w:r>
            <w:r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centrale </w:t>
            </w:r>
            <w:r w:rsidR="00E53AFE"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în </w:t>
            </w:r>
            <w:r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domeniu, , cu </w:t>
            </w:r>
            <w:r w:rsidR="00E53AFE"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consecințe </w:t>
            </w:r>
            <w:r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pe plan</w:t>
            </w:r>
            <w:r w:rsidR="00E53AFE"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ul</w:t>
            </w:r>
            <w:r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E53AFE"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protecției </w:t>
            </w:r>
            <w:r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mediu</w:t>
            </w:r>
            <w:r w:rsidR="005C4229"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lui</w:t>
            </w:r>
            <w:r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5C4229"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  <w:r w:rsidR="00E53AFE"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al sănătății</w:t>
            </w:r>
            <w:r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  <w:r w:rsidR="00E83132"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pe plan </w:t>
            </w:r>
            <w:r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economic, tehnic </w:t>
            </w:r>
            <w:r w:rsidR="00E83132"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și </w:t>
            </w:r>
            <w:r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social</w:t>
            </w:r>
            <w:r w:rsidR="00E53AFE"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  <w:r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prin </w:t>
            </w:r>
            <w:r w:rsidR="00691CFD"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creșterea</w:t>
            </w:r>
            <w:r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691CFD"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cunoașterii</w:t>
            </w:r>
            <w:r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prezen</w:t>
            </w:r>
            <w:r w:rsidR="005C4229"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</w:t>
            </w:r>
            <w:r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ei acestor </w:t>
            </w:r>
            <w:r w:rsidR="00691CFD"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substanțe</w:t>
            </w:r>
            <w:r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în apele analizate, </w:t>
            </w:r>
            <w:r w:rsidR="00E83132"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astfel încât să</w:t>
            </w:r>
            <w:r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E83132"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fie stabilite </w:t>
            </w:r>
            <w:r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masuri</w:t>
            </w:r>
            <w:r w:rsidR="0026568B"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optime </w:t>
            </w:r>
            <w:r w:rsidR="00E83132"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și</w:t>
            </w:r>
            <w:r w:rsidR="0026568B"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politici </w:t>
            </w:r>
            <w:r w:rsidR="00E83132"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adecvate</w:t>
            </w:r>
            <w:r w:rsidR="0026568B"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pentru apele uzate evacuate în resursele de </w:t>
            </w:r>
            <w:r w:rsidR="00E83132"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apă și </w:t>
            </w:r>
            <w:r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pentru apele potabile furnizate </w:t>
            </w:r>
            <w:r w:rsidR="00E83132"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populației</w:t>
            </w:r>
            <w:r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. Reducerea poluării produse de apele uzate minimizează, în consecință, efortul de </w:t>
            </w:r>
            <w:r w:rsidR="00E83132"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tratare </w:t>
            </w:r>
            <w:r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 apelor de suprafață captate</w:t>
            </w:r>
            <w:r w:rsidR="00E83132"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</w:t>
            </w:r>
            <w:r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în scop de potabilizare, de irigație, de agrement sau alte scopuri, prevenirea poluării fiind mai eficientă și mai economică </w:t>
            </w:r>
            <w:r w:rsidR="00E83132"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decât </w:t>
            </w:r>
            <w:r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tratarea intensivă și se reflectă pozitiv în protecția </w:t>
            </w:r>
            <w:r w:rsidR="00E83132"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și </w:t>
            </w:r>
            <w:r w:rsidRPr="001E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îmbunatațirea stării de sănătate a populației și a resurselor de apă.</w:t>
            </w:r>
          </w:p>
        </w:tc>
      </w:tr>
      <w:tr w:rsidR="001B5480" w:rsidRPr="001E4A98" w14:paraId="67AD9374" w14:textId="77777777" w:rsidTr="00076B4F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3F324DB" w14:textId="77777777" w:rsidR="001B5480" w:rsidRPr="001E4A98" w:rsidRDefault="001B5480" w:rsidP="001B548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 w:eastAsia="ar-SA"/>
              </w:rPr>
            </w:pPr>
            <w:r w:rsidRPr="001E4A98">
              <w:rPr>
                <w:rFonts w:ascii="Times New Roman" w:eastAsia="Calibri" w:hAnsi="Times New Roman" w:cs="Times New Roman"/>
                <w:sz w:val="24"/>
                <w:szCs w:val="24"/>
                <w:lang w:val="ro-RO" w:eastAsia="ar-SA"/>
              </w:rPr>
              <w:t>5. Alte informații</w:t>
            </w:r>
          </w:p>
        </w:tc>
        <w:tc>
          <w:tcPr>
            <w:tcW w:w="833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11D9B2D0" w14:textId="77777777" w:rsidR="001B5480" w:rsidRPr="001E4A98" w:rsidRDefault="001B5480" w:rsidP="001B548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 w:eastAsia="ar-SA"/>
              </w:rPr>
            </w:pPr>
            <w:r w:rsidRPr="001E4A98">
              <w:rPr>
                <w:rFonts w:ascii="Times New Roman" w:eastAsia="Calibri" w:hAnsi="Times New Roman" w:cs="Times New Roman"/>
                <w:sz w:val="24"/>
                <w:szCs w:val="24"/>
                <w:lang w:val="ro-RO" w:eastAsia="ar-SA"/>
              </w:rPr>
              <w:t>Nu au fost identificate</w:t>
            </w:r>
          </w:p>
        </w:tc>
      </w:tr>
      <w:tr w:rsidR="001B5480" w:rsidRPr="001E4A98" w14:paraId="47F97F42" w14:textId="77777777" w:rsidTr="00076B4F">
        <w:tc>
          <w:tcPr>
            <w:tcW w:w="1089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EA455" w14:textId="77777777" w:rsidR="001B5480" w:rsidRPr="001E4A98" w:rsidRDefault="001B5480" w:rsidP="001B5480">
            <w:pPr>
              <w:tabs>
                <w:tab w:val="left" w:pos="720"/>
                <w:tab w:val="left" w:pos="90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 w:eastAsia="ar-SA"/>
              </w:rPr>
            </w:pPr>
          </w:p>
          <w:p w14:paraId="2BF30687" w14:textId="77777777" w:rsidR="001B5480" w:rsidRPr="001E4A98" w:rsidRDefault="001B5480" w:rsidP="001B5480">
            <w:pPr>
              <w:tabs>
                <w:tab w:val="left" w:pos="720"/>
                <w:tab w:val="left" w:pos="90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 w:eastAsia="ar-SA"/>
              </w:rPr>
            </w:pPr>
            <w:r w:rsidRPr="001E4A98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 w:eastAsia="ar-SA"/>
              </w:rPr>
              <w:t>Secțiunea a 4-a</w:t>
            </w:r>
          </w:p>
          <w:p w14:paraId="254E44FB" w14:textId="77777777" w:rsidR="001B5480" w:rsidRPr="001E4A98" w:rsidRDefault="001B5480" w:rsidP="001B548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 w:eastAsia="ar-SA"/>
              </w:rPr>
            </w:pPr>
            <w:r w:rsidRPr="001E4A98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 w:eastAsia="ar-SA"/>
              </w:rPr>
              <w:t>Impactul financiar asupra bugetului general consolidat, atât pe termen scurt, pentru anul curent, cât şi pe termen lung (pe 5 ani)</w:t>
            </w:r>
          </w:p>
          <w:p w14:paraId="46B92627" w14:textId="77777777" w:rsidR="001B5480" w:rsidRPr="001E4A98" w:rsidRDefault="001B5480" w:rsidP="001B548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 w:eastAsia="ar-SA"/>
              </w:rPr>
            </w:pPr>
          </w:p>
        </w:tc>
      </w:tr>
      <w:tr w:rsidR="001B5480" w:rsidRPr="001E4A98" w14:paraId="48F9658A" w14:textId="77777777" w:rsidTr="00076B4F">
        <w:tc>
          <w:tcPr>
            <w:tcW w:w="10890" w:type="dxa"/>
            <w:gridSpan w:val="4"/>
            <w:tcBorders>
              <w:top w:val="double" w:sz="2" w:space="0" w:color="C0C0C0"/>
              <w:left w:val="nil"/>
              <w:bottom w:val="double" w:sz="2" w:space="0" w:color="C0C0C0"/>
              <w:right w:val="single" w:sz="4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</w:tcPr>
          <w:p w14:paraId="4993DFB1" w14:textId="77777777" w:rsidR="001B5480" w:rsidRPr="001E4A98" w:rsidRDefault="001B5480" w:rsidP="001B5480">
            <w:pPr>
              <w:tabs>
                <w:tab w:val="left" w:pos="720"/>
                <w:tab w:val="left" w:pos="900"/>
              </w:tabs>
              <w:suppressAutoHyphens/>
              <w:spacing w:after="0" w:line="240" w:lineRule="auto"/>
              <w:ind w:left="-10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 w:eastAsia="ar-SA"/>
              </w:rPr>
            </w:pPr>
          </w:p>
        </w:tc>
      </w:tr>
      <w:tr w:rsidR="001B5480" w:rsidRPr="001E4A98" w14:paraId="25242B81" w14:textId="77777777" w:rsidTr="00076B4F">
        <w:tc>
          <w:tcPr>
            <w:tcW w:w="10890" w:type="dxa"/>
            <w:gridSpan w:val="4"/>
            <w:tcBorders>
              <w:top w:val="double" w:sz="2" w:space="0" w:color="C0C0C0"/>
              <w:left w:val="nil"/>
              <w:bottom w:val="double" w:sz="2" w:space="0" w:color="C0C0C0"/>
              <w:right w:val="single" w:sz="4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</w:tcPr>
          <w:p w14:paraId="22B9299D" w14:textId="77777777" w:rsidR="001B5480" w:rsidRPr="001E4A98" w:rsidRDefault="001B5480" w:rsidP="001B5480">
            <w:pPr>
              <w:tabs>
                <w:tab w:val="left" w:pos="720"/>
                <w:tab w:val="left" w:pos="900"/>
              </w:tabs>
              <w:suppressAutoHyphens/>
              <w:spacing w:after="0" w:line="240" w:lineRule="auto"/>
              <w:ind w:left="-10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 w:eastAsia="ar-SA"/>
              </w:rPr>
            </w:pPr>
          </w:p>
          <w:tbl>
            <w:tblPr>
              <w:tblW w:w="1078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" w:type="dxa"/>
                <w:left w:w="10" w:type="dxa"/>
                <w:bottom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945"/>
              <w:gridCol w:w="1617"/>
              <w:gridCol w:w="685"/>
              <w:gridCol w:w="709"/>
              <w:gridCol w:w="676"/>
              <w:gridCol w:w="630"/>
              <w:gridCol w:w="1524"/>
            </w:tblGrid>
            <w:tr w:rsidR="001B5480" w:rsidRPr="001E4A98" w14:paraId="68B651CA" w14:textId="77777777" w:rsidTr="001E4A98">
              <w:trPr>
                <w:trHeight w:val="337"/>
              </w:trPr>
              <w:tc>
                <w:tcPr>
                  <w:tcW w:w="10786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47E34A4" w14:textId="77777777" w:rsidR="001B5480" w:rsidRPr="001E4A98" w:rsidRDefault="008D6DB6" w:rsidP="008D6DB6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o-RO" w:eastAsia="ar-SA"/>
                    </w:rPr>
                  </w:pPr>
                  <w:r w:rsidRPr="001E4A98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o-RO" w:eastAsia="ar-SA"/>
                    </w:rPr>
                    <w:t xml:space="preserve">                                                                                                          </w:t>
                  </w:r>
                  <w:r w:rsidR="001B5480" w:rsidRPr="001E4A98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o-RO" w:eastAsia="ar-SA"/>
                    </w:rPr>
                    <w:t>- mii lei -</w:t>
                  </w:r>
                </w:p>
              </w:tc>
            </w:tr>
            <w:tr w:rsidR="001B5480" w:rsidRPr="001E4A98" w14:paraId="1DA93799" w14:textId="77777777" w:rsidTr="001E4A98">
              <w:trPr>
                <w:trHeight w:val="644"/>
              </w:trPr>
              <w:tc>
                <w:tcPr>
                  <w:tcW w:w="4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56CA6E6" w14:textId="77777777" w:rsidR="001B5480" w:rsidRPr="001E4A98" w:rsidRDefault="001B5480" w:rsidP="001B5480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o-RO" w:eastAsia="ar-SA"/>
                    </w:rPr>
                  </w:pPr>
                  <w:r w:rsidRPr="001E4A98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o-RO" w:eastAsia="ar-SA"/>
                    </w:rPr>
                    <w:t>Indicatori</w:t>
                  </w:r>
                </w:p>
              </w:tc>
              <w:tc>
                <w:tcPr>
                  <w:tcW w:w="1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44B8A57" w14:textId="77777777" w:rsidR="001B5480" w:rsidRPr="001E4A98" w:rsidRDefault="001B5480" w:rsidP="009C6F47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o-RO" w:eastAsia="ar-SA"/>
                    </w:rPr>
                  </w:pPr>
                  <w:r w:rsidRPr="001E4A98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o-RO" w:eastAsia="ar-SA"/>
                    </w:rPr>
                    <w:t>Anul curent</w:t>
                  </w:r>
                </w:p>
              </w:tc>
              <w:tc>
                <w:tcPr>
                  <w:tcW w:w="270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106FBB5" w14:textId="77777777" w:rsidR="001B5480" w:rsidRPr="001E4A98" w:rsidRDefault="001B5480" w:rsidP="009C6F47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o-RO" w:eastAsia="ar-SA"/>
                    </w:rPr>
                  </w:pPr>
                  <w:r w:rsidRPr="001E4A98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o-RO" w:eastAsia="ar-SA"/>
                    </w:rPr>
                    <w:t>Următorii 4 ani</w:t>
                  </w:r>
                </w:p>
              </w:tc>
              <w:tc>
                <w:tcPr>
                  <w:tcW w:w="1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3F308E7" w14:textId="77777777" w:rsidR="001B5480" w:rsidRPr="001E4A98" w:rsidRDefault="001B5480" w:rsidP="009C6F47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o-RO" w:eastAsia="ar-SA"/>
                    </w:rPr>
                  </w:pPr>
                  <w:r w:rsidRPr="001E4A98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o-RO" w:eastAsia="ar-SA"/>
                    </w:rPr>
                    <w:t>Media pe 5 ani</w:t>
                  </w:r>
                </w:p>
              </w:tc>
            </w:tr>
            <w:tr w:rsidR="001B5480" w:rsidRPr="001E4A98" w14:paraId="3F073F04" w14:textId="77777777" w:rsidTr="001E4A98">
              <w:trPr>
                <w:trHeight w:val="270"/>
              </w:trPr>
              <w:tc>
                <w:tcPr>
                  <w:tcW w:w="4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FC6B7F6" w14:textId="77777777" w:rsidR="001B5480" w:rsidRPr="001E4A98" w:rsidRDefault="001B5480" w:rsidP="001B5480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o-RO" w:eastAsia="ar-SA"/>
                    </w:rPr>
                  </w:pPr>
                  <w:r w:rsidRPr="001E4A98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o-RO" w:eastAsia="ar-SA"/>
                    </w:rPr>
                    <w:t>1</w:t>
                  </w:r>
                </w:p>
              </w:tc>
              <w:tc>
                <w:tcPr>
                  <w:tcW w:w="1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58C4EF2" w14:textId="78754CAA" w:rsidR="001B5480" w:rsidRPr="001E4A98" w:rsidRDefault="001B5480" w:rsidP="001B5480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o-RO" w:eastAsia="ar-SA"/>
                    </w:rPr>
                  </w:pPr>
                  <w:r w:rsidRPr="001E4A98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o-RO" w:eastAsia="ar-SA"/>
                    </w:rPr>
                    <w:t>2</w:t>
                  </w:r>
                  <w:r w:rsidR="00E83132" w:rsidRPr="001E4A98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o-RO" w:eastAsia="ar-SA"/>
                    </w:rPr>
                    <w:t>022</w:t>
                  </w:r>
                </w:p>
              </w:tc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2BD4B70" w14:textId="59C3783A" w:rsidR="001B5480" w:rsidRPr="001E4A98" w:rsidRDefault="00E83132" w:rsidP="001B5480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o-RO" w:eastAsia="ar-SA"/>
                    </w:rPr>
                  </w:pPr>
                  <w:r w:rsidRPr="001E4A98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o-RO" w:eastAsia="ar-SA"/>
                    </w:rPr>
                    <w:t>2023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3040A5C" w14:textId="3AE82169" w:rsidR="001B5480" w:rsidRPr="001E4A98" w:rsidRDefault="007A0D10" w:rsidP="001B5480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o-RO" w:eastAsia="ar-SA"/>
                    </w:rPr>
                  </w:pPr>
                  <w:r w:rsidRPr="001E4A98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o-RO" w:eastAsia="ar-SA"/>
                    </w:rPr>
                    <w:t>2024</w:t>
                  </w:r>
                </w:p>
              </w:tc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D0E633C" w14:textId="765698E6" w:rsidR="001B5480" w:rsidRPr="001E4A98" w:rsidRDefault="007A0D10" w:rsidP="001B5480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o-RO" w:eastAsia="ar-SA"/>
                    </w:rPr>
                  </w:pPr>
                  <w:r w:rsidRPr="001E4A98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o-RO" w:eastAsia="ar-SA"/>
                    </w:rPr>
                    <w:t>2025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C01B949" w14:textId="7334B500" w:rsidR="001B5480" w:rsidRPr="001E4A98" w:rsidRDefault="007A0D10" w:rsidP="001B5480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o-RO" w:eastAsia="ar-SA"/>
                    </w:rPr>
                  </w:pPr>
                  <w:r w:rsidRPr="001E4A98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o-RO" w:eastAsia="ar-SA"/>
                    </w:rPr>
                    <w:t>2026</w:t>
                  </w:r>
                </w:p>
              </w:tc>
              <w:tc>
                <w:tcPr>
                  <w:tcW w:w="1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92DD9C0" w14:textId="77777777" w:rsidR="001B5480" w:rsidRPr="001E4A98" w:rsidRDefault="001B5480" w:rsidP="001B5480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o-RO" w:eastAsia="ar-SA"/>
                    </w:rPr>
                  </w:pPr>
                  <w:r w:rsidRPr="001E4A98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o-RO" w:eastAsia="ar-SA"/>
                    </w:rPr>
                    <w:t>7</w:t>
                  </w:r>
                </w:p>
              </w:tc>
            </w:tr>
            <w:tr w:rsidR="001B5480" w:rsidRPr="001E4A98" w14:paraId="5AB97992" w14:textId="77777777" w:rsidTr="001E4A98">
              <w:trPr>
                <w:trHeight w:val="540"/>
              </w:trPr>
              <w:tc>
                <w:tcPr>
                  <w:tcW w:w="4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4095300" w14:textId="77777777" w:rsidR="001B5480" w:rsidRPr="001E4A98" w:rsidRDefault="001B5480" w:rsidP="001B5480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o-RO" w:eastAsia="ar-SA"/>
                    </w:rPr>
                  </w:pPr>
                  <w:r w:rsidRPr="001E4A98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o-RO" w:eastAsia="ar-SA"/>
                    </w:rPr>
                    <w:t>1. Modificări ale veniturilor bugetare, plus/minus, din care:</w:t>
                  </w:r>
                </w:p>
              </w:tc>
              <w:tc>
                <w:tcPr>
                  <w:tcW w:w="5841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4C1D29C" w14:textId="546E4107" w:rsidR="001B5480" w:rsidRPr="001E4A98" w:rsidRDefault="001E4A98" w:rsidP="001B5480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o-RO" w:eastAsia="ar-SA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o-RO" w:eastAsia="ar-SA"/>
                    </w:rPr>
                    <w:t xml:space="preserve">       </w:t>
                  </w:r>
                  <w:r w:rsidR="001B5480" w:rsidRPr="001E4A98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o-RO" w:eastAsia="ar-SA"/>
                    </w:rPr>
                    <w:t>Nu este cazul</w:t>
                  </w:r>
                </w:p>
              </w:tc>
            </w:tr>
            <w:tr w:rsidR="001B5480" w:rsidRPr="001E4A98" w14:paraId="0E159455" w14:textId="77777777" w:rsidTr="001E4A98">
              <w:trPr>
                <w:trHeight w:val="285"/>
              </w:trPr>
              <w:tc>
                <w:tcPr>
                  <w:tcW w:w="4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879BA25" w14:textId="77777777" w:rsidR="001B5480" w:rsidRPr="001E4A98" w:rsidRDefault="001B5480" w:rsidP="001B5480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o-RO" w:eastAsia="ar-SA"/>
                    </w:rPr>
                  </w:pPr>
                  <w:r w:rsidRPr="001E4A98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o-RO" w:eastAsia="ar-SA"/>
                    </w:rPr>
                    <w:t>a) buget de stat, din acesta:</w:t>
                  </w:r>
                </w:p>
              </w:tc>
              <w:tc>
                <w:tcPr>
                  <w:tcW w:w="1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10E6EAB2" w14:textId="77777777" w:rsidR="001B5480" w:rsidRPr="001E4A98" w:rsidRDefault="001B5480" w:rsidP="001B5480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o-RO" w:eastAsia="ar-SA"/>
                    </w:rPr>
                  </w:pPr>
                </w:p>
              </w:tc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05C66C8F" w14:textId="77777777" w:rsidR="001B5480" w:rsidRPr="001E4A98" w:rsidRDefault="001B5480" w:rsidP="001B5480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o-RO" w:eastAsia="ar-SA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283F5EC7" w14:textId="77777777" w:rsidR="001B5480" w:rsidRPr="001E4A98" w:rsidRDefault="001B5480" w:rsidP="001B5480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o-RO" w:eastAsia="ar-SA"/>
                    </w:rPr>
                  </w:pPr>
                </w:p>
              </w:tc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2223ADF2" w14:textId="77777777" w:rsidR="001B5480" w:rsidRPr="001E4A98" w:rsidRDefault="001B5480" w:rsidP="001B5480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o-RO" w:eastAsia="ar-SA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4DD4D27D" w14:textId="77777777" w:rsidR="001B5480" w:rsidRPr="001E4A98" w:rsidRDefault="001B5480" w:rsidP="001B5480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o-RO" w:eastAsia="ar-SA"/>
                    </w:rPr>
                  </w:pPr>
                </w:p>
              </w:tc>
              <w:tc>
                <w:tcPr>
                  <w:tcW w:w="1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789BDA60" w14:textId="77777777" w:rsidR="001B5480" w:rsidRPr="001E4A98" w:rsidRDefault="001B5480" w:rsidP="001B5480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o-RO" w:eastAsia="ar-SA"/>
                    </w:rPr>
                  </w:pPr>
                </w:p>
              </w:tc>
            </w:tr>
            <w:tr w:rsidR="001B5480" w:rsidRPr="001E4A98" w14:paraId="16C91906" w14:textId="77777777" w:rsidTr="001E4A98">
              <w:trPr>
                <w:trHeight w:val="270"/>
              </w:trPr>
              <w:tc>
                <w:tcPr>
                  <w:tcW w:w="4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CE8334E" w14:textId="77777777" w:rsidR="001B5480" w:rsidRPr="001E4A98" w:rsidRDefault="001B5480" w:rsidP="001B5480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o-RO" w:eastAsia="ar-SA"/>
                    </w:rPr>
                  </w:pPr>
                  <w:r w:rsidRPr="001E4A98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o-RO" w:eastAsia="ar-SA"/>
                    </w:rPr>
                    <w:lastRenderedPageBreak/>
                    <w:t>(i) impozit pe profit</w:t>
                  </w:r>
                </w:p>
              </w:tc>
              <w:tc>
                <w:tcPr>
                  <w:tcW w:w="1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23051A8B" w14:textId="77777777" w:rsidR="001B5480" w:rsidRPr="001E4A98" w:rsidRDefault="001B5480" w:rsidP="001B5480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o-RO" w:eastAsia="ar-SA"/>
                    </w:rPr>
                  </w:pPr>
                </w:p>
              </w:tc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15D80CDB" w14:textId="77777777" w:rsidR="001B5480" w:rsidRPr="001E4A98" w:rsidRDefault="001B5480" w:rsidP="001B5480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o-RO" w:eastAsia="ar-SA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1C71F68B" w14:textId="77777777" w:rsidR="001B5480" w:rsidRPr="001E4A98" w:rsidRDefault="001B5480" w:rsidP="001B5480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o-RO" w:eastAsia="ar-SA"/>
                    </w:rPr>
                  </w:pPr>
                </w:p>
              </w:tc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5B0BE2D3" w14:textId="77777777" w:rsidR="001B5480" w:rsidRPr="001E4A98" w:rsidRDefault="001B5480" w:rsidP="001B5480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o-RO" w:eastAsia="ar-SA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7209988F" w14:textId="77777777" w:rsidR="001B5480" w:rsidRPr="001E4A98" w:rsidRDefault="001B5480" w:rsidP="001B5480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o-RO" w:eastAsia="ar-SA"/>
                    </w:rPr>
                  </w:pPr>
                </w:p>
              </w:tc>
              <w:tc>
                <w:tcPr>
                  <w:tcW w:w="1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752E92F8" w14:textId="77777777" w:rsidR="001B5480" w:rsidRPr="001E4A98" w:rsidRDefault="001B5480" w:rsidP="001B5480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o-RO" w:eastAsia="ar-SA"/>
                    </w:rPr>
                  </w:pPr>
                </w:p>
              </w:tc>
            </w:tr>
            <w:tr w:rsidR="001B5480" w:rsidRPr="001E4A98" w14:paraId="16BA8E1B" w14:textId="77777777" w:rsidTr="001E4A98">
              <w:trPr>
                <w:trHeight w:val="270"/>
              </w:trPr>
              <w:tc>
                <w:tcPr>
                  <w:tcW w:w="4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BD1C86E" w14:textId="77777777" w:rsidR="001B5480" w:rsidRPr="001E4A98" w:rsidRDefault="001B5480" w:rsidP="001B5480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o-RO" w:eastAsia="ar-SA"/>
                    </w:rPr>
                  </w:pPr>
                  <w:r w:rsidRPr="001E4A98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o-RO" w:eastAsia="ar-SA"/>
                    </w:rPr>
                    <w:t>(ii) impozit pe venit</w:t>
                  </w:r>
                </w:p>
              </w:tc>
              <w:tc>
                <w:tcPr>
                  <w:tcW w:w="1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7A030836" w14:textId="77777777" w:rsidR="001B5480" w:rsidRPr="001E4A98" w:rsidRDefault="001B5480" w:rsidP="001B5480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o-RO" w:eastAsia="ar-SA"/>
                    </w:rPr>
                  </w:pPr>
                </w:p>
              </w:tc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615F012B" w14:textId="77777777" w:rsidR="001B5480" w:rsidRPr="001E4A98" w:rsidRDefault="001B5480" w:rsidP="001B5480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o-RO" w:eastAsia="ar-SA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14BCAAB6" w14:textId="77777777" w:rsidR="001B5480" w:rsidRPr="001E4A98" w:rsidRDefault="001B5480" w:rsidP="001B5480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o-RO" w:eastAsia="ar-SA"/>
                    </w:rPr>
                  </w:pPr>
                </w:p>
              </w:tc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24EDC4A9" w14:textId="77777777" w:rsidR="001B5480" w:rsidRPr="001E4A98" w:rsidRDefault="001B5480" w:rsidP="001B5480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o-RO" w:eastAsia="ar-SA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509E583E" w14:textId="77777777" w:rsidR="001B5480" w:rsidRPr="001E4A98" w:rsidRDefault="001B5480" w:rsidP="001B5480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o-RO" w:eastAsia="ar-SA"/>
                    </w:rPr>
                  </w:pPr>
                </w:p>
              </w:tc>
              <w:tc>
                <w:tcPr>
                  <w:tcW w:w="1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65AC1BFC" w14:textId="77777777" w:rsidR="001B5480" w:rsidRPr="001E4A98" w:rsidRDefault="001B5480" w:rsidP="001B5480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o-RO" w:eastAsia="ar-SA"/>
                    </w:rPr>
                  </w:pPr>
                </w:p>
              </w:tc>
            </w:tr>
            <w:tr w:rsidR="001B5480" w:rsidRPr="001E4A98" w14:paraId="10B51673" w14:textId="77777777" w:rsidTr="001E4A98">
              <w:trPr>
                <w:trHeight w:val="270"/>
              </w:trPr>
              <w:tc>
                <w:tcPr>
                  <w:tcW w:w="4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DEA6972" w14:textId="77777777" w:rsidR="001B5480" w:rsidRPr="001E4A98" w:rsidRDefault="001B5480" w:rsidP="001B5480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o-RO" w:eastAsia="ar-SA"/>
                    </w:rPr>
                  </w:pPr>
                  <w:r w:rsidRPr="001E4A98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o-RO" w:eastAsia="ar-SA"/>
                    </w:rPr>
                    <w:t>b) bugete locale:</w:t>
                  </w:r>
                </w:p>
              </w:tc>
              <w:tc>
                <w:tcPr>
                  <w:tcW w:w="1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74DBE066" w14:textId="77777777" w:rsidR="001B5480" w:rsidRPr="001E4A98" w:rsidRDefault="001B5480" w:rsidP="001B5480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o-RO" w:eastAsia="ar-SA"/>
                    </w:rPr>
                  </w:pPr>
                </w:p>
              </w:tc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323CACC8" w14:textId="77777777" w:rsidR="001B5480" w:rsidRPr="001E4A98" w:rsidRDefault="001B5480" w:rsidP="001B5480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o-RO" w:eastAsia="ar-SA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5CBD34B8" w14:textId="77777777" w:rsidR="001B5480" w:rsidRPr="001E4A98" w:rsidRDefault="001B5480" w:rsidP="001B5480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o-RO" w:eastAsia="ar-SA"/>
                    </w:rPr>
                  </w:pPr>
                </w:p>
              </w:tc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619C5C4C" w14:textId="77777777" w:rsidR="001B5480" w:rsidRPr="001E4A98" w:rsidRDefault="001B5480" w:rsidP="001B5480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o-RO" w:eastAsia="ar-SA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468DA733" w14:textId="77777777" w:rsidR="001B5480" w:rsidRPr="001E4A98" w:rsidRDefault="001B5480" w:rsidP="001B5480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o-RO" w:eastAsia="ar-SA"/>
                    </w:rPr>
                  </w:pPr>
                </w:p>
              </w:tc>
              <w:tc>
                <w:tcPr>
                  <w:tcW w:w="1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43543654" w14:textId="77777777" w:rsidR="001B5480" w:rsidRPr="001E4A98" w:rsidRDefault="001B5480" w:rsidP="001B5480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o-RO" w:eastAsia="ar-SA"/>
                    </w:rPr>
                  </w:pPr>
                </w:p>
              </w:tc>
            </w:tr>
            <w:tr w:rsidR="001B5480" w:rsidRPr="001E4A98" w14:paraId="7DD985D1" w14:textId="77777777" w:rsidTr="001E4A98">
              <w:trPr>
                <w:trHeight w:val="270"/>
              </w:trPr>
              <w:tc>
                <w:tcPr>
                  <w:tcW w:w="4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E2AFCC4" w14:textId="77777777" w:rsidR="001B5480" w:rsidRPr="001E4A98" w:rsidRDefault="001B5480" w:rsidP="001B5480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o-RO" w:eastAsia="ar-SA"/>
                    </w:rPr>
                  </w:pPr>
                  <w:r w:rsidRPr="001E4A98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o-RO" w:eastAsia="ar-SA"/>
                    </w:rPr>
                    <w:t>(i) impozit pe profit</w:t>
                  </w:r>
                </w:p>
              </w:tc>
              <w:tc>
                <w:tcPr>
                  <w:tcW w:w="1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222FAD84" w14:textId="77777777" w:rsidR="001B5480" w:rsidRPr="001E4A98" w:rsidRDefault="001B5480" w:rsidP="001B5480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o-RO" w:eastAsia="ar-SA"/>
                    </w:rPr>
                  </w:pPr>
                </w:p>
              </w:tc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1A207147" w14:textId="77777777" w:rsidR="001B5480" w:rsidRPr="001E4A98" w:rsidRDefault="001B5480" w:rsidP="001B5480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o-RO" w:eastAsia="ar-SA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69A67FD7" w14:textId="77777777" w:rsidR="001B5480" w:rsidRPr="001E4A98" w:rsidRDefault="001B5480" w:rsidP="001B5480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o-RO" w:eastAsia="ar-SA"/>
                    </w:rPr>
                  </w:pPr>
                </w:p>
              </w:tc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33834D26" w14:textId="77777777" w:rsidR="001B5480" w:rsidRPr="001E4A98" w:rsidRDefault="001B5480" w:rsidP="001B5480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o-RO" w:eastAsia="ar-SA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4F336FD0" w14:textId="77777777" w:rsidR="001B5480" w:rsidRPr="001E4A98" w:rsidRDefault="001B5480" w:rsidP="001B5480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o-RO" w:eastAsia="ar-SA"/>
                    </w:rPr>
                  </w:pPr>
                </w:p>
              </w:tc>
              <w:tc>
                <w:tcPr>
                  <w:tcW w:w="1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03556392" w14:textId="77777777" w:rsidR="001B5480" w:rsidRPr="001E4A98" w:rsidRDefault="001B5480" w:rsidP="001B5480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o-RO" w:eastAsia="ar-SA"/>
                    </w:rPr>
                  </w:pPr>
                </w:p>
              </w:tc>
            </w:tr>
            <w:tr w:rsidR="001B5480" w:rsidRPr="001E4A98" w14:paraId="7B2BE952" w14:textId="77777777" w:rsidTr="001E4A98">
              <w:trPr>
                <w:trHeight w:val="270"/>
              </w:trPr>
              <w:tc>
                <w:tcPr>
                  <w:tcW w:w="4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CEFA275" w14:textId="77777777" w:rsidR="001B5480" w:rsidRPr="001E4A98" w:rsidRDefault="001B5480" w:rsidP="001B5480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o-RO" w:eastAsia="ar-SA"/>
                    </w:rPr>
                  </w:pPr>
                  <w:r w:rsidRPr="001E4A98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o-RO" w:eastAsia="ar-SA"/>
                    </w:rPr>
                    <w:t>c) bugetul asigurărilor sociale de stat:</w:t>
                  </w:r>
                </w:p>
              </w:tc>
              <w:tc>
                <w:tcPr>
                  <w:tcW w:w="1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303832E7" w14:textId="77777777" w:rsidR="001B5480" w:rsidRPr="001E4A98" w:rsidRDefault="001B5480" w:rsidP="001B5480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o-RO" w:eastAsia="ar-SA"/>
                    </w:rPr>
                  </w:pPr>
                </w:p>
              </w:tc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77059DEF" w14:textId="77777777" w:rsidR="001B5480" w:rsidRPr="001E4A98" w:rsidRDefault="001B5480" w:rsidP="001B5480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o-RO" w:eastAsia="ar-SA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2D88C7BF" w14:textId="77777777" w:rsidR="001B5480" w:rsidRPr="001E4A98" w:rsidRDefault="001B5480" w:rsidP="001B5480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o-RO" w:eastAsia="ar-SA"/>
                    </w:rPr>
                  </w:pPr>
                </w:p>
              </w:tc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7363AFD8" w14:textId="77777777" w:rsidR="001B5480" w:rsidRPr="001E4A98" w:rsidRDefault="001B5480" w:rsidP="001B5480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o-RO" w:eastAsia="ar-SA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525DD9EB" w14:textId="77777777" w:rsidR="001B5480" w:rsidRPr="001E4A98" w:rsidRDefault="001B5480" w:rsidP="001B5480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o-RO" w:eastAsia="ar-SA"/>
                    </w:rPr>
                  </w:pPr>
                </w:p>
              </w:tc>
              <w:tc>
                <w:tcPr>
                  <w:tcW w:w="1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757DEE4D" w14:textId="77777777" w:rsidR="001B5480" w:rsidRPr="001E4A98" w:rsidRDefault="001B5480" w:rsidP="001B5480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o-RO" w:eastAsia="ar-SA"/>
                    </w:rPr>
                  </w:pPr>
                </w:p>
              </w:tc>
            </w:tr>
            <w:tr w:rsidR="001B5480" w:rsidRPr="001E4A98" w14:paraId="12082A64" w14:textId="77777777" w:rsidTr="001E4A98">
              <w:trPr>
                <w:trHeight w:val="270"/>
              </w:trPr>
              <w:tc>
                <w:tcPr>
                  <w:tcW w:w="4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EA2D79D" w14:textId="77777777" w:rsidR="001B5480" w:rsidRPr="001E4A98" w:rsidRDefault="001B5480" w:rsidP="001B5480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o-RO" w:eastAsia="ar-SA"/>
                    </w:rPr>
                  </w:pPr>
                  <w:r w:rsidRPr="001E4A98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o-RO" w:eastAsia="ar-SA"/>
                    </w:rPr>
                    <w:t>(i) contribuții de asigurări</w:t>
                  </w:r>
                </w:p>
              </w:tc>
              <w:tc>
                <w:tcPr>
                  <w:tcW w:w="1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2836805F" w14:textId="77777777" w:rsidR="001B5480" w:rsidRPr="001E4A98" w:rsidRDefault="001B5480" w:rsidP="001B5480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o-RO" w:eastAsia="ar-SA"/>
                    </w:rPr>
                  </w:pPr>
                </w:p>
              </w:tc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4DE78A49" w14:textId="77777777" w:rsidR="001B5480" w:rsidRPr="001E4A98" w:rsidRDefault="001B5480" w:rsidP="001B5480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o-RO" w:eastAsia="ar-SA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46B10130" w14:textId="77777777" w:rsidR="001B5480" w:rsidRPr="001E4A98" w:rsidRDefault="001B5480" w:rsidP="001B5480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o-RO" w:eastAsia="ar-SA"/>
                    </w:rPr>
                  </w:pPr>
                </w:p>
              </w:tc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0F877325" w14:textId="77777777" w:rsidR="001B5480" w:rsidRPr="001E4A98" w:rsidRDefault="001B5480" w:rsidP="001B5480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o-RO" w:eastAsia="ar-SA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5A590AB6" w14:textId="77777777" w:rsidR="001B5480" w:rsidRPr="001E4A98" w:rsidRDefault="001B5480" w:rsidP="001B5480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o-RO" w:eastAsia="ar-SA"/>
                    </w:rPr>
                  </w:pPr>
                </w:p>
              </w:tc>
              <w:tc>
                <w:tcPr>
                  <w:tcW w:w="1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24FCD1C5" w14:textId="77777777" w:rsidR="001B5480" w:rsidRPr="001E4A98" w:rsidRDefault="001B5480" w:rsidP="001B5480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o-RO" w:eastAsia="ar-SA"/>
                    </w:rPr>
                  </w:pPr>
                </w:p>
              </w:tc>
            </w:tr>
            <w:tr w:rsidR="001B5480" w:rsidRPr="001E4A98" w14:paraId="2C69BD94" w14:textId="77777777" w:rsidTr="001E4A98">
              <w:trPr>
                <w:trHeight w:val="555"/>
              </w:trPr>
              <w:tc>
                <w:tcPr>
                  <w:tcW w:w="4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E4EFE2A" w14:textId="77777777" w:rsidR="001B5480" w:rsidRPr="001E4A98" w:rsidRDefault="001B5480" w:rsidP="001B5480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o-RO" w:eastAsia="ar-SA"/>
                    </w:rPr>
                  </w:pPr>
                  <w:r w:rsidRPr="001E4A98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o-RO" w:eastAsia="ar-SA"/>
                    </w:rPr>
                    <w:t>2.Modificări ale cheltuielilor bugetare, plus/minus, din care:</w:t>
                  </w:r>
                </w:p>
              </w:tc>
              <w:tc>
                <w:tcPr>
                  <w:tcW w:w="5841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779882C" w14:textId="77777777" w:rsidR="001B5480" w:rsidRPr="001E4A98" w:rsidRDefault="001B5480" w:rsidP="001B5480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o-RO" w:eastAsia="ar-SA"/>
                    </w:rPr>
                  </w:pPr>
                  <w:r w:rsidRPr="001E4A98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o-RO" w:eastAsia="ar-SA"/>
                    </w:rPr>
                    <w:t>Nu este cazul</w:t>
                  </w:r>
                </w:p>
              </w:tc>
            </w:tr>
            <w:tr w:rsidR="001B5480" w:rsidRPr="001E4A98" w14:paraId="198C00C0" w14:textId="77777777" w:rsidTr="001E4A98">
              <w:trPr>
                <w:trHeight w:val="270"/>
              </w:trPr>
              <w:tc>
                <w:tcPr>
                  <w:tcW w:w="4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F9A9614" w14:textId="77777777" w:rsidR="001B5480" w:rsidRPr="001E4A98" w:rsidRDefault="001B5480" w:rsidP="001B5480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val="ro-RO" w:eastAsia="ar-SA"/>
                    </w:rPr>
                  </w:pPr>
                  <w:r w:rsidRPr="001E4A98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o-RO" w:eastAsia="ar-SA"/>
                    </w:rPr>
                    <w:t>a) buget de stat, din acesta:</w:t>
                  </w:r>
                </w:p>
              </w:tc>
              <w:tc>
                <w:tcPr>
                  <w:tcW w:w="1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</w:tcPr>
                <w:p w14:paraId="187C69C4" w14:textId="77777777" w:rsidR="001B5480" w:rsidRPr="001E4A98" w:rsidRDefault="001B5480" w:rsidP="001B5480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val="ro-RO" w:eastAsia="ar-SA"/>
                    </w:rPr>
                  </w:pPr>
                </w:p>
              </w:tc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</w:tcPr>
                <w:p w14:paraId="77F23846" w14:textId="77777777" w:rsidR="001B5480" w:rsidRPr="001E4A98" w:rsidRDefault="001B5480" w:rsidP="001B5480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val="ro-RO" w:eastAsia="ar-SA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</w:tcPr>
                <w:p w14:paraId="2265DEDA" w14:textId="77777777" w:rsidR="001B5480" w:rsidRPr="001E4A98" w:rsidRDefault="001B5480" w:rsidP="001B5480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val="ro-RO" w:eastAsia="ar-SA"/>
                    </w:rPr>
                  </w:pPr>
                </w:p>
              </w:tc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</w:tcPr>
                <w:p w14:paraId="392309C4" w14:textId="77777777" w:rsidR="001B5480" w:rsidRPr="001E4A98" w:rsidRDefault="001B5480" w:rsidP="001B5480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val="ro-RO" w:eastAsia="ar-SA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103A835E" w14:textId="77777777" w:rsidR="001B5480" w:rsidRPr="001E4A98" w:rsidRDefault="001B5480" w:rsidP="001B5480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val="ro-RO" w:eastAsia="ar-SA"/>
                    </w:rPr>
                  </w:pPr>
                </w:p>
              </w:tc>
              <w:tc>
                <w:tcPr>
                  <w:tcW w:w="1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2FCE547D" w14:textId="77777777" w:rsidR="001B5480" w:rsidRPr="001E4A98" w:rsidRDefault="001B5480" w:rsidP="001B5480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o-RO" w:eastAsia="ar-SA"/>
                    </w:rPr>
                  </w:pPr>
                </w:p>
              </w:tc>
            </w:tr>
            <w:tr w:rsidR="001B5480" w:rsidRPr="001E4A98" w14:paraId="1D0B1DC9" w14:textId="77777777" w:rsidTr="001E4A98">
              <w:trPr>
                <w:trHeight w:val="270"/>
              </w:trPr>
              <w:tc>
                <w:tcPr>
                  <w:tcW w:w="4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B058837" w14:textId="77777777" w:rsidR="001B5480" w:rsidRPr="001E4A98" w:rsidRDefault="001B5480" w:rsidP="001B5480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o-RO" w:eastAsia="ar-SA"/>
                    </w:rPr>
                  </w:pPr>
                  <w:r w:rsidRPr="001E4A98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o-RO" w:eastAsia="ar-SA"/>
                    </w:rPr>
                    <w:t>(i) cheltuieli de personal</w:t>
                  </w:r>
                </w:p>
              </w:tc>
              <w:tc>
                <w:tcPr>
                  <w:tcW w:w="1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0E475DE1" w14:textId="77777777" w:rsidR="001B5480" w:rsidRPr="001E4A98" w:rsidRDefault="001B5480" w:rsidP="001B5480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o-RO" w:eastAsia="ar-SA"/>
                    </w:rPr>
                  </w:pPr>
                </w:p>
              </w:tc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62E9478B" w14:textId="77777777" w:rsidR="001B5480" w:rsidRPr="001E4A98" w:rsidRDefault="001B5480" w:rsidP="001B5480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o-RO" w:eastAsia="ar-SA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2A6A924A" w14:textId="77777777" w:rsidR="001B5480" w:rsidRPr="001E4A98" w:rsidRDefault="001B5480" w:rsidP="001B5480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o-RO" w:eastAsia="ar-SA"/>
                    </w:rPr>
                  </w:pPr>
                </w:p>
              </w:tc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557ADED9" w14:textId="77777777" w:rsidR="001B5480" w:rsidRPr="001E4A98" w:rsidRDefault="001B5480" w:rsidP="001B5480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o-RO" w:eastAsia="ar-SA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65C40CFC" w14:textId="77777777" w:rsidR="001B5480" w:rsidRPr="001E4A98" w:rsidRDefault="001B5480" w:rsidP="001B5480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o-RO" w:eastAsia="ar-SA"/>
                    </w:rPr>
                  </w:pPr>
                </w:p>
              </w:tc>
              <w:tc>
                <w:tcPr>
                  <w:tcW w:w="1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2D331DCD" w14:textId="77777777" w:rsidR="001B5480" w:rsidRPr="001E4A98" w:rsidRDefault="001B5480" w:rsidP="001B5480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o-RO" w:eastAsia="ar-SA"/>
                    </w:rPr>
                  </w:pPr>
                </w:p>
              </w:tc>
            </w:tr>
            <w:tr w:rsidR="001B5480" w:rsidRPr="001E4A98" w14:paraId="6A7CE86F" w14:textId="77777777" w:rsidTr="001E4A98">
              <w:trPr>
                <w:trHeight w:val="270"/>
              </w:trPr>
              <w:tc>
                <w:tcPr>
                  <w:tcW w:w="4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E827977" w14:textId="77777777" w:rsidR="001B5480" w:rsidRPr="001E4A98" w:rsidRDefault="001B5480" w:rsidP="001B5480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o-RO" w:eastAsia="ar-SA"/>
                    </w:rPr>
                  </w:pPr>
                  <w:r w:rsidRPr="001E4A98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o-RO" w:eastAsia="ar-SA"/>
                    </w:rPr>
                    <w:t>(ii) bunuri şi servicii</w:t>
                  </w:r>
                </w:p>
              </w:tc>
              <w:tc>
                <w:tcPr>
                  <w:tcW w:w="1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7E7AB513" w14:textId="77777777" w:rsidR="001B5480" w:rsidRPr="001E4A98" w:rsidRDefault="001B5480" w:rsidP="001B5480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o-RO" w:eastAsia="ar-SA"/>
                    </w:rPr>
                  </w:pPr>
                </w:p>
              </w:tc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44819ADB" w14:textId="77777777" w:rsidR="001B5480" w:rsidRPr="001E4A98" w:rsidRDefault="001B5480" w:rsidP="001B5480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o-RO" w:eastAsia="ar-SA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3B1E8E43" w14:textId="77777777" w:rsidR="001B5480" w:rsidRPr="001E4A98" w:rsidRDefault="001B5480" w:rsidP="001B5480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o-RO" w:eastAsia="ar-SA"/>
                    </w:rPr>
                  </w:pPr>
                </w:p>
              </w:tc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1E447DDA" w14:textId="77777777" w:rsidR="001B5480" w:rsidRPr="001E4A98" w:rsidRDefault="001B5480" w:rsidP="001B5480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o-RO" w:eastAsia="ar-SA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449CE20C" w14:textId="77777777" w:rsidR="001B5480" w:rsidRPr="001E4A98" w:rsidRDefault="001B5480" w:rsidP="001B5480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o-RO" w:eastAsia="ar-SA"/>
                    </w:rPr>
                  </w:pPr>
                </w:p>
              </w:tc>
              <w:tc>
                <w:tcPr>
                  <w:tcW w:w="1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5198B5A2" w14:textId="77777777" w:rsidR="001B5480" w:rsidRPr="001E4A98" w:rsidRDefault="001B5480" w:rsidP="001B5480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o-RO" w:eastAsia="ar-SA"/>
                    </w:rPr>
                  </w:pPr>
                </w:p>
              </w:tc>
            </w:tr>
            <w:tr w:rsidR="001B5480" w:rsidRPr="001E4A98" w14:paraId="3E8026C0" w14:textId="77777777" w:rsidTr="001E4A98">
              <w:trPr>
                <w:trHeight w:val="270"/>
              </w:trPr>
              <w:tc>
                <w:tcPr>
                  <w:tcW w:w="4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4EDC955" w14:textId="77777777" w:rsidR="001B5480" w:rsidRPr="001E4A98" w:rsidRDefault="001B5480" w:rsidP="001B5480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o-RO" w:eastAsia="ar-SA"/>
                    </w:rPr>
                  </w:pPr>
                  <w:r w:rsidRPr="001E4A98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o-RO" w:eastAsia="ar-SA"/>
                    </w:rPr>
                    <w:t>b)bugetele locale</w:t>
                  </w:r>
                </w:p>
              </w:tc>
              <w:tc>
                <w:tcPr>
                  <w:tcW w:w="1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4151A802" w14:textId="77777777" w:rsidR="001B5480" w:rsidRPr="001E4A98" w:rsidRDefault="001B5480" w:rsidP="001B5480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o-RO" w:eastAsia="ar-SA"/>
                    </w:rPr>
                  </w:pPr>
                </w:p>
              </w:tc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74A71E4E" w14:textId="77777777" w:rsidR="001B5480" w:rsidRPr="001E4A98" w:rsidRDefault="001B5480" w:rsidP="001B5480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o-RO" w:eastAsia="ar-SA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4A427E69" w14:textId="77777777" w:rsidR="001B5480" w:rsidRPr="001E4A98" w:rsidRDefault="001B5480" w:rsidP="001B5480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o-RO" w:eastAsia="ar-SA"/>
                    </w:rPr>
                  </w:pPr>
                </w:p>
              </w:tc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73F86785" w14:textId="77777777" w:rsidR="001B5480" w:rsidRPr="001E4A98" w:rsidRDefault="001B5480" w:rsidP="001B5480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o-RO" w:eastAsia="ar-SA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1BA8504E" w14:textId="77777777" w:rsidR="001B5480" w:rsidRPr="001E4A98" w:rsidRDefault="001B5480" w:rsidP="001B5480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o-RO" w:eastAsia="ar-SA"/>
                    </w:rPr>
                  </w:pPr>
                </w:p>
              </w:tc>
              <w:tc>
                <w:tcPr>
                  <w:tcW w:w="1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231D84E6" w14:textId="77777777" w:rsidR="001B5480" w:rsidRPr="001E4A98" w:rsidRDefault="001B5480" w:rsidP="001B5480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o-RO" w:eastAsia="ar-SA"/>
                    </w:rPr>
                  </w:pPr>
                </w:p>
              </w:tc>
            </w:tr>
            <w:tr w:rsidR="001B5480" w:rsidRPr="001E4A98" w14:paraId="70009655" w14:textId="77777777" w:rsidTr="001E4A98">
              <w:trPr>
                <w:trHeight w:val="270"/>
              </w:trPr>
              <w:tc>
                <w:tcPr>
                  <w:tcW w:w="4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55B5A42" w14:textId="77777777" w:rsidR="001B5480" w:rsidRPr="001E4A98" w:rsidRDefault="001B5480" w:rsidP="001B5480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o-RO" w:eastAsia="ar-SA"/>
                    </w:rPr>
                  </w:pPr>
                  <w:r w:rsidRPr="001E4A98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o-RO" w:eastAsia="ar-SA"/>
                    </w:rPr>
                    <w:t>(i) cheltuieli de personal</w:t>
                  </w:r>
                </w:p>
              </w:tc>
              <w:tc>
                <w:tcPr>
                  <w:tcW w:w="1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2CA26CE5" w14:textId="77777777" w:rsidR="001B5480" w:rsidRPr="001E4A98" w:rsidRDefault="001B5480" w:rsidP="001B5480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o-RO" w:eastAsia="ar-SA"/>
                    </w:rPr>
                  </w:pPr>
                </w:p>
              </w:tc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6E385BA4" w14:textId="77777777" w:rsidR="001B5480" w:rsidRPr="001E4A98" w:rsidRDefault="001B5480" w:rsidP="001B5480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o-RO" w:eastAsia="ar-SA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0320833D" w14:textId="77777777" w:rsidR="001B5480" w:rsidRPr="001E4A98" w:rsidRDefault="001B5480" w:rsidP="001B5480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o-RO" w:eastAsia="ar-SA"/>
                    </w:rPr>
                  </w:pPr>
                </w:p>
              </w:tc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11577AED" w14:textId="77777777" w:rsidR="001B5480" w:rsidRPr="001E4A98" w:rsidRDefault="001B5480" w:rsidP="001B5480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o-RO" w:eastAsia="ar-SA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64139FAD" w14:textId="77777777" w:rsidR="001B5480" w:rsidRPr="001E4A98" w:rsidRDefault="001B5480" w:rsidP="001B5480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o-RO" w:eastAsia="ar-SA"/>
                    </w:rPr>
                  </w:pPr>
                </w:p>
              </w:tc>
              <w:tc>
                <w:tcPr>
                  <w:tcW w:w="1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5FE1AEED" w14:textId="77777777" w:rsidR="001B5480" w:rsidRPr="001E4A98" w:rsidRDefault="001B5480" w:rsidP="001B5480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o-RO" w:eastAsia="ar-SA"/>
                    </w:rPr>
                  </w:pPr>
                </w:p>
              </w:tc>
            </w:tr>
            <w:tr w:rsidR="001B5480" w:rsidRPr="001E4A98" w14:paraId="5B708833" w14:textId="77777777" w:rsidTr="001E4A98">
              <w:trPr>
                <w:trHeight w:val="270"/>
              </w:trPr>
              <w:tc>
                <w:tcPr>
                  <w:tcW w:w="4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1942BB8" w14:textId="77777777" w:rsidR="001B5480" w:rsidRPr="001E4A98" w:rsidRDefault="001B5480" w:rsidP="001B5480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o-RO" w:eastAsia="ar-SA"/>
                    </w:rPr>
                  </w:pPr>
                  <w:r w:rsidRPr="001E4A98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o-RO" w:eastAsia="ar-SA"/>
                    </w:rPr>
                    <w:t>(ii) bunuri şi servicii</w:t>
                  </w:r>
                </w:p>
              </w:tc>
              <w:tc>
                <w:tcPr>
                  <w:tcW w:w="1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0C5E20F7" w14:textId="77777777" w:rsidR="001B5480" w:rsidRPr="001E4A98" w:rsidRDefault="001B5480" w:rsidP="001B5480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o-RO" w:eastAsia="ar-SA"/>
                    </w:rPr>
                  </w:pPr>
                </w:p>
              </w:tc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12236585" w14:textId="77777777" w:rsidR="001B5480" w:rsidRPr="001E4A98" w:rsidRDefault="001B5480" w:rsidP="001B5480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o-RO" w:eastAsia="ar-SA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72FA6539" w14:textId="77777777" w:rsidR="001B5480" w:rsidRPr="001E4A98" w:rsidRDefault="001B5480" w:rsidP="001B5480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o-RO" w:eastAsia="ar-SA"/>
                    </w:rPr>
                  </w:pPr>
                </w:p>
              </w:tc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0B0A279B" w14:textId="77777777" w:rsidR="001B5480" w:rsidRPr="001E4A98" w:rsidRDefault="001B5480" w:rsidP="001B5480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o-RO" w:eastAsia="ar-SA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1F9E2E5E" w14:textId="77777777" w:rsidR="001B5480" w:rsidRPr="001E4A98" w:rsidRDefault="001B5480" w:rsidP="001B5480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o-RO" w:eastAsia="ar-SA"/>
                    </w:rPr>
                  </w:pPr>
                </w:p>
              </w:tc>
              <w:tc>
                <w:tcPr>
                  <w:tcW w:w="1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12658373" w14:textId="77777777" w:rsidR="001B5480" w:rsidRPr="001E4A98" w:rsidRDefault="001B5480" w:rsidP="001B5480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o-RO" w:eastAsia="ar-SA"/>
                    </w:rPr>
                  </w:pPr>
                </w:p>
              </w:tc>
            </w:tr>
            <w:tr w:rsidR="001B5480" w:rsidRPr="001E4A98" w14:paraId="661E620B" w14:textId="77777777" w:rsidTr="001E4A98">
              <w:trPr>
                <w:trHeight w:val="270"/>
              </w:trPr>
              <w:tc>
                <w:tcPr>
                  <w:tcW w:w="4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725F9ED" w14:textId="77777777" w:rsidR="001B5480" w:rsidRPr="001E4A98" w:rsidRDefault="001B5480" w:rsidP="001B5480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o-RO" w:eastAsia="ar-SA"/>
                    </w:rPr>
                  </w:pPr>
                  <w:r w:rsidRPr="001E4A98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o-RO" w:eastAsia="ar-SA"/>
                    </w:rPr>
                    <w:t>c) bugetul asigurărilor sociale de stat:</w:t>
                  </w:r>
                </w:p>
              </w:tc>
              <w:tc>
                <w:tcPr>
                  <w:tcW w:w="1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56F1B411" w14:textId="77777777" w:rsidR="001B5480" w:rsidRPr="001E4A98" w:rsidRDefault="001B5480" w:rsidP="001B5480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o-RO" w:eastAsia="ar-SA"/>
                    </w:rPr>
                  </w:pPr>
                </w:p>
              </w:tc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1195C825" w14:textId="77777777" w:rsidR="001B5480" w:rsidRPr="001E4A98" w:rsidRDefault="001B5480" w:rsidP="001B5480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o-RO" w:eastAsia="ar-SA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3A2BF05C" w14:textId="77777777" w:rsidR="001B5480" w:rsidRPr="001E4A98" w:rsidRDefault="001B5480" w:rsidP="001B5480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o-RO" w:eastAsia="ar-SA"/>
                    </w:rPr>
                  </w:pPr>
                </w:p>
              </w:tc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42B0C6BF" w14:textId="77777777" w:rsidR="001B5480" w:rsidRPr="001E4A98" w:rsidRDefault="001B5480" w:rsidP="001B5480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o-RO" w:eastAsia="ar-SA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12C5789D" w14:textId="77777777" w:rsidR="001B5480" w:rsidRPr="001E4A98" w:rsidRDefault="001B5480" w:rsidP="001B5480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o-RO" w:eastAsia="ar-SA"/>
                    </w:rPr>
                  </w:pPr>
                </w:p>
              </w:tc>
              <w:tc>
                <w:tcPr>
                  <w:tcW w:w="1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3CB0CFBD" w14:textId="77777777" w:rsidR="001B5480" w:rsidRPr="001E4A98" w:rsidRDefault="001B5480" w:rsidP="001B5480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o-RO" w:eastAsia="ar-SA"/>
                    </w:rPr>
                  </w:pPr>
                </w:p>
              </w:tc>
            </w:tr>
            <w:tr w:rsidR="001B5480" w:rsidRPr="001E4A98" w14:paraId="378F590D" w14:textId="77777777" w:rsidTr="001E4A98">
              <w:trPr>
                <w:trHeight w:val="270"/>
              </w:trPr>
              <w:tc>
                <w:tcPr>
                  <w:tcW w:w="4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6A43EC7" w14:textId="77777777" w:rsidR="001B5480" w:rsidRPr="001E4A98" w:rsidRDefault="001B5480" w:rsidP="001B5480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o-RO" w:eastAsia="ar-SA"/>
                    </w:rPr>
                  </w:pPr>
                  <w:r w:rsidRPr="001E4A98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o-RO" w:eastAsia="ar-SA"/>
                    </w:rPr>
                    <w:t>(i) cheltuieli de personal</w:t>
                  </w:r>
                </w:p>
              </w:tc>
              <w:tc>
                <w:tcPr>
                  <w:tcW w:w="1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560918A8" w14:textId="77777777" w:rsidR="001B5480" w:rsidRPr="001E4A98" w:rsidRDefault="001B5480" w:rsidP="001B5480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o-RO" w:eastAsia="ar-SA"/>
                    </w:rPr>
                  </w:pPr>
                </w:p>
              </w:tc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3603BFFF" w14:textId="77777777" w:rsidR="001B5480" w:rsidRPr="001E4A98" w:rsidRDefault="001B5480" w:rsidP="001B5480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o-RO" w:eastAsia="ar-SA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48E960BE" w14:textId="77777777" w:rsidR="001B5480" w:rsidRPr="001E4A98" w:rsidRDefault="001B5480" w:rsidP="001B5480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o-RO" w:eastAsia="ar-SA"/>
                    </w:rPr>
                  </w:pPr>
                </w:p>
              </w:tc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3C314153" w14:textId="77777777" w:rsidR="001B5480" w:rsidRPr="001E4A98" w:rsidRDefault="001B5480" w:rsidP="001B5480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o-RO" w:eastAsia="ar-SA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48A3E0FF" w14:textId="77777777" w:rsidR="001B5480" w:rsidRPr="001E4A98" w:rsidRDefault="001B5480" w:rsidP="001B5480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o-RO" w:eastAsia="ar-SA"/>
                    </w:rPr>
                  </w:pPr>
                </w:p>
              </w:tc>
              <w:tc>
                <w:tcPr>
                  <w:tcW w:w="1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51FB7A4A" w14:textId="77777777" w:rsidR="001B5480" w:rsidRPr="001E4A98" w:rsidRDefault="001B5480" w:rsidP="001B5480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o-RO" w:eastAsia="ar-SA"/>
                    </w:rPr>
                  </w:pPr>
                </w:p>
              </w:tc>
            </w:tr>
            <w:tr w:rsidR="001B5480" w:rsidRPr="001E4A98" w14:paraId="42260143" w14:textId="77777777" w:rsidTr="001E4A98">
              <w:trPr>
                <w:trHeight w:val="270"/>
              </w:trPr>
              <w:tc>
                <w:tcPr>
                  <w:tcW w:w="4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1581E58" w14:textId="77777777" w:rsidR="001B5480" w:rsidRPr="001E4A98" w:rsidRDefault="001B5480" w:rsidP="001B5480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o-RO" w:eastAsia="ar-SA"/>
                    </w:rPr>
                  </w:pPr>
                  <w:r w:rsidRPr="001E4A98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o-RO" w:eastAsia="ar-SA"/>
                    </w:rPr>
                    <w:t>(ii) bunuri si servicii</w:t>
                  </w:r>
                </w:p>
              </w:tc>
              <w:tc>
                <w:tcPr>
                  <w:tcW w:w="1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7C90C88B" w14:textId="77777777" w:rsidR="001B5480" w:rsidRPr="001E4A98" w:rsidRDefault="001B5480" w:rsidP="001B5480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o-RO" w:eastAsia="ar-SA"/>
                    </w:rPr>
                  </w:pPr>
                </w:p>
              </w:tc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596A6DA3" w14:textId="77777777" w:rsidR="001B5480" w:rsidRPr="001E4A98" w:rsidRDefault="001B5480" w:rsidP="001B5480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o-RO" w:eastAsia="ar-SA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62FCEAD7" w14:textId="77777777" w:rsidR="001B5480" w:rsidRPr="001E4A98" w:rsidRDefault="001B5480" w:rsidP="001B5480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o-RO" w:eastAsia="ar-SA"/>
                    </w:rPr>
                  </w:pPr>
                </w:p>
              </w:tc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1BCA3823" w14:textId="77777777" w:rsidR="001B5480" w:rsidRPr="001E4A98" w:rsidRDefault="001B5480" w:rsidP="001B5480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o-RO" w:eastAsia="ar-SA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37D85E1F" w14:textId="77777777" w:rsidR="001B5480" w:rsidRPr="001E4A98" w:rsidRDefault="001B5480" w:rsidP="001B5480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o-RO" w:eastAsia="ar-SA"/>
                    </w:rPr>
                  </w:pPr>
                </w:p>
              </w:tc>
              <w:tc>
                <w:tcPr>
                  <w:tcW w:w="1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029FA913" w14:textId="77777777" w:rsidR="001B5480" w:rsidRPr="001E4A98" w:rsidRDefault="001B5480" w:rsidP="001B5480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o-RO" w:eastAsia="ar-SA"/>
                    </w:rPr>
                  </w:pPr>
                </w:p>
              </w:tc>
            </w:tr>
            <w:tr w:rsidR="001B5480" w:rsidRPr="001E4A98" w14:paraId="03169DC8" w14:textId="77777777" w:rsidTr="001E4A98">
              <w:trPr>
                <w:trHeight w:val="270"/>
              </w:trPr>
              <w:tc>
                <w:tcPr>
                  <w:tcW w:w="4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70B4C7F" w14:textId="77777777" w:rsidR="001B5480" w:rsidRPr="001E4A98" w:rsidRDefault="001B5480" w:rsidP="001B5480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o-RO" w:eastAsia="ar-SA"/>
                    </w:rPr>
                  </w:pPr>
                  <w:r w:rsidRPr="001E4A98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o-RO" w:eastAsia="ar-SA"/>
                    </w:rPr>
                    <w:t>3. Impact financiar, plus/minus, din care:</w:t>
                  </w:r>
                </w:p>
              </w:tc>
              <w:tc>
                <w:tcPr>
                  <w:tcW w:w="5841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78276DC" w14:textId="77777777" w:rsidR="001B5480" w:rsidRPr="001E4A98" w:rsidRDefault="001B5480" w:rsidP="001B5480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o-RO" w:eastAsia="ar-SA"/>
                    </w:rPr>
                  </w:pPr>
                  <w:r w:rsidRPr="001E4A98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o-RO" w:eastAsia="ar-SA"/>
                    </w:rPr>
                    <w:t>Nu este cazul</w:t>
                  </w:r>
                </w:p>
              </w:tc>
            </w:tr>
            <w:tr w:rsidR="001B5480" w:rsidRPr="001E4A98" w14:paraId="36F1A2DC" w14:textId="77777777" w:rsidTr="001E4A98">
              <w:trPr>
                <w:trHeight w:val="270"/>
              </w:trPr>
              <w:tc>
                <w:tcPr>
                  <w:tcW w:w="4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5AFBC8E" w14:textId="77777777" w:rsidR="001B5480" w:rsidRPr="001E4A98" w:rsidRDefault="001B5480" w:rsidP="001B5480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o-RO" w:eastAsia="ar-SA"/>
                    </w:rPr>
                  </w:pPr>
                  <w:r w:rsidRPr="001E4A98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o-RO" w:eastAsia="ar-SA"/>
                    </w:rPr>
                    <w:t>a) buget de stat</w:t>
                  </w:r>
                </w:p>
              </w:tc>
              <w:tc>
                <w:tcPr>
                  <w:tcW w:w="1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</w:tcPr>
                <w:p w14:paraId="11E13E3A" w14:textId="77777777" w:rsidR="001B5480" w:rsidRPr="001E4A98" w:rsidRDefault="001B5480" w:rsidP="001B5480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o-RO" w:eastAsia="ar-SA"/>
                    </w:rPr>
                  </w:pPr>
                </w:p>
              </w:tc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</w:tcPr>
                <w:p w14:paraId="091CE8C0" w14:textId="77777777" w:rsidR="001B5480" w:rsidRPr="001E4A98" w:rsidRDefault="001B5480" w:rsidP="001B5480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o-RO" w:eastAsia="ar-SA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</w:tcPr>
                <w:p w14:paraId="3519D1A3" w14:textId="77777777" w:rsidR="001B5480" w:rsidRPr="001E4A98" w:rsidRDefault="001B5480" w:rsidP="001B5480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o-RO" w:eastAsia="ar-SA"/>
                    </w:rPr>
                  </w:pPr>
                </w:p>
              </w:tc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</w:tcPr>
                <w:p w14:paraId="3A8C236C" w14:textId="77777777" w:rsidR="001B5480" w:rsidRPr="001E4A98" w:rsidRDefault="001B5480" w:rsidP="001B5480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o-RO" w:eastAsia="ar-SA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2D37AB78" w14:textId="77777777" w:rsidR="001B5480" w:rsidRPr="001E4A98" w:rsidRDefault="001B5480" w:rsidP="001B5480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o-RO" w:eastAsia="ar-SA"/>
                    </w:rPr>
                  </w:pPr>
                </w:p>
              </w:tc>
              <w:tc>
                <w:tcPr>
                  <w:tcW w:w="1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4BB9EE23" w14:textId="77777777" w:rsidR="001B5480" w:rsidRPr="001E4A98" w:rsidRDefault="001B5480" w:rsidP="001B5480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o-RO" w:eastAsia="ar-SA"/>
                    </w:rPr>
                  </w:pPr>
                </w:p>
              </w:tc>
            </w:tr>
            <w:tr w:rsidR="001B5480" w:rsidRPr="001E4A98" w14:paraId="57F27EF0" w14:textId="77777777" w:rsidTr="001E4A98">
              <w:trPr>
                <w:trHeight w:val="285"/>
              </w:trPr>
              <w:tc>
                <w:tcPr>
                  <w:tcW w:w="4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F01AC35" w14:textId="77777777" w:rsidR="001B5480" w:rsidRPr="001E4A98" w:rsidRDefault="001B5480" w:rsidP="001B5480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o-RO" w:eastAsia="ar-SA"/>
                    </w:rPr>
                  </w:pPr>
                  <w:r w:rsidRPr="001E4A98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o-RO" w:eastAsia="ar-SA"/>
                    </w:rPr>
                    <w:t>b) bugete locale</w:t>
                  </w:r>
                </w:p>
              </w:tc>
              <w:tc>
                <w:tcPr>
                  <w:tcW w:w="1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2E3868BD" w14:textId="77777777" w:rsidR="001B5480" w:rsidRPr="001E4A98" w:rsidRDefault="001B5480" w:rsidP="001B5480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o-RO" w:eastAsia="ar-SA"/>
                    </w:rPr>
                  </w:pPr>
                </w:p>
              </w:tc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4516DB53" w14:textId="77777777" w:rsidR="001B5480" w:rsidRPr="001E4A98" w:rsidRDefault="001B5480" w:rsidP="001B5480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o-RO" w:eastAsia="ar-SA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18E8CFA1" w14:textId="77777777" w:rsidR="001B5480" w:rsidRPr="001E4A98" w:rsidRDefault="001B5480" w:rsidP="001B5480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o-RO" w:eastAsia="ar-SA"/>
                    </w:rPr>
                  </w:pPr>
                </w:p>
              </w:tc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36720A1D" w14:textId="77777777" w:rsidR="001B5480" w:rsidRPr="001E4A98" w:rsidRDefault="001B5480" w:rsidP="001B5480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o-RO" w:eastAsia="ar-SA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4FFABDF8" w14:textId="77777777" w:rsidR="001B5480" w:rsidRPr="001E4A98" w:rsidRDefault="001B5480" w:rsidP="001B5480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o-RO" w:eastAsia="ar-SA"/>
                    </w:rPr>
                  </w:pPr>
                </w:p>
              </w:tc>
              <w:tc>
                <w:tcPr>
                  <w:tcW w:w="1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6156BF37" w14:textId="77777777" w:rsidR="001B5480" w:rsidRPr="001E4A98" w:rsidRDefault="001B5480" w:rsidP="001B5480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o-RO" w:eastAsia="ar-SA"/>
                    </w:rPr>
                  </w:pPr>
                </w:p>
              </w:tc>
            </w:tr>
            <w:tr w:rsidR="001B5480" w:rsidRPr="001E4A98" w14:paraId="4658ECDB" w14:textId="77777777" w:rsidTr="001E4A98">
              <w:trPr>
                <w:trHeight w:val="568"/>
              </w:trPr>
              <w:tc>
                <w:tcPr>
                  <w:tcW w:w="4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CFCB4DA" w14:textId="77777777" w:rsidR="001B5480" w:rsidRPr="001E4A98" w:rsidRDefault="001B5480" w:rsidP="001B5480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o-RO" w:eastAsia="ar-SA"/>
                    </w:rPr>
                  </w:pPr>
                  <w:r w:rsidRPr="001E4A98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o-RO" w:eastAsia="ar-SA"/>
                    </w:rPr>
                    <w:t>4.Propuneri pentru acoperirea creșterii cheltuielilor bugetare</w:t>
                  </w:r>
                </w:p>
              </w:tc>
              <w:tc>
                <w:tcPr>
                  <w:tcW w:w="5841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5B2C5BE" w14:textId="77777777" w:rsidR="001B5480" w:rsidRPr="001E4A98" w:rsidRDefault="001B5480" w:rsidP="001B5480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o-RO" w:eastAsia="ar-SA"/>
                    </w:rPr>
                  </w:pPr>
                  <w:r w:rsidRPr="001E4A98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o-RO" w:eastAsia="ar-SA"/>
                    </w:rPr>
                    <w:t>Nu este cazul</w:t>
                  </w:r>
                </w:p>
              </w:tc>
            </w:tr>
            <w:tr w:rsidR="001B5480" w:rsidRPr="001E4A98" w14:paraId="5EDAEF3F" w14:textId="77777777" w:rsidTr="001E4A98">
              <w:trPr>
                <w:trHeight w:val="555"/>
              </w:trPr>
              <w:tc>
                <w:tcPr>
                  <w:tcW w:w="4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C835770" w14:textId="77777777" w:rsidR="001B5480" w:rsidRPr="001E4A98" w:rsidRDefault="001B5480" w:rsidP="001B5480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o-RO" w:eastAsia="ar-SA"/>
                    </w:rPr>
                  </w:pPr>
                  <w:r w:rsidRPr="001E4A98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o-RO" w:eastAsia="ar-SA"/>
                    </w:rPr>
                    <w:t>5.Propuneri pentru a compensa reducerea veniturilor bugetare</w:t>
                  </w:r>
                </w:p>
              </w:tc>
              <w:tc>
                <w:tcPr>
                  <w:tcW w:w="5841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5BE4146" w14:textId="77777777" w:rsidR="001B5480" w:rsidRPr="001E4A98" w:rsidRDefault="001B5480" w:rsidP="001B5480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o-RO" w:eastAsia="ar-SA"/>
                    </w:rPr>
                  </w:pPr>
                  <w:r w:rsidRPr="001E4A98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o-RO" w:eastAsia="ar-SA"/>
                    </w:rPr>
                    <w:t>Nu este cazul</w:t>
                  </w:r>
                </w:p>
              </w:tc>
            </w:tr>
            <w:tr w:rsidR="001B5480" w:rsidRPr="001E4A98" w14:paraId="732FEB5C" w14:textId="77777777" w:rsidTr="001E4A98">
              <w:trPr>
                <w:trHeight w:val="500"/>
              </w:trPr>
              <w:tc>
                <w:tcPr>
                  <w:tcW w:w="4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0193568" w14:textId="77777777" w:rsidR="001B5480" w:rsidRPr="001E4A98" w:rsidRDefault="001B5480" w:rsidP="001B5480">
                  <w:pPr>
                    <w:suppressAutoHyphens/>
                    <w:spacing w:after="0" w:line="27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o-RO" w:eastAsia="ar-SA"/>
                    </w:rPr>
                  </w:pPr>
                  <w:r w:rsidRPr="001E4A98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o-RO" w:eastAsia="ar-SA"/>
                    </w:rPr>
                    <w:t>6.Calcule detaliate privind fundamentarea modificărilor veniturilor și/sau cheltuielilor bugetare</w:t>
                  </w:r>
                </w:p>
              </w:tc>
              <w:tc>
                <w:tcPr>
                  <w:tcW w:w="5841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2229160" w14:textId="77777777" w:rsidR="001B5480" w:rsidRPr="001E4A98" w:rsidRDefault="001B5480" w:rsidP="00076B4F">
                  <w:pPr>
                    <w:tabs>
                      <w:tab w:val="left" w:pos="5932"/>
                    </w:tabs>
                    <w:suppressAutoHyphens/>
                    <w:spacing w:after="0" w:line="276" w:lineRule="auto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o-RO" w:eastAsia="ar-SA"/>
                    </w:rPr>
                  </w:pPr>
                  <w:r w:rsidRPr="001E4A98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o-RO" w:eastAsia="ar-SA"/>
                    </w:rPr>
                    <w:t>Nu este cazul</w:t>
                  </w:r>
                </w:p>
              </w:tc>
            </w:tr>
            <w:tr w:rsidR="001B5480" w:rsidRPr="001E4A98" w14:paraId="2D412585" w14:textId="77777777" w:rsidTr="001E4A98">
              <w:trPr>
                <w:trHeight w:val="1823"/>
              </w:trPr>
              <w:tc>
                <w:tcPr>
                  <w:tcW w:w="4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065204F" w14:textId="77777777" w:rsidR="001B5480" w:rsidRPr="001E4A98" w:rsidRDefault="001B5480" w:rsidP="001B5480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o-RO" w:eastAsia="ar-SA"/>
                    </w:rPr>
                  </w:pPr>
                  <w:r w:rsidRPr="001E4A98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o-RO" w:eastAsia="ar-SA"/>
                    </w:rPr>
                    <w:t xml:space="preserve">7.Alte informații          </w:t>
                  </w:r>
                </w:p>
              </w:tc>
              <w:tc>
                <w:tcPr>
                  <w:tcW w:w="5841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288BF32" w14:textId="4810AE2C" w:rsidR="007A0D10" w:rsidRPr="001E4A98" w:rsidRDefault="00227115" w:rsidP="001E4A98">
                  <w:pPr>
                    <w:suppressAutoHyphens/>
                    <w:spacing w:after="0" w:line="276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o-RO" w:eastAsia="ar-SA"/>
                    </w:rPr>
                  </w:pPr>
                  <w:r w:rsidRPr="001E4A98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o-RO" w:eastAsia="ar-SA"/>
                    </w:rPr>
                    <w:t>Finanțarea proiec</w:t>
                  </w:r>
                  <w:r w:rsidR="00E82896" w:rsidRPr="001E4A98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o-RO" w:eastAsia="ar-SA"/>
                    </w:rPr>
                    <w:t xml:space="preserve">tului se realizează din fonduri </w:t>
                  </w:r>
                  <w:r w:rsidRPr="001E4A98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o-RO" w:eastAsia="ar-SA"/>
                    </w:rPr>
                    <w:t>exter</w:t>
                  </w:r>
                  <w:r w:rsidR="007A0D10" w:rsidRPr="001E4A98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o-RO" w:eastAsia="ar-SA"/>
                    </w:rPr>
                    <w:t xml:space="preserve">ne </w:t>
                  </w:r>
                  <w:r w:rsidRPr="001E4A98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o-RO" w:eastAsia="ar-SA"/>
                    </w:rPr>
                    <w:t>e nerambursabile</w:t>
                  </w:r>
                  <w:r w:rsidR="007A0D10" w:rsidRPr="001E4A98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o-RO" w:eastAsia="ar-SA"/>
                    </w:rPr>
                    <w:t>,</w:t>
                  </w:r>
                  <w:r w:rsidR="00622B09" w:rsidRPr="001E4A98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o-RO" w:eastAsia="ar-SA"/>
                    </w:rPr>
                    <w:t xml:space="preserve"> prin </w:t>
                  </w:r>
                  <w:r w:rsidR="00BE7557" w:rsidRPr="001E4A98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o-RO" w:eastAsia="ar-SA"/>
                    </w:rPr>
                    <w:t>P</w:t>
                  </w:r>
                  <w:r w:rsidR="00622B09" w:rsidRPr="001E4A98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o-RO" w:eastAsia="ar-SA"/>
                    </w:rPr>
                    <w:t xml:space="preserve">rogramul </w:t>
                  </w:r>
                  <w:r w:rsidR="00691CFD" w:rsidRPr="001E4A98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o-RO" w:eastAsia="ar-SA"/>
                    </w:rPr>
                    <w:t>Operațional</w:t>
                  </w:r>
                  <w:r w:rsidR="00622B09" w:rsidRPr="001E4A98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o-RO" w:eastAsia="ar-SA"/>
                    </w:rPr>
                    <w:t xml:space="preserve"> Infrastructura </w:t>
                  </w:r>
                </w:p>
                <w:p w14:paraId="12954228" w14:textId="06CE4A79" w:rsidR="009B0ABE" w:rsidRPr="001E4A98" w:rsidRDefault="007A0D10" w:rsidP="001E4A98">
                  <w:pPr>
                    <w:suppressAutoHyphens/>
                    <w:spacing w:after="0" w:line="276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o-RO" w:eastAsia="ar-SA"/>
                    </w:rPr>
                  </w:pPr>
                  <w:r w:rsidRPr="001E4A98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o-RO" w:eastAsia="ar-SA"/>
                    </w:rPr>
                    <w:t xml:space="preserve">Mare </w:t>
                  </w:r>
                  <w:r w:rsidR="00622B09" w:rsidRPr="001E4A98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o-RO" w:eastAsia="ar-SA"/>
                    </w:rPr>
                    <w:t>2014-2020</w:t>
                  </w:r>
                  <w:r w:rsidR="00227115" w:rsidRPr="001E4A98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o-RO" w:eastAsia="ar-SA"/>
                    </w:rPr>
                    <w:t xml:space="preserve">, de la bugetul de stat, prin bugetul </w:t>
                  </w:r>
                </w:p>
                <w:p w14:paraId="3A85775E" w14:textId="1CB7C64E" w:rsidR="001B5480" w:rsidRPr="001E4A98" w:rsidRDefault="00227115" w:rsidP="001E4A98">
                  <w:pPr>
                    <w:suppressAutoHyphens/>
                    <w:spacing w:after="0" w:line="276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1E4A98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o-RO" w:eastAsia="ar-SA"/>
                    </w:rPr>
                    <w:t>Ministerului Mediului Apelor și Pădurilor</w:t>
                  </w:r>
                  <w:r w:rsidR="00BE7557" w:rsidRPr="001E4A98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o-RO" w:eastAsia="ar-SA"/>
                    </w:rPr>
                    <w:t xml:space="preserve"> și </w:t>
                  </w:r>
                  <w:r w:rsidR="007A0D10" w:rsidRPr="001E4A98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o-RO" w:eastAsia="ar-SA"/>
                    </w:rPr>
                    <w:t xml:space="preserve">bugetul </w:t>
                  </w:r>
                  <w:r w:rsidR="001E4A98" w:rsidRPr="001E4A98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o-RO" w:eastAsia="ar-SA"/>
                    </w:rPr>
                    <w:t xml:space="preserve">Ministerului lui </w:t>
                  </w:r>
                  <w:r w:rsidR="00BE7557" w:rsidRPr="001E4A98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o-RO" w:eastAsia="ar-SA"/>
                    </w:rPr>
                    <w:t>Sănătății</w:t>
                  </w:r>
                  <w:r w:rsidR="007A0D10" w:rsidRPr="001E4A98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o-RO" w:eastAsia="ar-SA"/>
                    </w:rPr>
                    <w:t>,</w:t>
                  </w:r>
                  <w:r w:rsidRPr="001E4A98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o-RO" w:eastAsia="ar-SA"/>
                    </w:rPr>
                    <w:t xml:space="preserve"> în limita sumelor aprobate anual cu această destinație, conform programelor de investiții publice aprobate potrivit legii.</w:t>
                  </w:r>
                </w:p>
              </w:tc>
            </w:tr>
            <w:tr w:rsidR="001B5480" w:rsidRPr="001E4A98" w14:paraId="6E0F7934" w14:textId="77777777" w:rsidTr="001E4A98">
              <w:trPr>
                <w:trHeight w:val="587"/>
              </w:trPr>
              <w:tc>
                <w:tcPr>
                  <w:tcW w:w="10786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37492706" w14:textId="77777777" w:rsidR="001B5480" w:rsidRPr="001E4A98" w:rsidRDefault="001B5480" w:rsidP="001B5480">
                  <w:pPr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o-RO" w:eastAsia="ar-SA"/>
                    </w:rPr>
                  </w:pPr>
                </w:p>
                <w:p w14:paraId="0C6AE481" w14:textId="77777777" w:rsidR="001B5480" w:rsidRPr="001E4A98" w:rsidRDefault="001B5480" w:rsidP="001B5480">
                  <w:pPr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o-RO" w:eastAsia="ar-SA"/>
                    </w:rPr>
                  </w:pPr>
                  <w:r w:rsidRPr="001E4A98"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o-RO" w:eastAsia="ar-SA"/>
                    </w:rPr>
                    <w:t>Secțiunea a 5-a</w:t>
                  </w:r>
                </w:p>
                <w:p w14:paraId="7BCCDBBC" w14:textId="77777777" w:rsidR="001B5480" w:rsidRPr="001E4A98" w:rsidRDefault="001B5480" w:rsidP="001B5480">
                  <w:pPr>
                    <w:suppressAutoHyphens/>
                    <w:overflowPunct w:val="0"/>
                    <w:autoSpaceDE w:val="0"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Cs/>
                      <w:sz w:val="24"/>
                      <w:szCs w:val="24"/>
                      <w:lang w:val="ro-RO" w:eastAsia="ar-SA"/>
                    </w:rPr>
                  </w:pPr>
                  <w:r w:rsidRPr="001E4A98">
                    <w:rPr>
                      <w:rFonts w:ascii="Times New Roman" w:eastAsia="Times New Roman" w:hAnsi="Times New Roman" w:cs="Times New Roman"/>
                      <w:b/>
                      <w:iCs/>
                      <w:sz w:val="24"/>
                      <w:szCs w:val="24"/>
                      <w:lang w:val="ro-RO" w:eastAsia="ar-SA"/>
                    </w:rPr>
                    <w:t xml:space="preserve">Efectele </w:t>
                  </w:r>
                  <w:r w:rsidRPr="001E4A9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o-RO" w:eastAsia="ar-SA"/>
                    </w:rPr>
                    <w:t xml:space="preserve">proiectului de </w:t>
                  </w:r>
                  <w:r w:rsidRPr="001E4A98">
                    <w:rPr>
                      <w:rFonts w:ascii="Times New Roman" w:eastAsia="Times New Roman" w:hAnsi="Times New Roman" w:cs="Times New Roman"/>
                      <w:b/>
                      <w:iCs/>
                      <w:sz w:val="24"/>
                      <w:szCs w:val="24"/>
                      <w:lang w:val="ro-RO" w:eastAsia="ar-SA"/>
                    </w:rPr>
                    <w:t>act normativ asupra legislației în vigoare</w:t>
                  </w:r>
                </w:p>
                <w:p w14:paraId="7D16C84F" w14:textId="77777777" w:rsidR="001B5480" w:rsidRPr="001E4A98" w:rsidRDefault="001B5480" w:rsidP="001B5480">
                  <w:pPr>
                    <w:suppressAutoHyphens/>
                    <w:overflowPunct w:val="0"/>
                    <w:autoSpaceDE w:val="0"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Cs/>
                      <w:sz w:val="24"/>
                      <w:szCs w:val="24"/>
                      <w:lang w:val="ro-RO" w:eastAsia="ar-SA"/>
                    </w:rPr>
                  </w:pPr>
                </w:p>
              </w:tc>
            </w:tr>
          </w:tbl>
          <w:p w14:paraId="62A9BF7E" w14:textId="77777777" w:rsidR="001B5480" w:rsidRPr="001E4A98" w:rsidRDefault="001B5480" w:rsidP="001B548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 w:eastAsia="ar-SA"/>
              </w:rPr>
            </w:pPr>
          </w:p>
        </w:tc>
      </w:tr>
      <w:tr w:rsidR="001B5480" w:rsidRPr="001E4A98" w14:paraId="293CA457" w14:textId="77777777" w:rsidTr="00076B4F">
        <w:tc>
          <w:tcPr>
            <w:tcW w:w="10890" w:type="dxa"/>
            <w:gridSpan w:val="4"/>
            <w:tcBorders>
              <w:top w:val="double" w:sz="2" w:space="0" w:color="C0C0C0"/>
              <w:left w:val="nil"/>
              <w:bottom w:val="double" w:sz="2" w:space="0" w:color="C0C0C0"/>
              <w:right w:val="single" w:sz="4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</w:tcPr>
          <w:p w14:paraId="77A5A876" w14:textId="77777777" w:rsidR="001B5480" w:rsidRPr="001E4A98" w:rsidRDefault="001B5480" w:rsidP="001B5480">
            <w:pPr>
              <w:tabs>
                <w:tab w:val="left" w:pos="720"/>
                <w:tab w:val="left" w:pos="900"/>
              </w:tabs>
              <w:suppressAutoHyphens/>
              <w:spacing w:after="0" w:line="240" w:lineRule="auto"/>
              <w:ind w:left="-10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 w:eastAsia="ar-SA"/>
              </w:rPr>
            </w:pPr>
          </w:p>
        </w:tc>
      </w:tr>
      <w:tr w:rsidR="001B5480" w:rsidRPr="001E4A98" w14:paraId="11FC254C" w14:textId="77777777" w:rsidTr="00076B4F">
        <w:tc>
          <w:tcPr>
            <w:tcW w:w="4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6795F9F" w14:textId="77777777" w:rsidR="001B5480" w:rsidRPr="001E4A98" w:rsidRDefault="001B5480" w:rsidP="00E8289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 w:eastAsia="ar-SA"/>
              </w:rPr>
            </w:pPr>
            <w:r w:rsidRPr="001E4A98">
              <w:rPr>
                <w:rFonts w:ascii="Times New Roman" w:eastAsia="Calibri" w:hAnsi="Times New Roman" w:cs="Times New Roman"/>
                <w:sz w:val="24"/>
                <w:szCs w:val="24"/>
                <w:lang w:val="ro-RO" w:eastAsia="ar-SA"/>
              </w:rPr>
              <w:t>1.Proiecte de acte normative suplimentare:</w:t>
            </w:r>
          </w:p>
          <w:p w14:paraId="49560B36" w14:textId="77777777" w:rsidR="001B5480" w:rsidRPr="001E4A98" w:rsidRDefault="001B5480" w:rsidP="00E8289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 w:eastAsia="ar-SA"/>
              </w:rPr>
            </w:pPr>
            <w:r w:rsidRPr="001E4A98">
              <w:rPr>
                <w:rFonts w:ascii="Times New Roman" w:eastAsia="Calibri" w:hAnsi="Times New Roman" w:cs="Times New Roman"/>
                <w:sz w:val="24"/>
                <w:szCs w:val="24"/>
                <w:lang w:val="ro-RO" w:eastAsia="ar-SA"/>
              </w:rPr>
              <w:t>a) acte normative care se modifică ca urmare a intrării în vigoare a proiectului de act normativ</w:t>
            </w:r>
          </w:p>
          <w:p w14:paraId="04F8F628" w14:textId="77777777" w:rsidR="001B5480" w:rsidRPr="001E4A98" w:rsidRDefault="001B5480" w:rsidP="00E8289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 w:eastAsia="ar-SA"/>
              </w:rPr>
            </w:pPr>
            <w:r w:rsidRPr="001E4A98">
              <w:rPr>
                <w:rFonts w:ascii="Times New Roman" w:eastAsia="Calibri" w:hAnsi="Times New Roman" w:cs="Times New Roman"/>
                <w:sz w:val="24"/>
                <w:szCs w:val="24"/>
                <w:lang w:val="ro-RO" w:eastAsia="ar-SA"/>
              </w:rPr>
              <w:t>b) acte normative care se abrogă ca urmare a intrării în vigoare a proiectului de act normativ</w:t>
            </w:r>
          </w:p>
          <w:p w14:paraId="5E080058" w14:textId="77777777" w:rsidR="001B5480" w:rsidRPr="001E4A98" w:rsidRDefault="001B5480" w:rsidP="00E8289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 w:eastAsia="ar-SA"/>
              </w:rPr>
            </w:pPr>
            <w:r w:rsidRPr="001E4A98">
              <w:rPr>
                <w:rFonts w:ascii="Times New Roman" w:eastAsia="Calibri" w:hAnsi="Times New Roman" w:cs="Times New Roman"/>
                <w:sz w:val="24"/>
                <w:szCs w:val="24"/>
                <w:lang w:val="ro-RO" w:eastAsia="ar-SA"/>
              </w:rPr>
              <w:t>c)acte normative ce urmează a fi elaborate în vederea implementării noilor dispoziţii.</w:t>
            </w:r>
          </w:p>
        </w:tc>
        <w:tc>
          <w:tcPr>
            <w:tcW w:w="5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02296D" w14:textId="77777777" w:rsidR="001B5480" w:rsidRPr="001E4A98" w:rsidRDefault="001B5480" w:rsidP="001B548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 w:eastAsia="ar-SA"/>
              </w:rPr>
            </w:pPr>
            <w:r w:rsidRPr="001E4A98">
              <w:rPr>
                <w:rFonts w:ascii="Times New Roman" w:eastAsia="Calibri" w:hAnsi="Times New Roman" w:cs="Times New Roman"/>
                <w:sz w:val="24"/>
                <w:szCs w:val="24"/>
                <w:lang w:val="ro-RO" w:eastAsia="ar-SA"/>
              </w:rPr>
              <w:t>Proiectul de act normativ nu se referă la acest subiect.</w:t>
            </w:r>
          </w:p>
        </w:tc>
      </w:tr>
      <w:tr w:rsidR="001B5480" w:rsidRPr="001E4A98" w14:paraId="1E739F6A" w14:textId="77777777" w:rsidTr="00076B4F">
        <w:tc>
          <w:tcPr>
            <w:tcW w:w="4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2FA144" w14:textId="77777777" w:rsidR="001B5480" w:rsidRPr="001E4A98" w:rsidRDefault="001B5480" w:rsidP="001B548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 w:eastAsia="ar-SA"/>
              </w:rPr>
            </w:pPr>
            <w:r w:rsidRPr="001E4A98">
              <w:rPr>
                <w:rFonts w:ascii="Times New Roman" w:eastAsia="Calibri" w:hAnsi="Times New Roman" w:cs="Times New Roman"/>
                <w:sz w:val="24"/>
                <w:szCs w:val="24"/>
                <w:lang w:val="ro-RO" w:eastAsia="ar-SA"/>
              </w:rPr>
              <w:lastRenderedPageBreak/>
              <w:t>2. Compatibilitatea proiectului de  act normativ cu legislaţia comunitară în materie:</w:t>
            </w:r>
          </w:p>
        </w:tc>
        <w:tc>
          <w:tcPr>
            <w:tcW w:w="5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B4A5A35" w14:textId="77777777" w:rsidR="001B5480" w:rsidRPr="001E4A98" w:rsidRDefault="001B5480" w:rsidP="001B54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 w:eastAsia="ar-SA"/>
              </w:rPr>
            </w:pPr>
            <w:r w:rsidRPr="001E4A98">
              <w:rPr>
                <w:rFonts w:ascii="Times New Roman" w:eastAsia="Calibri" w:hAnsi="Times New Roman" w:cs="Times New Roman"/>
                <w:sz w:val="24"/>
                <w:szCs w:val="24"/>
                <w:lang w:val="ro-RO" w:eastAsia="ar-SA"/>
              </w:rPr>
              <w:t>Proiectul de act normativ nu se referă la acest subiect.</w:t>
            </w:r>
          </w:p>
        </w:tc>
      </w:tr>
      <w:tr w:rsidR="001B5480" w:rsidRPr="001E4A98" w14:paraId="41FFB67F" w14:textId="77777777" w:rsidTr="00076B4F">
        <w:trPr>
          <w:trHeight w:val="677"/>
        </w:trPr>
        <w:tc>
          <w:tcPr>
            <w:tcW w:w="4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4B7583C" w14:textId="77777777" w:rsidR="001B5480" w:rsidRPr="001E4A98" w:rsidRDefault="001B5480" w:rsidP="001B548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 w:eastAsia="ar-SA"/>
              </w:rPr>
            </w:pPr>
            <w:r w:rsidRPr="001E4A98">
              <w:rPr>
                <w:rFonts w:ascii="Times New Roman" w:eastAsia="Calibri" w:hAnsi="Times New Roman" w:cs="Times New Roman"/>
                <w:sz w:val="24"/>
                <w:szCs w:val="24"/>
                <w:lang w:val="ro-RO" w:eastAsia="ar-SA"/>
              </w:rPr>
              <w:t>3. Decizii ale Curții Europene de Justiție și alte documente</w:t>
            </w:r>
          </w:p>
          <w:p w14:paraId="18C0CE84" w14:textId="77777777" w:rsidR="001B5480" w:rsidRPr="001E4A98" w:rsidRDefault="001B5480" w:rsidP="001B548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 w:eastAsia="ar-SA"/>
              </w:rPr>
            </w:pP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F53D4" w14:textId="77777777" w:rsidR="001B5480" w:rsidRPr="001E4A98" w:rsidRDefault="001B5480" w:rsidP="001B5480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o-RO" w:eastAsia="ar-SA"/>
              </w:rPr>
            </w:pPr>
            <w:r w:rsidRPr="001E4A98">
              <w:rPr>
                <w:rFonts w:ascii="Times New Roman" w:eastAsia="Calibri" w:hAnsi="Times New Roman" w:cs="Times New Roman"/>
                <w:sz w:val="24"/>
                <w:szCs w:val="24"/>
                <w:lang w:val="ro-RO" w:eastAsia="ar-SA"/>
              </w:rPr>
              <w:t>Proiectul de act normativ nu se referă la acest subiect.</w:t>
            </w:r>
          </w:p>
        </w:tc>
      </w:tr>
      <w:tr w:rsidR="001B5480" w:rsidRPr="001E4A98" w14:paraId="2623F750" w14:textId="77777777" w:rsidTr="00076B4F">
        <w:trPr>
          <w:trHeight w:val="475"/>
        </w:trPr>
        <w:tc>
          <w:tcPr>
            <w:tcW w:w="4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A08EEBF" w14:textId="77777777" w:rsidR="001B5480" w:rsidRPr="001E4A98" w:rsidRDefault="001B5480" w:rsidP="001B548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 w:eastAsia="ar-SA"/>
              </w:rPr>
            </w:pPr>
            <w:r w:rsidRPr="001E4A98">
              <w:rPr>
                <w:rFonts w:ascii="Times New Roman" w:eastAsia="Calibri" w:hAnsi="Times New Roman" w:cs="Times New Roman"/>
                <w:sz w:val="24"/>
                <w:szCs w:val="24"/>
                <w:lang w:val="ro-RO" w:eastAsia="ar-SA"/>
              </w:rPr>
              <w:t>4. Evaluarea conformității.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BBC93D" w14:textId="77777777" w:rsidR="001B5480" w:rsidRPr="001E4A98" w:rsidRDefault="001B5480" w:rsidP="001B5480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o-RO" w:eastAsia="ar-SA"/>
              </w:rPr>
            </w:pPr>
            <w:r w:rsidRPr="001E4A98">
              <w:rPr>
                <w:rFonts w:ascii="Times New Roman" w:eastAsia="Calibri" w:hAnsi="Times New Roman" w:cs="Times New Roman"/>
                <w:sz w:val="24"/>
                <w:szCs w:val="24"/>
                <w:lang w:val="ro-RO" w:eastAsia="ar-SA"/>
              </w:rPr>
              <w:t>Proiectul de act normativ nu se referă la acest subiect.</w:t>
            </w:r>
          </w:p>
        </w:tc>
      </w:tr>
      <w:tr w:rsidR="001B5480" w:rsidRPr="001E4A98" w14:paraId="16EC8423" w14:textId="77777777" w:rsidTr="00076B4F">
        <w:tc>
          <w:tcPr>
            <w:tcW w:w="4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D37CD9" w14:textId="77777777" w:rsidR="001B5480" w:rsidRPr="001E4A98" w:rsidRDefault="001B5480" w:rsidP="001B548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 w:eastAsia="ar-SA"/>
              </w:rPr>
            </w:pPr>
            <w:r w:rsidRPr="001E4A98">
              <w:rPr>
                <w:rFonts w:ascii="Times New Roman" w:eastAsia="Calibri" w:hAnsi="Times New Roman" w:cs="Times New Roman"/>
                <w:sz w:val="24"/>
                <w:szCs w:val="24"/>
                <w:lang w:val="ro-RO" w:eastAsia="ar-SA"/>
              </w:rPr>
              <w:t>5.Alte acte normative și/sau documente internaționale din care decurg angajamente.</w:t>
            </w:r>
          </w:p>
          <w:p w14:paraId="686960EE" w14:textId="77777777" w:rsidR="001B5480" w:rsidRPr="001E4A98" w:rsidRDefault="001B5480" w:rsidP="001B548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 w:eastAsia="ar-SA"/>
              </w:rPr>
            </w:pPr>
          </w:p>
        </w:tc>
        <w:tc>
          <w:tcPr>
            <w:tcW w:w="5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B86AF8" w14:textId="77777777" w:rsidR="001B5480" w:rsidRPr="001E4A98" w:rsidRDefault="001B5480" w:rsidP="001B54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 w:eastAsia="ar-SA"/>
              </w:rPr>
            </w:pPr>
            <w:r w:rsidRPr="001E4A98">
              <w:rPr>
                <w:rFonts w:ascii="Times New Roman" w:eastAsia="Calibri" w:hAnsi="Times New Roman" w:cs="Times New Roman"/>
                <w:sz w:val="24"/>
                <w:szCs w:val="24"/>
                <w:lang w:val="ro-RO" w:eastAsia="ar-SA"/>
              </w:rPr>
              <w:t>Proiectul de act normativ nu se referă la acest subiect.</w:t>
            </w:r>
          </w:p>
        </w:tc>
      </w:tr>
      <w:tr w:rsidR="001B5480" w:rsidRPr="001E4A98" w14:paraId="7F9C9EF6" w14:textId="77777777" w:rsidTr="00076B4F">
        <w:trPr>
          <w:trHeight w:val="70"/>
        </w:trPr>
        <w:tc>
          <w:tcPr>
            <w:tcW w:w="4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95F69A" w14:textId="77777777" w:rsidR="001B5480" w:rsidRPr="001E4A98" w:rsidRDefault="001B5480" w:rsidP="001B548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 w:eastAsia="ar-SA"/>
              </w:rPr>
            </w:pPr>
            <w:r w:rsidRPr="001E4A98">
              <w:rPr>
                <w:rFonts w:ascii="Times New Roman" w:eastAsia="Calibri" w:hAnsi="Times New Roman" w:cs="Times New Roman"/>
                <w:sz w:val="24"/>
                <w:szCs w:val="24"/>
                <w:lang w:val="ro-RO" w:eastAsia="ar-SA"/>
              </w:rPr>
              <w:t>6.Alte informații</w:t>
            </w:r>
          </w:p>
          <w:p w14:paraId="36223B27" w14:textId="77777777" w:rsidR="001B5480" w:rsidRPr="001E4A98" w:rsidRDefault="001B5480" w:rsidP="001B548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 w:eastAsia="ar-SA"/>
              </w:rPr>
            </w:pPr>
          </w:p>
        </w:tc>
        <w:tc>
          <w:tcPr>
            <w:tcW w:w="5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440C67" w14:textId="77777777" w:rsidR="001B5480" w:rsidRPr="001E4A98" w:rsidRDefault="001B5480" w:rsidP="001B5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 w:eastAsia="ar-SA"/>
              </w:rPr>
            </w:pPr>
            <w:r w:rsidRPr="001E4A98">
              <w:rPr>
                <w:rFonts w:ascii="Times New Roman" w:eastAsia="Calibri" w:hAnsi="Times New Roman" w:cs="Times New Roman"/>
                <w:sz w:val="24"/>
                <w:szCs w:val="24"/>
                <w:lang w:val="ro-RO" w:eastAsia="ar-SA"/>
              </w:rPr>
              <w:t>Nu au fost identificate.</w:t>
            </w:r>
          </w:p>
        </w:tc>
      </w:tr>
      <w:tr w:rsidR="001B5480" w:rsidRPr="001E4A98" w14:paraId="64A41772" w14:textId="77777777" w:rsidTr="00076B4F">
        <w:trPr>
          <w:trHeight w:val="611"/>
        </w:trPr>
        <w:tc>
          <w:tcPr>
            <w:tcW w:w="108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B3183" w14:textId="77777777" w:rsidR="001B5480" w:rsidRPr="001E4A98" w:rsidRDefault="001B5480" w:rsidP="001B5480">
            <w:pPr>
              <w:tabs>
                <w:tab w:val="left" w:pos="90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 w:eastAsia="ar-SA"/>
              </w:rPr>
            </w:pPr>
          </w:p>
          <w:p w14:paraId="14F74908" w14:textId="77777777" w:rsidR="001B5480" w:rsidRPr="001E4A98" w:rsidRDefault="001B5480" w:rsidP="001B5480">
            <w:pPr>
              <w:tabs>
                <w:tab w:val="left" w:pos="90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 w:eastAsia="ar-SA"/>
              </w:rPr>
            </w:pPr>
            <w:r w:rsidRPr="001E4A98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 w:eastAsia="ar-SA"/>
              </w:rPr>
              <w:t>Secțiunea a 6-a</w:t>
            </w:r>
          </w:p>
          <w:p w14:paraId="6DB97499" w14:textId="77777777" w:rsidR="001B5480" w:rsidRPr="001E4A98" w:rsidRDefault="001B5480" w:rsidP="001B5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 w:eastAsia="ar-SA"/>
              </w:rPr>
            </w:pPr>
            <w:r w:rsidRPr="001E4A98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 w:eastAsia="ar-SA"/>
              </w:rPr>
              <w:t>Consultările efectuate în vederea elaborării proiectului de act normativ</w:t>
            </w:r>
          </w:p>
          <w:p w14:paraId="7EBAF05D" w14:textId="77777777" w:rsidR="001B5480" w:rsidRPr="001E4A98" w:rsidRDefault="001B5480" w:rsidP="001B5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 w:eastAsia="ar-SA"/>
              </w:rPr>
            </w:pPr>
          </w:p>
        </w:tc>
      </w:tr>
      <w:tr w:rsidR="001B5480" w:rsidRPr="001E4A98" w14:paraId="54D86A43" w14:textId="77777777" w:rsidTr="00076B4F">
        <w:tc>
          <w:tcPr>
            <w:tcW w:w="4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244D67" w14:textId="77777777" w:rsidR="001B5480" w:rsidRPr="001E4A98" w:rsidRDefault="001B5480" w:rsidP="001B5480">
            <w:pPr>
              <w:tabs>
                <w:tab w:val="left" w:pos="90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 w:eastAsia="ar-SA"/>
              </w:rPr>
            </w:pPr>
            <w:r w:rsidRPr="001E4A98">
              <w:rPr>
                <w:rFonts w:ascii="Times New Roman" w:eastAsia="Calibri" w:hAnsi="Times New Roman" w:cs="Times New Roman"/>
                <w:sz w:val="24"/>
                <w:szCs w:val="24"/>
                <w:lang w:val="ro-RO" w:eastAsia="ar-SA"/>
              </w:rPr>
              <w:t>1.Informaţii privind procesul de consultare cu organizații neguvernamentale, institute de cercetare și alte organisme implicate</w:t>
            </w:r>
          </w:p>
          <w:p w14:paraId="39BA2BDB" w14:textId="77777777" w:rsidR="001B5480" w:rsidRPr="001E4A98" w:rsidRDefault="001B5480" w:rsidP="001B5480">
            <w:pPr>
              <w:tabs>
                <w:tab w:val="left" w:pos="234"/>
                <w:tab w:val="left" w:pos="317"/>
                <w:tab w:val="left" w:pos="601"/>
                <w:tab w:val="left" w:pos="90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 w:eastAsia="ar-SA"/>
              </w:rPr>
            </w:pPr>
            <w:r w:rsidRPr="001E4A98">
              <w:rPr>
                <w:rFonts w:ascii="Times New Roman" w:eastAsia="Calibri" w:hAnsi="Times New Roman" w:cs="Times New Roman"/>
                <w:sz w:val="24"/>
                <w:szCs w:val="24"/>
                <w:lang w:val="ro-RO" w:eastAsia="ar-SA"/>
              </w:rPr>
              <w:t>2.Fundamentarea alegerii organizațiilor cu care a avut loc consultarea, precum și a modului în care activitatea acestor organizații este legată de obiectul proiectului de act normativ.</w:t>
            </w:r>
          </w:p>
          <w:p w14:paraId="36313651" w14:textId="77777777" w:rsidR="001B5480" w:rsidRPr="001E4A98" w:rsidRDefault="001B5480" w:rsidP="001B5480">
            <w:pPr>
              <w:tabs>
                <w:tab w:val="left" w:pos="234"/>
                <w:tab w:val="left" w:pos="317"/>
                <w:tab w:val="left" w:pos="601"/>
                <w:tab w:val="left" w:pos="90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 w:eastAsia="ar-SA"/>
              </w:rPr>
            </w:pPr>
          </w:p>
        </w:tc>
        <w:tc>
          <w:tcPr>
            <w:tcW w:w="5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FD9F63" w14:textId="77777777" w:rsidR="001B5480" w:rsidRPr="001E4A98" w:rsidRDefault="001B5480" w:rsidP="001B54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 w:eastAsia="ar-SA"/>
              </w:rPr>
            </w:pPr>
            <w:r w:rsidRPr="001E4A98">
              <w:rPr>
                <w:rFonts w:ascii="Times New Roman" w:eastAsia="Calibri" w:hAnsi="Times New Roman" w:cs="Times New Roman"/>
                <w:sz w:val="24"/>
                <w:szCs w:val="24"/>
                <w:lang w:val="ro-RO" w:eastAsia="ar-SA"/>
              </w:rPr>
              <w:t>Proiectul de act normativ nu se referă la acest subiect.</w:t>
            </w:r>
          </w:p>
        </w:tc>
      </w:tr>
      <w:tr w:rsidR="001B5480" w:rsidRPr="001E4A98" w14:paraId="7687BA61" w14:textId="77777777" w:rsidTr="00076B4F">
        <w:tc>
          <w:tcPr>
            <w:tcW w:w="4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716941" w14:textId="77777777" w:rsidR="001B5480" w:rsidRPr="001E4A98" w:rsidRDefault="001B5480" w:rsidP="001B5480">
            <w:pPr>
              <w:tabs>
                <w:tab w:val="left" w:pos="90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 w:eastAsia="ar-SA"/>
              </w:rPr>
            </w:pPr>
            <w:r w:rsidRPr="001E4A98">
              <w:rPr>
                <w:rFonts w:ascii="Times New Roman" w:eastAsia="Calibri" w:hAnsi="Times New Roman" w:cs="Times New Roman"/>
                <w:sz w:val="24"/>
                <w:szCs w:val="24"/>
                <w:lang w:val="ro-RO" w:eastAsia="ar-SA"/>
              </w:rPr>
              <w:t>3.Consultările organizate cu autoritățile administrației publice locale, în situația în care proiectul de act normativ are ca obiect activități ale acestor autorități, în condițiile Hotărârii Guvernului nr. 521/2005 privind procedura de consultare a structurilor asociative ale autorităților administrației publice locale la elaborarea proiectelor de acte normative</w:t>
            </w:r>
          </w:p>
          <w:p w14:paraId="52DF9F14" w14:textId="77777777" w:rsidR="001B5480" w:rsidRPr="001E4A98" w:rsidRDefault="001B5480" w:rsidP="001B5480">
            <w:pPr>
              <w:tabs>
                <w:tab w:val="left" w:pos="90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 w:eastAsia="ar-SA"/>
              </w:rPr>
            </w:pPr>
          </w:p>
        </w:tc>
        <w:tc>
          <w:tcPr>
            <w:tcW w:w="5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E6B282" w14:textId="77777777" w:rsidR="001B5480" w:rsidRPr="001E4A98" w:rsidRDefault="001B5480" w:rsidP="001B54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 w:eastAsia="ar-SA"/>
              </w:rPr>
            </w:pPr>
            <w:r w:rsidRPr="001E4A98">
              <w:rPr>
                <w:rFonts w:ascii="Times New Roman" w:eastAsia="Calibri" w:hAnsi="Times New Roman" w:cs="Times New Roman"/>
                <w:sz w:val="24"/>
                <w:szCs w:val="24"/>
                <w:lang w:val="ro-RO" w:eastAsia="ar-SA"/>
              </w:rPr>
              <w:t>Proiectul de act normativ nu se referă la acest subiect.</w:t>
            </w:r>
          </w:p>
          <w:p w14:paraId="185B02D1" w14:textId="77777777" w:rsidR="001B5480" w:rsidRPr="001E4A98" w:rsidRDefault="001B5480" w:rsidP="001B54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 w:eastAsia="ar-SA"/>
              </w:rPr>
            </w:pPr>
            <w:r w:rsidRPr="001E4A98">
              <w:rPr>
                <w:rFonts w:ascii="Times New Roman" w:eastAsia="Calibri" w:hAnsi="Times New Roman" w:cs="Times New Roman"/>
                <w:sz w:val="24"/>
                <w:szCs w:val="24"/>
                <w:lang w:val="ro-RO" w:eastAsia="ar-SA"/>
              </w:rPr>
              <w:t xml:space="preserve"> </w:t>
            </w:r>
          </w:p>
        </w:tc>
      </w:tr>
      <w:tr w:rsidR="001B5480" w:rsidRPr="001E4A98" w14:paraId="7DB80EF4" w14:textId="77777777" w:rsidTr="00076B4F">
        <w:tc>
          <w:tcPr>
            <w:tcW w:w="4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060CC1" w14:textId="77777777" w:rsidR="001B5480" w:rsidRPr="001E4A98" w:rsidRDefault="001B5480" w:rsidP="001B5480">
            <w:pPr>
              <w:tabs>
                <w:tab w:val="left" w:pos="90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 w:eastAsia="ar-SA"/>
              </w:rPr>
            </w:pPr>
            <w:r w:rsidRPr="001E4A98">
              <w:rPr>
                <w:rFonts w:ascii="Times New Roman" w:eastAsia="Calibri" w:hAnsi="Times New Roman" w:cs="Times New Roman"/>
                <w:sz w:val="24"/>
                <w:szCs w:val="24"/>
                <w:lang w:val="ro-RO" w:eastAsia="ar-SA"/>
              </w:rPr>
              <w:t>4.Consultările desfășurate în cadrul consiliilor interministeriale, în conformitate cu prevederile Hotărârii Guvernului nr. 750/2005 privind constituirea consiliilor interministeriale permanente</w:t>
            </w:r>
          </w:p>
          <w:p w14:paraId="13242926" w14:textId="77777777" w:rsidR="001B5480" w:rsidRPr="001E4A98" w:rsidRDefault="001B5480" w:rsidP="001B5480">
            <w:pPr>
              <w:tabs>
                <w:tab w:val="left" w:pos="90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ro-RO" w:eastAsia="ar-SA"/>
              </w:rPr>
            </w:pPr>
          </w:p>
        </w:tc>
        <w:tc>
          <w:tcPr>
            <w:tcW w:w="5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4B52E5" w14:textId="77777777" w:rsidR="00171FF1" w:rsidRPr="001E4A98" w:rsidRDefault="00A033C3" w:rsidP="001B5480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ro-RO" w:eastAsia="ar-SA"/>
              </w:rPr>
            </w:pPr>
            <w:r w:rsidRPr="001E4A98">
              <w:rPr>
                <w:rFonts w:ascii="Times New Roman" w:eastAsia="Calibri" w:hAnsi="Times New Roman" w:cs="Times New Roman"/>
                <w:sz w:val="24"/>
                <w:szCs w:val="24"/>
                <w:lang w:val="ro-RO" w:eastAsia="ar-SA"/>
              </w:rPr>
              <w:t>Proiectul de act normativ nu se referă la acest subiect.</w:t>
            </w:r>
          </w:p>
        </w:tc>
      </w:tr>
      <w:tr w:rsidR="001B5480" w:rsidRPr="001E4A98" w14:paraId="10F5A196" w14:textId="77777777" w:rsidTr="00076B4F">
        <w:tc>
          <w:tcPr>
            <w:tcW w:w="4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92298E9" w14:textId="77777777" w:rsidR="001B5480" w:rsidRPr="001E4A98" w:rsidRDefault="001B5480" w:rsidP="001B5480">
            <w:pPr>
              <w:tabs>
                <w:tab w:val="left" w:pos="90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 w:eastAsia="ar-SA"/>
              </w:rPr>
            </w:pPr>
            <w:r w:rsidRPr="001E4A98">
              <w:rPr>
                <w:rFonts w:ascii="Times New Roman" w:eastAsia="Calibri" w:hAnsi="Times New Roman" w:cs="Times New Roman"/>
                <w:sz w:val="24"/>
                <w:szCs w:val="24"/>
                <w:lang w:val="ro-RO" w:eastAsia="ar-SA"/>
              </w:rPr>
              <w:t>5.Informaţii privind avizarea de către</w:t>
            </w:r>
          </w:p>
          <w:p w14:paraId="5F50D645" w14:textId="77777777" w:rsidR="001B5480" w:rsidRPr="001E4A98" w:rsidRDefault="001B5480" w:rsidP="001B5480">
            <w:pPr>
              <w:suppressAutoHyphens/>
              <w:autoSpaceDE w:val="0"/>
              <w:spacing w:after="0" w:line="240" w:lineRule="auto"/>
              <w:ind w:left="84" w:firstLine="58"/>
              <w:rPr>
                <w:rFonts w:ascii="Times New Roman" w:eastAsia="Calibri" w:hAnsi="Times New Roman" w:cs="Times New Roman"/>
                <w:sz w:val="24"/>
                <w:szCs w:val="24"/>
                <w:lang w:val="ro-RO" w:eastAsia="ar-SA"/>
              </w:rPr>
            </w:pPr>
            <w:r w:rsidRPr="001E4A98">
              <w:rPr>
                <w:rFonts w:ascii="Times New Roman" w:eastAsia="Calibri" w:hAnsi="Times New Roman" w:cs="Times New Roman"/>
                <w:sz w:val="24"/>
                <w:szCs w:val="24"/>
                <w:lang w:val="ro-RO" w:eastAsia="ar-SA"/>
              </w:rPr>
              <w:t xml:space="preserve">a) Consiliul Legislativ </w:t>
            </w:r>
          </w:p>
          <w:p w14:paraId="3B38F4AD" w14:textId="77777777" w:rsidR="001B5480" w:rsidRPr="001E4A98" w:rsidRDefault="001B5480" w:rsidP="001B5480">
            <w:pPr>
              <w:suppressAutoHyphens/>
              <w:autoSpaceDE w:val="0"/>
              <w:spacing w:after="0" w:line="240" w:lineRule="auto"/>
              <w:ind w:left="84" w:firstLine="58"/>
              <w:rPr>
                <w:rFonts w:ascii="Times New Roman" w:eastAsia="Calibri" w:hAnsi="Times New Roman" w:cs="Times New Roman"/>
                <w:sz w:val="24"/>
                <w:szCs w:val="24"/>
                <w:lang w:val="ro-RO" w:eastAsia="ar-SA"/>
              </w:rPr>
            </w:pPr>
            <w:r w:rsidRPr="001E4A98">
              <w:rPr>
                <w:rFonts w:ascii="Times New Roman" w:eastAsia="Calibri" w:hAnsi="Times New Roman" w:cs="Times New Roman"/>
                <w:sz w:val="24"/>
                <w:szCs w:val="24"/>
                <w:lang w:val="ro-RO" w:eastAsia="ar-SA"/>
              </w:rPr>
              <w:t xml:space="preserve">b) Consiliul Suprem de Apărare a Ţării </w:t>
            </w:r>
          </w:p>
          <w:p w14:paraId="130F6200" w14:textId="77777777" w:rsidR="001B5480" w:rsidRPr="001E4A98" w:rsidRDefault="001B5480" w:rsidP="001B5480">
            <w:pPr>
              <w:suppressAutoHyphens/>
              <w:autoSpaceDE w:val="0"/>
              <w:spacing w:after="0" w:line="240" w:lineRule="auto"/>
              <w:ind w:left="84" w:firstLine="58"/>
              <w:rPr>
                <w:rFonts w:ascii="Times New Roman" w:eastAsia="Calibri" w:hAnsi="Times New Roman" w:cs="Times New Roman"/>
                <w:sz w:val="24"/>
                <w:szCs w:val="24"/>
                <w:lang w:val="ro-RO" w:eastAsia="ar-SA"/>
              </w:rPr>
            </w:pPr>
            <w:r w:rsidRPr="001E4A98">
              <w:rPr>
                <w:rFonts w:ascii="Times New Roman" w:eastAsia="Calibri" w:hAnsi="Times New Roman" w:cs="Times New Roman"/>
                <w:sz w:val="24"/>
                <w:szCs w:val="24"/>
                <w:lang w:val="ro-RO" w:eastAsia="ar-SA"/>
              </w:rPr>
              <w:t>c) Consiliul Economic și Social</w:t>
            </w:r>
          </w:p>
          <w:p w14:paraId="502F429C" w14:textId="77777777" w:rsidR="001B5480" w:rsidRPr="001E4A98" w:rsidRDefault="001B5480" w:rsidP="001B5480">
            <w:pPr>
              <w:suppressAutoHyphens/>
              <w:autoSpaceDE w:val="0"/>
              <w:spacing w:after="0" w:line="240" w:lineRule="auto"/>
              <w:ind w:left="84" w:firstLine="58"/>
              <w:rPr>
                <w:rFonts w:ascii="Times New Roman" w:eastAsia="Calibri" w:hAnsi="Times New Roman" w:cs="Times New Roman"/>
                <w:sz w:val="24"/>
                <w:szCs w:val="24"/>
                <w:lang w:val="ro-RO" w:eastAsia="ar-SA"/>
              </w:rPr>
            </w:pPr>
            <w:r w:rsidRPr="001E4A98">
              <w:rPr>
                <w:rFonts w:ascii="Times New Roman" w:eastAsia="Calibri" w:hAnsi="Times New Roman" w:cs="Times New Roman"/>
                <w:sz w:val="24"/>
                <w:szCs w:val="24"/>
                <w:lang w:val="ro-RO" w:eastAsia="ar-SA"/>
              </w:rPr>
              <w:t xml:space="preserve">d) Consiliul Concurenţei </w:t>
            </w:r>
          </w:p>
          <w:p w14:paraId="401B45BF" w14:textId="77777777" w:rsidR="001B5480" w:rsidRPr="001E4A98" w:rsidRDefault="001B5480" w:rsidP="001B5480">
            <w:pPr>
              <w:suppressAutoHyphens/>
              <w:autoSpaceDE w:val="0"/>
              <w:spacing w:after="0" w:line="240" w:lineRule="auto"/>
              <w:ind w:left="84" w:firstLine="58"/>
              <w:rPr>
                <w:rFonts w:ascii="Times New Roman" w:eastAsia="Calibri" w:hAnsi="Times New Roman" w:cs="Times New Roman"/>
                <w:sz w:val="24"/>
                <w:szCs w:val="24"/>
                <w:lang w:val="ro-RO" w:eastAsia="ar-SA"/>
              </w:rPr>
            </w:pPr>
            <w:r w:rsidRPr="001E4A98">
              <w:rPr>
                <w:rFonts w:ascii="Times New Roman" w:eastAsia="Calibri" w:hAnsi="Times New Roman" w:cs="Times New Roman"/>
                <w:sz w:val="24"/>
                <w:szCs w:val="24"/>
                <w:lang w:val="ro-RO" w:eastAsia="ar-SA"/>
              </w:rPr>
              <w:t>e) Curtea de Conturi</w:t>
            </w:r>
          </w:p>
        </w:tc>
        <w:tc>
          <w:tcPr>
            <w:tcW w:w="5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4F7984" w14:textId="77777777" w:rsidR="001B5480" w:rsidRPr="001E4A98" w:rsidRDefault="001B5480" w:rsidP="001B5480">
            <w:pPr>
              <w:tabs>
                <w:tab w:val="left" w:pos="90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 w:eastAsia="ar-SA"/>
              </w:rPr>
            </w:pPr>
            <w:r w:rsidRPr="001E4A98">
              <w:rPr>
                <w:rFonts w:ascii="Times New Roman" w:eastAsia="Calibri" w:hAnsi="Times New Roman" w:cs="Times New Roman"/>
                <w:sz w:val="24"/>
                <w:szCs w:val="24"/>
                <w:lang w:val="ro-RO" w:eastAsia="ar-SA"/>
              </w:rPr>
              <w:t>Proiectul de act normativ nu se referă la acest subiect.</w:t>
            </w:r>
          </w:p>
        </w:tc>
      </w:tr>
      <w:tr w:rsidR="001B5480" w:rsidRPr="001E4A98" w14:paraId="4D258CD7" w14:textId="77777777" w:rsidTr="00076B4F">
        <w:tc>
          <w:tcPr>
            <w:tcW w:w="4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A44A8DF" w14:textId="77777777" w:rsidR="001B5480" w:rsidRPr="001E4A98" w:rsidRDefault="001B5480" w:rsidP="001B5480">
            <w:pPr>
              <w:tabs>
                <w:tab w:val="left" w:pos="90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 w:eastAsia="ar-SA"/>
              </w:rPr>
            </w:pPr>
            <w:r w:rsidRPr="001E4A98">
              <w:rPr>
                <w:rFonts w:ascii="Times New Roman" w:eastAsia="Calibri" w:hAnsi="Times New Roman" w:cs="Times New Roman"/>
                <w:sz w:val="24"/>
                <w:szCs w:val="24"/>
                <w:lang w:val="ro-RO" w:eastAsia="ar-SA"/>
              </w:rPr>
              <w:t xml:space="preserve">6.Alte </w:t>
            </w:r>
            <w:r w:rsidR="00E82896" w:rsidRPr="001E4A98">
              <w:rPr>
                <w:rFonts w:ascii="Times New Roman" w:eastAsia="Calibri" w:hAnsi="Times New Roman" w:cs="Times New Roman"/>
                <w:sz w:val="24"/>
                <w:szCs w:val="24"/>
                <w:lang w:val="ro-RO" w:eastAsia="ar-SA"/>
              </w:rPr>
              <w:t>informații</w:t>
            </w:r>
          </w:p>
        </w:tc>
        <w:tc>
          <w:tcPr>
            <w:tcW w:w="5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F4162" w14:textId="77777777" w:rsidR="001B5480" w:rsidRPr="001E4A98" w:rsidRDefault="001B5480" w:rsidP="001B5480">
            <w:pPr>
              <w:tabs>
                <w:tab w:val="left" w:pos="90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 w:eastAsia="ar-SA"/>
              </w:rPr>
            </w:pPr>
            <w:r w:rsidRPr="001E4A98">
              <w:rPr>
                <w:rFonts w:ascii="Times New Roman" w:eastAsia="Calibri" w:hAnsi="Times New Roman" w:cs="Times New Roman"/>
                <w:sz w:val="24"/>
                <w:szCs w:val="24"/>
                <w:lang w:val="ro-RO" w:eastAsia="ar-SA"/>
              </w:rPr>
              <w:t>Nu au fost identificate.</w:t>
            </w:r>
          </w:p>
          <w:p w14:paraId="1F4C4CA8" w14:textId="77777777" w:rsidR="001B5480" w:rsidRPr="001E4A98" w:rsidRDefault="001B5480" w:rsidP="001B5480">
            <w:pPr>
              <w:tabs>
                <w:tab w:val="left" w:pos="90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 w:eastAsia="ar-SA"/>
              </w:rPr>
            </w:pPr>
          </w:p>
        </w:tc>
      </w:tr>
      <w:tr w:rsidR="001B5480" w:rsidRPr="001E4A98" w14:paraId="1D684665" w14:textId="77777777" w:rsidTr="00076B4F">
        <w:trPr>
          <w:trHeight w:val="652"/>
        </w:trPr>
        <w:tc>
          <w:tcPr>
            <w:tcW w:w="1089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8FCB5" w14:textId="77777777" w:rsidR="001B5480" w:rsidRPr="001E4A98" w:rsidRDefault="001B5480" w:rsidP="001B54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 w:eastAsia="ar-SA"/>
              </w:rPr>
            </w:pPr>
          </w:p>
          <w:p w14:paraId="6C23751B" w14:textId="77777777" w:rsidR="001B5480" w:rsidRPr="001E4A98" w:rsidRDefault="001B5480" w:rsidP="001B54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 w:eastAsia="ar-SA"/>
              </w:rPr>
            </w:pPr>
            <w:r w:rsidRPr="001E4A98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 w:eastAsia="ar-SA"/>
              </w:rPr>
              <w:t>Secțiunea a 7-a</w:t>
            </w:r>
          </w:p>
          <w:p w14:paraId="27508658" w14:textId="77777777" w:rsidR="001B5480" w:rsidRPr="001E4A98" w:rsidRDefault="001B5480" w:rsidP="001B548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 w:eastAsia="ar-SA"/>
              </w:rPr>
            </w:pPr>
            <w:r w:rsidRPr="001E4A98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 w:eastAsia="ar-SA"/>
              </w:rPr>
              <w:t>Activități de informare publică privind elaborarea</w:t>
            </w:r>
          </w:p>
          <w:p w14:paraId="573EA96C" w14:textId="77777777" w:rsidR="001B5480" w:rsidRPr="001E4A98" w:rsidRDefault="001B5480" w:rsidP="001B548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 w:eastAsia="ar-SA"/>
              </w:rPr>
            </w:pPr>
            <w:r w:rsidRPr="001E4A98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 w:eastAsia="ar-SA"/>
              </w:rPr>
              <w:t>și implementarea proiectului de act normativ</w:t>
            </w:r>
          </w:p>
          <w:p w14:paraId="19F66AB4" w14:textId="77777777" w:rsidR="001B5480" w:rsidRPr="001E4A98" w:rsidRDefault="001B5480" w:rsidP="001B548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 w:eastAsia="ar-SA"/>
              </w:rPr>
            </w:pPr>
          </w:p>
        </w:tc>
      </w:tr>
      <w:tr w:rsidR="001B5480" w:rsidRPr="001E4A98" w14:paraId="6267F59A" w14:textId="77777777" w:rsidTr="00076B4F">
        <w:tc>
          <w:tcPr>
            <w:tcW w:w="4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46163B6" w14:textId="77777777" w:rsidR="001B5480" w:rsidRPr="001E4A98" w:rsidRDefault="001B5480" w:rsidP="001B5480">
            <w:pPr>
              <w:tabs>
                <w:tab w:val="left" w:pos="90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 w:eastAsia="ar-SA"/>
              </w:rPr>
            </w:pPr>
            <w:r w:rsidRPr="001E4A98">
              <w:rPr>
                <w:rFonts w:ascii="Times New Roman" w:eastAsia="Calibri" w:hAnsi="Times New Roman" w:cs="Times New Roman"/>
                <w:sz w:val="24"/>
                <w:szCs w:val="24"/>
                <w:lang w:val="ro-RO" w:eastAsia="ar-SA"/>
              </w:rPr>
              <w:lastRenderedPageBreak/>
              <w:t>1. Informarea societăţii civile cu privire la necesitatea elaborării proiectului de act normativ</w:t>
            </w:r>
          </w:p>
        </w:tc>
        <w:tc>
          <w:tcPr>
            <w:tcW w:w="5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3B20D8" w14:textId="77777777" w:rsidR="001B5480" w:rsidRPr="001E4A98" w:rsidRDefault="001B5480" w:rsidP="001B548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 w:eastAsia="ar-SA"/>
              </w:rPr>
            </w:pPr>
            <w:r w:rsidRPr="001E4A98">
              <w:rPr>
                <w:rFonts w:ascii="Times New Roman" w:eastAsia="Calibri" w:hAnsi="Times New Roman" w:cs="Times New Roman"/>
                <w:sz w:val="24"/>
                <w:szCs w:val="24"/>
                <w:lang w:val="ro-RO" w:eastAsia="ar-SA"/>
              </w:rPr>
              <w:t>În elaborarea proiectului de act normativ a fost îndeplinită procedura stabilită prin Legea nr. 52/2003 privind transparența decizională în administrația publică, republicată.</w:t>
            </w:r>
          </w:p>
        </w:tc>
      </w:tr>
      <w:tr w:rsidR="001B5480" w:rsidRPr="001E4A98" w14:paraId="782CA178" w14:textId="77777777" w:rsidTr="00076B4F">
        <w:trPr>
          <w:trHeight w:val="1463"/>
        </w:trPr>
        <w:tc>
          <w:tcPr>
            <w:tcW w:w="4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460DCE" w14:textId="77777777" w:rsidR="001B5480" w:rsidRPr="001E4A98" w:rsidRDefault="001B5480" w:rsidP="001B548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 w:eastAsia="ar-SA"/>
              </w:rPr>
            </w:pPr>
            <w:r w:rsidRPr="001E4A98">
              <w:rPr>
                <w:rFonts w:ascii="Times New Roman" w:eastAsia="Calibri" w:hAnsi="Times New Roman" w:cs="Times New Roman"/>
                <w:sz w:val="24"/>
                <w:szCs w:val="24"/>
                <w:lang w:val="ro-RO" w:eastAsia="ar-SA"/>
              </w:rPr>
              <w:t>2. Informarea societăţii civile cu privire la eventualul impact asupra mediului în urma implementării proiectului de act normativ, precum şi efectele asupra sănătăţii şi securităţii cetăţenilor sau diversităţii biologice</w:t>
            </w:r>
          </w:p>
        </w:tc>
        <w:tc>
          <w:tcPr>
            <w:tcW w:w="5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C7127" w14:textId="77777777" w:rsidR="001B5480" w:rsidRPr="001E4A98" w:rsidRDefault="001B5480" w:rsidP="001B5480">
            <w:pPr>
              <w:tabs>
                <w:tab w:val="left" w:pos="90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 w:eastAsia="ar-SA"/>
              </w:rPr>
            </w:pPr>
          </w:p>
          <w:p w14:paraId="69DDAC6C" w14:textId="77777777" w:rsidR="001B5480" w:rsidRPr="001E4A98" w:rsidRDefault="001B5480" w:rsidP="001B5480">
            <w:pPr>
              <w:tabs>
                <w:tab w:val="left" w:pos="90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 w:eastAsia="ar-SA"/>
              </w:rPr>
            </w:pPr>
            <w:r w:rsidRPr="001E4A98">
              <w:rPr>
                <w:rFonts w:ascii="Times New Roman" w:eastAsia="Calibri" w:hAnsi="Times New Roman" w:cs="Times New Roman"/>
                <w:sz w:val="24"/>
                <w:szCs w:val="24"/>
                <w:lang w:val="ro-RO" w:eastAsia="ar-SA"/>
              </w:rPr>
              <w:t>Proiectul de act normativ nu se referă la acest subiect.</w:t>
            </w:r>
          </w:p>
        </w:tc>
      </w:tr>
      <w:tr w:rsidR="001B5480" w:rsidRPr="001E4A98" w14:paraId="6BA949B0" w14:textId="77777777" w:rsidTr="00076B4F">
        <w:tc>
          <w:tcPr>
            <w:tcW w:w="4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33B6A8F" w14:textId="77777777" w:rsidR="001B5480" w:rsidRPr="001E4A98" w:rsidRDefault="001B5480" w:rsidP="001B548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 w:eastAsia="ar-SA"/>
              </w:rPr>
            </w:pPr>
            <w:r w:rsidRPr="001E4A98">
              <w:rPr>
                <w:rFonts w:ascii="Times New Roman" w:eastAsia="Calibri" w:hAnsi="Times New Roman" w:cs="Times New Roman"/>
                <w:sz w:val="24"/>
                <w:szCs w:val="24"/>
                <w:lang w:val="ro-RO" w:eastAsia="ar-SA"/>
              </w:rPr>
              <w:t xml:space="preserve">3. Alte informaţii </w:t>
            </w:r>
          </w:p>
        </w:tc>
        <w:tc>
          <w:tcPr>
            <w:tcW w:w="5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73D46D" w14:textId="77777777" w:rsidR="001B5480" w:rsidRPr="001E4A98" w:rsidRDefault="001B5480" w:rsidP="001B548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 w:eastAsia="ar-SA"/>
              </w:rPr>
            </w:pPr>
            <w:r w:rsidRPr="001E4A98">
              <w:rPr>
                <w:rFonts w:ascii="Times New Roman" w:eastAsia="Calibri" w:hAnsi="Times New Roman" w:cs="Times New Roman"/>
                <w:sz w:val="24"/>
                <w:szCs w:val="24"/>
                <w:lang w:val="ro-RO" w:eastAsia="ar-SA"/>
              </w:rPr>
              <w:t>Nu au fost identificate.</w:t>
            </w:r>
          </w:p>
        </w:tc>
      </w:tr>
      <w:tr w:rsidR="001B5480" w:rsidRPr="001E4A98" w14:paraId="5E09A39E" w14:textId="77777777" w:rsidTr="00076B4F">
        <w:trPr>
          <w:trHeight w:val="998"/>
        </w:trPr>
        <w:tc>
          <w:tcPr>
            <w:tcW w:w="108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CDAF3" w14:textId="77777777" w:rsidR="001B5480" w:rsidRPr="001E4A98" w:rsidRDefault="001B5480" w:rsidP="001B548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 w:eastAsia="ar-SA"/>
              </w:rPr>
            </w:pPr>
          </w:p>
          <w:p w14:paraId="48E8796A" w14:textId="77777777" w:rsidR="001B5480" w:rsidRPr="001E4A98" w:rsidRDefault="001B5480" w:rsidP="001B548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 w:eastAsia="ar-SA"/>
              </w:rPr>
            </w:pPr>
            <w:r w:rsidRPr="001E4A98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 w:eastAsia="ar-SA"/>
              </w:rPr>
              <w:t>Secţiunea a 8-a</w:t>
            </w:r>
          </w:p>
          <w:p w14:paraId="1986A8E2" w14:textId="77777777" w:rsidR="001B5480" w:rsidRPr="001E4A98" w:rsidRDefault="001B5480" w:rsidP="00E8289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 w:eastAsia="ar-SA"/>
              </w:rPr>
            </w:pPr>
            <w:r w:rsidRPr="001E4A98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 w:eastAsia="ar-SA"/>
              </w:rPr>
              <w:t>Măsuri de implementare</w:t>
            </w:r>
          </w:p>
        </w:tc>
      </w:tr>
      <w:tr w:rsidR="001B5480" w:rsidRPr="001E4A98" w14:paraId="17A5F820" w14:textId="77777777" w:rsidTr="00076B4F">
        <w:tc>
          <w:tcPr>
            <w:tcW w:w="4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2D6C31C" w14:textId="77777777" w:rsidR="001B5480" w:rsidRPr="001E4A98" w:rsidRDefault="001B5480" w:rsidP="001B54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 w:eastAsia="ar-SA"/>
              </w:rPr>
            </w:pPr>
            <w:r w:rsidRPr="001E4A98">
              <w:rPr>
                <w:rFonts w:ascii="Times New Roman" w:eastAsia="Calibri" w:hAnsi="Times New Roman" w:cs="Times New Roman"/>
                <w:sz w:val="24"/>
                <w:szCs w:val="24"/>
                <w:lang w:val="ro-RO" w:eastAsia="ar-SA"/>
              </w:rPr>
              <w:t>1. Măsurile de punere în aplicare a proiectului de act normativ de către autorităţile administraţiei publice centrale şi/ sau locale – înfiinţarea</w:t>
            </w:r>
          </w:p>
          <w:p w14:paraId="7407D36C" w14:textId="77777777" w:rsidR="001B5480" w:rsidRPr="001E4A98" w:rsidRDefault="001B5480" w:rsidP="001B54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 w:eastAsia="ar-SA"/>
              </w:rPr>
            </w:pPr>
            <w:r w:rsidRPr="001E4A98">
              <w:rPr>
                <w:rFonts w:ascii="Times New Roman" w:eastAsia="Calibri" w:hAnsi="Times New Roman" w:cs="Times New Roman"/>
                <w:sz w:val="24"/>
                <w:szCs w:val="24"/>
                <w:lang w:val="ro-RO" w:eastAsia="ar-SA"/>
              </w:rPr>
              <w:t>unor noi organisme sau extinderea competenţelor instituţiilor existente</w:t>
            </w:r>
          </w:p>
        </w:tc>
        <w:tc>
          <w:tcPr>
            <w:tcW w:w="5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46D6A9" w14:textId="77777777" w:rsidR="001B5480" w:rsidRPr="001E4A98" w:rsidRDefault="001B5480" w:rsidP="001B5480">
            <w:pPr>
              <w:tabs>
                <w:tab w:val="left" w:pos="90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 w:eastAsia="ar-SA"/>
              </w:rPr>
            </w:pPr>
            <w:r w:rsidRPr="001E4A98">
              <w:rPr>
                <w:rFonts w:ascii="Times New Roman" w:eastAsia="Calibri" w:hAnsi="Times New Roman" w:cs="Times New Roman"/>
                <w:sz w:val="24"/>
                <w:szCs w:val="24"/>
                <w:lang w:val="ro-RO" w:eastAsia="ar-SA"/>
              </w:rPr>
              <w:t>Proiectul de act normativ nu se referă la acest subiect.</w:t>
            </w:r>
          </w:p>
        </w:tc>
      </w:tr>
      <w:tr w:rsidR="001B5480" w:rsidRPr="001E4A98" w14:paraId="4432008A" w14:textId="77777777" w:rsidTr="00076B4F">
        <w:tc>
          <w:tcPr>
            <w:tcW w:w="4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52C984C" w14:textId="77777777" w:rsidR="001B5480" w:rsidRPr="001E4A98" w:rsidRDefault="001B5480" w:rsidP="001B548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 w:eastAsia="ar-SA"/>
              </w:rPr>
            </w:pPr>
            <w:r w:rsidRPr="001E4A98">
              <w:rPr>
                <w:rFonts w:ascii="Times New Roman" w:eastAsia="Calibri" w:hAnsi="Times New Roman" w:cs="Times New Roman"/>
                <w:sz w:val="24"/>
                <w:szCs w:val="24"/>
                <w:lang w:val="ro-RO" w:eastAsia="ar-SA"/>
              </w:rPr>
              <w:t xml:space="preserve">2. Alte informații </w:t>
            </w:r>
          </w:p>
        </w:tc>
        <w:tc>
          <w:tcPr>
            <w:tcW w:w="5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DB900D" w14:textId="77777777" w:rsidR="001B5480" w:rsidRPr="001E4A98" w:rsidRDefault="001B5480" w:rsidP="001B5480">
            <w:pPr>
              <w:tabs>
                <w:tab w:val="left" w:pos="90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 w:eastAsia="ar-SA"/>
              </w:rPr>
            </w:pPr>
            <w:r w:rsidRPr="001E4A98">
              <w:rPr>
                <w:rFonts w:ascii="Times New Roman" w:eastAsia="Calibri" w:hAnsi="Times New Roman" w:cs="Times New Roman"/>
                <w:sz w:val="24"/>
                <w:szCs w:val="24"/>
                <w:lang w:val="ro-RO" w:eastAsia="ar-SA"/>
              </w:rPr>
              <w:t>Nu au fost identificate.</w:t>
            </w:r>
          </w:p>
        </w:tc>
      </w:tr>
    </w:tbl>
    <w:p w14:paraId="4D4B825A" w14:textId="77777777" w:rsidR="001B5480" w:rsidRPr="001E4A98" w:rsidRDefault="001B5480" w:rsidP="001B548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o-RO" w:eastAsia="ar-SA"/>
        </w:rPr>
      </w:pPr>
    </w:p>
    <w:p w14:paraId="64D496D4" w14:textId="45FF2894" w:rsidR="00943F3F" w:rsidRPr="001E4A98" w:rsidRDefault="00943F3F" w:rsidP="00E82896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o-RO" w:eastAsia="ar-SA"/>
        </w:rPr>
      </w:pPr>
    </w:p>
    <w:p w14:paraId="68C47FDE" w14:textId="556A5A23" w:rsidR="007A0D10" w:rsidRPr="001E4A98" w:rsidRDefault="007A0D10" w:rsidP="00E82896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o-RO" w:eastAsia="ar-SA"/>
        </w:rPr>
      </w:pPr>
    </w:p>
    <w:p w14:paraId="6C10DF88" w14:textId="5E5C570C" w:rsidR="007A0D10" w:rsidRPr="001E4A98" w:rsidRDefault="007A0D10" w:rsidP="00E82896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o-RO" w:eastAsia="ar-SA"/>
        </w:rPr>
      </w:pPr>
    </w:p>
    <w:p w14:paraId="17843DE8" w14:textId="474798E4" w:rsidR="007A0D10" w:rsidRPr="001E4A98" w:rsidRDefault="007A0D10" w:rsidP="00E82896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o-RO" w:eastAsia="ar-SA"/>
        </w:rPr>
      </w:pPr>
    </w:p>
    <w:p w14:paraId="20C131BB" w14:textId="2E9D90AD" w:rsidR="007A0D10" w:rsidRPr="001E4A98" w:rsidRDefault="007A0D10" w:rsidP="00E82896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o-RO" w:eastAsia="ar-SA"/>
        </w:rPr>
      </w:pPr>
    </w:p>
    <w:p w14:paraId="2E741E2D" w14:textId="37B65E7E" w:rsidR="00822D25" w:rsidRPr="001E4A98" w:rsidRDefault="00822D25" w:rsidP="00E82896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o-RO" w:eastAsia="ar-SA"/>
        </w:rPr>
      </w:pPr>
    </w:p>
    <w:p w14:paraId="6A53DFD0" w14:textId="2EBE18D0" w:rsidR="00822D25" w:rsidRPr="001E4A98" w:rsidRDefault="00822D25" w:rsidP="00E82896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o-RO" w:eastAsia="ar-SA"/>
        </w:rPr>
      </w:pPr>
    </w:p>
    <w:p w14:paraId="4DCAACC4" w14:textId="7352C6CC" w:rsidR="00822D25" w:rsidRPr="001E4A98" w:rsidRDefault="00822D25" w:rsidP="00E82896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o-RO" w:eastAsia="ar-SA"/>
        </w:rPr>
      </w:pPr>
    </w:p>
    <w:p w14:paraId="49A17A04" w14:textId="52D2D9AC" w:rsidR="00822D25" w:rsidRPr="001E4A98" w:rsidRDefault="00822D25" w:rsidP="00E82896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o-RO" w:eastAsia="ar-SA"/>
        </w:rPr>
      </w:pPr>
    </w:p>
    <w:p w14:paraId="7DF57CBD" w14:textId="4DBF5605" w:rsidR="00822D25" w:rsidRPr="001E4A98" w:rsidRDefault="00822D25" w:rsidP="00E82896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o-RO" w:eastAsia="ar-SA"/>
        </w:rPr>
      </w:pPr>
    </w:p>
    <w:p w14:paraId="4053E54B" w14:textId="6D90422A" w:rsidR="00822D25" w:rsidRPr="001E4A98" w:rsidRDefault="00822D25" w:rsidP="00E82896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o-RO" w:eastAsia="ar-SA"/>
        </w:rPr>
      </w:pPr>
    </w:p>
    <w:p w14:paraId="52472FE1" w14:textId="1004B6DD" w:rsidR="00822D25" w:rsidRPr="001E4A98" w:rsidRDefault="00822D25" w:rsidP="00E82896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o-RO" w:eastAsia="ar-SA"/>
        </w:rPr>
      </w:pPr>
    </w:p>
    <w:p w14:paraId="1FE7F3E2" w14:textId="2083F667" w:rsidR="00822D25" w:rsidRPr="001E4A98" w:rsidRDefault="00822D25" w:rsidP="00E82896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o-RO" w:eastAsia="ar-SA"/>
        </w:rPr>
      </w:pPr>
    </w:p>
    <w:p w14:paraId="019083F8" w14:textId="20237D90" w:rsidR="00822D25" w:rsidRPr="001E4A98" w:rsidRDefault="00822D25" w:rsidP="00E82896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o-RO" w:eastAsia="ar-SA"/>
        </w:rPr>
      </w:pPr>
    </w:p>
    <w:p w14:paraId="0C94C732" w14:textId="42AA8BE3" w:rsidR="00822D25" w:rsidRPr="001E4A98" w:rsidRDefault="00822D25" w:rsidP="00E82896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o-RO" w:eastAsia="ar-SA"/>
        </w:rPr>
      </w:pPr>
    </w:p>
    <w:p w14:paraId="23C566EF" w14:textId="670AAA5A" w:rsidR="00822D25" w:rsidRPr="001E4A98" w:rsidRDefault="00822D25" w:rsidP="00E82896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o-RO" w:eastAsia="ar-SA"/>
        </w:rPr>
      </w:pPr>
    </w:p>
    <w:p w14:paraId="1F361C22" w14:textId="79E20B3B" w:rsidR="00822D25" w:rsidRPr="001E4A98" w:rsidRDefault="00822D25" w:rsidP="00E82896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o-RO" w:eastAsia="ar-SA"/>
        </w:rPr>
      </w:pPr>
    </w:p>
    <w:p w14:paraId="6FD5D031" w14:textId="78A0C815" w:rsidR="00822D25" w:rsidRPr="001E4A98" w:rsidRDefault="00822D25" w:rsidP="00E82896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o-RO" w:eastAsia="ar-SA"/>
        </w:rPr>
      </w:pPr>
    </w:p>
    <w:p w14:paraId="4B28B734" w14:textId="74091D2E" w:rsidR="00822D25" w:rsidRPr="001E4A98" w:rsidRDefault="00822D25" w:rsidP="00E82896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o-RO" w:eastAsia="ar-SA"/>
        </w:rPr>
      </w:pPr>
    </w:p>
    <w:p w14:paraId="1CB15F01" w14:textId="5B96756A" w:rsidR="00822D25" w:rsidRPr="001E4A98" w:rsidRDefault="00822D25" w:rsidP="00E82896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o-RO" w:eastAsia="ar-SA"/>
        </w:rPr>
      </w:pPr>
    </w:p>
    <w:p w14:paraId="36234B5C" w14:textId="030ED8D3" w:rsidR="00822D25" w:rsidRPr="001E4A98" w:rsidRDefault="00822D25" w:rsidP="00E82896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o-RO" w:eastAsia="ar-SA"/>
        </w:rPr>
      </w:pPr>
    </w:p>
    <w:p w14:paraId="6BA0C64E" w14:textId="11E48C43" w:rsidR="00822D25" w:rsidRPr="001E4A98" w:rsidRDefault="00822D25" w:rsidP="00E82896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o-RO" w:eastAsia="ar-SA"/>
        </w:rPr>
      </w:pPr>
    </w:p>
    <w:p w14:paraId="07E59C5E" w14:textId="0EAC7434" w:rsidR="00822D25" w:rsidRPr="001E4A98" w:rsidRDefault="00822D25" w:rsidP="00E82896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o-RO" w:eastAsia="ar-SA"/>
        </w:rPr>
      </w:pPr>
    </w:p>
    <w:p w14:paraId="08F2AF42" w14:textId="613A2B93" w:rsidR="00822D25" w:rsidRPr="001E4A98" w:rsidRDefault="00822D25" w:rsidP="00E82896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o-RO" w:eastAsia="ar-SA"/>
        </w:rPr>
      </w:pPr>
    </w:p>
    <w:p w14:paraId="0FA693E0" w14:textId="0483BA51" w:rsidR="00822D25" w:rsidRPr="001E4A98" w:rsidRDefault="00822D25" w:rsidP="00E82896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o-RO" w:eastAsia="ar-SA"/>
        </w:rPr>
      </w:pPr>
    </w:p>
    <w:p w14:paraId="4C8F62E8" w14:textId="33D241F0" w:rsidR="00822D25" w:rsidRPr="001E4A98" w:rsidRDefault="00822D25" w:rsidP="00E82896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o-RO" w:eastAsia="ar-SA"/>
        </w:rPr>
      </w:pPr>
    </w:p>
    <w:p w14:paraId="24385DFE" w14:textId="217AAFE5" w:rsidR="00822D25" w:rsidRPr="001E4A98" w:rsidRDefault="00822D25" w:rsidP="00E82896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o-RO" w:eastAsia="ar-SA"/>
        </w:rPr>
      </w:pPr>
    </w:p>
    <w:p w14:paraId="7ABA96C4" w14:textId="6336CE58" w:rsidR="00822D25" w:rsidRPr="001E4A98" w:rsidRDefault="00822D25" w:rsidP="00E82896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o-RO" w:eastAsia="ar-SA"/>
        </w:rPr>
      </w:pPr>
    </w:p>
    <w:p w14:paraId="4896EA99" w14:textId="60B2C73F" w:rsidR="00822D25" w:rsidRPr="001E4A98" w:rsidRDefault="00822D25" w:rsidP="00E82896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o-RO" w:eastAsia="ar-SA"/>
        </w:rPr>
      </w:pPr>
    </w:p>
    <w:p w14:paraId="4592A9A8" w14:textId="26836FD8" w:rsidR="00822D25" w:rsidRPr="001E4A98" w:rsidRDefault="00822D25" w:rsidP="00E82896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o-RO" w:eastAsia="ar-SA"/>
        </w:rPr>
      </w:pPr>
    </w:p>
    <w:p w14:paraId="1B6674D5" w14:textId="449CCE2B" w:rsidR="00822D25" w:rsidRPr="001E4A98" w:rsidRDefault="00822D25" w:rsidP="00E82896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o-RO" w:eastAsia="ar-SA"/>
        </w:rPr>
      </w:pPr>
    </w:p>
    <w:p w14:paraId="4E9E29B4" w14:textId="24B2AF51" w:rsidR="00822D25" w:rsidRPr="001E4A98" w:rsidRDefault="00822D25" w:rsidP="00E82896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o-RO" w:eastAsia="ar-SA"/>
        </w:rPr>
      </w:pPr>
    </w:p>
    <w:p w14:paraId="39601D60" w14:textId="77777777" w:rsidR="00822D25" w:rsidRPr="001E4A98" w:rsidRDefault="00822D25" w:rsidP="00E82896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o-RO" w:eastAsia="ar-SA"/>
        </w:rPr>
      </w:pPr>
    </w:p>
    <w:p w14:paraId="19308B97" w14:textId="77777777" w:rsidR="007A0D10" w:rsidRPr="001E4A98" w:rsidRDefault="007A0D10" w:rsidP="00E82896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o-RO" w:eastAsia="ar-SA"/>
        </w:rPr>
      </w:pPr>
    </w:p>
    <w:p w14:paraId="21C0EC42" w14:textId="0E7639F9" w:rsidR="001B5480" w:rsidRDefault="001B5480" w:rsidP="001E4A9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o-RO" w:eastAsia="ar-SA"/>
        </w:rPr>
      </w:pPr>
      <w:r w:rsidRPr="001E4A98">
        <w:rPr>
          <w:rFonts w:ascii="Times New Roman" w:eastAsia="Calibri" w:hAnsi="Times New Roman" w:cs="Times New Roman"/>
          <w:sz w:val="24"/>
          <w:szCs w:val="24"/>
          <w:lang w:val="ro-RO" w:eastAsia="ar-SA"/>
        </w:rPr>
        <w:t>Pentru considerentele de mai sus, am elaborat prezentul proiect</w:t>
      </w:r>
      <w:r w:rsidR="002F1046" w:rsidRPr="001E4A98">
        <w:rPr>
          <w:rFonts w:ascii="Times New Roman" w:eastAsia="Calibri" w:hAnsi="Times New Roman" w:cs="Times New Roman"/>
          <w:b/>
          <w:sz w:val="24"/>
          <w:szCs w:val="24"/>
          <w:lang w:val="ro-RO" w:eastAsia="ar-SA"/>
        </w:rPr>
        <w:t xml:space="preserve"> </w:t>
      </w:r>
      <w:r w:rsidR="002F1046" w:rsidRPr="001E4A98">
        <w:rPr>
          <w:rFonts w:ascii="Times New Roman" w:eastAsia="Calibri" w:hAnsi="Times New Roman" w:cs="Times New Roman"/>
          <w:bCs/>
          <w:sz w:val="24"/>
          <w:szCs w:val="24"/>
          <w:lang w:val="ro-RO" w:eastAsia="ar-SA"/>
        </w:rPr>
        <w:t>de</w:t>
      </w:r>
      <w:r w:rsidR="002F1046" w:rsidRPr="001E4A98">
        <w:rPr>
          <w:rFonts w:ascii="Times New Roman" w:eastAsia="Calibri" w:hAnsi="Times New Roman" w:cs="Times New Roman"/>
          <w:b/>
          <w:sz w:val="24"/>
          <w:szCs w:val="24"/>
          <w:lang w:val="ro-RO" w:eastAsia="ar-SA"/>
        </w:rPr>
        <w:t xml:space="preserve"> Hotărâre a Guvernului</w:t>
      </w:r>
      <w:r w:rsidR="001E4A98">
        <w:rPr>
          <w:rFonts w:ascii="Times New Roman" w:eastAsia="Calibri" w:hAnsi="Times New Roman" w:cs="Times New Roman"/>
          <w:b/>
          <w:sz w:val="24"/>
          <w:szCs w:val="24"/>
          <w:lang w:val="ro-RO" w:eastAsia="ar-SA"/>
        </w:rPr>
        <w:t xml:space="preserve"> </w:t>
      </w:r>
      <w:r w:rsidR="002F1046" w:rsidRPr="001E4A98">
        <w:rPr>
          <w:rFonts w:ascii="Times New Roman" w:eastAsia="Calibri" w:hAnsi="Times New Roman" w:cs="Times New Roman"/>
          <w:b/>
          <w:bCs/>
          <w:sz w:val="24"/>
          <w:szCs w:val="24"/>
          <w:lang w:val="ro-RO" w:eastAsia="ar-SA"/>
        </w:rPr>
        <w:t>pentru aprobare</w:t>
      </w:r>
      <w:r w:rsidR="00E82896" w:rsidRPr="001E4A98">
        <w:rPr>
          <w:rFonts w:ascii="Times New Roman" w:eastAsia="Calibri" w:hAnsi="Times New Roman" w:cs="Times New Roman"/>
          <w:b/>
          <w:bCs/>
          <w:sz w:val="24"/>
          <w:szCs w:val="24"/>
          <w:lang w:val="ro-RO" w:eastAsia="ar-SA"/>
        </w:rPr>
        <w:t>a Notei de fundamentare privind</w:t>
      </w:r>
      <w:r w:rsidR="002F1046" w:rsidRPr="001E4A98">
        <w:rPr>
          <w:rFonts w:ascii="Times New Roman" w:eastAsia="Calibri" w:hAnsi="Times New Roman" w:cs="Times New Roman"/>
          <w:b/>
          <w:bCs/>
          <w:sz w:val="24"/>
          <w:szCs w:val="24"/>
          <w:lang w:val="ro-RO" w:eastAsia="ar-SA"/>
        </w:rPr>
        <w:t xml:space="preserve"> necesitatea şi oportunitatea efectuării cheltuielilor </w:t>
      </w:r>
      <w:r w:rsidR="0026568B" w:rsidRPr="001E4A98">
        <w:rPr>
          <w:rFonts w:ascii="Times New Roman" w:eastAsia="Calibri" w:hAnsi="Times New Roman" w:cs="Times New Roman"/>
          <w:b/>
          <w:bCs/>
          <w:sz w:val="24"/>
          <w:szCs w:val="24"/>
          <w:lang w:val="ro-RO" w:eastAsia="ar-SA"/>
        </w:rPr>
        <w:t>de investiții</w:t>
      </w:r>
      <w:r w:rsidR="0026568B" w:rsidRPr="001E4A98">
        <w:rPr>
          <w:rFonts w:ascii="Times New Roman" w:eastAsia="Calibri" w:hAnsi="Times New Roman" w:cs="Times New Roman"/>
          <w:sz w:val="24"/>
          <w:szCs w:val="24"/>
          <w:lang w:val="ro-RO" w:eastAsia="ar-SA"/>
        </w:rPr>
        <w:t xml:space="preserve"> </w:t>
      </w:r>
      <w:r w:rsidR="002F1046" w:rsidRPr="001E4A98">
        <w:rPr>
          <w:rFonts w:ascii="Times New Roman" w:eastAsia="Calibri" w:hAnsi="Times New Roman" w:cs="Times New Roman"/>
          <w:b/>
          <w:bCs/>
          <w:sz w:val="24"/>
          <w:szCs w:val="24"/>
          <w:lang w:val="ro-RO" w:eastAsia="ar-SA"/>
        </w:rPr>
        <w:t>aferente proiectului</w:t>
      </w:r>
      <w:r w:rsidR="002F1046" w:rsidRPr="001E4A98">
        <w:rPr>
          <w:rFonts w:ascii="Times New Roman" w:eastAsia="Calibri" w:hAnsi="Times New Roman" w:cs="Times New Roman"/>
          <w:sz w:val="24"/>
          <w:szCs w:val="24"/>
          <w:lang w:val="ro-RO" w:eastAsia="ar-SA"/>
        </w:rPr>
        <w:t xml:space="preserve"> </w:t>
      </w:r>
      <w:r w:rsidR="00E82896" w:rsidRPr="001E4A98">
        <w:rPr>
          <w:rFonts w:ascii="Times New Roman" w:eastAsia="Calibri" w:hAnsi="Times New Roman" w:cs="Times New Roman"/>
          <w:b/>
          <w:bCs/>
          <w:sz w:val="24"/>
          <w:szCs w:val="24"/>
          <w:lang w:val="ro-RO" w:eastAsia="ar-SA"/>
        </w:rPr>
        <w:t>„</w:t>
      </w:r>
      <w:r w:rsidR="00D5760C" w:rsidRPr="001E4A9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RO"/>
        </w:rPr>
        <w:t>Dezvoltarea unui laborator național pentru îmbunătățirea monitorizării substanțelor deversate în ape și a calității apei potabile</w:t>
      </w:r>
      <w:r w:rsidR="002F1046" w:rsidRPr="001E4A98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ro-RO" w:eastAsia="ar-SA"/>
        </w:rPr>
        <w:t>”</w:t>
      </w:r>
      <w:r w:rsidR="007A0D10" w:rsidRPr="001E4A98">
        <w:rPr>
          <w:rFonts w:ascii="Times New Roman" w:eastAsia="Calibri" w:hAnsi="Times New Roman" w:cs="Times New Roman"/>
          <w:b/>
          <w:sz w:val="24"/>
          <w:szCs w:val="24"/>
          <w:lang w:val="ro-RO" w:eastAsia="ar-SA"/>
        </w:rPr>
        <w:t xml:space="preserve">, </w:t>
      </w:r>
      <w:r w:rsidRPr="001E4A98">
        <w:rPr>
          <w:rFonts w:ascii="Times New Roman" w:eastAsia="Calibri" w:hAnsi="Times New Roman" w:cs="Times New Roman"/>
          <w:sz w:val="24"/>
          <w:szCs w:val="24"/>
          <w:lang w:val="ro-RO" w:eastAsia="ar-SA"/>
        </w:rPr>
        <w:t>care în forma prezentată a fost avizat de ministerele avizatoare și pe care-l supunem spre adoptare.</w:t>
      </w:r>
    </w:p>
    <w:p w14:paraId="0BD5EB1E" w14:textId="28A99246" w:rsidR="001E4A98" w:rsidRDefault="001E4A98" w:rsidP="001E4A9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o-RO" w:eastAsia="ar-SA"/>
        </w:rPr>
      </w:pPr>
    </w:p>
    <w:p w14:paraId="0C5D6000" w14:textId="77777777" w:rsidR="001E4A98" w:rsidRPr="001E4A98" w:rsidRDefault="001E4A98" w:rsidP="001E4A9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o-RO" w:eastAsia="ar-SA"/>
        </w:rPr>
      </w:pPr>
    </w:p>
    <w:p w14:paraId="2D66FB3D" w14:textId="1FD3B2EF" w:rsidR="007A0D10" w:rsidRDefault="007A0D10" w:rsidP="00076B4F">
      <w:pPr>
        <w:suppressAutoHyphens/>
        <w:spacing w:after="200" w:line="276" w:lineRule="auto"/>
        <w:rPr>
          <w:rFonts w:ascii="Times New Roman" w:eastAsia="Calibri" w:hAnsi="Times New Roman" w:cs="Times New Roman"/>
          <w:b/>
          <w:bCs/>
          <w:sz w:val="24"/>
          <w:szCs w:val="24"/>
          <w:lang w:val="ro-RO" w:eastAsia="ar-SA"/>
        </w:rPr>
      </w:pPr>
    </w:p>
    <w:p w14:paraId="744DE3A8" w14:textId="77777777" w:rsidR="00581022" w:rsidRDefault="00581022" w:rsidP="00581022">
      <w:pPr>
        <w:suppressAutoHyphens/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lang w:val="ro-RO" w:eastAsia="ar-SA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ro-RO" w:eastAsia="ar-SA"/>
        </w:rPr>
        <w:t xml:space="preserve">             </w:t>
      </w:r>
      <w:r w:rsidR="007A0D10" w:rsidRPr="001E4A98">
        <w:rPr>
          <w:rFonts w:ascii="Times New Roman" w:eastAsia="Calibri" w:hAnsi="Times New Roman" w:cs="Times New Roman"/>
          <w:b/>
          <w:bCs/>
          <w:sz w:val="24"/>
          <w:szCs w:val="24"/>
          <w:lang w:val="ro-RO" w:eastAsia="ar-SA"/>
        </w:rPr>
        <w:t xml:space="preserve">MINISTRUL MEDIULUI,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ro-RO" w:eastAsia="ar-SA"/>
        </w:rPr>
        <w:t xml:space="preserve">                                           </w:t>
      </w:r>
      <w:r w:rsidRPr="001E4A98">
        <w:rPr>
          <w:rFonts w:ascii="Times New Roman" w:eastAsia="Calibri" w:hAnsi="Times New Roman" w:cs="Times New Roman"/>
          <w:b/>
          <w:sz w:val="24"/>
          <w:szCs w:val="24"/>
          <w:lang w:val="ro-RO" w:eastAsia="ar-SA"/>
        </w:rPr>
        <w:t>MINISTRUL SĂNĂTĂȚII</w:t>
      </w:r>
    </w:p>
    <w:p w14:paraId="101D158A" w14:textId="08919F06" w:rsidR="00581022" w:rsidRPr="001E4A98" w:rsidRDefault="00581022" w:rsidP="00581022">
      <w:pPr>
        <w:suppressAutoHyphens/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lang w:val="ro-RO" w:eastAsia="ar-S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o-RO" w:eastAsia="ar-SA"/>
        </w:rPr>
        <w:t xml:space="preserve">            </w:t>
      </w:r>
      <w:r w:rsidRPr="001E4A98">
        <w:rPr>
          <w:rFonts w:ascii="Times New Roman" w:eastAsia="Calibri" w:hAnsi="Times New Roman" w:cs="Times New Roman"/>
          <w:b/>
          <w:bCs/>
          <w:sz w:val="24"/>
          <w:szCs w:val="24"/>
          <w:lang w:val="ro-RO" w:eastAsia="ar-SA"/>
        </w:rPr>
        <w:t>APELOR ȘI PĂDURILOR</w:t>
      </w:r>
      <w:r>
        <w:rPr>
          <w:rFonts w:ascii="Times New Roman" w:eastAsia="Calibri" w:hAnsi="Times New Roman" w:cs="Times New Roman"/>
          <w:b/>
          <w:sz w:val="24"/>
          <w:szCs w:val="24"/>
          <w:lang w:val="ro-RO" w:eastAsia="ar-SA"/>
        </w:rPr>
        <w:t xml:space="preserve">                                                   </w:t>
      </w:r>
      <w:r w:rsidRPr="001E4A98">
        <w:rPr>
          <w:rFonts w:ascii="Times New Roman" w:eastAsia="Calibri" w:hAnsi="Times New Roman" w:cs="Times New Roman"/>
          <w:b/>
          <w:sz w:val="24"/>
          <w:szCs w:val="24"/>
          <w:lang w:val="ro-RO" w:eastAsia="ar-SA"/>
        </w:rPr>
        <w:t>Alexandru RAFILA</w:t>
      </w:r>
    </w:p>
    <w:p w14:paraId="6A41A857" w14:textId="2350A6BA" w:rsidR="00581022" w:rsidRDefault="00581022" w:rsidP="00581022">
      <w:pPr>
        <w:suppressAutoHyphens/>
        <w:spacing w:after="200" w:line="276" w:lineRule="auto"/>
        <w:rPr>
          <w:rFonts w:ascii="Times New Roman" w:eastAsia="Calibri" w:hAnsi="Times New Roman" w:cs="Times New Roman"/>
          <w:b/>
          <w:bCs/>
          <w:sz w:val="24"/>
          <w:szCs w:val="24"/>
          <w:lang w:val="ro-RO" w:eastAsia="ar-SA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ro-RO" w:eastAsia="ar-SA"/>
        </w:rPr>
        <w:t xml:space="preserve">                    </w:t>
      </w:r>
      <w:r w:rsidRPr="001E4A98">
        <w:rPr>
          <w:rFonts w:ascii="Times New Roman" w:eastAsia="Calibri" w:hAnsi="Times New Roman" w:cs="Times New Roman"/>
          <w:b/>
          <w:bCs/>
          <w:sz w:val="24"/>
          <w:szCs w:val="24"/>
          <w:lang w:val="ro-RO" w:eastAsia="ar-SA"/>
        </w:rPr>
        <w:t>Barna T</w:t>
      </w:r>
      <w:r w:rsidRPr="008231A2">
        <w:rPr>
          <w:rFonts w:ascii="Times New Roman" w:eastAsia="Calibri" w:hAnsi="Times New Roman" w:cs="Times New Roman"/>
          <w:b/>
          <w:bCs/>
          <w:sz w:val="24"/>
          <w:szCs w:val="24"/>
          <w:lang w:val="ro-RO" w:eastAsia="ar-SA"/>
        </w:rPr>
        <w:t>ÁNCZOS</w:t>
      </w:r>
    </w:p>
    <w:p w14:paraId="62C1176B" w14:textId="52AB45CF" w:rsidR="007A0D10" w:rsidRPr="001E4A98" w:rsidRDefault="00581022" w:rsidP="00581022">
      <w:pPr>
        <w:suppressAutoHyphens/>
        <w:spacing w:after="200" w:line="276" w:lineRule="auto"/>
        <w:rPr>
          <w:rFonts w:ascii="Times New Roman" w:eastAsia="Calibri" w:hAnsi="Times New Roman" w:cs="Times New Roman"/>
          <w:b/>
          <w:bCs/>
          <w:sz w:val="24"/>
          <w:szCs w:val="24"/>
          <w:lang w:val="ro-RO" w:eastAsia="ar-SA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ro-RO" w:eastAsia="ar-SA"/>
        </w:rPr>
        <w:t xml:space="preserve">                   </w:t>
      </w:r>
    </w:p>
    <w:p w14:paraId="10568A14" w14:textId="558E5E01" w:rsidR="001B5480" w:rsidRPr="00581022" w:rsidRDefault="00581022" w:rsidP="00076B4F">
      <w:pPr>
        <w:suppressAutoHyphens/>
        <w:spacing w:after="200" w:line="276" w:lineRule="auto"/>
        <w:rPr>
          <w:rFonts w:ascii="Times New Roman" w:eastAsia="Calibri" w:hAnsi="Times New Roman" w:cs="Times New Roman"/>
          <w:b/>
          <w:bCs/>
          <w:sz w:val="24"/>
          <w:szCs w:val="24"/>
          <w:lang w:val="ro-RO" w:eastAsia="ar-SA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ro-RO" w:eastAsia="ar-SA"/>
        </w:rPr>
        <w:t xml:space="preserve">               </w:t>
      </w:r>
    </w:p>
    <w:p w14:paraId="14C3D4E9" w14:textId="77777777" w:rsidR="001E4A98" w:rsidRPr="001E4A98" w:rsidRDefault="001E4A98" w:rsidP="00076B4F">
      <w:pPr>
        <w:suppressAutoHyphens/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lang w:val="ro-RO" w:eastAsia="ar-SA"/>
        </w:rPr>
      </w:pPr>
    </w:p>
    <w:p w14:paraId="62FBDD6E" w14:textId="77777777" w:rsidR="001B5480" w:rsidRPr="001E4A98" w:rsidRDefault="001B5480" w:rsidP="001B5480">
      <w:pPr>
        <w:suppressAutoHyphens/>
        <w:spacing w:after="200" w:line="276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lang w:val="ro-RO" w:eastAsia="ar-SA"/>
        </w:rPr>
      </w:pPr>
      <w:r w:rsidRPr="001E4A98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lang w:val="ro-RO" w:eastAsia="ar-SA"/>
        </w:rPr>
        <w:t>AVIZĂM FAVORABIL:</w:t>
      </w:r>
    </w:p>
    <w:p w14:paraId="736ABFB1" w14:textId="77777777" w:rsidR="001B5480" w:rsidRPr="001E4A98" w:rsidRDefault="001B5480" w:rsidP="001B5480">
      <w:pPr>
        <w:suppressAutoHyphens/>
        <w:spacing w:after="200" w:line="276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val="ro-RO" w:eastAsia="ar-SA"/>
        </w:rPr>
      </w:pPr>
    </w:p>
    <w:p w14:paraId="6148D75E" w14:textId="77777777" w:rsidR="001B5480" w:rsidRPr="001E4A98" w:rsidRDefault="001B5480" w:rsidP="001B5480">
      <w:pPr>
        <w:suppressAutoHyphens/>
        <w:spacing w:before="120"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ro-RO" w:eastAsia="ar-SA"/>
        </w:rPr>
      </w:pPr>
      <w:r w:rsidRPr="001E4A9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ro-RO" w:eastAsia="ar-SA"/>
        </w:rPr>
        <w:t>VICEPRIM – MINISTRU</w:t>
      </w:r>
    </w:p>
    <w:p w14:paraId="427B2AE8" w14:textId="77777777" w:rsidR="001B5480" w:rsidRPr="001E4A98" w:rsidRDefault="004176B0" w:rsidP="001B5480">
      <w:pPr>
        <w:suppressAutoHyphens/>
        <w:spacing w:before="120" w:after="0" w:line="276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ro-RO" w:eastAsia="ar-SA"/>
        </w:rPr>
      </w:pPr>
      <w:r w:rsidRPr="001E4A9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ro-RO" w:eastAsia="ar-SA"/>
        </w:rPr>
        <w:t xml:space="preserve">Hunor </w:t>
      </w:r>
      <w:r w:rsidR="001B5480" w:rsidRPr="001E4A9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ro-RO" w:eastAsia="ar-SA"/>
        </w:rPr>
        <w:t>K</w:t>
      </w:r>
      <w:r w:rsidRPr="001E4A9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ro-RO" w:eastAsia="ar-SA"/>
        </w:rPr>
        <w:t xml:space="preserve">ELEMEN </w:t>
      </w:r>
    </w:p>
    <w:p w14:paraId="32802998" w14:textId="37CBB680" w:rsidR="004D130B" w:rsidRDefault="004D130B" w:rsidP="00FA3EF0">
      <w:pPr>
        <w:suppressAutoHyphens/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lang w:val="ro-RO" w:eastAsia="ar-SA"/>
        </w:rPr>
      </w:pPr>
    </w:p>
    <w:p w14:paraId="05FA7572" w14:textId="36593C7A" w:rsidR="004176B0" w:rsidRDefault="004176B0" w:rsidP="001B5480">
      <w:pPr>
        <w:suppressAutoHyphens/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o-RO" w:eastAsia="ar-SA"/>
        </w:rPr>
      </w:pPr>
    </w:p>
    <w:p w14:paraId="1871D55C" w14:textId="77777777" w:rsidR="001E4A98" w:rsidRPr="001E4A98" w:rsidRDefault="001E4A98" w:rsidP="001B5480">
      <w:pPr>
        <w:suppressAutoHyphens/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o-RO" w:eastAsia="ar-SA"/>
        </w:rPr>
      </w:pPr>
    </w:p>
    <w:p w14:paraId="7478435E" w14:textId="77777777" w:rsidR="00040FFB" w:rsidRPr="001E4A98" w:rsidRDefault="00040FFB" w:rsidP="00040FFB">
      <w:pPr>
        <w:suppressAutoHyphens/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ro-RO" w:eastAsia="ar-SA"/>
        </w:rPr>
      </w:pPr>
      <w:r w:rsidRPr="001E4A98">
        <w:rPr>
          <w:rFonts w:ascii="Times New Roman" w:eastAsia="Calibri" w:hAnsi="Times New Roman" w:cs="Times New Roman"/>
          <w:b/>
          <w:bCs/>
          <w:sz w:val="24"/>
          <w:szCs w:val="24"/>
          <w:lang w:val="ro-RO" w:eastAsia="ar-SA"/>
        </w:rPr>
        <w:t>MINISTRUL INVESTIȚ</w:t>
      </w:r>
      <w:r w:rsidR="00D14384" w:rsidRPr="001E4A98">
        <w:rPr>
          <w:rFonts w:ascii="Times New Roman" w:eastAsia="Calibri" w:hAnsi="Times New Roman" w:cs="Times New Roman"/>
          <w:b/>
          <w:bCs/>
          <w:sz w:val="24"/>
          <w:szCs w:val="24"/>
          <w:lang w:val="ro-RO" w:eastAsia="ar-SA"/>
        </w:rPr>
        <w:t>IILOR ȘI PROIECTELOR EUROPENE</w:t>
      </w:r>
    </w:p>
    <w:p w14:paraId="44BD6CC0" w14:textId="77777777" w:rsidR="00040FFB" w:rsidRPr="001E4A98" w:rsidRDefault="00D14384" w:rsidP="00040FFB">
      <w:pPr>
        <w:suppressAutoHyphens/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ro-RO" w:eastAsia="ar-SA"/>
        </w:rPr>
      </w:pPr>
      <w:r w:rsidRPr="001E4A98">
        <w:rPr>
          <w:rFonts w:ascii="Times New Roman" w:eastAsia="Calibri" w:hAnsi="Times New Roman" w:cs="Times New Roman"/>
          <w:b/>
          <w:bCs/>
          <w:sz w:val="24"/>
          <w:szCs w:val="24"/>
          <w:lang w:val="ro-RO" w:eastAsia="ar-SA"/>
        </w:rPr>
        <w:t>Dan VÎLCEANU</w:t>
      </w:r>
    </w:p>
    <w:p w14:paraId="3201E87A" w14:textId="77777777" w:rsidR="00EA5894" w:rsidRPr="001E4A98" w:rsidRDefault="00EA5894" w:rsidP="00040FFB">
      <w:pPr>
        <w:suppressAutoHyphens/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o-RO" w:eastAsia="ar-SA"/>
        </w:rPr>
      </w:pPr>
    </w:p>
    <w:p w14:paraId="586096A0" w14:textId="77777777" w:rsidR="004176B0" w:rsidRPr="001E4A98" w:rsidRDefault="004176B0" w:rsidP="001B5480">
      <w:pPr>
        <w:suppressAutoHyphens/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o-RO" w:eastAsia="ar-SA"/>
        </w:rPr>
      </w:pPr>
    </w:p>
    <w:p w14:paraId="0C7F606E" w14:textId="77777777" w:rsidR="001B5480" w:rsidRPr="001E4A98" w:rsidRDefault="001B5480" w:rsidP="001B5480">
      <w:pPr>
        <w:suppressAutoHyphens/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ro-RO" w:eastAsia="ar-SA"/>
        </w:rPr>
      </w:pPr>
      <w:r w:rsidRPr="001E4A98">
        <w:rPr>
          <w:rFonts w:ascii="Times New Roman" w:eastAsia="Calibri" w:hAnsi="Times New Roman" w:cs="Times New Roman"/>
          <w:b/>
          <w:bCs/>
          <w:sz w:val="24"/>
          <w:szCs w:val="24"/>
          <w:lang w:val="ro-RO" w:eastAsia="ar-SA"/>
        </w:rPr>
        <w:t xml:space="preserve">MINISTRUL FINANŢELOR </w:t>
      </w:r>
    </w:p>
    <w:p w14:paraId="0DA30972" w14:textId="77777777" w:rsidR="001B5480" w:rsidRPr="001E4A98" w:rsidRDefault="00D14384" w:rsidP="001B548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highlight w:val="yellow"/>
          <w:lang w:val="ro-RO" w:eastAsia="ar-SA"/>
        </w:rPr>
      </w:pPr>
      <w:r w:rsidRPr="001E4A98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ar-SA"/>
        </w:rPr>
        <w:t xml:space="preserve">Adrian CÂCIU </w:t>
      </w:r>
    </w:p>
    <w:p w14:paraId="42AE17B5" w14:textId="77777777" w:rsidR="001B5480" w:rsidRPr="001E4A98" w:rsidRDefault="001B5480" w:rsidP="001B5480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highlight w:val="yellow"/>
          <w:lang w:val="ro-RO" w:eastAsia="ar-SA"/>
        </w:rPr>
      </w:pPr>
    </w:p>
    <w:p w14:paraId="2BD0448F" w14:textId="77777777" w:rsidR="00EA5894" w:rsidRPr="001E4A98" w:rsidRDefault="00EA5894" w:rsidP="001B5480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highlight w:val="yellow"/>
          <w:lang w:val="ro-RO" w:eastAsia="ar-SA"/>
        </w:rPr>
      </w:pPr>
    </w:p>
    <w:p w14:paraId="0595C84A" w14:textId="7B8046E6" w:rsidR="00832AB1" w:rsidRDefault="00832AB1" w:rsidP="001E4A98">
      <w:pPr>
        <w:spacing w:before="12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</w:pPr>
    </w:p>
    <w:p w14:paraId="032CD13B" w14:textId="696378A8" w:rsidR="00917ECD" w:rsidRDefault="00917ECD" w:rsidP="001E4A98">
      <w:pPr>
        <w:spacing w:before="12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</w:pPr>
    </w:p>
    <w:p w14:paraId="2818B607" w14:textId="570BF1B9" w:rsidR="00917ECD" w:rsidRDefault="00917ECD" w:rsidP="001E4A98">
      <w:pPr>
        <w:spacing w:before="12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</w:pPr>
    </w:p>
    <w:p w14:paraId="1B123613" w14:textId="77777777" w:rsidR="009169B6" w:rsidRDefault="009169B6" w:rsidP="001E4A98">
      <w:pPr>
        <w:spacing w:before="12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</w:pPr>
    </w:p>
    <w:sectPr w:rsidR="009169B6" w:rsidSect="001E4A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80" w:right="1134" w:bottom="142" w:left="1701" w:header="294" w:footer="2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5EEAD" w14:textId="77777777" w:rsidR="00AC5674" w:rsidRDefault="00AC5674">
      <w:pPr>
        <w:spacing w:after="0" w:line="240" w:lineRule="auto"/>
      </w:pPr>
      <w:r>
        <w:separator/>
      </w:r>
    </w:p>
  </w:endnote>
  <w:endnote w:type="continuationSeparator" w:id="0">
    <w:p w14:paraId="5EAB39C9" w14:textId="77777777" w:rsidR="00AC5674" w:rsidRDefault="00AC5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7E590" w14:textId="77777777" w:rsidR="00236B6D" w:rsidRDefault="00236B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B427F" w14:textId="77777777" w:rsidR="002741F2" w:rsidRDefault="008832D2">
    <w:pPr>
      <w:pStyle w:val="Footer"/>
      <w:ind w:right="360"/>
    </w:pPr>
    <w:r>
      <w:rPr>
        <w:noProof/>
        <w:lang w:val="en-US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B5E47C1" wp14:editId="0AF3820C">
              <wp:simplePos x="0" y="0"/>
              <wp:positionH relativeFrom="page">
                <wp:posOffset>7037705</wp:posOffset>
              </wp:positionH>
              <wp:positionV relativeFrom="paragraph">
                <wp:posOffset>635</wp:posOffset>
              </wp:positionV>
              <wp:extent cx="13970" cy="203835"/>
              <wp:effectExtent l="0" t="0" r="0" b="0"/>
              <wp:wrapSquare wrapText="largest"/>
              <wp:docPr id="1" name="Casetă tex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2038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653035" w14:textId="77777777" w:rsidR="002741F2" w:rsidRDefault="00AC5674">
                          <w:pPr>
                            <w:pStyle w:val="Foot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5E47C1" id="_x0000_t202" coordsize="21600,21600" o:spt="202" path="m,l,21600r21600,l21600,xe">
              <v:stroke joinstyle="miter"/>
              <v:path gradientshapeok="t" o:connecttype="rect"/>
            </v:shapetype>
            <v:shape id="Casetă text 1" o:spid="_x0000_s1026" type="#_x0000_t202" style="position:absolute;margin-left:554.15pt;margin-top:.05pt;width:1.1pt;height:16.0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" stroked="f">
              <v:fill opacity="0"/>
              <v:textbox inset="0,0,0,0">
                <w:txbxContent>
                  <w:p w14:paraId="72653035" w14:textId="77777777" w:rsidR="002741F2" w:rsidRDefault="00AC5674">
                    <w:pPr>
                      <w:pStyle w:val="Footer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160BC" w14:textId="77777777" w:rsidR="00236B6D" w:rsidRDefault="00236B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1D53E" w14:textId="77777777" w:rsidR="00AC5674" w:rsidRDefault="00AC5674">
      <w:pPr>
        <w:spacing w:after="0" w:line="240" w:lineRule="auto"/>
      </w:pPr>
      <w:r>
        <w:separator/>
      </w:r>
    </w:p>
  </w:footnote>
  <w:footnote w:type="continuationSeparator" w:id="0">
    <w:p w14:paraId="1EE0ED6B" w14:textId="77777777" w:rsidR="00AC5674" w:rsidRDefault="00AC56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6A027" w14:textId="0C421555" w:rsidR="00236B6D" w:rsidRDefault="009169B6">
    <w:pPr>
      <w:pStyle w:val="Header"/>
    </w:pPr>
    <w:r>
      <w:rPr>
        <w:noProof/>
      </w:rPr>
      <w:pict w14:anchorId="2E3D99C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70916579" o:spid="_x0000_s1026" type="#_x0000_t136" style="position:absolute;margin-left:0;margin-top:0;width:464.1pt;height:198.9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IEC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B1144" w14:textId="788C6E20" w:rsidR="00236B6D" w:rsidRDefault="009169B6">
    <w:pPr>
      <w:pStyle w:val="Header"/>
    </w:pPr>
    <w:r>
      <w:rPr>
        <w:noProof/>
      </w:rPr>
      <w:pict w14:anchorId="5ECCF97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70916580" o:spid="_x0000_s1027" type="#_x0000_t136" style="position:absolute;margin-left:0;margin-top:0;width:464.1pt;height:198.9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IECT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EFBC2" w14:textId="1626931C" w:rsidR="00236B6D" w:rsidRDefault="009169B6">
    <w:pPr>
      <w:pStyle w:val="Header"/>
    </w:pPr>
    <w:r>
      <w:rPr>
        <w:noProof/>
      </w:rPr>
      <w:pict w14:anchorId="63DFA76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70916578" o:spid="_x0000_s1025" type="#_x0000_t136" style="position:absolute;margin-left:0;margin-top:0;width:464.1pt;height:198.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IEC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81A57"/>
    <w:multiLevelType w:val="hybridMultilevel"/>
    <w:tmpl w:val="D40425F6"/>
    <w:lvl w:ilvl="0" w:tplc="14A421D8">
      <w:start w:val="4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346E5"/>
    <w:multiLevelType w:val="hybridMultilevel"/>
    <w:tmpl w:val="CD60743E"/>
    <w:lvl w:ilvl="0" w:tplc="A12A6E52">
      <w:start w:val="1"/>
      <w:numFmt w:val="upperRoman"/>
      <w:lvlText w:val="%1."/>
      <w:lvlJc w:val="left"/>
      <w:pPr>
        <w:ind w:left="216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6" w:hanging="360"/>
      </w:pPr>
    </w:lvl>
    <w:lvl w:ilvl="2" w:tplc="0809001B" w:tentative="1">
      <w:start w:val="1"/>
      <w:numFmt w:val="lowerRoman"/>
      <w:lvlText w:val="%3."/>
      <w:lvlJc w:val="right"/>
      <w:pPr>
        <w:ind w:left="3246" w:hanging="180"/>
      </w:pPr>
    </w:lvl>
    <w:lvl w:ilvl="3" w:tplc="0809000F" w:tentative="1">
      <w:start w:val="1"/>
      <w:numFmt w:val="decimal"/>
      <w:lvlText w:val="%4."/>
      <w:lvlJc w:val="left"/>
      <w:pPr>
        <w:ind w:left="3966" w:hanging="360"/>
      </w:pPr>
    </w:lvl>
    <w:lvl w:ilvl="4" w:tplc="08090019" w:tentative="1">
      <w:start w:val="1"/>
      <w:numFmt w:val="lowerLetter"/>
      <w:lvlText w:val="%5."/>
      <w:lvlJc w:val="left"/>
      <w:pPr>
        <w:ind w:left="4686" w:hanging="360"/>
      </w:pPr>
    </w:lvl>
    <w:lvl w:ilvl="5" w:tplc="0809001B" w:tentative="1">
      <w:start w:val="1"/>
      <w:numFmt w:val="lowerRoman"/>
      <w:lvlText w:val="%6."/>
      <w:lvlJc w:val="right"/>
      <w:pPr>
        <w:ind w:left="5406" w:hanging="180"/>
      </w:pPr>
    </w:lvl>
    <w:lvl w:ilvl="6" w:tplc="0809000F" w:tentative="1">
      <w:start w:val="1"/>
      <w:numFmt w:val="decimal"/>
      <w:lvlText w:val="%7."/>
      <w:lvlJc w:val="left"/>
      <w:pPr>
        <w:ind w:left="6126" w:hanging="360"/>
      </w:pPr>
    </w:lvl>
    <w:lvl w:ilvl="7" w:tplc="08090019" w:tentative="1">
      <w:start w:val="1"/>
      <w:numFmt w:val="lowerLetter"/>
      <w:lvlText w:val="%8."/>
      <w:lvlJc w:val="left"/>
      <w:pPr>
        <w:ind w:left="6846" w:hanging="360"/>
      </w:pPr>
    </w:lvl>
    <w:lvl w:ilvl="8" w:tplc="0809001B" w:tentative="1">
      <w:start w:val="1"/>
      <w:numFmt w:val="lowerRoman"/>
      <w:lvlText w:val="%9."/>
      <w:lvlJc w:val="right"/>
      <w:pPr>
        <w:ind w:left="7566" w:hanging="180"/>
      </w:pPr>
    </w:lvl>
  </w:abstractNum>
  <w:abstractNum w:abstractNumId="2" w15:restartNumberingAfterBreak="0">
    <w:nsid w:val="2064419C"/>
    <w:multiLevelType w:val="hybridMultilevel"/>
    <w:tmpl w:val="A40CDBC0"/>
    <w:lvl w:ilvl="0" w:tplc="479225FC">
      <w:start w:val="4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2948B9"/>
    <w:multiLevelType w:val="hybridMultilevel"/>
    <w:tmpl w:val="31AE455C"/>
    <w:lvl w:ilvl="0" w:tplc="04180001">
      <w:start w:val="1"/>
      <w:numFmt w:val="bullet"/>
      <w:lvlText w:val=""/>
      <w:lvlJc w:val="left"/>
      <w:pPr>
        <w:ind w:left="1451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4" w15:restartNumberingAfterBreak="0">
    <w:nsid w:val="66884657"/>
    <w:multiLevelType w:val="hybridMultilevel"/>
    <w:tmpl w:val="E8827B76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5701CB"/>
    <w:multiLevelType w:val="hybridMultilevel"/>
    <w:tmpl w:val="E086FD16"/>
    <w:lvl w:ilvl="0" w:tplc="A976B92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FB3143"/>
    <w:multiLevelType w:val="hybridMultilevel"/>
    <w:tmpl w:val="3C98F29A"/>
    <w:lvl w:ilvl="0" w:tplc="370E77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2D2"/>
    <w:rsid w:val="00000DD4"/>
    <w:rsid w:val="00010325"/>
    <w:rsid w:val="00015401"/>
    <w:rsid w:val="000363A5"/>
    <w:rsid w:val="00040FFB"/>
    <w:rsid w:val="0004530A"/>
    <w:rsid w:val="00064A0E"/>
    <w:rsid w:val="00076B4F"/>
    <w:rsid w:val="00087891"/>
    <w:rsid w:val="00093777"/>
    <w:rsid w:val="000B2467"/>
    <w:rsid w:val="000D6A54"/>
    <w:rsid w:val="00103451"/>
    <w:rsid w:val="00106390"/>
    <w:rsid w:val="00114704"/>
    <w:rsid w:val="0012035B"/>
    <w:rsid w:val="001361FA"/>
    <w:rsid w:val="00142EFC"/>
    <w:rsid w:val="001471EE"/>
    <w:rsid w:val="00171FF1"/>
    <w:rsid w:val="0017573B"/>
    <w:rsid w:val="00197CAB"/>
    <w:rsid w:val="001B0015"/>
    <w:rsid w:val="001B5480"/>
    <w:rsid w:val="001C6A5A"/>
    <w:rsid w:val="001C7F18"/>
    <w:rsid w:val="001E4A98"/>
    <w:rsid w:val="001F0298"/>
    <w:rsid w:val="00222A74"/>
    <w:rsid w:val="00227115"/>
    <w:rsid w:val="00236B6D"/>
    <w:rsid w:val="0026568B"/>
    <w:rsid w:val="00273A84"/>
    <w:rsid w:val="002B2AA3"/>
    <w:rsid w:val="002B6619"/>
    <w:rsid w:val="002C4E0B"/>
    <w:rsid w:val="002D6AC6"/>
    <w:rsid w:val="002F1046"/>
    <w:rsid w:val="00300D58"/>
    <w:rsid w:val="003023C0"/>
    <w:rsid w:val="0033210E"/>
    <w:rsid w:val="003328CA"/>
    <w:rsid w:val="00340C3C"/>
    <w:rsid w:val="00341E73"/>
    <w:rsid w:val="00351A55"/>
    <w:rsid w:val="00374FA3"/>
    <w:rsid w:val="00375ECA"/>
    <w:rsid w:val="00387495"/>
    <w:rsid w:val="003B07B2"/>
    <w:rsid w:val="003D1553"/>
    <w:rsid w:val="003D1F3D"/>
    <w:rsid w:val="003E07E7"/>
    <w:rsid w:val="003E2778"/>
    <w:rsid w:val="003F66E9"/>
    <w:rsid w:val="00412545"/>
    <w:rsid w:val="004141DE"/>
    <w:rsid w:val="004176B0"/>
    <w:rsid w:val="00427F3A"/>
    <w:rsid w:val="00431646"/>
    <w:rsid w:val="004468E4"/>
    <w:rsid w:val="00450AF3"/>
    <w:rsid w:val="004519B0"/>
    <w:rsid w:val="00463A0E"/>
    <w:rsid w:val="00487D54"/>
    <w:rsid w:val="0049500C"/>
    <w:rsid w:val="00496AE0"/>
    <w:rsid w:val="004B7B1B"/>
    <w:rsid w:val="004B7B89"/>
    <w:rsid w:val="004D130B"/>
    <w:rsid w:val="004F1542"/>
    <w:rsid w:val="004F34DD"/>
    <w:rsid w:val="004F5000"/>
    <w:rsid w:val="004F75F2"/>
    <w:rsid w:val="004F7811"/>
    <w:rsid w:val="00504576"/>
    <w:rsid w:val="00512215"/>
    <w:rsid w:val="00545983"/>
    <w:rsid w:val="005509F9"/>
    <w:rsid w:val="00555AF7"/>
    <w:rsid w:val="005613DD"/>
    <w:rsid w:val="00564FD2"/>
    <w:rsid w:val="00581022"/>
    <w:rsid w:val="00581CB4"/>
    <w:rsid w:val="00590472"/>
    <w:rsid w:val="005A54D5"/>
    <w:rsid w:val="005C4229"/>
    <w:rsid w:val="005D05DE"/>
    <w:rsid w:val="005E455C"/>
    <w:rsid w:val="00611207"/>
    <w:rsid w:val="00615732"/>
    <w:rsid w:val="00620B19"/>
    <w:rsid w:val="00622B09"/>
    <w:rsid w:val="00657A0D"/>
    <w:rsid w:val="00670686"/>
    <w:rsid w:val="00680C3C"/>
    <w:rsid w:val="006851A4"/>
    <w:rsid w:val="00691CFD"/>
    <w:rsid w:val="0069220B"/>
    <w:rsid w:val="006A1A30"/>
    <w:rsid w:val="006A4BC8"/>
    <w:rsid w:val="006B72FE"/>
    <w:rsid w:val="006E3200"/>
    <w:rsid w:val="006F2A7F"/>
    <w:rsid w:val="006F2B84"/>
    <w:rsid w:val="006F76BE"/>
    <w:rsid w:val="00705A50"/>
    <w:rsid w:val="00707A08"/>
    <w:rsid w:val="00707DC8"/>
    <w:rsid w:val="007208F5"/>
    <w:rsid w:val="007218BA"/>
    <w:rsid w:val="00730E35"/>
    <w:rsid w:val="00761532"/>
    <w:rsid w:val="007634BA"/>
    <w:rsid w:val="007678A0"/>
    <w:rsid w:val="007768AA"/>
    <w:rsid w:val="007A0D10"/>
    <w:rsid w:val="007A160C"/>
    <w:rsid w:val="007B531D"/>
    <w:rsid w:val="007E200F"/>
    <w:rsid w:val="007E2405"/>
    <w:rsid w:val="007E50AD"/>
    <w:rsid w:val="007F04B5"/>
    <w:rsid w:val="00803BEB"/>
    <w:rsid w:val="00822D25"/>
    <w:rsid w:val="008231A2"/>
    <w:rsid w:val="00827D00"/>
    <w:rsid w:val="008314DB"/>
    <w:rsid w:val="00832AB1"/>
    <w:rsid w:val="00845BAC"/>
    <w:rsid w:val="008476AC"/>
    <w:rsid w:val="00850190"/>
    <w:rsid w:val="00852848"/>
    <w:rsid w:val="00874D86"/>
    <w:rsid w:val="008832D2"/>
    <w:rsid w:val="00892FE4"/>
    <w:rsid w:val="008D6DB6"/>
    <w:rsid w:val="008E03EA"/>
    <w:rsid w:val="008F1D33"/>
    <w:rsid w:val="008F1DEF"/>
    <w:rsid w:val="008F654E"/>
    <w:rsid w:val="009079C3"/>
    <w:rsid w:val="00913AD7"/>
    <w:rsid w:val="009169B6"/>
    <w:rsid w:val="00917ECD"/>
    <w:rsid w:val="0092338B"/>
    <w:rsid w:val="0093327A"/>
    <w:rsid w:val="00936CEB"/>
    <w:rsid w:val="009439CE"/>
    <w:rsid w:val="00943F3F"/>
    <w:rsid w:val="00944A19"/>
    <w:rsid w:val="0094749E"/>
    <w:rsid w:val="00956338"/>
    <w:rsid w:val="00962E60"/>
    <w:rsid w:val="009631D6"/>
    <w:rsid w:val="00973CC9"/>
    <w:rsid w:val="00975E54"/>
    <w:rsid w:val="009B0ABE"/>
    <w:rsid w:val="009B3E1F"/>
    <w:rsid w:val="009C6F47"/>
    <w:rsid w:val="009D1B2E"/>
    <w:rsid w:val="009D5DC5"/>
    <w:rsid w:val="009F074A"/>
    <w:rsid w:val="00A033C3"/>
    <w:rsid w:val="00A03B72"/>
    <w:rsid w:val="00A316FB"/>
    <w:rsid w:val="00A35D1C"/>
    <w:rsid w:val="00A42AD3"/>
    <w:rsid w:val="00A50117"/>
    <w:rsid w:val="00A50D8E"/>
    <w:rsid w:val="00A815F0"/>
    <w:rsid w:val="00A85797"/>
    <w:rsid w:val="00AA2F1D"/>
    <w:rsid w:val="00AC01AF"/>
    <w:rsid w:val="00AC5674"/>
    <w:rsid w:val="00AE7BD9"/>
    <w:rsid w:val="00AF2FC1"/>
    <w:rsid w:val="00AF5D66"/>
    <w:rsid w:val="00B13921"/>
    <w:rsid w:val="00B15999"/>
    <w:rsid w:val="00B41B63"/>
    <w:rsid w:val="00B55488"/>
    <w:rsid w:val="00B575D1"/>
    <w:rsid w:val="00B576BE"/>
    <w:rsid w:val="00B66248"/>
    <w:rsid w:val="00B70BBC"/>
    <w:rsid w:val="00B759F8"/>
    <w:rsid w:val="00B82055"/>
    <w:rsid w:val="00B82302"/>
    <w:rsid w:val="00B82F66"/>
    <w:rsid w:val="00B95F00"/>
    <w:rsid w:val="00BB4D48"/>
    <w:rsid w:val="00BC04B2"/>
    <w:rsid w:val="00BC3E69"/>
    <w:rsid w:val="00BD3EEE"/>
    <w:rsid w:val="00BE1648"/>
    <w:rsid w:val="00BE7557"/>
    <w:rsid w:val="00BF3166"/>
    <w:rsid w:val="00BF60EC"/>
    <w:rsid w:val="00BF67E1"/>
    <w:rsid w:val="00BF72BF"/>
    <w:rsid w:val="00C24A20"/>
    <w:rsid w:val="00C24B09"/>
    <w:rsid w:val="00C3193D"/>
    <w:rsid w:val="00C41B19"/>
    <w:rsid w:val="00C45B3A"/>
    <w:rsid w:val="00C50ADD"/>
    <w:rsid w:val="00C57285"/>
    <w:rsid w:val="00C60776"/>
    <w:rsid w:val="00C60949"/>
    <w:rsid w:val="00C679BF"/>
    <w:rsid w:val="00C77A08"/>
    <w:rsid w:val="00C95B23"/>
    <w:rsid w:val="00CA5AF6"/>
    <w:rsid w:val="00CC6463"/>
    <w:rsid w:val="00CD135E"/>
    <w:rsid w:val="00CD1BE6"/>
    <w:rsid w:val="00D006FD"/>
    <w:rsid w:val="00D14384"/>
    <w:rsid w:val="00D15F70"/>
    <w:rsid w:val="00D16D16"/>
    <w:rsid w:val="00D17E5E"/>
    <w:rsid w:val="00D5760C"/>
    <w:rsid w:val="00D720E0"/>
    <w:rsid w:val="00D72299"/>
    <w:rsid w:val="00D8045B"/>
    <w:rsid w:val="00D857ED"/>
    <w:rsid w:val="00D92082"/>
    <w:rsid w:val="00D97B05"/>
    <w:rsid w:val="00DA667C"/>
    <w:rsid w:val="00DC4105"/>
    <w:rsid w:val="00DE7B99"/>
    <w:rsid w:val="00E11EB4"/>
    <w:rsid w:val="00E15F62"/>
    <w:rsid w:val="00E164D0"/>
    <w:rsid w:val="00E22B42"/>
    <w:rsid w:val="00E378B4"/>
    <w:rsid w:val="00E4020B"/>
    <w:rsid w:val="00E50A66"/>
    <w:rsid w:val="00E519BC"/>
    <w:rsid w:val="00E53AFE"/>
    <w:rsid w:val="00E634A1"/>
    <w:rsid w:val="00E654A3"/>
    <w:rsid w:val="00E82896"/>
    <w:rsid w:val="00E83132"/>
    <w:rsid w:val="00EA5894"/>
    <w:rsid w:val="00EB1AA0"/>
    <w:rsid w:val="00ED010A"/>
    <w:rsid w:val="00ED26E3"/>
    <w:rsid w:val="00ED279C"/>
    <w:rsid w:val="00EE0E0C"/>
    <w:rsid w:val="00F61A22"/>
    <w:rsid w:val="00F85CD1"/>
    <w:rsid w:val="00F8705E"/>
    <w:rsid w:val="00FA3EF0"/>
    <w:rsid w:val="00FB17A6"/>
    <w:rsid w:val="00FB5CB7"/>
    <w:rsid w:val="00FC6C04"/>
    <w:rsid w:val="00FD1EAF"/>
    <w:rsid w:val="00FF1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4B7B3B"/>
  <w15:docId w15:val="{544091A7-69F8-4067-9729-C40E173E2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15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832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2D2"/>
  </w:style>
  <w:style w:type="paragraph" w:styleId="Header">
    <w:name w:val="header"/>
    <w:basedOn w:val="Normal"/>
    <w:link w:val="HeaderChar"/>
    <w:uiPriority w:val="99"/>
    <w:unhideWhenUsed/>
    <w:rsid w:val="00236B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6B6D"/>
  </w:style>
  <w:style w:type="paragraph" w:styleId="ListParagraph">
    <w:name w:val="List Paragraph"/>
    <w:basedOn w:val="Normal"/>
    <w:uiPriority w:val="34"/>
    <w:qFormat/>
    <w:rsid w:val="00845BAC"/>
    <w:pPr>
      <w:ind w:left="720"/>
      <w:contextualSpacing/>
    </w:pPr>
  </w:style>
  <w:style w:type="paragraph" w:styleId="NoSpacing">
    <w:name w:val="No Spacing"/>
    <w:uiPriority w:val="1"/>
    <w:qFormat/>
    <w:rsid w:val="00E634A1"/>
    <w:pPr>
      <w:spacing w:after="0" w:line="240" w:lineRule="auto"/>
    </w:pPr>
  </w:style>
  <w:style w:type="table" w:styleId="TableGrid">
    <w:name w:val="Table Grid"/>
    <w:basedOn w:val="TableNormal"/>
    <w:uiPriority w:val="39"/>
    <w:rsid w:val="00010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03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35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96AE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ro-RO"/>
    </w:rPr>
  </w:style>
  <w:style w:type="character" w:styleId="CommentReference">
    <w:name w:val="annotation reference"/>
    <w:basedOn w:val="DefaultParagraphFont"/>
    <w:uiPriority w:val="99"/>
    <w:semiHidden/>
    <w:unhideWhenUsed/>
    <w:rsid w:val="00FB5C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5C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5C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5C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5CB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F1D33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8231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4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B61EF6-CF81-4FFB-83AA-9ED626A14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9</Pages>
  <Words>3458</Words>
  <Characters>19713</Characters>
  <Application>Microsoft Office Word</Application>
  <DocSecurity>0</DocSecurity>
  <Lines>164</Lines>
  <Paragraphs>46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Camelia Voicu</dc:creator>
  <cp:lastModifiedBy>Marius Ciobanu</cp:lastModifiedBy>
  <cp:revision>7</cp:revision>
  <cp:lastPrinted>2022-03-30T10:59:00Z</cp:lastPrinted>
  <dcterms:created xsi:type="dcterms:W3CDTF">2022-03-29T08:15:00Z</dcterms:created>
  <dcterms:modified xsi:type="dcterms:W3CDTF">2022-03-31T06:27:00Z</dcterms:modified>
</cp:coreProperties>
</file>