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86F1" w14:textId="72648C69" w:rsidR="00E26F25" w:rsidRPr="00C256D3" w:rsidRDefault="006E7144" w:rsidP="009C76C1">
      <w:pPr>
        <w:autoSpaceDE w:val="0"/>
        <w:autoSpaceDN w:val="0"/>
        <w:adjustRightInd w:val="0"/>
        <w:spacing w:line="276" w:lineRule="auto"/>
        <w:ind w:firstLine="720"/>
        <w:jc w:val="center"/>
        <w:rPr>
          <w:b/>
          <w:bCs/>
        </w:rPr>
      </w:pPr>
      <w:r w:rsidRPr="00C256D3">
        <w:rPr>
          <w:b/>
          <w:bCs/>
        </w:rPr>
        <w:t>NOTĂ DE FUNDAMENTARE</w:t>
      </w:r>
    </w:p>
    <w:p w14:paraId="38F9DD7E" w14:textId="77777777" w:rsidR="006E7144" w:rsidRPr="00C256D3" w:rsidRDefault="006E7144" w:rsidP="009C76C1">
      <w:pPr>
        <w:autoSpaceDE w:val="0"/>
        <w:autoSpaceDN w:val="0"/>
        <w:adjustRightInd w:val="0"/>
        <w:spacing w:line="276" w:lineRule="auto"/>
        <w:ind w:firstLine="720"/>
        <w:jc w:val="center"/>
        <w:rPr>
          <w:b/>
          <w:bCs/>
        </w:rPr>
      </w:pPr>
    </w:p>
    <w:p w14:paraId="65722869" w14:textId="7872E950" w:rsidR="00C1590C" w:rsidRPr="00B80114" w:rsidRDefault="00E26F25" w:rsidP="009C76C1">
      <w:pPr>
        <w:autoSpaceDE w:val="0"/>
        <w:autoSpaceDN w:val="0"/>
        <w:adjustRightInd w:val="0"/>
        <w:spacing w:line="276" w:lineRule="auto"/>
        <w:ind w:firstLine="720"/>
        <w:jc w:val="both"/>
      </w:pPr>
      <w:proofErr w:type="spellStart"/>
      <w:r w:rsidRPr="00C256D3">
        <w:t>Administraţia</w:t>
      </w:r>
      <w:proofErr w:type="spellEnd"/>
      <w:r w:rsidRPr="00C256D3">
        <w:t xml:space="preserve"> </w:t>
      </w:r>
      <w:proofErr w:type="spellStart"/>
      <w:r w:rsidRPr="00C256D3">
        <w:t>Naţională</w:t>
      </w:r>
      <w:proofErr w:type="spellEnd"/>
      <w:r w:rsidRPr="00C256D3">
        <w:t xml:space="preserve"> de Meteorologie este persoană juridică română cu statut de regie autonomă de interes public </w:t>
      </w:r>
      <w:proofErr w:type="spellStart"/>
      <w:r w:rsidRPr="00C256D3">
        <w:t>naţional</w:t>
      </w:r>
      <w:proofErr w:type="spellEnd"/>
      <w:r w:rsidRPr="00C256D3">
        <w:t xml:space="preserve">, se organizează </w:t>
      </w:r>
      <w:proofErr w:type="spellStart"/>
      <w:r w:rsidRPr="00C256D3">
        <w:t>şi</w:t>
      </w:r>
      <w:proofErr w:type="spellEnd"/>
      <w:r w:rsidRPr="00C256D3">
        <w:t xml:space="preserve"> </w:t>
      </w:r>
      <w:proofErr w:type="spellStart"/>
      <w:r w:rsidRPr="00C256D3">
        <w:t>funcţionează</w:t>
      </w:r>
      <w:proofErr w:type="spellEnd"/>
      <w:r w:rsidRPr="00B80114">
        <w:t xml:space="preserve"> pe bază de gestiune economică </w:t>
      </w:r>
      <w:proofErr w:type="spellStart"/>
      <w:r w:rsidRPr="00B80114">
        <w:t>şi</w:t>
      </w:r>
      <w:proofErr w:type="spellEnd"/>
      <w:r w:rsidRPr="00B80114">
        <w:t xml:space="preserve"> autonomie financiară </w:t>
      </w:r>
      <w:proofErr w:type="spellStart"/>
      <w:r w:rsidRPr="00B80114">
        <w:t>şi</w:t>
      </w:r>
      <w:proofErr w:type="spellEnd"/>
      <w:r w:rsidRPr="00B80114">
        <w:t xml:space="preserve"> </w:t>
      </w:r>
      <w:proofErr w:type="spellStart"/>
      <w:r w:rsidRPr="00B80114">
        <w:t>funcţionează</w:t>
      </w:r>
      <w:proofErr w:type="spellEnd"/>
      <w:r w:rsidRPr="00B80114">
        <w:t xml:space="preserve"> sub autoritatea Ministerului Mediului, Apelor </w:t>
      </w:r>
      <w:proofErr w:type="spellStart"/>
      <w:r w:rsidRPr="00B80114">
        <w:t>şi</w:t>
      </w:r>
      <w:proofErr w:type="spellEnd"/>
      <w:r w:rsidRPr="00B80114">
        <w:t xml:space="preserve"> Pădurilor.</w:t>
      </w:r>
    </w:p>
    <w:p w14:paraId="7D59EA7C" w14:textId="6B6D9021" w:rsidR="00C1590C" w:rsidRPr="00C256D3" w:rsidRDefault="00E26F25" w:rsidP="009C76C1">
      <w:pPr>
        <w:spacing w:line="276" w:lineRule="auto"/>
        <w:ind w:firstLine="720"/>
        <w:jc w:val="both"/>
      </w:pPr>
      <w:r w:rsidRPr="00B80114">
        <w:t xml:space="preserve">Bunurile administrate de Ministerul Mediului, Apelor </w:t>
      </w:r>
      <w:proofErr w:type="spellStart"/>
      <w:r w:rsidRPr="00B80114">
        <w:t>şi</w:t>
      </w:r>
      <w:proofErr w:type="spellEnd"/>
      <w:r w:rsidRPr="00B80114">
        <w:t xml:space="preserve"> Pădurilor </w:t>
      </w:r>
      <w:proofErr w:type="spellStart"/>
      <w:r w:rsidRPr="00B80114">
        <w:t>şi</w:t>
      </w:r>
      <w:proofErr w:type="spellEnd"/>
      <w:r w:rsidRPr="00B80114">
        <w:t xml:space="preserve"> a </w:t>
      </w:r>
      <w:proofErr w:type="spellStart"/>
      <w:r w:rsidRPr="00B80114">
        <w:t>unităţilor</w:t>
      </w:r>
      <w:proofErr w:type="spellEnd"/>
      <w:r w:rsidRPr="00B80114">
        <w:t xml:space="preserve"> din subordine sunt </w:t>
      </w:r>
      <w:r w:rsidR="000B1DE8" w:rsidRPr="00B80114">
        <w:t>înscrise</w:t>
      </w:r>
      <w:r w:rsidRPr="00B80114">
        <w:t xml:space="preserve"> în anexa nr. 12</w:t>
      </w:r>
      <w:r w:rsidRPr="00FD1374">
        <w:t xml:space="preserve"> la Hotărârea Guvernului nr. 1.705/2006 pentru aprobarea inventarului centralizat al bunurilor din domeniul public al statului, cu modificările si completările ulterioare.</w:t>
      </w:r>
    </w:p>
    <w:p w14:paraId="092502B5" w14:textId="47CF0949" w:rsidR="00C1590C" w:rsidRPr="009C76C1" w:rsidRDefault="003B28C4" w:rsidP="009C76C1">
      <w:pPr>
        <w:autoSpaceDE w:val="0"/>
        <w:autoSpaceDN w:val="0"/>
        <w:adjustRightInd w:val="0"/>
        <w:spacing w:line="276" w:lineRule="auto"/>
        <w:ind w:firstLine="720"/>
        <w:jc w:val="both"/>
      </w:pPr>
      <w:r w:rsidRPr="00C256D3">
        <w:rPr>
          <w:noProof/>
        </w:rPr>
        <w:t xml:space="preserve">În conformitate cu prevederile art. 288 alin. (1) din </w:t>
      </w:r>
      <w:bookmarkStart w:id="0" w:name="_Hlk14945353"/>
      <w:r w:rsidRPr="00C256D3">
        <w:rPr>
          <w:noProof/>
        </w:rPr>
        <w:t>Ordonanța de urgență a Guvernului nr. 57/2019 privind Codul administrativ</w:t>
      </w:r>
      <w:bookmarkEnd w:id="0"/>
      <w:r w:rsidRPr="00C256D3">
        <w:rPr>
          <w:noProof/>
        </w:rPr>
        <w:t xml:space="preserve">, cu modificările și completările ulterioare, </w:t>
      </w:r>
      <w:r w:rsidRPr="00C256D3">
        <w:rPr>
          <w:bCs/>
          <w:iCs/>
          <w:noProof/>
        </w:rPr>
        <w:t xml:space="preserve">inventarul bunurilor din domeniul public al statului se întocmeşte şi se modifică, după caz,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w:t>
      </w:r>
      <w:r w:rsidRPr="009C76C1">
        <w:t xml:space="preserve">hotărâre a Guvernului. </w:t>
      </w:r>
    </w:p>
    <w:p w14:paraId="60F79BA3" w14:textId="4E955CC5" w:rsidR="00C1590C" w:rsidRPr="00C256D3" w:rsidRDefault="00BD10C5" w:rsidP="009C76C1">
      <w:pPr>
        <w:autoSpaceDE w:val="0"/>
        <w:autoSpaceDN w:val="0"/>
        <w:adjustRightInd w:val="0"/>
        <w:spacing w:line="276" w:lineRule="auto"/>
        <w:ind w:firstLine="720"/>
        <w:jc w:val="both"/>
      </w:pPr>
      <w:r w:rsidRPr="00C256D3">
        <w:t xml:space="preserve">Potrivit punctului nr. 21 din anexa nr. 2 la Ordonanța de urgență a Guvernului nr.57/2019, cu modificările și completările ulterioare, cantoanele </w:t>
      </w:r>
      <w:r w:rsidR="00821716" w:rsidRPr="00C256D3">
        <w:t>hidrotehnice</w:t>
      </w:r>
      <w:r w:rsidRPr="00C256D3">
        <w:t>, stațiile hidrologice, meteorologice și de calitate a apelor aparțin domeniului public al statului.</w:t>
      </w:r>
    </w:p>
    <w:p w14:paraId="538694A0" w14:textId="77777777" w:rsidR="006D372A" w:rsidRDefault="00C256D3" w:rsidP="009C76C1">
      <w:pPr>
        <w:autoSpaceDE w:val="0"/>
        <w:autoSpaceDN w:val="0"/>
        <w:adjustRightInd w:val="0"/>
        <w:spacing w:line="276" w:lineRule="auto"/>
        <w:ind w:firstLine="720"/>
        <w:jc w:val="both"/>
      </w:pPr>
      <w:r w:rsidRPr="0095082C">
        <w:t xml:space="preserve">În conformitate cu prevederile art. 2 alin. (1) lit. </w:t>
      </w:r>
      <w:r>
        <w:t>a), c), e) și f</w:t>
      </w:r>
      <w:r w:rsidRPr="0095082C">
        <w:t xml:space="preserve">) din </w:t>
      </w:r>
      <w:r>
        <w:t>A</w:t>
      </w:r>
      <w:r w:rsidRPr="0095082C">
        <w:t xml:space="preserve">nexa nr.1 </w:t>
      </w:r>
      <w:r>
        <w:t xml:space="preserve">- </w:t>
      </w:r>
      <w:r w:rsidRPr="003702AD">
        <w:t>„Norme tehnice pentru întocmirea și actualizarea inventarului bunurilor din domeniul public al statului”</w:t>
      </w:r>
      <w:r>
        <w:t xml:space="preserve"> </w:t>
      </w:r>
      <w:r w:rsidRPr="0095082C">
        <w:t>la Hotărârea Guvernului nr.1176/2024 privind aprobarea Normelor tehnice pentru întocmirea și actualizarea inventarului bunurilor din domeniul public al statului și ale inventarului bunurilor imobile din domeniul privat al statului, există obligativitatea modificării inventarului centralizat al bunurilor din domeniul public al statului</w:t>
      </w:r>
      <w:r w:rsidRPr="009C76C1">
        <w:t xml:space="preserve"> </w:t>
      </w:r>
      <w:r w:rsidRPr="0095082C">
        <w:t>ori de câte ori se modifică</w:t>
      </w:r>
      <w:r w:rsidR="006D372A">
        <w:t>:</w:t>
      </w:r>
    </w:p>
    <w:p w14:paraId="6F7F6594" w14:textId="4C47EA8E" w:rsidR="00C256D3" w:rsidRPr="0095082C" w:rsidRDefault="006D372A" w:rsidP="009C76C1">
      <w:pPr>
        <w:autoSpaceDE w:val="0"/>
        <w:autoSpaceDN w:val="0"/>
        <w:adjustRightInd w:val="0"/>
        <w:spacing w:line="276" w:lineRule="auto"/>
        <w:jc w:val="both"/>
      </w:pPr>
      <w:r>
        <w:t>„a)</w:t>
      </w:r>
      <w:r w:rsidR="00C256D3" w:rsidRPr="0095082C">
        <w:t xml:space="preserve"> </w:t>
      </w:r>
      <w:r w:rsidRPr="009C76C1">
        <w:t xml:space="preserve">regimul juridic al bunurilor </w:t>
      </w:r>
      <w:r w:rsidRPr="00B80114">
        <w:t>și</w:t>
      </w:r>
      <w:r w:rsidRPr="009C76C1">
        <w:t xml:space="preserve">/sau titularul dreptului de proprietate, respectiv în cazul unor intrări sau </w:t>
      </w:r>
      <w:r w:rsidRPr="00B80114">
        <w:t>ieșiri</w:t>
      </w:r>
      <w:r w:rsidRPr="009C76C1">
        <w:t xml:space="preserve"> de bunuri în inventar, după caz</w:t>
      </w:r>
      <w:r>
        <w:t>; (…) c)</w:t>
      </w:r>
      <w:r w:rsidRPr="009C76C1">
        <w:t xml:space="preserve"> datele de identificare ale bunurilor, respectiv denumire, adresă</w:t>
      </w:r>
      <w:r>
        <w:t>;</w:t>
      </w:r>
      <w:r w:rsidRPr="009C76C1">
        <w:t xml:space="preserve"> </w:t>
      </w:r>
      <w:r>
        <w:t xml:space="preserve">(…) e) </w:t>
      </w:r>
      <w:r w:rsidR="00C256D3" w:rsidRPr="0095082C">
        <w:t>valoarea de inventar a bunurilor din domeniul public al statului</w:t>
      </w:r>
      <w:r>
        <w:t xml:space="preserve"> </w:t>
      </w:r>
      <w:r w:rsidRPr="0095082C">
        <w:t xml:space="preserve">și </w:t>
      </w:r>
      <w:r>
        <w:t xml:space="preserve">f) </w:t>
      </w:r>
      <w:r w:rsidRPr="009C76C1">
        <w:t xml:space="preserve">codurile de </w:t>
      </w:r>
      <w:r w:rsidRPr="00B80114">
        <w:t>clasificație</w:t>
      </w:r>
      <w:r w:rsidRPr="009C76C1">
        <w:t xml:space="preserve"> ale acestora</w:t>
      </w:r>
      <w:r>
        <w:t>”</w:t>
      </w:r>
      <w:r w:rsidR="00C256D3" w:rsidRPr="0095082C">
        <w:t>. Potrivit alin.(2) al aceluiași articol „Necesitatea și oportunitatea promovării proiectului de hotărâre a Guvernului, realitatea și corectitudinea datelor prezentate aparțin inițiatorului și/sau titularului dreptului de administrare, după caz”.</w:t>
      </w:r>
    </w:p>
    <w:p w14:paraId="1887BFE5" w14:textId="70022C72" w:rsidR="00C1590C" w:rsidRPr="00C256D3" w:rsidRDefault="003B28C4" w:rsidP="009C76C1">
      <w:pPr>
        <w:autoSpaceDE w:val="0"/>
        <w:autoSpaceDN w:val="0"/>
        <w:adjustRightInd w:val="0"/>
        <w:spacing w:line="276" w:lineRule="auto"/>
        <w:ind w:firstLine="720"/>
        <w:jc w:val="both"/>
      </w:pPr>
      <w:r w:rsidRPr="00B80114">
        <w:t xml:space="preserve">Totodată, la art. 5 alin. (1) din </w:t>
      </w:r>
      <w:r w:rsidR="006D372A">
        <w:t xml:space="preserve">anexa anterior menționată </w:t>
      </w:r>
      <w:r w:rsidRPr="00B80114">
        <w:t>este prevăzut faptul că în inventarul bun</w:t>
      </w:r>
      <w:r w:rsidRPr="00FD1374">
        <w:t>urilor din domeniul public al statului se înscriu bunurile reprezentând imobilizări finalizate, după recepția, darea în folosință sau punerea în funcțiune a acestora, după caz, realizate din fonduri publice și care, potrivit legii, aparțin domeniului publi</w:t>
      </w:r>
      <w:r w:rsidRPr="00C256D3">
        <w:t>c al statului, acestea fiind cuprinse cu valoarea corespunzătoare surselor bugetare utilizate, în baza unui act adoptat în acest sens.</w:t>
      </w:r>
    </w:p>
    <w:p w14:paraId="71AA19F2" w14:textId="18BDF775" w:rsidR="00C1590C" w:rsidRPr="00C256D3" w:rsidRDefault="00BD10C5" w:rsidP="009C76C1">
      <w:pPr>
        <w:autoSpaceDE w:val="0"/>
        <w:autoSpaceDN w:val="0"/>
        <w:adjustRightInd w:val="0"/>
        <w:spacing w:line="276" w:lineRule="auto"/>
        <w:ind w:firstLine="720"/>
        <w:jc w:val="both"/>
      </w:pPr>
      <w:r w:rsidRPr="00C256D3">
        <w:t xml:space="preserve">În conformitate cu prevederile art. 867 alin. (1) </w:t>
      </w:r>
      <w:r w:rsidR="00821716" w:rsidRPr="00C256D3">
        <w:t xml:space="preserve">precum și </w:t>
      </w:r>
      <w:r w:rsidRPr="00C256D3">
        <w:t>cu cele ale art. 868 alin. (1) din Legea nr. 287/2009 privind Codul Civil, republicată, cu modificările</w:t>
      </w:r>
      <w:r w:rsidR="00821716" w:rsidRPr="00C256D3">
        <w:t xml:space="preserve"> și completările</w:t>
      </w:r>
      <w:r w:rsidRPr="00C256D3">
        <w:t xml:space="preserve"> ulterioare, dreptul de administrare “se constituie prin hotărâre a Guvernului” și “</w:t>
      </w:r>
      <w:r w:rsidR="006D372A" w:rsidRPr="00C256D3">
        <w:t>aparține</w:t>
      </w:r>
      <w:r w:rsidRPr="00C256D3">
        <w:t xml:space="preserve"> regiilor autonome sau, după caz, </w:t>
      </w:r>
      <w:proofErr w:type="spellStart"/>
      <w:r w:rsidRPr="00C256D3">
        <w:t>autorităţilor</w:t>
      </w:r>
      <w:proofErr w:type="spellEnd"/>
      <w:r w:rsidRPr="00C256D3">
        <w:t xml:space="preserve"> </w:t>
      </w:r>
      <w:proofErr w:type="spellStart"/>
      <w:r w:rsidRPr="00C256D3">
        <w:t>administraţiei</w:t>
      </w:r>
      <w:proofErr w:type="spellEnd"/>
      <w:r w:rsidRPr="00C256D3">
        <w:t xml:space="preserve"> publice centrale sau locale </w:t>
      </w:r>
      <w:proofErr w:type="spellStart"/>
      <w:r w:rsidRPr="00C256D3">
        <w:t>şi</w:t>
      </w:r>
      <w:proofErr w:type="spellEnd"/>
      <w:r w:rsidRPr="00C256D3">
        <w:t xml:space="preserve"> altor </w:t>
      </w:r>
      <w:proofErr w:type="spellStart"/>
      <w:r w:rsidRPr="00C256D3">
        <w:t>instituţii</w:t>
      </w:r>
      <w:proofErr w:type="spellEnd"/>
      <w:r w:rsidRPr="00C256D3">
        <w:t xml:space="preserve"> publice de interes </w:t>
      </w:r>
      <w:proofErr w:type="spellStart"/>
      <w:r w:rsidRPr="00C256D3">
        <w:t>naţional</w:t>
      </w:r>
      <w:proofErr w:type="spellEnd"/>
      <w:r w:rsidRPr="00C256D3">
        <w:t xml:space="preserve">, </w:t>
      </w:r>
      <w:proofErr w:type="spellStart"/>
      <w:r w:rsidRPr="00C256D3">
        <w:t>judeţean</w:t>
      </w:r>
      <w:proofErr w:type="spellEnd"/>
      <w:r w:rsidRPr="00C256D3">
        <w:t xml:space="preserve"> ori local”.</w:t>
      </w:r>
    </w:p>
    <w:p w14:paraId="5BE45981" w14:textId="6A1DEE13" w:rsidR="008D5962" w:rsidRPr="00B80114" w:rsidRDefault="00BD10C5" w:rsidP="009C76C1">
      <w:pPr>
        <w:autoSpaceDE w:val="0"/>
        <w:autoSpaceDN w:val="0"/>
        <w:adjustRightInd w:val="0"/>
        <w:spacing w:line="276" w:lineRule="auto"/>
        <w:ind w:firstLine="720"/>
        <w:jc w:val="both"/>
      </w:pPr>
      <w:r w:rsidRPr="00C256D3">
        <w:t xml:space="preserve">Proiectul de act normativ se referă la </w:t>
      </w:r>
      <w:r w:rsidR="00C256D3">
        <w:t>modificarea</w:t>
      </w:r>
      <w:r w:rsidR="00C256D3" w:rsidRPr="00B80114">
        <w:t xml:space="preserve"> </w:t>
      </w:r>
      <w:r w:rsidRPr="00B80114">
        <w:t>inventarului bunurilor care alcătuiesc domeniul public al statului</w:t>
      </w:r>
      <w:r w:rsidR="006D372A">
        <w:t>,</w:t>
      </w:r>
      <w:r w:rsidRPr="00B80114">
        <w:t xml:space="preserve"> date în administrarea </w:t>
      </w:r>
      <w:bookmarkStart w:id="1" w:name="_Hlk177362569"/>
      <w:proofErr w:type="spellStart"/>
      <w:r w:rsidRPr="00B80114">
        <w:t>Administraţiei</w:t>
      </w:r>
      <w:proofErr w:type="spellEnd"/>
      <w:r w:rsidRPr="00B80114">
        <w:t xml:space="preserve"> </w:t>
      </w:r>
      <w:proofErr w:type="spellStart"/>
      <w:r w:rsidRPr="00B80114">
        <w:t>Naţionale</w:t>
      </w:r>
      <w:proofErr w:type="spellEnd"/>
      <w:r w:rsidRPr="00B80114">
        <w:t xml:space="preserve"> de Meteorologie</w:t>
      </w:r>
      <w:bookmarkEnd w:id="1"/>
      <w:r w:rsidRPr="00B80114">
        <w:t>, având în vedere:</w:t>
      </w:r>
    </w:p>
    <w:p w14:paraId="5E12C949" w14:textId="42EBB6C3" w:rsidR="00107F65" w:rsidRPr="00B80114" w:rsidRDefault="00B80114" w:rsidP="009C76C1">
      <w:pPr>
        <w:pStyle w:val="ListParagraph"/>
        <w:numPr>
          <w:ilvl w:val="0"/>
          <w:numId w:val="4"/>
        </w:numPr>
        <w:tabs>
          <w:tab w:val="left" w:pos="900"/>
        </w:tabs>
        <w:ind w:left="0" w:firstLine="540"/>
        <w:contextualSpacing w:val="0"/>
        <w:jc w:val="both"/>
      </w:pPr>
      <w:r>
        <w:lastRenderedPageBreak/>
        <w:t>o</w:t>
      </w:r>
      <w:r w:rsidRPr="00B80114">
        <w:t>bținerea</w:t>
      </w:r>
      <w:r w:rsidR="00C256D3" w:rsidRPr="00B80114">
        <w:t xml:space="preserve"> </w:t>
      </w:r>
      <w:r w:rsidR="009B1A52" w:rsidRPr="00B80114">
        <w:t>de bunuri noi</w:t>
      </w:r>
      <w:r w:rsidR="00AE0EA6" w:rsidRPr="00B80114">
        <w:t>,</w:t>
      </w:r>
      <w:r w:rsidR="000F423B" w:rsidRPr="00B80114">
        <w:t xml:space="preserve"> </w:t>
      </w:r>
      <w:r w:rsidR="00AE0EA6" w:rsidRPr="00B80114">
        <w:t xml:space="preserve">care trebuie înscrise în inventarul centralizat al bunurilor care alcătuiesc domeniul public al statului, </w:t>
      </w:r>
      <w:r w:rsidR="00BD10C5" w:rsidRPr="00C256D3">
        <w:t>având drept obiectiv “</w:t>
      </w:r>
      <w:r w:rsidR="000F423B" w:rsidRPr="007D44FC">
        <w:t xml:space="preserve">dezvoltarea sistemului național de monitorizare și avertizare a fenomenelor </w:t>
      </w:r>
      <w:r w:rsidR="000F423B" w:rsidRPr="00B80114">
        <w:t>meteorologice periculoase pentru asigurarea protecției vieții și a bunurilor materiale</w:t>
      </w:r>
      <w:r w:rsidR="00BD10C5" w:rsidRPr="00B80114">
        <w:t>”</w:t>
      </w:r>
      <w:r w:rsidR="00C256D3">
        <w:t>;</w:t>
      </w:r>
    </w:p>
    <w:p w14:paraId="64DF904B" w14:textId="36179840" w:rsidR="00D763BD" w:rsidRPr="00B80114" w:rsidRDefault="00C256D3" w:rsidP="009C76C1">
      <w:pPr>
        <w:pStyle w:val="ListParagraph"/>
        <w:numPr>
          <w:ilvl w:val="0"/>
          <w:numId w:val="4"/>
        </w:numPr>
        <w:tabs>
          <w:tab w:val="left" w:pos="900"/>
        </w:tabs>
        <w:spacing w:line="252" w:lineRule="auto"/>
        <w:ind w:left="0" w:firstLine="540"/>
        <w:contextualSpacing w:val="0"/>
        <w:jc w:val="both"/>
        <w:rPr>
          <w:rStyle w:val="rvts11"/>
        </w:rPr>
      </w:pPr>
      <w:r>
        <w:t>a</w:t>
      </w:r>
      <w:r w:rsidRPr="00B80114">
        <w:t xml:space="preserve">ctualizarea </w:t>
      </w:r>
      <w:r w:rsidR="00705611" w:rsidRPr="00B80114">
        <w:t>valori</w:t>
      </w:r>
      <w:r w:rsidR="003A47D0" w:rsidRPr="00B80114">
        <w:t>lor</w:t>
      </w:r>
      <w:r w:rsidR="00705611" w:rsidRPr="00B80114">
        <w:t xml:space="preserve"> de inventar</w:t>
      </w:r>
      <w:r w:rsidR="002043EA" w:rsidRPr="00B80114">
        <w:t xml:space="preserve"> ale</w:t>
      </w:r>
      <w:r w:rsidR="00937274" w:rsidRPr="00B80114">
        <w:t xml:space="preserve"> unor bunuri imobile și mobile</w:t>
      </w:r>
      <w:r w:rsidR="006A3F60" w:rsidRPr="00B80114">
        <w:t>,</w:t>
      </w:r>
      <w:r w:rsidR="00937274" w:rsidRPr="00FD1374">
        <w:t xml:space="preserve"> înscrise în </w:t>
      </w:r>
      <w:r w:rsidR="00937274" w:rsidRPr="00C256D3">
        <w:t>an</w:t>
      </w:r>
      <w:r w:rsidR="00937274" w:rsidRPr="00B80114">
        <w:t>exa nr. 12 la Hotărârea Guvernului nr. 1705/2006</w:t>
      </w:r>
      <w:r w:rsidR="0091227C" w:rsidRPr="00B80114">
        <w:t xml:space="preserve">, cu modificările </w:t>
      </w:r>
      <w:r w:rsidR="00336738" w:rsidRPr="00B80114">
        <w:t>ș</w:t>
      </w:r>
      <w:r w:rsidR="0091227C" w:rsidRPr="00B80114">
        <w:t>i completările ulterioare</w:t>
      </w:r>
      <w:r w:rsidR="00937274" w:rsidRPr="00B80114">
        <w:t xml:space="preserve">, care </w:t>
      </w:r>
      <w:r w:rsidR="00937274" w:rsidRPr="00FD1374">
        <w:rPr>
          <w:rStyle w:val="rvts11"/>
        </w:rPr>
        <w:t xml:space="preserve">alcătuiesc domeniul public al statului date în administrarea </w:t>
      </w:r>
      <w:proofErr w:type="spellStart"/>
      <w:r w:rsidR="00937274" w:rsidRPr="00FD1374">
        <w:rPr>
          <w:rStyle w:val="rvts11"/>
        </w:rPr>
        <w:t>Administraţiei</w:t>
      </w:r>
      <w:proofErr w:type="spellEnd"/>
      <w:r w:rsidR="00937274" w:rsidRPr="00FD1374">
        <w:rPr>
          <w:rStyle w:val="rvts11"/>
        </w:rPr>
        <w:t xml:space="preserve"> </w:t>
      </w:r>
      <w:proofErr w:type="spellStart"/>
      <w:r w:rsidR="00937274" w:rsidRPr="00FD1374">
        <w:rPr>
          <w:rStyle w:val="rvts11"/>
        </w:rPr>
        <w:t>Naţionale</w:t>
      </w:r>
      <w:proofErr w:type="spellEnd"/>
      <w:r w:rsidR="00937274" w:rsidRPr="00FD1374">
        <w:rPr>
          <w:rStyle w:val="rvts11"/>
        </w:rPr>
        <w:t xml:space="preserve"> de Meteorologie</w:t>
      </w:r>
      <w:r w:rsidR="002043EA" w:rsidRPr="00C256D3">
        <w:rPr>
          <w:rStyle w:val="rvts11"/>
        </w:rPr>
        <w:t>,</w:t>
      </w:r>
      <w:r w:rsidR="002043EA" w:rsidRPr="00C256D3">
        <w:t xml:space="preserve"> </w:t>
      </w:r>
      <w:r w:rsidR="002043EA" w:rsidRPr="00C256D3">
        <w:rPr>
          <w:rStyle w:val="rvts11"/>
        </w:rPr>
        <w:t>ca urmare a executării lucrărilor de modernizare</w:t>
      </w:r>
      <w:r>
        <w:rPr>
          <w:rStyle w:val="rvts11"/>
        </w:rPr>
        <w:t>;</w:t>
      </w:r>
    </w:p>
    <w:p w14:paraId="70B155AA" w14:textId="52B88D57" w:rsidR="00C256D3" w:rsidRPr="009C76C1" w:rsidRDefault="00D763BD" w:rsidP="009C76C1">
      <w:pPr>
        <w:pStyle w:val="ListParagraph"/>
        <w:numPr>
          <w:ilvl w:val="0"/>
          <w:numId w:val="4"/>
        </w:numPr>
        <w:tabs>
          <w:tab w:val="left" w:pos="900"/>
        </w:tabs>
        <w:spacing w:line="252" w:lineRule="auto"/>
        <w:ind w:left="0" w:firstLine="540"/>
        <w:contextualSpacing w:val="0"/>
        <w:jc w:val="both"/>
        <w:rPr>
          <w:rStyle w:val="rvts11"/>
        </w:rPr>
      </w:pPr>
      <w:r w:rsidRPr="00B80114">
        <w:rPr>
          <w:rStyle w:val="rvts11"/>
        </w:rPr>
        <w:t xml:space="preserve"> </w:t>
      </w:r>
      <w:r w:rsidR="00C256D3">
        <w:rPr>
          <w:rStyle w:val="rvts11"/>
        </w:rPr>
        <w:t>a</w:t>
      </w:r>
      <w:r w:rsidR="00C256D3" w:rsidRPr="00B80114">
        <w:rPr>
          <w:rStyle w:val="rvts11"/>
        </w:rPr>
        <w:t xml:space="preserve">ctualizarea </w:t>
      </w:r>
      <w:r w:rsidRPr="00B80114">
        <w:rPr>
          <w:rStyle w:val="rvts11"/>
        </w:rPr>
        <w:t>codului de clasificație din 8.30._ în 8.30.03,</w:t>
      </w:r>
      <w:r w:rsidRPr="00B80114">
        <w:t xml:space="preserve"> </w:t>
      </w:r>
      <w:r w:rsidRPr="00B80114">
        <w:rPr>
          <w:rStyle w:val="rvts11"/>
        </w:rPr>
        <w:t xml:space="preserve">conform </w:t>
      </w:r>
      <w:r w:rsidR="00C256D3">
        <w:rPr>
          <w:rStyle w:val="rvts11"/>
        </w:rPr>
        <w:t xml:space="preserve">prevederilor </w:t>
      </w:r>
      <w:r w:rsidRPr="00B80114">
        <w:rPr>
          <w:rStyle w:val="rvts11"/>
        </w:rPr>
        <w:t>Anex</w:t>
      </w:r>
      <w:r w:rsidR="00C256D3">
        <w:rPr>
          <w:rStyle w:val="rvts11"/>
        </w:rPr>
        <w:t>ei</w:t>
      </w:r>
      <w:r w:rsidRPr="00B80114">
        <w:rPr>
          <w:rStyle w:val="rvts11"/>
        </w:rPr>
        <w:t xml:space="preserve"> nr. 1.2 </w:t>
      </w:r>
      <w:r w:rsidR="00C256D3" w:rsidRPr="009C76C1">
        <w:rPr>
          <w:rStyle w:val="rvts11"/>
        </w:rPr>
        <w:t>la Normele tehnice pentru întocmirea și actualizarea inventarului bunurilor din domeniul public al statului, anexă la Ho</w:t>
      </w:r>
      <w:r w:rsidR="00C256D3" w:rsidRPr="00B80114">
        <w:rPr>
          <w:rStyle w:val="rvts11"/>
        </w:rPr>
        <w:t>tărârea Guvernului nr.1176/2024</w:t>
      </w:r>
      <w:r w:rsidR="00C256D3">
        <w:rPr>
          <w:rStyle w:val="rvts11"/>
        </w:rPr>
        <w:t>;</w:t>
      </w:r>
    </w:p>
    <w:p w14:paraId="19AD1BD7" w14:textId="43809936" w:rsidR="00D763BD" w:rsidRPr="00C256D3" w:rsidRDefault="00C256D3" w:rsidP="009C76C1">
      <w:pPr>
        <w:pStyle w:val="ListParagraph"/>
        <w:numPr>
          <w:ilvl w:val="0"/>
          <w:numId w:val="4"/>
        </w:numPr>
        <w:tabs>
          <w:tab w:val="left" w:pos="900"/>
        </w:tabs>
        <w:spacing w:line="252" w:lineRule="auto"/>
        <w:ind w:left="0" w:firstLine="540"/>
        <w:contextualSpacing w:val="0"/>
        <w:jc w:val="both"/>
        <w:rPr>
          <w:rStyle w:val="rvts11"/>
        </w:rPr>
      </w:pPr>
      <w:r>
        <w:t>a</w:t>
      </w:r>
      <w:r w:rsidRPr="00B80114">
        <w:t xml:space="preserve">ctualizarea </w:t>
      </w:r>
      <w:r w:rsidR="00D763BD" w:rsidRPr="00B80114">
        <w:t xml:space="preserve">denumirii bunului mobil cu nr. MF </w:t>
      </w:r>
      <w:bookmarkStart w:id="2" w:name="_Hlk183518581"/>
      <w:r w:rsidR="00D763BD" w:rsidRPr="00B80114">
        <w:t>149691</w:t>
      </w:r>
      <w:bookmarkEnd w:id="2"/>
      <w:r w:rsidR="00D763BD" w:rsidRPr="00B80114">
        <w:t xml:space="preserve"> din „STATIE AUTOMATA MAWS.W23216/SMJ BRAILA(385801)”</w:t>
      </w:r>
      <w:r w:rsidR="008F49A7" w:rsidRPr="00C256D3">
        <w:t xml:space="preserve"> </w:t>
      </w:r>
      <w:r w:rsidR="00D763BD" w:rsidRPr="00C256D3">
        <w:t>în „STA</w:t>
      </w:r>
      <w:r w:rsidR="00336738" w:rsidRPr="00C256D3">
        <w:t>Ț</w:t>
      </w:r>
      <w:r w:rsidR="00D763BD" w:rsidRPr="00C256D3">
        <w:t>IE AUTOMAT</w:t>
      </w:r>
      <w:r w:rsidR="00336738" w:rsidRPr="00C256D3">
        <w:t>Ă</w:t>
      </w:r>
      <w:r w:rsidR="00D763BD" w:rsidRPr="00C256D3">
        <w:t xml:space="preserve"> MAWS.W23216/SMJ BR</w:t>
      </w:r>
      <w:r w:rsidR="00336738" w:rsidRPr="00C256D3">
        <w:t>Ă</w:t>
      </w:r>
      <w:r w:rsidR="00D763BD" w:rsidRPr="00C256D3">
        <w:t>ILA”.</w:t>
      </w:r>
    </w:p>
    <w:p w14:paraId="43E9BE7A" w14:textId="37829298" w:rsidR="00C1590C" w:rsidRPr="00C256D3" w:rsidRDefault="00E26F25" w:rsidP="009C76C1">
      <w:pPr>
        <w:ind w:firstLine="720"/>
        <w:jc w:val="both"/>
      </w:pPr>
      <w:r w:rsidRPr="00C256D3">
        <w:t xml:space="preserve">Administrația Națională de Meteorologie a avut în derulare </w:t>
      </w:r>
      <w:r w:rsidR="001760AF" w:rsidRPr="00C256D3">
        <w:t>p</w:t>
      </w:r>
      <w:r w:rsidRPr="00C256D3">
        <w:t xml:space="preserve">roiectul </w:t>
      </w:r>
      <w:bookmarkStart w:id="3" w:name="_Hlk180744441"/>
      <w:r w:rsidRPr="00C256D3">
        <w:t>„</w:t>
      </w:r>
      <w:bookmarkEnd w:id="3"/>
      <w:r w:rsidRPr="00C256D3">
        <w:t>Dezvoltarea sistemului național de monitorizare și avertizare a fenomenelor meteorologice periculoase pentru asigurarea protecției vieții și a bunurilor materiale</w:t>
      </w:r>
      <w:bookmarkStart w:id="4" w:name="_Hlk183515541"/>
      <w:r w:rsidRPr="00C256D3">
        <w:t>”</w:t>
      </w:r>
      <w:bookmarkEnd w:id="4"/>
      <w:r w:rsidRPr="00C256D3">
        <w:t xml:space="preserve">, Cod SMIS 2014+ 127994, conform Contractului de Finanțare nr. 234/21.12.2018. Proiectul este finanțat din Fondul de Coeziune al Uniunii Europene prin Programul Operațional Infrastructură Mare - POIM 2014-2020, Axa prioritară 5 - Promovarea adaptării la schimbările climatice, a prevenirii </w:t>
      </w:r>
      <w:proofErr w:type="spellStart"/>
      <w:r w:rsidRPr="00C256D3">
        <w:t>şi</w:t>
      </w:r>
      <w:proofErr w:type="spellEnd"/>
      <w:r w:rsidRPr="00C256D3">
        <w:t xml:space="preserve"> a gestionării riscurilor, Obiectivul Specific 5.1 - Reducerea efectelor </w:t>
      </w:r>
      <w:proofErr w:type="spellStart"/>
      <w:r w:rsidRPr="00C256D3">
        <w:t>şi</w:t>
      </w:r>
      <w:proofErr w:type="spellEnd"/>
      <w:r w:rsidRPr="00C256D3">
        <w:t xml:space="preserve"> a pagubelor asupra </w:t>
      </w:r>
      <w:proofErr w:type="spellStart"/>
      <w:r w:rsidRPr="00C256D3">
        <w:t>populaţiei</w:t>
      </w:r>
      <w:proofErr w:type="spellEnd"/>
      <w:r w:rsidRPr="00C256D3">
        <w:t xml:space="preserve"> cauzate de fenomenele naturale asociate principalelor riscuri accentuate de schimbările climatice, în principal de </w:t>
      </w:r>
      <w:proofErr w:type="spellStart"/>
      <w:r w:rsidRPr="00C256D3">
        <w:t>inundaţii</w:t>
      </w:r>
      <w:proofErr w:type="spellEnd"/>
      <w:r w:rsidRPr="00C256D3">
        <w:t xml:space="preserve"> </w:t>
      </w:r>
      <w:proofErr w:type="spellStart"/>
      <w:r w:rsidRPr="00C256D3">
        <w:t>şi</w:t>
      </w:r>
      <w:proofErr w:type="spellEnd"/>
      <w:r w:rsidRPr="00C256D3">
        <w:t xml:space="preserve"> eroziune costieră.</w:t>
      </w:r>
    </w:p>
    <w:p w14:paraId="54D5E6C3" w14:textId="273EB33A" w:rsidR="00511052" w:rsidRPr="00C256D3" w:rsidRDefault="00A24291" w:rsidP="009C76C1">
      <w:pPr>
        <w:ind w:firstLine="720"/>
        <w:jc w:val="both"/>
      </w:pPr>
      <w:r w:rsidRPr="00C256D3">
        <w:t xml:space="preserve">Bunurile noi </w:t>
      </w:r>
      <w:bookmarkStart w:id="5" w:name="_Hlk157765686"/>
      <w:r w:rsidRPr="00C256D3">
        <w:t xml:space="preserve">rezultate, în urma </w:t>
      </w:r>
      <w:r w:rsidR="0091227C" w:rsidRPr="00C256D3">
        <w:t xml:space="preserve">derulării </w:t>
      </w:r>
      <w:r w:rsidRPr="00C256D3">
        <w:t>proiectul</w:t>
      </w:r>
      <w:r w:rsidR="0091227C" w:rsidRPr="00C256D3">
        <w:t>ui</w:t>
      </w:r>
      <w:r w:rsidRPr="00C256D3">
        <w:t xml:space="preserve"> „Dezvoltarea sistemului național de monitorizare și avertizare a fenomenelor meteorologice periculoase pentru asigurarea protecției vieții și a bunurilor materiale”, Cod SMIS 2014+ 127994</w:t>
      </w:r>
      <w:bookmarkStart w:id="6" w:name="_Hlk183504871"/>
      <w:bookmarkEnd w:id="5"/>
      <w:r w:rsidRPr="00C256D3">
        <w:t>,</w:t>
      </w:r>
      <w:r w:rsidR="00CE3516" w:rsidRPr="00C256D3">
        <w:t xml:space="preserve"> </w:t>
      </w:r>
      <w:r w:rsidRPr="00C256D3">
        <w:t xml:space="preserve"> </w:t>
      </w:r>
      <w:bookmarkStart w:id="7" w:name="_Hlk156198535"/>
      <w:r w:rsidRPr="00C256D3">
        <w:t xml:space="preserve">având datele de identificare </w:t>
      </w:r>
      <w:bookmarkEnd w:id="7"/>
      <w:r w:rsidRPr="00C256D3">
        <w:t>prevăzute în anexa nr. 1 la proiectul de act normativ</w:t>
      </w:r>
      <w:bookmarkEnd w:id="6"/>
      <w:r w:rsidRPr="00C256D3">
        <w:t xml:space="preserve">, în </w:t>
      </w:r>
      <w:r w:rsidR="0091227C" w:rsidRPr="00C256D3">
        <w:t xml:space="preserve">număr </w:t>
      </w:r>
      <w:r w:rsidRPr="00C256D3">
        <w:t xml:space="preserve">de </w:t>
      </w:r>
      <w:bookmarkStart w:id="8" w:name="_Hlk157669763"/>
      <w:r w:rsidRPr="00C256D3">
        <w:t>112 bunuri</w:t>
      </w:r>
      <w:bookmarkEnd w:id="8"/>
      <w:r w:rsidRPr="00C256D3">
        <w:t>,</w:t>
      </w:r>
      <w:r w:rsidR="00CE3516" w:rsidRPr="00C256D3">
        <w:t xml:space="preserve"> o</w:t>
      </w:r>
      <w:r w:rsidRPr="00C256D3">
        <w:t xml:space="preserve"> valoare totală </w:t>
      </w:r>
      <w:r w:rsidR="00CE3516" w:rsidRPr="00C256D3">
        <w:t xml:space="preserve">de </w:t>
      </w:r>
      <w:r w:rsidRPr="00C256D3">
        <w:t>20.576.678 lei</w:t>
      </w:r>
      <w:r w:rsidR="0033141E" w:rsidRPr="00C256D3">
        <w:t>, includ echipamente meteorologice moderne cum ar fi stații,</w:t>
      </w:r>
      <w:r w:rsidR="00116719" w:rsidRPr="00C256D3">
        <w:t xml:space="preserve"> radare meteor</w:t>
      </w:r>
      <w:r w:rsidR="0091227C" w:rsidRPr="00C256D3">
        <w:t>o</w:t>
      </w:r>
      <w:r w:rsidR="00116719" w:rsidRPr="00C256D3">
        <w:t xml:space="preserve">logice și software de </w:t>
      </w:r>
      <w:r w:rsidR="0091227C" w:rsidRPr="00C256D3">
        <w:t xml:space="preserve">prognoză </w:t>
      </w:r>
      <w:r w:rsidR="00116719" w:rsidRPr="00C256D3">
        <w:t>avansată.</w:t>
      </w:r>
      <w:r w:rsidR="00511052" w:rsidRPr="00C256D3">
        <w:t xml:space="preserve"> </w:t>
      </w:r>
    </w:p>
    <w:p w14:paraId="05886A87" w14:textId="2B6E8207" w:rsidR="00041A08" w:rsidRPr="00C256D3" w:rsidRDefault="00511052" w:rsidP="009C76C1">
      <w:pPr>
        <w:ind w:firstLine="720"/>
        <w:jc w:val="both"/>
      </w:pPr>
      <w:r w:rsidRPr="00C256D3">
        <w:t>Proiectul a presupus îmbunătățirea performanțelor tehnice a 3 radare meteorologice în bandă S,</w:t>
      </w:r>
      <w:r w:rsidR="00EA3615" w:rsidRPr="00C256D3">
        <w:t xml:space="preserve"> recepționate prin procesul de recepție cantitativ-calitativă finală și de punere în funcțiune  </w:t>
      </w:r>
      <w:r w:rsidR="00AA3BD3" w:rsidRPr="00C256D3">
        <w:t>nr. 3254/06.07.2020</w:t>
      </w:r>
      <w:r w:rsidR="00EA3615" w:rsidRPr="00C256D3">
        <w:t>,</w:t>
      </w:r>
      <w:r w:rsidRPr="00C256D3">
        <w:t xml:space="preserve"> retehnologizarea unui număr de 45 de stații meteorologice automate din cadrul Rețelei Naționale de Stații Meteorologice Automate</w:t>
      </w:r>
      <w:r w:rsidR="00EA3615" w:rsidRPr="00C256D3">
        <w:t>, livrate în cadrul Contractului nr. 1775/01.04.2019</w:t>
      </w:r>
      <w:r w:rsidR="00CD17EF" w:rsidRPr="00C256D3">
        <w:t xml:space="preserve"> </w:t>
      </w:r>
      <w:r w:rsidR="00EA3615" w:rsidRPr="00C256D3">
        <w:t xml:space="preserve">- </w:t>
      </w:r>
      <w:r w:rsidR="00AA3BD3" w:rsidRPr="00C256D3">
        <w:t>Proces – Verbal de recepție cantitativ-calitativă și de punere în funcțiune</w:t>
      </w:r>
      <w:r w:rsidR="00EA3615" w:rsidRPr="00C256D3">
        <w:t xml:space="preserve"> nr. 5575/17.09.2019</w:t>
      </w:r>
      <w:r w:rsidRPr="00C256D3">
        <w:t>,</w:t>
      </w:r>
      <w:r w:rsidR="00CD17EF" w:rsidRPr="00C256D3">
        <w:t xml:space="preserve"> modernizarea sistemelor de vizualizare-diseminare, de comunicații și de securitate</w:t>
      </w:r>
      <w:r w:rsidR="00AD0AB9" w:rsidRPr="00C256D3">
        <w:t>,</w:t>
      </w:r>
      <w:r w:rsidR="009700D5" w:rsidRPr="00C256D3">
        <w:t xml:space="preserve"> de gestionare a datelor climatice,</w:t>
      </w:r>
      <w:r w:rsidR="00312D3D" w:rsidRPr="00C256D3">
        <w:t xml:space="preserve"> </w:t>
      </w:r>
      <w:r w:rsidR="009700D5" w:rsidRPr="00C256D3">
        <w:t>de asimilare de date, precum și modernizarea aplicațiilor operaționale în prognoza de scurtă și foarte scurtă durată</w:t>
      </w:r>
      <w:r w:rsidR="00312D3D" w:rsidRPr="00C256D3">
        <w:t xml:space="preserve"> </w:t>
      </w:r>
      <w:r w:rsidR="009700D5" w:rsidRPr="00C256D3">
        <w:t>(</w:t>
      </w:r>
      <w:proofErr w:type="spellStart"/>
      <w:r w:rsidR="009700D5" w:rsidRPr="00C256D3">
        <w:t>nowcasting</w:t>
      </w:r>
      <w:proofErr w:type="spellEnd"/>
      <w:r w:rsidR="009700D5" w:rsidRPr="00C256D3">
        <w:t xml:space="preserve">), echipamente recepționate </w:t>
      </w:r>
      <w:r w:rsidR="00370442" w:rsidRPr="00C256D3">
        <w:t>prin procesele verbale nr. 1077/04.03.2021, nr. 4007/18.08.2022, nr.1783/26.04.2022,</w:t>
      </w:r>
      <w:r w:rsidR="00C87436" w:rsidRPr="00C256D3">
        <w:t xml:space="preserve"> </w:t>
      </w:r>
      <w:r w:rsidR="00370442" w:rsidRPr="00C256D3">
        <w:t>respectiv nr. 4546/ 29.07.2019</w:t>
      </w:r>
      <w:r w:rsidR="00C87436" w:rsidRPr="00C256D3">
        <w:t>.</w:t>
      </w:r>
    </w:p>
    <w:p w14:paraId="28A881CE" w14:textId="497F04BC" w:rsidR="00041A08" w:rsidRPr="00C256D3" w:rsidRDefault="00942B3C" w:rsidP="009C76C1">
      <w:pPr>
        <w:ind w:firstLine="720"/>
        <w:jc w:val="both"/>
      </w:pPr>
      <w:r w:rsidRPr="00C256D3">
        <w:t>Având în vedere art.3 alin.(2) din Legea nr. 216/2004</w:t>
      </w:r>
      <w:r w:rsidR="0091227C" w:rsidRPr="00C256D3">
        <w:t xml:space="preserve"> privind </w:t>
      </w:r>
      <w:proofErr w:type="spellStart"/>
      <w:r w:rsidR="0091227C" w:rsidRPr="00C256D3">
        <w:t>înfiinţarea</w:t>
      </w:r>
      <w:proofErr w:type="spellEnd"/>
      <w:r w:rsidR="0091227C" w:rsidRPr="00C256D3">
        <w:t xml:space="preserve"> </w:t>
      </w:r>
      <w:proofErr w:type="spellStart"/>
      <w:r w:rsidR="0091227C" w:rsidRPr="00C256D3">
        <w:t>Administraţiei</w:t>
      </w:r>
      <w:proofErr w:type="spellEnd"/>
      <w:r w:rsidR="0091227C" w:rsidRPr="00C256D3">
        <w:t xml:space="preserve"> </w:t>
      </w:r>
      <w:proofErr w:type="spellStart"/>
      <w:r w:rsidR="0091227C" w:rsidRPr="00C256D3">
        <w:t>Naţionale</w:t>
      </w:r>
      <w:proofErr w:type="spellEnd"/>
      <w:r w:rsidR="0091227C" w:rsidRPr="00C256D3">
        <w:t xml:space="preserve"> de Meteorologie, cu modificările </w:t>
      </w:r>
      <w:proofErr w:type="spellStart"/>
      <w:r w:rsidR="0091227C" w:rsidRPr="00C256D3">
        <w:t>şi</w:t>
      </w:r>
      <w:proofErr w:type="spellEnd"/>
      <w:r w:rsidR="0091227C" w:rsidRPr="00C256D3">
        <w:t xml:space="preserve"> completările ulterioare</w:t>
      </w:r>
      <w:r w:rsidRPr="00C256D3">
        <w:t>,</w:t>
      </w:r>
      <w:r w:rsidR="00CE3516" w:rsidRPr="00C256D3">
        <w:t xml:space="preserve"> </w:t>
      </w:r>
      <w:r w:rsidRPr="00C256D3">
        <w:t>u</w:t>
      </w:r>
      <w:r w:rsidR="008042B3" w:rsidRPr="00C256D3">
        <w:t xml:space="preserve">tilizarea acestor echipamente </w:t>
      </w:r>
      <w:r w:rsidR="00EB509D" w:rsidRPr="00C256D3">
        <w:t xml:space="preserve">va permite </w:t>
      </w:r>
      <w:proofErr w:type="spellStart"/>
      <w:r w:rsidR="00EB509D" w:rsidRPr="00C256D3">
        <w:t>Administraţiei</w:t>
      </w:r>
      <w:proofErr w:type="spellEnd"/>
      <w:r w:rsidR="00EB509D" w:rsidRPr="00C256D3">
        <w:t xml:space="preserve"> </w:t>
      </w:r>
      <w:proofErr w:type="spellStart"/>
      <w:r w:rsidR="00EB509D" w:rsidRPr="00C256D3">
        <w:t>Naţionale</w:t>
      </w:r>
      <w:proofErr w:type="spellEnd"/>
      <w:r w:rsidR="00EB509D" w:rsidRPr="00C256D3">
        <w:t xml:space="preserve"> de Meteorologie să îmbunătățească informațiil</w:t>
      </w:r>
      <w:r w:rsidR="00AF36B1" w:rsidRPr="00C256D3">
        <w:t>e</w:t>
      </w:r>
      <w:r w:rsidR="00EB509D" w:rsidRPr="00C256D3">
        <w:t xml:space="preserve"> privind detecția și monitorizarea evoluției spațio-temporale a sistemelor noroase atmosferice, necesare meteorologilor</w:t>
      </w:r>
      <w:r w:rsidR="00116719" w:rsidRPr="00C256D3">
        <w:t xml:space="preserve"> </w:t>
      </w:r>
      <w:proofErr w:type="spellStart"/>
      <w:r w:rsidR="00EB509D" w:rsidRPr="00C256D3">
        <w:t>previzioniști</w:t>
      </w:r>
      <w:proofErr w:type="spellEnd"/>
      <w:r w:rsidR="00EB509D" w:rsidRPr="00C256D3">
        <w:t>,</w:t>
      </w:r>
      <w:r w:rsidR="00116719" w:rsidRPr="00C256D3">
        <w:t xml:space="preserve"> </w:t>
      </w:r>
      <w:r w:rsidR="00EB509D" w:rsidRPr="00C256D3">
        <w:t>fiind asigurată continuitatea furnizării de date radar, în regim operativ, către meteorologi și către utilizatorii specializați (de exemplu, instituții de la nivel central și local cu rol în prevenirea și gestionarea situațiilor de urgență)</w:t>
      </w:r>
      <w:r w:rsidR="00116719" w:rsidRPr="00C256D3">
        <w:t xml:space="preserve">, să funcționeze la nivelul actual de performanță internațională în domeniu și în acord cu cerințele și </w:t>
      </w:r>
      <w:proofErr w:type="spellStart"/>
      <w:r w:rsidR="00116719" w:rsidRPr="00C256D3">
        <w:t>recomadările</w:t>
      </w:r>
      <w:proofErr w:type="spellEnd"/>
      <w:r w:rsidR="00116719" w:rsidRPr="00C256D3">
        <w:t xml:space="preserve"> Organizației Meteorologice Mondiale (OMM), să asigure un răspuns optim </w:t>
      </w:r>
      <w:r w:rsidR="00BB2BF7" w:rsidRPr="00C256D3">
        <w:t>în cazul situațiilor de vreme extremă, dar și în ceea ce privește furnizarea de parametri meteorologici cu frecvență crescută.</w:t>
      </w:r>
    </w:p>
    <w:p w14:paraId="0AB11DFE" w14:textId="052CB22B" w:rsidR="00C1590C" w:rsidRPr="00C256D3" w:rsidRDefault="00FC1B5E" w:rsidP="009C76C1">
      <w:pPr>
        <w:ind w:firstLine="720"/>
        <w:jc w:val="both"/>
      </w:pPr>
      <w:r w:rsidRPr="00C256D3">
        <w:lastRenderedPageBreak/>
        <w:t xml:space="preserve">Toate aceste echipamente au fost </w:t>
      </w:r>
      <w:proofErr w:type="spellStart"/>
      <w:r w:rsidRPr="00C256D3">
        <w:t>evidenţiate</w:t>
      </w:r>
      <w:proofErr w:type="spellEnd"/>
      <w:r w:rsidRPr="00C256D3">
        <w:t xml:space="preserve"> </w:t>
      </w:r>
      <w:proofErr w:type="spellStart"/>
      <w:r w:rsidRPr="00C256D3">
        <w:t>iniţial</w:t>
      </w:r>
      <w:proofErr w:type="spellEnd"/>
      <w:r w:rsidRPr="00C256D3">
        <w:t xml:space="preserve"> în contabilitatea sediului central al </w:t>
      </w:r>
      <w:proofErr w:type="spellStart"/>
      <w:r w:rsidRPr="00C256D3">
        <w:t>Administraţiei</w:t>
      </w:r>
      <w:proofErr w:type="spellEnd"/>
      <w:r w:rsidRPr="00C256D3">
        <w:t xml:space="preserve"> </w:t>
      </w:r>
      <w:proofErr w:type="spellStart"/>
      <w:r w:rsidRPr="00C256D3">
        <w:t>Naţionale</w:t>
      </w:r>
      <w:proofErr w:type="spellEnd"/>
      <w:r w:rsidRPr="00C256D3">
        <w:t xml:space="preserve"> de Meteorologie </w:t>
      </w:r>
      <w:proofErr w:type="spellStart"/>
      <w:r w:rsidRPr="00C256D3">
        <w:t>şi</w:t>
      </w:r>
      <w:proofErr w:type="spellEnd"/>
      <w:r w:rsidRPr="00C256D3">
        <w:t xml:space="preserve"> apoi au fost transferate la Sucursale (Centrele  Meteorologice  Regionale) odată cu instalarea </w:t>
      </w:r>
      <w:proofErr w:type="spellStart"/>
      <w:r w:rsidRPr="00C256D3">
        <w:t>şi</w:t>
      </w:r>
      <w:proofErr w:type="spellEnd"/>
      <w:r w:rsidRPr="00C256D3">
        <w:t xml:space="preserve"> punerea lor în </w:t>
      </w:r>
      <w:proofErr w:type="spellStart"/>
      <w:r w:rsidRPr="00C256D3">
        <w:t>funcţiune</w:t>
      </w:r>
      <w:proofErr w:type="spellEnd"/>
      <w:r w:rsidRPr="00C256D3">
        <w:t xml:space="preserve"> în </w:t>
      </w:r>
      <w:proofErr w:type="spellStart"/>
      <w:r w:rsidRPr="00C256D3">
        <w:t>locaţiile</w:t>
      </w:r>
      <w:proofErr w:type="spellEnd"/>
      <w:r w:rsidRPr="00C256D3">
        <w:t xml:space="preserve"> stabilite.</w:t>
      </w:r>
    </w:p>
    <w:p w14:paraId="5C4B573D" w14:textId="268EBD8C" w:rsidR="00E26F25" w:rsidRPr="00C256D3" w:rsidRDefault="00A24291" w:rsidP="009C76C1">
      <w:pPr>
        <w:ind w:firstLine="720"/>
        <w:jc w:val="both"/>
      </w:pPr>
      <w:r w:rsidRPr="00C256D3">
        <w:t>Modernizarea bunurilor existente,</w:t>
      </w:r>
      <w:r w:rsidR="00BB2BF7" w:rsidRPr="00C256D3">
        <w:t xml:space="preserve"> </w:t>
      </w:r>
      <w:r w:rsidRPr="00C256D3">
        <w:t xml:space="preserve">în urma derulării </w:t>
      </w:r>
      <w:r w:rsidR="00BB2BF7" w:rsidRPr="00C256D3">
        <w:t>p</w:t>
      </w:r>
      <w:r w:rsidRPr="00C256D3">
        <w:t>roiectului „Dezvoltarea sistemului național de monitorizare și avertizare a fenomenelor meteorologice periculoase pentru asigurarea protecției vieții și a bunurilor materiale</w:t>
      </w:r>
      <w:bookmarkStart w:id="9" w:name="_Hlk158199525"/>
      <w:r w:rsidRPr="00C256D3">
        <w:t>”</w:t>
      </w:r>
      <w:bookmarkEnd w:id="9"/>
      <w:r w:rsidRPr="00C256D3">
        <w:t>, Cod SMIS 2014+ 127994 și a utilizării sumelor din fonduri proprii,</w:t>
      </w:r>
      <w:r w:rsidR="00376AB4" w:rsidRPr="00C256D3">
        <w:t xml:space="preserve"> având datele de identificare prevăzute în anexa nr.2 la proiectul de act normativ,</w:t>
      </w:r>
      <w:r w:rsidR="00872C3E" w:rsidRPr="00C256D3">
        <w:t xml:space="preserve"> </w:t>
      </w:r>
      <w:r w:rsidR="00BB2BF7" w:rsidRPr="00C256D3">
        <w:t>vizează</w:t>
      </w:r>
      <w:r w:rsidRPr="00C256D3">
        <w:t xml:space="preserve"> </w:t>
      </w:r>
      <w:bookmarkStart w:id="10" w:name="_Hlk157765895"/>
      <w:r w:rsidRPr="00C256D3">
        <w:t>un număr de 5</w:t>
      </w:r>
      <w:r w:rsidR="00F25B03" w:rsidRPr="00C256D3">
        <w:t>0</w:t>
      </w:r>
      <w:r w:rsidRPr="00C256D3">
        <w:t xml:space="preserve"> bunuri</w:t>
      </w:r>
      <w:bookmarkEnd w:id="10"/>
      <w:r w:rsidR="00BB2BF7" w:rsidRPr="00C256D3">
        <w:t>.</w:t>
      </w:r>
      <w:r w:rsidR="007D44FC">
        <w:t xml:space="preserve"> </w:t>
      </w:r>
      <w:r w:rsidR="00BB2BF7" w:rsidRPr="00B80114">
        <w:t>V</w:t>
      </w:r>
      <w:r w:rsidRPr="00B80114">
        <w:t xml:space="preserve">aloarea totală </w:t>
      </w:r>
      <w:r w:rsidR="00673171" w:rsidRPr="00B80114">
        <w:t xml:space="preserve">a </w:t>
      </w:r>
      <w:r w:rsidRPr="00B80114">
        <w:t>a</w:t>
      </w:r>
      <w:r w:rsidR="00BB2BF7" w:rsidRPr="00FD1374">
        <w:t>cestor</w:t>
      </w:r>
      <w:r w:rsidRPr="00FD1374">
        <w:t xml:space="preserve"> bunuri înainte de modernizare </w:t>
      </w:r>
      <w:r w:rsidR="00673171" w:rsidRPr="00FD1374">
        <w:t xml:space="preserve">a fost </w:t>
      </w:r>
      <w:r w:rsidRPr="00C256D3">
        <w:t>de</w:t>
      </w:r>
      <w:r w:rsidR="00673171" w:rsidRPr="00C256D3">
        <w:t xml:space="preserve"> </w:t>
      </w:r>
      <w:r w:rsidR="00F25B03" w:rsidRPr="00C256D3">
        <w:t>104.928.373</w:t>
      </w:r>
      <w:r w:rsidR="00673171" w:rsidRPr="00C256D3">
        <w:t xml:space="preserve"> lei, iar</w:t>
      </w:r>
      <w:r w:rsidRPr="00C256D3">
        <w:t xml:space="preserve"> valoarea totală după modernizare </w:t>
      </w:r>
      <w:r w:rsidR="00673171" w:rsidRPr="00C256D3">
        <w:t xml:space="preserve">este </w:t>
      </w:r>
      <w:r w:rsidRPr="00C256D3">
        <w:t xml:space="preserve">de </w:t>
      </w:r>
      <w:r w:rsidR="00F25B03" w:rsidRPr="00C256D3">
        <w:t>111.375.22</w:t>
      </w:r>
      <w:r w:rsidR="0038684A" w:rsidRPr="00C256D3">
        <w:t>7</w:t>
      </w:r>
      <w:r w:rsidRPr="00C256D3">
        <w:t xml:space="preserve"> lei, </w:t>
      </w:r>
      <w:r w:rsidR="00673171" w:rsidRPr="00C256D3">
        <w:t>și</w:t>
      </w:r>
      <w:r w:rsidRPr="00C256D3">
        <w:t xml:space="preserve"> trebuie înscrisă în inventarul centralizat al bunurilor care alcătuiesc domeniul public al statului.</w:t>
      </w:r>
    </w:p>
    <w:p w14:paraId="769CC5EC" w14:textId="62362AA5" w:rsidR="003D709A" w:rsidRPr="00C256D3" w:rsidRDefault="0027049D" w:rsidP="009C76C1">
      <w:pPr>
        <w:ind w:firstLine="720"/>
        <w:jc w:val="both"/>
      </w:pPr>
      <w:bookmarkStart w:id="11" w:name="_Hlk184194344"/>
      <w:r w:rsidRPr="00C256D3">
        <w:t>M</w:t>
      </w:r>
      <w:r w:rsidR="00FC1B5E" w:rsidRPr="00C256D3">
        <w:t>oderniz</w:t>
      </w:r>
      <w:r w:rsidR="007A2BE5" w:rsidRPr="00C256D3">
        <w:t>area</w:t>
      </w:r>
      <w:r w:rsidR="00FC1B5E" w:rsidRPr="00C256D3">
        <w:t xml:space="preserve"> efectuat</w:t>
      </w:r>
      <w:r w:rsidR="007A2BE5" w:rsidRPr="00C256D3">
        <w:t>ă</w:t>
      </w:r>
      <w:r w:rsidR="00FC1B5E" w:rsidRPr="00C256D3">
        <w:t xml:space="preserve"> din surse proprii de </w:t>
      </w:r>
      <w:proofErr w:type="spellStart"/>
      <w:r w:rsidR="00FC1B5E" w:rsidRPr="00C256D3">
        <w:t>finanţare</w:t>
      </w:r>
      <w:bookmarkEnd w:id="11"/>
      <w:proofErr w:type="spellEnd"/>
      <w:r w:rsidR="00FC1B5E" w:rsidRPr="00C256D3">
        <w:t>,</w:t>
      </w:r>
      <w:r w:rsidR="00B12EE4" w:rsidRPr="00C256D3">
        <w:t xml:space="preserve"> </w:t>
      </w:r>
      <w:r w:rsidR="00FC1B5E" w:rsidRPr="00C256D3">
        <w:t>pentru bunu</w:t>
      </w:r>
      <w:r w:rsidR="007A2BE5" w:rsidRPr="00C256D3">
        <w:t>l</w:t>
      </w:r>
      <w:r w:rsidR="00FC1B5E" w:rsidRPr="00C256D3">
        <w:t xml:space="preserve"> mobil</w:t>
      </w:r>
      <w:r w:rsidR="00C62A57" w:rsidRPr="00C256D3">
        <w:t xml:space="preserve"> RADAR DOPPLER IN BANDA S, WSR-98D-OBSERVATOR RADAR ORADEA</w:t>
      </w:r>
      <w:r w:rsidR="00B12EE4" w:rsidRPr="00C256D3">
        <w:t xml:space="preserve"> </w:t>
      </w:r>
      <w:proofErr w:type="spellStart"/>
      <w:r w:rsidR="00B12EE4" w:rsidRPr="00C256D3">
        <w:t>indentificat</w:t>
      </w:r>
      <w:proofErr w:type="spellEnd"/>
      <w:r w:rsidR="00B12EE4" w:rsidRPr="00C256D3">
        <w:t xml:space="preserve"> cu</w:t>
      </w:r>
      <w:r w:rsidR="007A2BE5" w:rsidRPr="00C256D3">
        <w:t xml:space="preserve"> </w:t>
      </w:r>
      <w:proofErr w:type="spellStart"/>
      <w:r w:rsidR="00B12EE4" w:rsidRPr="00C256D3">
        <w:t>nr.MF</w:t>
      </w:r>
      <w:proofErr w:type="spellEnd"/>
      <w:r w:rsidR="00B12EE4" w:rsidRPr="00C256D3">
        <w:t xml:space="preserve"> 149049</w:t>
      </w:r>
      <w:r w:rsidR="007A2BE5" w:rsidRPr="00C256D3">
        <w:t>,</w:t>
      </w:r>
      <w:r w:rsidR="003555A5" w:rsidRPr="00C256D3">
        <w:t xml:space="preserve"> </w:t>
      </w:r>
      <w:r w:rsidR="00B12EE4" w:rsidRPr="00C256D3">
        <w:t xml:space="preserve">în valoare de </w:t>
      </w:r>
      <w:r w:rsidR="007A2BE5" w:rsidRPr="00C256D3">
        <w:t>240</w:t>
      </w:r>
      <w:r w:rsidR="006A67BF" w:rsidRPr="00C256D3">
        <w:t>.</w:t>
      </w:r>
      <w:r w:rsidR="007A2BE5" w:rsidRPr="00C256D3">
        <w:t>855</w:t>
      </w:r>
      <w:r w:rsidR="006A67BF" w:rsidRPr="00C256D3">
        <w:t>,00</w:t>
      </w:r>
      <w:r w:rsidR="00CE68D4" w:rsidRPr="00C256D3">
        <w:t xml:space="preserve"> </w:t>
      </w:r>
      <w:r w:rsidR="007A2BE5" w:rsidRPr="00C256D3">
        <w:t xml:space="preserve">lei </w:t>
      </w:r>
      <w:bookmarkStart w:id="12" w:name="_Hlk184194389"/>
      <w:r w:rsidR="00FC1B5E" w:rsidRPr="00C256D3">
        <w:t>v</w:t>
      </w:r>
      <w:r w:rsidR="007A2BE5" w:rsidRPr="00C256D3">
        <w:t>a</w:t>
      </w:r>
      <w:r w:rsidR="00FC1B5E" w:rsidRPr="00C256D3">
        <w:t xml:space="preserve"> fi cuprins</w:t>
      </w:r>
      <w:r w:rsidR="007A2BE5" w:rsidRPr="00C256D3">
        <w:t>ă</w:t>
      </w:r>
      <w:r w:rsidR="00FC1B5E" w:rsidRPr="00C256D3">
        <w:t xml:space="preserve"> în inventarul bunurilor din domeniul public al statului după recuperarea amortizării </w:t>
      </w:r>
      <w:proofErr w:type="spellStart"/>
      <w:r w:rsidR="00FC1B5E" w:rsidRPr="00C256D3">
        <w:t>investiţiei</w:t>
      </w:r>
      <w:bookmarkEnd w:id="12"/>
      <w:proofErr w:type="spellEnd"/>
      <w:r w:rsidR="00FC1B5E" w:rsidRPr="00C256D3">
        <w:t>, respectiv la expirarea duratei normale de utilizare</w:t>
      </w:r>
      <w:r w:rsidRPr="00C256D3">
        <w:t xml:space="preserve">, potrivit </w:t>
      </w:r>
      <w:bookmarkStart w:id="13" w:name="_Hlk184194137"/>
      <w:r w:rsidRPr="00C256D3">
        <w:t xml:space="preserve">art.5 alin. (2) din </w:t>
      </w:r>
      <w:r w:rsidR="0091227C" w:rsidRPr="00C256D3">
        <w:t xml:space="preserve">anexa nr. 1 la </w:t>
      </w:r>
      <w:r w:rsidR="009C76C1">
        <w:t>Hotărârea Guvernului nr. 1</w:t>
      </w:r>
      <w:r w:rsidRPr="00C256D3">
        <w:t>176/2024</w:t>
      </w:r>
      <w:bookmarkEnd w:id="13"/>
      <w:r w:rsidR="007A2BE5" w:rsidRPr="00C256D3">
        <w:t>.</w:t>
      </w:r>
      <w:r w:rsidR="0091227C" w:rsidRPr="00C256D3">
        <w:t xml:space="preserve"> </w:t>
      </w:r>
      <w:r w:rsidR="00C62A57" w:rsidRPr="00C256D3">
        <w:t>Prin urmare valoarea de inventar de 20.975.456 lei</w:t>
      </w:r>
      <w:r w:rsidR="00046D65" w:rsidRPr="00C256D3">
        <w:t>,</w:t>
      </w:r>
      <w:r w:rsidR="00432734" w:rsidRPr="00C256D3">
        <w:t xml:space="preserve"> prevăzută în </w:t>
      </w:r>
      <w:proofErr w:type="spellStart"/>
      <w:r w:rsidR="00432734" w:rsidRPr="00C256D3">
        <w:t>conţinutul</w:t>
      </w:r>
      <w:proofErr w:type="spellEnd"/>
      <w:r w:rsidR="00432734" w:rsidRPr="00C256D3">
        <w:t xml:space="preserve"> anexei</w:t>
      </w:r>
      <w:r w:rsidR="00B94E4E" w:rsidRPr="00C256D3">
        <w:t xml:space="preserve"> nr.2</w:t>
      </w:r>
      <w:r w:rsidR="00432734" w:rsidRPr="00C256D3">
        <w:t xml:space="preserve">, </w:t>
      </w:r>
      <w:r w:rsidR="00C62A57" w:rsidRPr="00C256D3">
        <w:t xml:space="preserve">reprezintă suma </w:t>
      </w:r>
      <w:r w:rsidR="00046D65" w:rsidRPr="00C256D3">
        <w:t>valorii de inventar de 19.774.589 lei</w:t>
      </w:r>
      <w:r w:rsidRPr="00C256D3">
        <w:t xml:space="preserve">, </w:t>
      </w:r>
      <w:r w:rsidR="00B914D7" w:rsidRPr="00C256D3">
        <w:t>înscrisă în</w:t>
      </w:r>
      <w:r w:rsidR="00046D65" w:rsidRPr="00C256D3">
        <w:t xml:space="preserve"> inventarul centralizat</w:t>
      </w:r>
      <w:r w:rsidRPr="00C256D3">
        <w:t>,</w:t>
      </w:r>
      <w:r w:rsidR="00046D65" w:rsidRPr="00C256D3">
        <w:t xml:space="preserve"> cu valoarea modernizării în cadrul proiectului de 1.200.867 lei.</w:t>
      </w:r>
    </w:p>
    <w:p w14:paraId="5C1F3F3D" w14:textId="510ED5B4" w:rsidR="00196492" w:rsidRPr="00C256D3" w:rsidRDefault="00176D12" w:rsidP="009C76C1">
      <w:pPr>
        <w:ind w:firstLine="720"/>
        <w:jc w:val="both"/>
      </w:pPr>
      <w:r>
        <w:t>În conformitate cu prevederile</w:t>
      </w:r>
      <w:r w:rsidR="00B93BED" w:rsidRPr="00B80114">
        <w:t xml:space="preserve"> Anex</w:t>
      </w:r>
      <w:r>
        <w:t>ei</w:t>
      </w:r>
      <w:r w:rsidR="00B93BED" w:rsidRPr="00B80114">
        <w:t xml:space="preserve"> nr.1.2 la </w:t>
      </w:r>
      <w:r w:rsidRPr="00431150">
        <w:rPr>
          <w:rStyle w:val="rvts11"/>
        </w:rPr>
        <w:t>Normele tehnice pentru întocmirea și actualizarea inventarului bunurilor din domeniul public al statului, anexă la Hotărârea Guvernului nr.1176/2024</w:t>
      </w:r>
      <w:r w:rsidR="00B80114">
        <w:rPr>
          <w:rStyle w:val="rvts11"/>
        </w:rPr>
        <w:t>,</w:t>
      </w:r>
      <w:r>
        <w:rPr>
          <w:rStyle w:val="rvts11"/>
        </w:rPr>
        <w:t xml:space="preserve"> </w:t>
      </w:r>
      <w:r w:rsidR="00D16C34" w:rsidRPr="00C256D3">
        <w:t>se a</w:t>
      </w:r>
      <w:r w:rsidR="00F36EFA" w:rsidRPr="00C256D3">
        <w:t>ctualiz</w:t>
      </w:r>
      <w:r w:rsidR="00D16C34" w:rsidRPr="00C256D3">
        <w:t>ează</w:t>
      </w:r>
      <w:r w:rsidR="00F36EFA" w:rsidRPr="00C256D3">
        <w:t xml:space="preserve"> codul de clasificație pentru</w:t>
      </w:r>
      <w:r w:rsidR="006D05C1" w:rsidRPr="00C256D3">
        <w:t xml:space="preserve"> bunurile</w:t>
      </w:r>
      <w:r w:rsidR="002E0929" w:rsidRPr="00C256D3">
        <w:t xml:space="preserve"> mobile</w:t>
      </w:r>
      <w:r w:rsidR="006D05C1" w:rsidRPr="00C256D3">
        <w:t xml:space="preserve"> prevăzute în anexa nr.2</w:t>
      </w:r>
      <w:r w:rsidR="00D16C34" w:rsidRPr="00C256D3">
        <w:t xml:space="preserve">, </w:t>
      </w:r>
      <w:r w:rsidR="006D05C1" w:rsidRPr="00C256D3">
        <w:t>la poz.1-40,</w:t>
      </w:r>
      <w:r w:rsidR="00D16C34" w:rsidRPr="00C256D3">
        <w:t xml:space="preserve"> </w:t>
      </w:r>
      <w:r w:rsidR="006D05C1" w:rsidRPr="00C256D3">
        <w:t>respectiv</w:t>
      </w:r>
      <w:r w:rsidR="00D16C34" w:rsidRPr="00C256D3">
        <w:t xml:space="preserve"> </w:t>
      </w:r>
      <w:r w:rsidR="006D05C1" w:rsidRPr="00C256D3">
        <w:t>44-46</w:t>
      </w:r>
      <w:r w:rsidR="00F36EFA" w:rsidRPr="00C256D3">
        <w:t xml:space="preserve"> </w:t>
      </w:r>
      <w:r w:rsidR="006D05C1" w:rsidRPr="00C256D3">
        <w:t>din 8.30._ în 8.30.03.</w:t>
      </w:r>
    </w:p>
    <w:p w14:paraId="5B7D327E" w14:textId="6394DAD0" w:rsidR="00E42005" w:rsidRPr="00C256D3" w:rsidRDefault="003C048B" w:rsidP="009C76C1">
      <w:pPr>
        <w:ind w:firstLine="720"/>
        <w:jc w:val="both"/>
      </w:pPr>
      <w:r w:rsidRPr="00C256D3">
        <w:t>Ca urmare a verificării conformității datelor înscrise în anexa nr.12 la Hotărârea Guvernului nr.1705/2006</w:t>
      </w:r>
      <w:r w:rsidR="0091227C" w:rsidRPr="00C256D3">
        <w:t xml:space="preserve">, cu modificările </w:t>
      </w:r>
      <w:r w:rsidR="00336738" w:rsidRPr="00C256D3">
        <w:t>ș</w:t>
      </w:r>
      <w:r w:rsidR="0091227C" w:rsidRPr="00C256D3">
        <w:t>i completările ulterioare,</w:t>
      </w:r>
      <w:r w:rsidRPr="00C256D3">
        <w:t xml:space="preserve"> cu situația reală, este necesară modificarea denumirii</w:t>
      </w:r>
      <w:r w:rsidR="00C31EF0" w:rsidRPr="00C256D3">
        <w:t xml:space="preserve"> bunului mobil cu nr. MF 149691</w:t>
      </w:r>
      <w:r w:rsidR="00E50C26" w:rsidRPr="00C256D3">
        <w:t xml:space="preserve"> din „</w:t>
      </w:r>
      <w:r w:rsidR="00061644" w:rsidRPr="00C256D3">
        <w:t xml:space="preserve">STAȚIE AUTOMATĂ </w:t>
      </w:r>
      <w:r w:rsidR="00E50C26" w:rsidRPr="00C256D3">
        <w:t xml:space="preserve">MAWS.W23216/SMJ </w:t>
      </w:r>
      <w:r w:rsidR="00061644" w:rsidRPr="00C256D3">
        <w:t>BRĂILA</w:t>
      </w:r>
      <w:r w:rsidR="00E50C26" w:rsidRPr="00C256D3">
        <w:t>(385801)” în „STA</w:t>
      </w:r>
      <w:r w:rsidR="00B00F83" w:rsidRPr="00C256D3">
        <w:t>Ț</w:t>
      </w:r>
      <w:r w:rsidR="00E50C26" w:rsidRPr="00C256D3">
        <w:t xml:space="preserve">IE </w:t>
      </w:r>
      <w:r w:rsidR="00061644" w:rsidRPr="00C256D3">
        <w:t xml:space="preserve">AUTOMATĂ </w:t>
      </w:r>
      <w:r w:rsidR="00E50C26" w:rsidRPr="00C256D3">
        <w:t xml:space="preserve">MAWS.W23216/SMJ </w:t>
      </w:r>
      <w:r w:rsidR="00061644" w:rsidRPr="00C256D3">
        <w:t>BRĂILA</w:t>
      </w:r>
      <w:r w:rsidR="00E50C26" w:rsidRPr="00C256D3">
        <w:t>”.</w:t>
      </w:r>
    </w:p>
    <w:p w14:paraId="46D02333" w14:textId="609B45C9" w:rsidR="00061644" w:rsidRPr="00FD1374" w:rsidRDefault="00196492" w:rsidP="009C76C1">
      <w:pPr>
        <w:ind w:firstLine="720"/>
        <w:jc w:val="both"/>
      </w:pPr>
      <w:r w:rsidRPr="00C256D3">
        <w:t xml:space="preserve">Bunurile specificate mai sus aparțin domeniului public al statului, în conformitate cu prevederile art. 16 alin.(2) </w:t>
      </w:r>
      <w:r w:rsidR="00061644" w:rsidRPr="00C256D3">
        <w:t>și ale art. 17 din Legea nr.139/2000 privind activitatea de meteorologie, republicată, cu modificările și completările ulterioare</w:t>
      </w:r>
      <w:r w:rsidR="00FD1374">
        <w:t>, respectiv</w:t>
      </w:r>
      <w:r w:rsidR="00061644" w:rsidRPr="00FD1374">
        <w:t xml:space="preserve">: </w:t>
      </w:r>
    </w:p>
    <w:p w14:paraId="71B9AF41" w14:textId="77777777" w:rsidR="00C26D9F" w:rsidRPr="00C256D3" w:rsidRDefault="00061644" w:rsidP="009C76C1">
      <w:pPr>
        <w:ind w:firstLine="720"/>
        <w:jc w:val="both"/>
      </w:pPr>
      <w:r w:rsidRPr="00C256D3">
        <w:t xml:space="preserve">Art. 16 (2) - </w:t>
      </w:r>
      <w:r w:rsidR="00196492" w:rsidRPr="00C256D3">
        <w:t>„</w:t>
      </w:r>
      <w:proofErr w:type="spellStart"/>
      <w:r w:rsidR="00196492" w:rsidRPr="00C256D3">
        <w:t>Reţeaua</w:t>
      </w:r>
      <w:proofErr w:type="spellEnd"/>
      <w:r w:rsidR="00196492" w:rsidRPr="00C256D3">
        <w:t xml:space="preserve"> </w:t>
      </w:r>
      <w:proofErr w:type="spellStart"/>
      <w:r w:rsidR="00196492" w:rsidRPr="00C256D3">
        <w:t>naţională</w:t>
      </w:r>
      <w:proofErr w:type="spellEnd"/>
      <w:r w:rsidR="00196492" w:rsidRPr="00C256D3">
        <w:t xml:space="preserve"> de supraveghere meteorologică cuprinde, de asemenea, mijloacele tehnice utilizate pentru transmiterea </w:t>
      </w:r>
      <w:proofErr w:type="spellStart"/>
      <w:r w:rsidR="00196492" w:rsidRPr="00C256D3">
        <w:t>şi</w:t>
      </w:r>
      <w:proofErr w:type="spellEnd"/>
      <w:r w:rsidR="00196492" w:rsidRPr="00C256D3">
        <w:t xml:space="preserve"> colectarea datelor meteorologice” </w:t>
      </w:r>
    </w:p>
    <w:p w14:paraId="16F96A08" w14:textId="2DF38172" w:rsidR="000F423B" w:rsidRPr="00C256D3" w:rsidRDefault="00061644" w:rsidP="009C76C1">
      <w:pPr>
        <w:ind w:firstLine="720"/>
        <w:jc w:val="both"/>
      </w:pPr>
      <w:r w:rsidRPr="00C256D3">
        <w:t xml:space="preserve">Art. 17 - </w:t>
      </w:r>
      <w:r w:rsidR="00196492" w:rsidRPr="00C256D3">
        <w:t>„</w:t>
      </w:r>
      <w:proofErr w:type="spellStart"/>
      <w:r w:rsidR="00196492" w:rsidRPr="00C256D3">
        <w:t>Reţeaua</w:t>
      </w:r>
      <w:proofErr w:type="spellEnd"/>
      <w:r w:rsidR="00196492" w:rsidRPr="00C256D3">
        <w:t xml:space="preserve"> </w:t>
      </w:r>
      <w:proofErr w:type="spellStart"/>
      <w:r w:rsidR="00196492" w:rsidRPr="00C256D3">
        <w:t>naţională</w:t>
      </w:r>
      <w:proofErr w:type="spellEnd"/>
      <w:r w:rsidR="00196492" w:rsidRPr="00C256D3">
        <w:t xml:space="preserve"> de supraveghere meteorologică constituie proprietate publică a statului </w:t>
      </w:r>
      <w:proofErr w:type="spellStart"/>
      <w:r w:rsidR="00196492" w:rsidRPr="00C256D3">
        <w:t>şi</w:t>
      </w:r>
      <w:proofErr w:type="spellEnd"/>
      <w:r w:rsidR="00196492" w:rsidRPr="00C256D3">
        <w:t xml:space="preserve"> se </w:t>
      </w:r>
      <w:proofErr w:type="spellStart"/>
      <w:r w:rsidR="00196492" w:rsidRPr="00C256D3">
        <w:t>încredinţează</w:t>
      </w:r>
      <w:proofErr w:type="spellEnd"/>
      <w:r w:rsidR="00196492" w:rsidRPr="00C256D3">
        <w:t xml:space="preserve"> în administrare Centrului meteorologic </w:t>
      </w:r>
      <w:proofErr w:type="spellStart"/>
      <w:r w:rsidR="00196492" w:rsidRPr="00C256D3">
        <w:t>naţional</w:t>
      </w:r>
      <w:proofErr w:type="spellEnd"/>
      <w:r w:rsidR="00196492" w:rsidRPr="00C256D3">
        <w:t>”</w:t>
      </w:r>
      <w:r w:rsidRPr="00C256D3">
        <w:t>.</w:t>
      </w:r>
    </w:p>
    <w:p w14:paraId="64078563" w14:textId="554282C0" w:rsidR="0042758A" w:rsidRPr="00C256D3" w:rsidRDefault="000F423B" w:rsidP="009C76C1">
      <w:pPr>
        <w:ind w:firstLine="720"/>
        <w:jc w:val="both"/>
      </w:pPr>
      <w:r w:rsidRPr="00C256D3">
        <w:t>Bun</w:t>
      </w:r>
      <w:r w:rsidR="00E7232E" w:rsidRPr="00C256D3">
        <w:t>urile</w:t>
      </w:r>
      <w:r w:rsidRPr="00C256D3">
        <w:t xml:space="preserve"> care se înscri</w:t>
      </w:r>
      <w:r w:rsidR="00E7232E" w:rsidRPr="00C256D3">
        <w:t>u</w:t>
      </w:r>
      <w:r w:rsidRPr="00C256D3">
        <w:t xml:space="preserve"> în inventarul centralizat al bunurilor din domeniul public al statului nu </w:t>
      </w:r>
      <w:r w:rsidR="005B7793" w:rsidRPr="00C256D3">
        <w:t>sunt</w:t>
      </w:r>
      <w:r w:rsidRPr="00C256D3">
        <w:t xml:space="preserve"> grevat</w:t>
      </w:r>
      <w:r w:rsidR="005B7793" w:rsidRPr="00C256D3">
        <w:t>e</w:t>
      </w:r>
      <w:r w:rsidRPr="00C256D3">
        <w:t xml:space="preserve"> de sarcini, nu fac obiectul unor cereri de revendicare și/sau al unor litigii aflate pe rolul instanțelor judecătorești.</w:t>
      </w:r>
    </w:p>
    <w:p w14:paraId="42D736C6" w14:textId="65721178" w:rsidR="000F423B" w:rsidRPr="00B80114" w:rsidRDefault="000F423B" w:rsidP="009C76C1">
      <w:pPr>
        <w:ind w:firstLine="720"/>
        <w:jc w:val="both"/>
      </w:pPr>
      <w:r w:rsidRPr="00C256D3">
        <w:t>Necesitatea și oportunitatea promovării proiectului de act normativ, realitatea și corectitudinea datelor prezentate aparțin Administrației Naționale de Meteorologie, care promovează acest proiect, prin Ministerul Mediului, Apelor și Pădurilor, în temeiul art. 1 lit. b</w:t>
      </w:r>
      <w:r w:rsidR="00061644" w:rsidRPr="00C256D3">
        <w:t>)</w:t>
      </w:r>
      <w:r w:rsidRPr="00C256D3">
        <w:t xml:space="preserve"> din Regulamentul privind procedurile, la nivelul Guvernului, pentru elaborarea, avizarea și prezentarea proiectelor de documente de politici publice, a proiectelor de acte normative, precum și a altor documente în vederea adoptării/aprobării, aprobat prin Hotărâre</w:t>
      </w:r>
      <w:r w:rsidR="00061644" w:rsidRPr="00C256D3">
        <w:t>a</w:t>
      </w:r>
      <w:r w:rsidRPr="00C256D3">
        <w:t xml:space="preserve"> Guvernului nr. </w:t>
      </w:r>
      <w:r w:rsidRPr="002D3E04">
        <w:t>561/2009.</w:t>
      </w:r>
    </w:p>
    <w:p w14:paraId="73C7477E" w14:textId="2B2F2D97" w:rsidR="000F423B" w:rsidRPr="00B80114" w:rsidRDefault="000F423B" w:rsidP="009C76C1">
      <w:pPr>
        <w:ind w:firstLine="720"/>
        <w:jc w:val="both"/>
      </w:pPr>
      <w:r w:rsidRPr="00C256D3">
        <w:t xml:space="preserve">Prezentul act normativ nu prezintă impact asupra domeniilor social, economic și de mediu, asupra bugetului general consolidat sau asupra legislației în vigoare, conform prevederilor art. 1 alin. (3) lit. a) din Hotărârea Guvernului nr.443/2022 pentru aprobarea </w:t>
      </w:r>
      <w:proofErr w:type="spellStart"/>
      <w:r w:rsidRPr="00C256D3">
        <w:t>conţinutului</w:t>
      </w:r>
      <w:proofErr w:type="spellEnd"/>
      <w:r w:rsidRPr="00C256D3">
        <w:t xml:space="preserve"> instrumentului de prezentare </w:t>
      </w:r>
      <w:proofErr w:type="spellStart"/>
      <w:r w:rsidRPr="00C256D3">
        <w:t>şi</w:t>
      </w:r>
      <w:proofErr w:type="spellEnd"/>
      <w:r w:rsidRPr="00C256D3">
        <w:t xml:space="preserve"> motivare, a structurii raportului privind implementarea actelor normative, a  </w:t>
      </w:r>
      <w:proofErr w:type="spellStart"/>
      <w:r w:rsidRPr="00C256D3">
        <w:t>instrucţiunilor</w:t>
      </w:r>
      <w:proofErr w:type="spellEnd"/>
      <w:r w:rsidRPr="00C256D3">
        <w:t xml:space="preserve"> metodologice pentru realizarea evaluării impactului, precum </w:t>
      </w:r>
      <w:proofErr w:type="spellStart"/>
      <w:r w:rsidRPr="00C256D3">
        <w:t>şi</w:t>
      </w:r>
      <w:proofErr w:type="spellEnd"/>
      <w:r w:rsidRPr="00C256D3">
        <w:t xml:space="preserve"> pentru  </w:t>
      </w:r>
      <w:proofErr w:type="spellStart"/>
      <w:r w:rsidRPr="00C256D3">
        <w:t>înfiinţarea</w:t>
      </w:r>
      <w:proofErr w:type="spellEnd"/>
      <w:r w:rsidR="0016176E" w:rsidRPr="00C256D3">
        <w:t xml:space="preserve"> </w:t>
      </w:r>
      <w:r w:rsidRPr="00C256D3">
        <w:t>Consiliului consultativ pentru evaluarea impactului actelor normative</w:t>
      </w:r>
      <w:r w:rsidR="002D3E04">
        <w:t>, cu completările ulterioare</w:t>
      </w:r>
      <w:r w:rsidRPr="00B80114">
        <w:t xml:space="preserve">.     </w:t>
      </w:r>
    </w:p>
    <w:p w14:paraId="3D1146AE" w14:textId="77777777" w:rsidR="00BE7C13" w:rsidRDefault="00BE7C13" w:rsidP="009C76C1">
      <w:pPr>
        <w:ind w:firstLine="720"/>
        <w:jc w:val="both"/>
      </w:pPr>
    </w:p>
    <w:p w14:paraId="5AD1508F" w14:textId="77777777" w:rsidR="00BE7C13" w:rsidRDefault="00BE7C13" w:rsidP="009C76C1">
      <w:pPr>
        <w:ind w:firstLine="720"/>
        <w:jc w:val="both"/>
      </w:pPr>
    </w:p>
    <w:p w14:paraId="3150E1AB" w14:textId="4BF4BC9E" w:rsidR="000F423B" w:rsidRPr="00C256D3" w:rsidRDefault="000F423B" w:rsidP="009C76C1">
      <w:pPr>
        <w:ind w:firstLine="720"/>
        <w:jc w:val="both"/>
      </w:pPr>
      <w:bookmarkStart w:id="14" w:name="_GoBack"/>
      <w:bookmarkEnd w:id="14"/>
      <w:r w:rsidRPr="00C256D3">
        <w:t xml:space="preserve">Luând în considerare cele expuse, a fost elaborat proiectul de Hotărâre a Guvernului privind </w:t>
      </w:r>
      <w:r w:rsidR="009F2204" w:rsidRPr="00C256D3">
        <w:t xml:space="preserve">înscrierea în inventarul centralizat al bunurilor din domeniul public al statului a unor bunuri mobile și darea în administrarea Ministerului Mediului, Apelor </w:t>
      </w:r>
      <w:proofErr w:type="spellStart"/>
      <w:r w:rsidR="009F2204" w:rsidRPr="00C256D3">
        <w:t>şi</w:t>
      </w:r>
      <w:proofErr w:type="spellEnd"/>
      <w:r w:rsidR="009F2204" w:rsidRPr="00C256D3">
        <w:t xml:space="preserve"> Pădurilor - </w:t>
      </w:r>
      <w:proofErr w:type="spellStart"/>
      <w:r w:rsidR="009F2204" w:rsidRPr="00C256D3">
        <w:t>Administraţia</w:t>
      </w:r>
      <w:proofErr w:type="spellEnd"/>
      <w:r w:rsidR="009F2204" w:rsidRPr="00C256D3">
        <w:t xml:space="preserve"> </w:t>
      </w:r>
      <w:proofErr w:type="spellStart"/>
      <w:r w:rsidR="009F2204" w:rsidRPr="00C256D3">
        <w:t>Naţională</w:t>
      </w:r>
      <w:proofErr w:type="spellEnd"/>
      <w:r w:rsidR="009F2204" w:rsidRPr="00C256D3">
        <w:t xml:space="preserve"> de Meteorologie,</w:t>
      </w:r>
      <w:r w:rsidR="008E4131" w:rsidRPr="00C256D3">
        <w:t xml:space="preserve"> precum și</w:t>
      </w:r>
      <w:r w:rsidR="00000D24" w:rsidRPr="00C256D3">
        <w:t xml:space="preserve"> </w:t>
      </w:r>
      <w:r w:rsidR="009F2204" w:rsidRPr="00C256D3">
        <w:t>actualizarea valorilor de inventar</w:t>
      </w:r>
      <w:r w:rsidR="008E4131" w:rsidRPr="00C256D3">
        <w:t xml:space="preserve">, codului de clasificație </w:t>
      </w:r>
      <w:r w:rsidR="00D763BD" w:rsidRPr="00C256D3">
        <w:t xml:space="preserve">și denumirii </w:t>
      </w:r>
      <w:r w:rsidR="009F2204" w:rsidRPr="00C256D3">
        <w:t>ale unor bunuri imobile și mobile aflate în domeniul public al statului</w:t>
      </w:r>
      <w:r w:rsidR="000662DF" w:rsidRPr="00C256D3">
        <w:t xml:space="preserve"> și</w:t>
      </w:r>
      <w:r w:rsidR="009F2204" w:rsidRPr="00C256D3">
        <w:t xml:space="preserve"> în administrarea Ministerului Mediului, Apelor </w:t>
      </w:r>
      <w:proofErr w:type="spellStart"/>
      <w:r w:rsidR="009F2204" w:rsidRPr="00C256D3">
        <w:t>şi</w:t>
      </w:r>
      <w:proofErr w:type="spellEnd"/>
      <w:r w:rsidR="009F2204" w:rsidRPr="00C256D3">
        <w:t xml:space="preserve"> Pădurilor - </w:t>
      </w:r>
      <w:proofErr w:type="spellStart"/>
      <w:r w:rsidR="009F2204" w:rsidRPr="00C256D3">
        <w:t>Administraţia</w:t>
      </w:r>
      <w:proofErr w:type="spellEnd"/>
      <w:r w:rsidR="009F2204" w:rsidRPr="00C256D3">
        <w:t xml:space="preserve"> </w:t>
      </w:r>
      <w:proofErr w:type="spellStart"/>
      <w:r w:rsidR="009F2204" w:rsidRPr="00C256D3">
        <w:t>Naţională</w:t>
      </w:r>
      <w:proofErr w:type="spellEnd"/>
      <w:r w:rsidR="009F2204" w:rsidRPr="00C256D3">
        <w:t xml:space="preserve"> de Meteorologie,</w:t>
      </w:r>
      <w:r w:rsidR="007313E4" w:rsidRPr="00C256D3">
        <w:t xml:space="preserve"> </w:t>
      </w:r>
      <w:r w:rsidR="000662DF" w:rsidRPr="00C256D3">
        <w:t>înscrise</w:t>
      </w:r>
      <w:r w:rsidR="007313E4" w:rsidRPr="00C256D3">
        <w:t xml:space="preserve"> în anexa nr. 12 la Hotărârea Guvernului nr. 1.705/2006 pentru aprobarea inventarului centralizat al bunurilor din domeniul public al statului</w:t>
      </w:r>
      <w:r w:rsidR="00000D24" w:rsidRPr="00C256D3">
        <w:t>,</w:t>
      </w:r>
      <w:r w:rsidRPr="00C256D3">
        <w:t xml:space="preserve"> care în forma prezentată a fost avizat de către ministerele interesate </w:t>
      </w:r>
      <w:proofErr w:type="spellStart"/>
      <w:r w:rsidRPr="00C256D3">
        <w:t>şi</w:t>
      </w:r>
      <w:proofErr w:type="spellEnd"/>
      <w:r w:rsidRPr="00C256D3">
        <w:t xml:space="preserve"> pe care îl supunem spre adoptare.</w:t>
      </w:r>
    </w:p>
    <w:p w14:paraId="4FCC27FC" w14:textId="77777777" w:rsidR="0010610F" w:rsidRPr="00C256D3" w:rsidRDefault="0010610F" w:rsidP="009C76C1">
      <w:pPr>
        <w:ind w:left="-142" w:firstLine="720"/>
        <w:jc w:val="both"/>
      </w:pPr>
    </w:p>
    <w:p w14:paraId="7482169A" w14:textId="77777777" w:rsidR="0010610F" w:rsidRPr="00C256D3" w:rsidRDefault="0010610F" w:rsidP="009C76C1">
      <w:pPr>
        <w:ind w:left="-142" w:right="-188" w:firstLine="720"/>
        <w:jc w:val="both"/>
      </w:pPr>
    </w:p>
    <w:p w14:paraId="3DA9FBF8" w14:textId="77777777" w:rsidR="0010610F" w:rsidRPr="00C256D3" w:rsidRDefault="0010610F" w:rsidP="009C76C1">
      <w:pPr>
        <w:ind w:left="-142" w:right="-188" w:firstLine="720"/>
        <w:jc w:val="center"/>
        <w:rPr>
          <w:b/>
        </w:rPr>
      </w:pPr>
      <w:r w:rsidRPr="00C256D3">
        <w:rPr>
          <w:b/>
        </w:rPr>
        <w:t>MINISTRUL MEDIULUI, APELOR ŞI PĂDURILOR,</w:t>
      </w:r>
    </w:p>
    <w:p w14:paraId="5FC83AFB" w14:textId="77777777" w:rsidR="00CA0007" w:rsidRPr="009C76C1" w:rsidRDefault="00CA0007" w:rsidP="009C76C1">
      <w:pPr>
        <w:ind w:left="-142" w:right="-188" w:firstLine="720"/>
        <w:jc w:val="center"/>
        <w:rPr>
          <w:b/>
          <w:sz w:val="12"/>
        </w:rPr>
      </w:pPr>
    </w:p>
    <w:p w14:paraId="3D3433D5" w14:textId="0A57656D" w:rsidR="0010610F" w:rsidRPr="00B80114" w:rsidRDefault="00A11046" w:rsidP="009C76C1">
      <w:pPr>
        <w:ind w:left="-142" w:right="-188" w:firstLine="720"/>
        <w:jc w:val="center"/>
        <w:rPr>
          <w:b/>
        </w:rPr>
      </w:pPr>
      <w:r w:rsidRPr="00B80114">
        <w:rPr>
          <w:b/>
        </w:rPr>
        <w:t>MIRCEA FECHET</w:t>
      </w:r>
    </w:p>
    <w:p w14:paraId="16B54AF2" w14:textId="77777777" w:rsidR="0010610F" w:rsidRPr="00B80114" w:rsidRDefault="0010610F" w:rsidP="009C76C1">
      <w:pPr>
        <w:ind w:left="-142" w:right="-188" w:firstLine="720"/>
        <w:jc w:val="center"/>
        <w:rPr>
          <w:b/>
        </w:rPr>
      </w:pPr>
    </w:p>
    <w:p w14:paraId="0BA2FCFA" w14:textId="77777777" w:rsidR="0010610F" w:rsidRPr="00A111DC" w:rsidRDefault="0010610F" w:rsidP="009C76C1">
      <w:pPr>
        <w:ind w:left="-142" w:right="-188" w:firstLine="720"/>
        <w:jc w:val="both"/>
      </w:pPr>
    </w:p>
    <w:p w14:paraId="255A2540" w14:textId="77777777" w:rsidR="0010610F" w:rsidRPr="00C256D3" w:rsidRDefault="0010610F" w:rsidP="009C76C1">
      <w:pPr>
        <w:ind w:left="-142" w:right="-188" w:firstLine="720"/>
        <w:jc w:val="both"/>
      </w:pPr>
    </w:p>
    <w:p w14:paraId="0E53C326" w14:textId="77777777" w:rsidR="0010610F" w:rsidRDefault="0010610F" w:rsidP="009C76C1">
      <w:pPr>
        <w:ind w:left="-142" w:right="-188" w:firstLine="720"/>
        <w:jc w:val="center"/>
        <w:rPr>
          <w:b/>
        </w:rPr>
      </w:pPr>
      <w:r w:rsidRPr="00C256D3">
        <w:rPr>
          <w:b/>
          <w:u w:val="single"/>
        </w:rPr>
        <w:t>AVIZĂM</w:t>
      </w:r>
      <w:r w:rsidRPr="00C256D3">
        <w:rPr>
          <w:b/>
        </w:rPr>
        <w:t xml:space="preserve"> :</w:t>
      </w:r>
    </w:p>
    <w:p w14:paraId="42A41A28" w14:textId="77777777" w:rsidR="00E13FE9" w:rsidRDefault="00E13FE9" w:rsidP="009C76C1">
      <w:pPr>
        <w:ind w:left="-142" w:right="-188" w:firstLine="720"/>
        <w:jc w:val="center"/>
        <w:rPr>
          <w:b/>
        </w:rPr>
      </w:pPr>
    </w:p>
    <w:p w14:paraId="494A6DDB" w14:textId="77777777" w:rsidR="00E13FE9" w:rsidRDefault="00E13FE9" w:rsidP="009C76C1">
      <w:pPr>
        <w:ind w:left="-142" w:right="-188" w:firstLine="720"/>
        <w:jc w:val="center"/>
        <w:rPr>
          <w:b/>
        </w:rPr>
      </w:pPr>
    </w:p>
    <w:p w14:paraId="47654539" w14:textId="77777777" w:rsidR="00E13FE9" w:rsidRDefault="00E13FE9" w:rsidP="009C76C1">
      <w:pPr>
        <w:ind w:left="-142" w:right="-188" w:firstLine="720"/>
        <w:jc w:val="center"/>
        <w:rPr>
          <w:b/>
        </w:rPr>
      </w:pPr>
    </w:p>
    <w:p w14:paraId="4ED2E3BC" w14:textId="77777777" w:rsidR="00E13FE9" w:rsidRPr="00BB68A4" w:rsidRDefault="00E13FE9" w:rsidP="00E13FE9">
      <w:pPr>
        <w:ind w:left="-130" w:right="-187" w:hanging="14"/>
        <w:jc w:val="center"/>
        <w:rPr>
          <w:b/>
        </w:rPr>
      </w:pPr>
      <w:r w:rsidRPr="00BB68A4">
        <w:rPr>
          <w:b/>
        </w:rPr>
        <w:t>VICEPRIM-MINISTRU,</w:t>
      </w:r>
    </w:p>
    <w:p w14:paraId="0B77920B" w14:textId="77777777" w:rsidR="00E13FE9" w:rsidRPr="00BB68A4" w:rsidRDefault="00E13FE9" w:rsidP="00E13FE9">
      <w:pPr>
        <w:ind w:left="-130" w:right="-187" w:hanging="14"/>
        <w:jc w:val="center"/>
        <w:rPr>
          <w:b/>
        </w:rPr>
      </w:pPr>
      <w:r w:rsidRPr="00BB68A4">
        <w:rPr>
          <w:b/>
        </w:rPr>
        <w:t>MINISTRUL AFACERILOR INTERNE</w:t>
      </w:r>
    </w:p>
    <w:p w14:paraId="052A754F" w14:textId="77777777" w:rsidR="00E13FE9" w:rsidRPr="00BB68A4" w:rsidRDefault="00E13FE9" w:rsidP="00E13FE9">
      <w:pPr>
        <w:ind w:left="-142" w:right="-188" w:hanging="9"/>
        <w:jc w:val="center"/>
        <w:rPr>
          <w:b/>
        </w:rPr>
      </w:pPr>
    </w:p>
    <w:p w14:paraId="48E30BD9" w14:textId="77777777" w:rsidR="00E13FE9" w:rsidRPr="00BB68A4" w:rsidRDefault="00E13FE9" w:rsidP="00E13FE9">
      <w:pPr>
        <w:ind w:left="-142" w:right="-188" w:hanging="9"/>
        <w:jc w:val="center"/>
        <w:rPr>
          <w:b/>
        </w:rPr>
      </w:pPr>
      <w:r w:rsidRPr="00BB68A4">
        <w:rPr>
          <w:b/>
        </w:rPr>
        <w:t>MARIAN-CĂTĂLIN PREDOIU</w:t>
      </w:r>
    </w:p>
    <w:p w14:paraId="2C8C3ED5" w14:textId="77777777" w:rsidR="00E13FE9" w:rsidRDefault="00E13FE9" w:rsidP="009C76C1">
      <w:pPr>
        <w:ind w:left="-142" w:right="-188" w:firstLine="720"/>
        <w:jc w:val="center"/>
        <w:rPr>
          <w:b/>
        </w:rPr>
      </w:pPr>
    </w:p>
    <w:p w14:paraId="1B53441A" w14:textId="77777777" w:rsidR="00E13FE9" w:rsidRDefault="00E13FE9" w:rsidP="009C76C1">
      <w:pPr>
        <w:ind w:left="-142" w:right="-188" w:firstLine="720"/>
        <w:jc w:val="center"/>
        <w:rPr>
          <w:b/>
        </w:rPr>
      </w:pPr>
    </w:p>
    <w:p w14:paraId="3645D512" w14:textId="77777777" w:rsidR="00E13FE9" w:rsidRDefault="00E13FE9" w:rsidP="009C76C1">
      <w:pPr>
        <w:ind w:left="-142" w:right="-188" w:firstLine="720"/>
        <w:jc w:val="center"/>
        <w:rPr>
          <w:b/>
        </w:rPr>
      </w:pPr>
    </w:p>
    <w:p w14:paraId="300BF698" w14:textId="77777777" w:rsidR="00E13FE9" w:rsidRDefault="00E13FE9" w:rsidP="009C76C1">
      <w:pPr>
        <w:ind w:left="-142" w:right="-188" w:firstLine="720"/>
        <w:jc w:val="center"/>
        <w:rPr>
          <w:b/>
        </w:rPr>
      </w:pPr>
    </w:p>
    <w:p w14:paraId="56000401" w14:textId="77777777" w:rsidR="00E13FE9" w:rsidRDefault="00E13FE9" w:rsidP="009C76C1">
      <w:pPr>
        <w:ind w:left="-142" w:right="-188" w:firstLine="720"/>
        <w:jc w:val="center"/>
        <w:rPr>
          <w:b/>
        </w:rPr>
      </w:pPr>
    </w:p>
    <w:p w14:paraId="59A66B96" w14:textId="77777777" w:rsidR="00E13FE9" w:rsidRDefault="00E13FE9" w:rsidP="009C76C1">
      <w:pPr>
        <w:ind w:left="-142" w:right="-188" w:firstLine="720"/>
        <w:jc w:val="center"/>
        <w:rPr>
          <w:b/>
        </w:rPr>
      </w:pPr>
    </w:p>
    <w:p w14:paraId="607A2F6F" w14:textId="77777777" w:rsidR="00E13FE9" w:rsidRDefault="00E13FE9" w:rsidP="009C76C1">
      <w:pPr>
        <w:ind w:left="-142" w:right="-188" w:firstLine="720"/>
        <w:jc w:val="center"/>
        <w:rPr>
          <w:b/>
        </w:rPr>
      </w:pPr>
    </w:p>
    <w:p w14:paraId="4A7A9C46" w14:textId="77777777" w:rsidR="00E13FE9" w:rsidRDefault="00E13FE9" w:rsidP="009C76C1">
      <w:pPr>
        <w:ind w:left="-142" w:right="-188" w:firstLine="720"/>
        <w:jc w:val="center"/>
        <w:rPr>
          <w:b/>
        </w:rPr>
      </w:pPr>
    </w:p>
    <w:p w14:paraId="5CCA194C" w14:textId="77777777" w:rsidR="00E13FE9" w:rsidRDefault="00E13FE9" w:rsidP="009C76C1">
      <w:pPr>
        <w:ind w:left="-142" w:right="-188" w:firstLine="720"/>
        <w:jc w:val="center"/>
        <w:rPr>
          <w:b/>
        </w:rPr>
      </w:pPr>
    </w:p>
    <w:p w14:paraId="503959B7" w14:textId="77777777" w:rsidR="00E13FE9" w:rsidRDefault="00E13FE9" w:rsidP="009C76C1">
      <w:pPr>
        <w:ind w:left="-142" w:right="-188" w:firstLine="720"/>
        <w:jc w:val="center"/>
        <w:rPr>
          <w:b/>
        </w:rPr>
      </w:pPr>
    </w:p>
    <w:p w14:paraId="4333AAE8" w14:textId="77777777" w:rsidR="00E13FE9" w:rsidRDefault="00E13FE9" w:rsidP="009C76C1">
      <w:pPr>
        <w:ind w:left="-142" w:right="-188" w:firstLine="720"/>
        <w:jc w:val="center"/>
        <w:rPr>
          <w:b/>
        </w:rPr>
      </w:pPr>
    </w:p>
    <w:p w14:paraId="30304F90" w14:textId="77777777" w:rsidR="00E13FE9" w:rsidRDefault="00E13FE9" w:rsidP="009C76C1">
      <w:pPr>
        <w:ind w:left="-142" w:right="-188" w:firstLine="720"/>
        <w:jc w:val="center"/>
        <w:rPr>
          <w:b/>
        </w:rPr>
      </w:pPr>
    </w:p>
    <w:p w14:paraId="48691384" w14:textId="77777777" w:rsidR="00E13FE9" w:rsidRDefault="00E13FE9" w:rsidP="009C76C1">
      <w:pPr>
        <w:ind w:left="-142" w:right="-188" w:firstLine="720"/>
        <w:jc w:val="center"/>
        <w:rPr>
          <w:b/>
        </w:rPr>
      </w:pPr>
    </w:p>
    <w:p w14:paraId="021E7E62" w14:textId="77777777" w:rsidR="00E13FE9" w:rsidRDefault="00E13FE9" w:rsidP="009C76C1">
      <w:pPr>
        <w:ind w:left="-142" w:right="-188" w:firstLine="720"/>
        <w:jc w:val="center"/>
        <w:rPr>
          <w:b/>
        </w:rPr>
      </w:pPr>
    </w:p>
    <w:p w14:paraId="66E31764" w14:textId="77777777" w:rsidR="00E13FE9" w:rsidRDefault="00E13FE9" w:rsidP="009C76C1">
      <w:pPr>
        <w:ind w:left="-142" w:right="-188" w:firstLine="720"/>
        <w:jc w:val="center"/>
        <w:rPr>
          <w:b/>
        </w:rPr>
      </w:pPr>
    </w:p>
    <w:p w14:paraId="34351806" w14:textId="77777777" w:rsidR="00E13FE9" w:rsidRPr="00C256D3" w:rsidRDefault="00E13FE9" w:rsidP="009C76C1">
      <w:pPr>
        <w:ind w:left="-142" w:right="-188" w:firstLine="720"/>
        <w:jc w:val="center"/>
        <w:rPr>
          <w:b/>
        </w:rPr>
      </w:pPr>
    </w:p>
    <w:p w14:paraId="3E723370" w14:textId="77777777" w:rsidR="0010610F" w:rsidRPr="009C76C1" w:rsidRDefault="0010610F" w:rsidP="009C76C1">
      <w:pPr>
        <w:ind w:left="-142" w:right="-188" w:firstLine="720"/>
        <w:jc w:val="center"/>
        <w:rPr>
          <w:b/>
          <w:sz w:val="8"/>
        </w:rPr>
      </w:pPr>
    </w:p>
    <w:tbl>
      <w:tblPr>
        <w:tblStyle w:val="TableGrid"/>
        <w:tblW w:w="95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590"/>
      </w:tblGrid>
      <w:tr w:rsidR="00A111DC" w:rsidRPr="00BB68A4" w14:paraId="3E72EEF1" w14:textId="77777777" w:rsidTr="00431150">
        <w:tc>
          <w:tcPr>
            <w:tcW w:w="4997" w:type="dxa"/>
          </w:tcPr>
          <w:p w14:paraId="5412EF46" w14:textId="77777777" w:rsidR="00E13FE9" w:rsidRPr="00BB68A4" w:rsidRDefault="00E13FE9" w:rsidP="00E13FE9">
            <w:pPr>
              <w:ind w:right="-187"/>
              <w:jc w:val="center"/>
              <w:rPr>
                <w:rFonts w:eastAsiaTheme="minorHAnsi"/>
                <w:b/>
              </w:rPr>
            </w:pPr>
            <w:r w:rsidRPr="00BB68A4">
              <w:rPr>
                <w:rFonts w:eastAsiaTheme="minorHAnsi"/>
                <w:b/>
              </w:rPr>
              <w:t>VICEPRIM-MINISTRU</w:t>
            </w:r>
          </w:p>
          <w:p w14:paraId="757241CB" w14:textId="77777777" w:rsidR="00E13FE9" w:rsidRPr="00BB68A4" w:rsidRDefault="00E13FE9" w:rsidP="00E13FE9">
            <w:pPr>
              <w:ind w:right="-187"/>
              <w:jc w:val="center"/>
              <w:rPr>
                <w:rFonts w:eastAsiaTheme="minorHAnsi"/>
                <w:b/>
              </w:rPr>
            </w:pPr>
            <w:r w:rsidRPr="00BB68A4">
              <w:rPr>
                <w:rFonts w:eastAsiaTheme="minorHAnsi"/>
                <w:b/>
              </w:rPr>
              <w:t>MINISTRUL FINANȚELOR,</w:t>
            </w:r>
          </w:p>
          <w:p w14:paraId="3B530221" w14:textId="77777777" w:rsidR="00E13FE9" w:rsidRPr="00BB68A4" w:rsidRDefault="00E13FE9" w:rsidP="00E13FE9">
            <w:pPr>
              <w:ind w:right="-188"/>
              <w:jc w:val="center"/>
              <w:rPr>
                <w:rFonts w:eastAsiaTheme="minorHAnsi"/>
                <w:b/>
              </w:rPr>
            </w:pPr>
          </w:p>
          <w:p w14:paraId="7A858FB7" w14:textId="77777777" w:rsidR="00E13FE9" w:rsidRPr="00BB68A4" w:rsidRDefault="00E13FE9" w:rsidP="00E13FE9">
            <w:pPr>
              <w:ind w:right="-188"/>
              <w:jc w:val="center"/>
              <w:rPr>
                <w:rFonts w:eastAsiaTheme="minorHAnsi"/>
                <w:b/>
              </w:rPr>
            </w:pPr>
            <w:r w:rsidRPr="00BB68A4">
              <w:rPr>
                <w:rFonts w:eastAsiaTheme="minorHAnsi"/>
                <w:b/>
              </w:rPr>
              <w:t xml:space="preserve">BARNA TÁNCZOS        </w:t>
            </w:r>
          </w:p>
          <w:p w14:paraId="39333B89" w14:textId="77777777" w:rsidR="00A111DC" w:rsidRPr="00BB68A4" w:rsidRDefault="00A111DC" w:rsidP="00E13FE9">
            <w:pPr>
              <w:ind w:left="-142" w:right="-188" w:hanging="9"/>
              <w:jc w:val="center"/>
              <w:rPr>
                <w:b/>
              </w:rPr>
            </w:pPr>
          </w:p>
        </w:tc>
        <w:tc>
          <w:tcPr>
            <w:tcW w:w="4590" w:type="dxa"/>
          </w:tcPr>
          <w:p w14:paraId="2E7020A9" w14:textId="77777777" w:rsidR="00A111DC" w:rsidRPr="00BB68A4" w:rsidRDefault="00A111DC" w:rsidP="009C76C1">
            <w:pPr>
              <w:ind w:right="-188"/>
              <w:jc w:val="center"/>
              <w:rPr>
                <w:rFonts w:eastAsiaTheme="minorHAnsi"/>
                <w:b/>
              </w:rPr>
            </w:pPr>
          </w:p>
          <w:p w14:paraId="2C2D9D36" w14:textId="77777777" w:rsidR="00E13FE9" w:rsidRDefault="00E13FE9" w:rsidP="00E13FE9">
            <w:pPr>
              <w:ind w:right="-187"/>
              <w:jc w:val="center"/>
              <w:rPr>
                <w:rFonts w:eastAsiaTheme="minorHAnsi"/>
                <w:b/>
              </w:rPr>
            </w:pPr>
            <w:r w:rsidRPr="00BB68A4">
              <w:rPr>
                <w:rFonts w:eastAsiaTheme="minorHAnsi"/>
                <w:b/>
              </w:rPr>
              <w:t>MINISTRUL JUSTIŢIEI,</w:t>
            </w:r>
          </w:p>
          <w:p w14:paraId="6CF4F429" w14:textId="77777777" w:rsidR="00E13FE9" w:rsidRPr="009C76C1" w:rsidRDefault="00E13FE9" w:rsidP="00E13FE9">
            <w:pPr>
              <w:ind w:right="-187"/>
              <w:jc w:val="center"/>
              <w:rPr>
                <w:rFonts w:eastAsiaTheme="minorHAnsi"/>
                <w:b/>
                <w:sz w:val="8"/>
              </w:rPr>
            </w:pPr>
          </w:p>
          <w:p w14:paraId="0C47B70B" w14:textId="77777777" w:rsidR="00E13FE9" w:rsidRPr="00BB68A4" w:rsidRDefault="00E13FE9" w:rsidP="00E13FE9">
            <w:pPr>
              <w:spacing w:line="259" w:lineRule="auto"/>
              <w:ind w:right="-188"/>
              <w:jc w:val="center"/>
              <w:rPr>
                <w:rFonts w:eastAsiaTheme="minorHAnsi"/>
                <w:b/>
              </w:rPr>
            </w:pPr>
            <w:r w:rsidRPr="00BB68A4">
              <w:rPr>
                <w:rFonts w:eastAsiaTheme="minorHAnsi"/>
                <w:b/>
              </w:rPr>
              <w:t>RADU MARINESCU</w:t>
            </w:r>
          </w:p>
          <w:p w14:paraId="1EA1C66B" w14:textId="77777777" w:rsidR="00A111DC" w:rsidRPr="00BB68A4" w:rsidRDefault="00A111DC" w:rsidP="009C76C1">
            <w:pPr>
              <w:ind w:right="-188"/>
              <w:jc w:val="center"/>
              <w:rPr>
                <w:rFonts w:eastAsiaTheme="minorHAnsi"/>
                <w:b/>
              </w:rPr>
            </w:pPr>
          </w:p>
          <w:p w14:paraId="24009B53" w14:textId="77777777" w:rsidR="00A111DC" w:rsidRPr="00BB68A4" w:rsidRDefault="00A111DC" w:rsidP="009C76C1">
            <w:pPr>
              <w:ind w:right="-188"/>
              <w:jc w:val="center"/>
              <w:rPr>
                <w:rFonts w:eastAsiaTheme="minorHAnsi"/>
                <w:b/>
              </w:rPr>
            </w:pPr>
          </w:p>
          <w:p w14:paraId="4653722E" w14:textId="77777777" w:rsidR="00A111DC" w:rsidRPr="00BB68A4" w:rsidRDefault="00A111DC" w:rsidP="009C76C1">
            <w:pPr>
              <w:ind w:right="-188"/>
              <w:jc w:val="center"/>
              <w:rPr>
                <w:rFonts w:eastAsiaTheme="minorHAnsi"/>
                <w:b/>
              </w:rPr>
            </w:pPr>
          </w:p>
          <w:p w14:paraId="0A501CF1" w14:textId="77777777" w:rsidR="00A111DC" w:rsidRPr="00BB68A4" w:rsidRDefault="00A111DC" w:rsidP="009C76C1">
            <w:pPr>
              <w:ind w:right="-188"/>
              <w:jc w:val="center"/>
              <w:rPr>
                <w:b/>
              </w:rPr>
            </w:pPr>
            <w:r w:rsidRPr="00BB68A4">
              <w:rPr>
                <w:rFonts w:eastAsiaTheme="minorHAnsi"/>
                <w:b/>
              </w:rPr>
              <w:t xml:space="preserve">                                                     </w:t>
            </w:r>
          </w:p>
        </w:tc>
      </w:tr>
    </w:tbl>
    <w:p w14:paraId="4E520B34" w14:textId="3DFB1B10" w:rsidR="00816FCE" w:rsidRDefault="00816FCE" w:rsidP="009C76C1">
      <w:pPr>
        <w:ind w:left="-142" w:right="-188" w:firstLine="720"/>
        <w:jc w:val="center"/>
        <w:rPr>
          <w:b/>
        </w:rPr>
      </w:pPr>
    </w:p>
    <w:p w14:paraId="31055476" w14:textId="77777777" w:rsidR="00E13FE9" w:rsidRDefault="00E13FE9" w:rsidP="009C76C1">
      <w:pPr>
        <w:ind w:left="-142" w:right="-188" w:firstLine="720"/>
        <w:jc w:val="center"/>
        <w:rPr>
          <w:b/>
        </w:rPr>
      </w:pPr>
    </w:p>
    <w:p w14:paraId="34860A62" w14:textId="77777777" w:rsidR="00E13FE9" w:rsidRDefault="00E13FE9" w:rsidP="009C76C1">
      <w:pPr>
        <w:ind w:left="-142" w:right="-188" w:firstLine="720"/>
        <w:jc w:val="center"/>
        <w:rPr>
          <w:b/>
        </w:rPr>
      </w:pPr>
    </w:p>
    <w:p w14:paraId="15493170" w14:textId="77777777" w:rsidR="00E13FE9" w:rsidRDefault="00E13FE9" w:rsidP="009C76C1">
      <w:pPr>
        <w:ind w:left="-142" w:right="-188" w:firstLine="720"/>
        <w:jc w:val="center"/>
        <w:rPr>
          <w:b/>
        </w:rPr>
      </w:pPr>
    </w:p>
    <w:p w14:paraId="33FA5561" w14:textId="77777777" w:rsidR="00E13FE9" w:rsidRDefault="00E13FE9" w:rsidP="009C76C1">
      <w:pPr>
        <w:ind w:left="-142" w:right="-188" w:firstLine="720"/>
        <w:jc w:val="center"/>
        <w:rPr>
          <w:b/>
        </w:rPr>
      </w:pPr>
    </w:p>
    <w:p w14:paraId="25AA2CDA" w14:textId="77777777" w:rsidR="00E13FE9" w:rsidRPr="00C256D3" w:rsidRDefault="00E13FE9" w:rsidP="009C76C1">
      <w:pPr>
        <w:ind w:left="-142" w:right="-188" w:firstLine="720"/>
        <w:jc w:val="center"/>
        <w:rPr>
          <w:b/>
        </w:rPr>
      </w:pPr>
    </w:p>
    <w:p w14:paraId="3AF06AF9" w14:textId="7D878412" w:rsidR="0010610F" w:rsidRPr="00C256D3" w:rsidRDefault="00335529" w:rsidP="009C76C1">
      <w:pPr>
        <w:ind w:left="-142" w:right="-188" w:firstLine="720"/>
        <w:jc w:val="center"/>
        <w:rPr>
          <w:b/>
          <w:bCs/>
        </w:rPr>
      </w:pPr>
      <w:r w:rsidRPr="00C256D3">
        <w:rPr>
          <w:b/>
          <w:bCs/>
        </w:rPr>
        <w:t>S</w:t>
      </w:r>
      <w:r w:rsidR="00541FD0" w:rsidRPr="00C256D3">
        <w:rPr>
          <w:b/>
          <w:bCs/>
        </w:rPr>
        <w:t>ecretar</w:t>
      </w:r>
      <w:r w:rsidRPr="00C256D3">
        <w:rPr>
          <w:b/>
          <w:bCs/>
        </w:rPr>
        <w:t xml:space="preserve"> G</w:t>
      </w:r>
      <w:r w:rsidR="00541FD0" w:rsidRPr="00C256D3">
        <w:rPr>
          <w:b/>
          <w:bCs/>
        </w:rPr>
        <w:t>eneral</w:t>
      </w:r>
      <w:r w:rsidRPr="00C256D3">
        <w:rPr>
          <w:b/>
          <w:bCs/>
        </w:rPr>
        <w:t>,</w:t>
      </w:r>
    </w:p>
    <w:p w14:paraId="5ECD0874" w14:textId="77777777" w:rsidR="00335529" w:rsidRPr="009C76C1" w:rsidRDefault="00335529" w:rsidP="009C76C1">
      <w:pPr>
        <w:ind w:left="-142" w:right="-188" w:firstLine="720"/>
        <w:jc w:val="center"/>
        <w:rPr>
          <w:sz w:val="10"/>
        </w:rPr>
      </w:pPr>
    </w:p>
    <w:p w14:paraId="3CB86D78" w14:textId="5DF3EC11" w:rsidR="00335529" w:rsidRPr="00B80114" w:rsidRDefault="00335529" w:rsidP="009C76C1">
      <w:pPr>
        <w:ind w:left="-142" w:right="-188" w:firstLine="720"/>
        <w:jc w:val="center"/>
        <w:rPr>
          <w:b/>
          <w:lang w:eastAsia="ro-RO"/>
        </w:rPr>
      </w:pPr>
      <w:r w:rsidRPr="00B80114">
        <w:rPr>
          <w:b/>
          <w:lang w:eastAsia="ro-RO"/>
        </w:rPr>
        <w:t>Alexandru AVRAM</w:t>
      </w:r>
    </w:p>
    <w:p w14:paraId="7C21A98F" w14:textId="77777777" w:rsidR="0010610F" w:rsidRPr="00C256D3" w:rsidRDefault="0010610F" w:rsidP="009C76C1">
      <w:pPr>
        <w:tabs>
          <w:tab w:val="left" w:pos="3537"/>
        </w:tabs>
        <w:spacing w:line="360" w:lineRule="auto"/>
        <w:ind w:firstLine="720"/>
      </w:pPr>
    </w:p>
    <w:p w14:paraId="22BA8165" w14:textId="77777777" w:rsidR="0010610F" w:rsidRPr="00C256D3" w:rsidRDefault="0010610F" w:rsidP="009C76C1">
      <w:pPr>
        <w:pStyle w:val="BodyText"/>
        <w:spacing w:line="360" w:lineRule="auto"/>
        <w:ind w:firstLine="720"/>
        <w:jc w:val="left"/>
        <w:rPr>
          <w:bCs w:val="0"/>
          <w:sz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130"/>
      </w:tblGrid>
      <w:tr w:rsidR="00A111DC" w:rsidRPr="00A111DC" w14:paraId="40DD90EB" w14:textId="77777777" w:rsidTr="00431150">
        <w:tc>
          <w:tcPr>
            <w:tcW w:w="4585" w:type="dxa"/>
          </w:tcPr>
          <w:p w14:paraId="0FA27853" w14:textId="77777777" w:rsidR="00A111DC" w:rsidRPr="00A111DC" w:rsidRDefault="00A111DC" w:rsidP="009C76C1">
            <w:pPr>
              <w:spacing w:line="360" w:lineRule="auto"/>
              <w:jc w:val="center"/>
              <w:rPr>
                <w:b/>
                <w:bCs/>
                <w:lang w:eastAsia="ro-RO"/>
              </w:rPr>
            </w:pPr>
            <w:r w:rsidRPr="00A111DC">
              <w:rPr>
                <w:b/>
                <w:bCs/>
                <w:lang w:eastAsia="ro-RO"/>
              </w:rPr>
              <w:t>Secretar General Adjunct,</w:t>
            </w:r>
          </w:p>
          <w:p w14:paraId="66EEB375" w14:textId="77777777" w:rsidR="00A111DC" w:rsidRPr="00A111DC" w:rsidRDefault="00A111DC" w:rsidP="009C76C1">
            <w:pPr>
              <w:spacing w:line="360" w:lineRule="auto"/>
              <w:jc w:val="center"/>
              <w:rPr>
                <w:b/>
                <w:lang w:eastAsia="ro-RO"/>
              </w:rPr>
            </w:pPr>
            <w:r w:rsidRPr="00A111DC">
              <w:rPr>
                <w:b/>
                <w:lang w:eastAsia="ro-RO"/>
              </w:rPr>
              <w:t>Teodor DULCEAŢĂ</w:t>
            </w:r>
          </w:p>
        </w:tc>
        <w:tc>
          <w:tcPr>
            <w:tcW w:w="5130" w:type="dxa"/>
          </w:tcPr>
          <w:p w14:paraId="6E678F41" w14:textId="77777777" w:rsidR="00A111DC" w:rsidRPr="00A111DC" w:rsidRDefault="00A111DC" w:rsidP="009C76C1">
            <w:pPr>
              <w:tabs>
                <w:tab w:val="left" w:pos="3537"/>
              </w:tabs>
              <w:spacing w:line="360" w:lineRule="auto"/>
              <w:ind w:firstLine="720"/>
              <w:jc w:val="center"/>
              <w:rPr>
                <w:b/>
                <w:bCs/>
              </w:rPr>
            </w:pPr>
            <w:r w:rsidRPr="00A111DC">
              <w:rPr>
                <w:b/>
                <w:bCs/>
              </w:rPr>
              <w:t>Secretar General Adjunct,</w:t>
            </w:r>
          </w:p>
          <w:p w14:paraId="15EFA534" w14:textId="77777777" w:rsidR="00A111DC" w:rsidRPr="00A111DC" w:rsidRDefault="00A111DC" w:rsidP="009C76C1">
            <w:pPr>
              <w:spacing w:line="360" w:lineRule="auto"/>
              <w:ind w:firstLine="720"/>
              <w:jc w:val="center"/>
              <w:rPr>
                <w:b/>
                <w:lang w:eastAsia="ro-RO"/>
              </w:rPr>
            </w:pPr>
            <w:r w:rsidRPr="00A111DC">
              <w:rPr>
                <w:b/>
                <w:bCs/>
                <w:lang w:eastAsia="ro-RO"/>
              </w:rPr>
              <w:t>Győző-István BÁRCZI</w:t>
            </w:r>
          </w:p>
          <w:p w14:paraId="25A187A5" w14:textId="77777777" w:rsidR="00A111DC" w:rsidRPr="00A111DC" w:rsidRDefault="00A111DC" w:rsidP="009C76C1">
            <w:pPr>
              <w:spacing w:line="360" w:lineRule="auto"/>
              <w:jc w:val="center"/>
              <w:rPr>
                <w:b/>
                <w:lang w:eastAsia="ro-RO"/>
              </w:rPr>
            </w:pPr>
          </w:p>
        </w:tc>
      </w:tr>
    </w:tbl>
    <w:p w14:paraId="6802C6F2" w14:textId="77777777" w:rsidR="0010610F" w:rsidRPr="00A111DC" w:rsidRDefault="0010610F" w:rsidP="009C76C1">
      <w:pPr>
        <w:pStyle w:val="BodyText"/>
        <w:spacing w:line="360" w:lineRule="auto"/>
        <w:ind w:firstLine="720"/>
        <w:jc w:val="left"/>
        <w:rPr>
          <w:bCs w:val="0"/>
          <w:sz w:val="24"/>
        </w:rPr>
      </w:pPr>
    </w:p>
    <w:p w14:paraId="6DCC6AE1" w14:textId="77777777" w:rsidR="004A3F13" w:rsidRPr="00B80114" w:rsidRDefault="004A3F13" w:rsidP="009C76C1">
      <w:pPr>
        <w:pStyle w:val="BodyText"/>
        <w:spacing w:line="360" w:lineRule="auto"/>
        <w:ind w:firstLine="720"/>
        <w:jc w:val="left"/>
        <w:rPr>
          <w:bCs w:val="0"/>
          <w:sz w:val="24"/>
        </w:rPr>
      </w:pPr>
    </w:p>
    <w:p w14:paraId="4C66A05F" w14:textId="77777777" w:rsidR="0010610F" w:rsidRPr="00C256D3" w:rsidRDefault="0010610F" w:rsidP="009C76C1">
      <w:pPr>
        <w:tabs>
          <w:tab w:val="left" w:pos="3018"/>
        </w:tabs>
        <w:spacing w:line="360" w:lineRule="auto"/>
        <w:ind w:firstLine="720"/>
      </w:pPr>
    </w:p>
    <w:p w14:paraId="18233874" w14:textId="21A793F3" w:rsidR="0010610F" w:rsidRPr="00C256D3" w:rsidRDefault="00541FD0" w:rsidP="009C76C1">
      <w:pPr>
        <w:tabs>
          <w:tab w:val="left" w:pos="3018"/>
        </w:tabs>
        <w:spacing w:line="360" w:lineRule="auto"/>
        <w:jc w:val="center"/>
        <w:rPr>
          <w:b/>
          <w:bCs/>
        </w:rPr>
      </w:pPr>
      <w:bookmarkStart w:id="15" w:name="_Hlk163803747"/>
      <w:r w:rsidRPr="00C256D3">
        <w:rPr>
          <w:b/>
          <w:bCs/>
        </w:rPr>
        <w:t xml:space="preserve">Direcția Generală </w:t>
      </w:r>
      <w:bookmarkEnd w:id="15"/>
      <w:r w:rsidRPr="00C256D3">
        <w:rPr>
          <w:b/>
          <w:bCs/>
        </w:rPr>
        <w:t>Resurse Umane, Juridică și Relația cu Parlamentul</w:t>
      </w:r>
    </w:p>
    <w:p w14:paraId="171DF527" w14:textId="0EB3BE66" w:rsidR="00541FD0" w:rsidRPr="00C256D3" w:rsidRDefault="00541FD0" w:rsidP="009C76C1">
      <w:pPr>
        <w:tabs>
          <w:tab w:val="left" w:pos="3018"/>
        </w:tabs>
        <w:spacing w:line="360" w:lineRule="auto"/>
        <w:jc w:val="center"/>
        <w:rPr>
          <w:b/>
          <w:bCs/>
        </w:rPr>
      </w:pPr>
      <w:r w:rsidRPr="00C256D3">
        <w:rPr>
          <w:b/>
          <w:bCs/>
        </w:rPr>
        <w:t>Director General,</w:t>
      </w:r>
    </w:p>
    <w:p w14:paraId="1AFD59E2" w14:textId="17473F53" w:rsidR="00541FD0" w:rsidRPr="00C256D3" w:rsidRDefault="00541FD0" w:rsidP="009C76C1">
      <w:pPr>
        <w:tabs>
          <w:tab w:val="left" w:pos="3018"/>
        </w:tabs>
        <w:spacing w:line="360" w:lineRule="auto"/>
        <w:jc w:val="center"/>
        <w:rPr>
          <w:b/>
          <w:bCs/>
        </w:rPr>
      </w:pPr>
      <w:r w:rsidRPr="00C256D3">
        <w:rPr>
          <w:b/>
          <w:bCs/>
        </w:rPr>
        <w:t>Cristina Elena DUMITRESCU</w:t>
      </w:r>
    </w:p>
    <w:p w14:paraId="2774407A" w14:textId="77777777" w:rsidR="0010610F" w:rsidRPr="00C256D3" w:rsidRDefault="0010610F" w:rsidP="009C76C1">
      <w:pPr>
        <w:tabs>
          <w:tab w:val="left" w:pos="3018"/>
        </w:tabs>
        <w:spacing w:line="360" w:lineRule="auto"/>
        <w:ind w:firstLine="720"/>
      </w:pPr>
    </w:p>
    <w:p w14:paraId="31DA6109" w14:textId="77777777" w:rsidR="0010610F" w:rsidRPr="00C256D3" w:rsidRDefault="0010610F" w:rsidP="009C76C1">
      <w:pPr>
        <w:tabs>
          <w:tab w:val="left" w:pos="3018"/>
        </w:tabs>
        <w:spacing w:line="360" w:lineRule="auto"/>
        <w:jc w:val="center"/>
      </w:pPr>
    </w:p>
    <w:p w14:paraId="21C97282" w14:textId="77777777" w:rsidR="0010610F" w:rsidRPr="00C256D3" w:rsidRDefault="0010610F" w:rsidP="009C76C1">
      <w:pPr>
        <w:tabs>
          <w:tab w:val="left" w:pos="3018"/>
        </w:tabs>
        <w:spacing w:line="360" w:lineRule="auto"/>
        <w:jc w:val="center"/>
      </w:pPr>
    </w:p>
    <w:p w14:paraId="24DFF552" w14:textId="7DF93BAA" w:rsidR="00A77D26" w:rsidRPr="00C256D3" w:rsidRDefault="006E0AF9" w:rsidP="009C76C1">
      <w:pPr>
        <w:tabs>
          <w:tab w:val="left" w:pos="3018"/>
        </w:tabs>
        <w:spacing w:line="360" w:lineRule="auto"/>
        <w:jc w:val="center"/>
        <w:rPr>
          <w:b/>
          <w:bCs/>
        </w:rPr>
      </w:pPr>
      <w:r w:rsidRPr="00C256D3">
        <w:rPr>
          <w:b/>
          <w:bCs/>
        </w:rPr>
        <w:t xml:space="preserve">Direcția Generală </w:t>
      </w:r>
      <w:r w:rsidR="00DF038C" w:rsidRPr="00C256D3">
        <w:rPr>
          <w:b/>
          <w:bCs/>
        </w:rPr>
        <w:t xml:space="preserve"> Management Financiar</w:t>
      </w:r>
      <w:r w:rsidRPr="00C256D3">
        <w:rPr>
          <w:b/>
          <w:bCs/>
        </w:rPr>
        <w:t xml:space="preserve">, Investiții și </w:t>
      </w:r>
      <w:r w:rsidR="00DF038C" w:rsidRPr="00C256D3">
        <w:rPr>
          <w:b/>
          <w:bCs/>
        </w:rPr>
        <w:t>Logistică</w:t>
      </w:r>
    </w:p>
    <w:p w14:paraId="0E737B5D" w14:textId="2A47EC72" w:rsidR="0010610F" w:rsidRPr="00C256D3" w:rsidRDefault="006E0AF9" w:rsidP="009C76C1">
      <w:pPr>
        <w:spacing w:line="360" w:lineRule="auto"/>
        <w:jc w:val="center"/>
        <w:rPr>
          <w:b/>
          <w:bCs/>
        </w:rPr>
      </w:pPr>
      <w:bookmarkStart w:id="16" w:name="_Hlk163803880"/>
      <w:r w:rsidRPr="00C256D3">
        <w:rPr>
          <w:b/>
          <w:bCs/>
        </w:rPr>
        <w:t>Director General</w:t>
      </w:r>
      <w:r w:rsidR="0010610F" w:rsidRPr="00C256D3">
        <w:rPr>
          <w:b/>
          <w:bCs/>
        </w:rPr>
        <w:t>,</w:t>
      </w:r>
    </w:p>
    <w:bookmarkEnd w:id="16"/>
    <w:p w14:paraId="7F5052A2" w14:textId="1FC6507D" w:rsidR="0010610F" w:rsidRPr="00C256D3" w:rsidRDefault="0000481D" w:rsidP="009C76C1">
      <w:pPr>
        <w:tabs>
          <w:tab w:val="left" w:pos="3491"/>
        </w:tabs>
        <w:spacing w:line="360" w:lineRule="auto"/>
        <w:jc w:val="center"/>
        <w:rPr>
          <w:b/>
          <w:bCs/>
        </w:rPr>
      </w:pPr>
      <w:r w:rsidRPr="00C256D3">
        <w:rPr>
          <w:b/>
          <w:bCs/>
        </w:rPr>
        <w:t>Angela – Maria PRIOTEASA</w:t>
      </w:r>
    </w:p>
    <w:p w14:paraId="5E87AEF3" w14:textId="77777777" w:rsidR="00680605" w:rsidRPr="00C256D3" w:rsidRDefault="00680605" w:rsidP="009C76C1">
      <w:pPr>
        <w:jc w:val="center"/>
      </w:pPr>
    </w:p>
    <w:p w14:paraId="02D019C8" w14:textId="77777777" w:rsidR="00680605" w:rsidRPr="00C256D3" w:rsidRDefault="00680605" w:rsidP="009C76C1">
      <w:pPr>
        <w:jc w:val="center"/>
      </w:pPr>
    </w:p>
    <w:p w14:paraId="008E18AE" w14:textId="77777777" w:rsidR="0010610F" w:rsidRPr="00C256D3" w:rsidRDefault="0010610F" w:rsidP="009C76C1">
      <w:pPr>
        <w:jc w:val="center"/>
      </w:pPr>
    </w:p>
    <w:p w14:paraId="79D88CE0" w14:textId="77777777" w:rsidR="0010610F" w:rsidRPr="00C256D3" w:rsidRDefault="0010610F" w:rsidP="009C76C1">
      <w:pPr>
        <w:jc w:val="center"/>
      </w:pPr>
    </w:p>
    <w:p w14:paraId="5F580227" w14:textId="77777777" w:rsidR="0010610F" w:rsidRPr="00C256D3" w:rsidRDefault="0010610F" w:rsidP="009C76C1">
      <w:pPr>
        <w:jc w:val="center"/>
      </w:pPr>
    </w:p>
    <w:p w14:paraId="4F910743" w14:textId="5E21C5E7" w:rsidR="0010610F" w:rsidRPr="00C256D3" w:rsidRDefault="006E0AF9" w:rsidP="009C76C1">
      <w:pPr>
        <w:tabs>
          <w:tab w:val="left" w:pos="1924"/>
        </w:tabs>
        <w:spacing w:line="360" w:lineRule="auto"/>
        <w:jc w:val="center"/>
        <w:rPr>
          <w:b/>
          <w:bCs/>
        </w:rPr>
      </w:pPr>
      <w:r w:rsidRPr="00C256D3">
        <w:rPr>
          <w:b/>
          <w:bCs/>
        </w:rPr>
        <w:t>Administrația Națională de Meteorologie</w:t>
      </w:r>
    </w:p>
    <w:p w14:paraId="09D0880F" w14:textId="24163CD1" w:rsidR="0010610F" w:rsidRPr="00C256D3" w:rsidRDefault="006E0AF9" w:rsidP="009C76C1">
      <w:pPr>
        <w:spacing w:line="360" w:lineRule="auto"/>
        <w:jc w:val="center"/>
        <w:rPr>
          <w:b/>
          <w:bCs/>
        </w:rPr>
      </w:pPr>
      <w:r w:rsidRPr="00C256D3">
        <w:rPr>
          <w:b/>
          <w:bCs/>
        </w:rPr>
        <w:t>Director General,</w:t>
      </w:r>
    </w:p>
    <w:p w14:paraId="0F358818" w14:textId="20005E73" w:rsidR="0010610F" w:rsidRPr="00C256D3" w:rsidRDefault="0010610F" w:rsidP="009C76C1">
      <w:pPr>
        <w:jc w:val="center"/>
      </w:pPr>
      <w:r w:rsidRPr="00C256D3">
        <w:rPr>
          <w:b/>
          <w:bCs/>
        </w:rPr>
        <w:t>Elena MATEESCU</w:t>
      </w:r>
    </w:p>
    <w:sectPr w:rsidR="0010610F" w:rsidRPr="00C256D3" w:rsidSect="009C76C1">
      <w:headerReference w:type="even" r:id="rId7"/>
      <w:headerReference w:type="default" r:id="rId8"/>
      <w:footerReference w:type="even" r:id="rId9"/>
      <w:footerReference w:type="default" r:id="rId10"/>
      <w:headerReference w:type="first" r:id="rId11"/>
      <w:footerReference w:type="first" r:id="rId12"/>
      <w:pgSz w:w="11906" w:h="16838"/>
      <w:pgMar w:top="1260" w:right="1286" w:bottom="99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5497" w14:textId="77777777" w:rsidR="006B015D" w:rsidRDefault="006B015D" w:rsidP="006F179F">
      <w:r>
        <w:separator/>
      </w:r>
    </w:p>
  </w:endnote>
  <w:endnote w:type="continuationSeparator" w:id="0">
    <w:p w14:paraId="6C7E1CB5" w14:textId="77777777" w:rsidR="006B015D" w:rsidRDefault="006B015D" w:rsidP="006F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A64C" w14:textId="77777777" w:rsidR="003A3B45" w:rsidRDefault="003A3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5741" w14:textId="77777777" w:rsidR="006F179F" w:rsidRDefault="006F17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0A44" w14:textId="77777777" w:rsidR="003A3B45" w:rsidRDefault="003A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E2F4A" w14:textId="77777777" w:rsidR="006B015D" w:rsidRDefault="006B015D" w:rsidP="006F179F">
      <w:r>
        <w:separator/>
      </w:r>
    </w:p>
  </w:footnote>
  <w:footnote w:type="continuationSeparator" w:id="0">
    <w:p w14:paraId="17746F6B" w14:textId="77777777" w:rsidR="006B015D" w:rsidRDefault="006B015D" w:rsidP="006F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B3FF" w14:textId="52B7B698" w:rsidR="003A3B45" w:rsidRDefault="006B015D">
    <w:pPr>
      <w:pStyle w:val="Header"/>
    </w:pPr>
    <w:r>
      <w:rPr>
        <w:noProof/>
      </w:rPr>
      <w:pict w14:anchorId="5A06D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95844" o:spid="_x0000_s2050" type="#_x0000_t136" style="position:absolute;margin-left:0;margin-top:0;width:7in;height:2in;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5D33" w14:textId="4FF82D41" w:rsidR="003A3B45" w:rsidRDefault="006B015D">
    <w:pPr>
      <w:pStyle w:val="Header"/>
    </w:pPr>
    <w:r>
      <w:rPr>
        <w:noProof/>
      </w:rPr>
      <w:pict w14:anchorId="2482F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95845" o:spid="_x0000_s2051" type="#_x0000_t136" style="position:absolute;margin-left:0;margin-top:0;width:7in;height:2in;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5FBC" w14:textId="6D9A8997" w:rsidR="003A3B45" w:rsidRDefault="006B015D">
    <w:pPr>
      <w:pStyle w:val="Header"/>
    </w:pPr>
    <w:r>
      <w:rPr>
        <w:noProof/>
      </w:rPr>
      <w:pict w14:anchorId="248D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95843" o:spid="_x0000_s2049" type="#_x0000_t136" style="position:absolute;margin-left:0;margin-top:0;width:7in;height:2in;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24C"/>
    <w:multiLevelType w:val="hybridMultilevel"/>
    <w:tmpl w:val="4AB8DAF6"/>
    <w:lvl w:ilvl="0" w:tplc="CA3E61E0">
      <w:start w:val="1"/>
      <w:numFmt w:val="decimal"/>
      <w:lvlText w:val="%1."/>
      <w:lvlJc w:val="left"/>
      <w:pPr>
        <w:tabs>
          <w:tab w:val="num" w:pos="720"/>
        </w:tabs>
        <w:ind w:left="720" w:hanging="720"/>
      </w:pPr>
      <w:rPr>
        <w:rFonts w:ascii="Trebuchet MS" w:hAnsi="Trebuchet MS" w:cs="Arial" w:hint="default"/>
        <w:b w:val="0"/>
        <w:bCs w:val="0"/>
        <w:i w:val="0"/>
        <w:i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6EC34CB"/>
    <w:multiLevelType w:val="hybridMultilevel"/>
    <w:tmpl w:val="ECD8D3B6"/>
    <w:lvl w:ilvl="0" w:tplc="34947D1A">
      <w:start w:val="1"/>
      <w:numFmt w:val="decimal"/>
      <w:lvlText w:val="%1."/>
      <w:lvlJc w:val="left"/>
      <w:pPr>
        <w:ind w:left="1260" w:hanging="360"/>
      </w:pPr>
      <w:rPr>
        <w:rFonts w:hint="default"/>
        <w:i w:val="0"/>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14E2613E"/>
    <w:multiLevelType w:val="hybridMultilevel"/>
    <w:tmpl w:val="C6CE741E"/>
    <w:lvl w:ilvl="0" w:tplc="0809000F">
      <w:start w:val="1"/>
      <w:numFmt w:val="decimal"/>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3" w15:restartNumberingAfterBreak="0">
    <w:nsid w:val="2ECF65F2"/>
    <w:multiLevelType w:val="hybridMultilevel"/>
    <w:tmpl w:val="61569DD0"/>
    <w:lvl w:ilvl="0" w:tplc="C172B5A6">
      <w:start w:val="1"/>
      <w:numFmt w:val="lowerLetter"/>
      <w:lvlText w:val="%1)"/>
      <w:lvlJc w:val="left"/>
      <w:pPr>
        <w:ind w:left="1646" w:hanging="360"/>
      </w:pPr>
      <w:rPr>
        <w:rFonts w:ascii="Times New Roman" w:eastAsia="Times New Roman" w:hAnsi="Times New Roman" w:cs="Times New Roman"/>
      </w:rPr>
    </w:lvl>
    <w:lvl w:ilvl="1" w:tplc="08090019">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4" w15:restartNumberingAfterBreak="0">
    <w:nsid w:val="6AA873B6"/>
    <w:multiLevelType w:val="hybridMultilevel"/>
    <w:tmpl w:val="96E2DC84"/>
    <w:lvl w:ilvl="0" w:tplc="EDBAB6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24F2B"/>
    <w:multiLevelType w:val="hybridMultilevel"/>
    <w:tmpl w:val="A474789A"/>
    <w:lvl w:ilvl="0" w:tplc="3D7C2FCA">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5"/>
    <w:rsid w:val="00000D24"/>
    <w:rsid w:val="0000481D"/>
    <w:rsid w:val="0000638C"/>
    <w:rsid w:val="00007774"/>
    <w:rsid w:val="00014037"/>
    <w:rsid w:val="000268DB"/>
    <w:rsid w:val="00041A08"/>
    <w:rsid w:val="00046D65"/>
    <w:rsid w:val="00061644"/>
    <w:rsid w:val="000662DF"/>
    <w:rsid w:val="00086D93"/>
    <w:rsid w:val="000932CD"/>
    <w:rsid w:val="00095102"/>
    <w:rsid w:val="000963E0"/>
    <w:rsid w:val="000B1DE8"/>
    <w:rsid w:val="000B21E9"/>
    <w:rsid w:val="000C548A"/>
    <w:rsid w:val="000C5CCD"/>
    <w:rsid w:val="000D022F"/>
    <w:rsid w:val="000D4024"/>
    <w:rsid w:val="000D4A9E"/>
    <w:rsid w:val="000E2850"/>
    <w:rsid w:val="000E6366"/>
    <w:rsid w:val="000F423B"/>
    <w:rsid w:val="0010610F"/>
    <w:rsid w:val="00106C0D"/>
    <w:rsid w:val="00107F65"/>
    <w:rsid w:val="00112753"/>
    <w:rsid w:val="00116719"/>
    <w:rsid w:val="00116ACA"/>
    <w:rsid w:val="00122136"/>
    <w:rsid w:val="001326AA"/>
    <w:rsid w:val="00135CE1"/>
    <w:rsid w:val="00141BF6"/>
    <w:rsid w:val="00147DD0"/>
    <w:rsid w:val="0016176E"/>
    <w:rsid w:val="001760AF"/>
    <w:rsid w:val="00176D12"/>
    <w:rsid w:val="00176D56"/>
    <w:rsid w:val="00181F6C"/>
    <w:rsid w:val="00196492"/>
    <w:rsid w:val="001A037F"/>
    <w:rsid w:val="001A284E"/>
    <w:rsid w:val="001B1AD3"/>
    <w:rsid w:val="001C24A5"/>
    <w:rsid w:val="001C4768"/>
    <w:rsid w:val="001D2FE3"/>
    <w:rsid w:val="001D5DEF"/>
    <w:rsid w:val="001E0FF9"/>
    <w:rsid w:val="001E38A6"/>
    <w:rsid w:val="001E6CD9"/>
    <w:rsid w:val="001E7D7C"/>
    <w:rsid w:val="002043EA"/>
    <w:rsid w:val="00214A7F"/>
    <w:rsid w:val="00223F52"/>
    <w:rsid w:val="00226CCE"/>
    <w:rsid w:val="002653EB"/>
    <w:rsid w:val="00265A7E"/>
    <w:rsid w:val="0027049D"/>
    <w:rsid w:val="00274EB1"/>
    <w:rsid w:val="00277B22"/>
    <w:rsid w:val="00280250"/>
    <w:rsid w:val="00283843"/>
    <w:rsid w:val="0029665B"/>
    <w:rsid w:val="002C1552"/>
    <w:rsid w:val="002C3683"/>
    <w:rsid w:val="002D2A29"/>
    <w:rsid w:val="002D3E04"/>
    <w:rsid w:val="002E0929"/>
    <w:rsid w:val="002F0710"/>
    <w:rsid w:val="002F3571"/>
    <w:rsid w:val="003118AA"/>
    <w:rsid w:val="00312D3D"/>
    <w:rsid w:val="00325EDE"/>
    <w:rsid w:val="0033071A"/>
    <w:rsid w:val="0033141E"/>
    <w:rsid w:val="00335529"/>
    <w:rsid w:val="00336738"/>
    <w:rsid w:val="00341518"/>
    <w:rsid w:val="003555A5"/>
    <w:rsid w:val="0036115C"/>
    <w:rsid w:val="00363DCF"/>
    <w:rsid w:val="00370442"/>
    <w:rsid w:val="00376AB4"/>
    <w:rsid w:val="00380DEE"/>
    <w:rsid w:val="0038684A"/>
    <w:rsid w:val="003A1A48"/>
    <w:rsid w:val="003A3B45"/>
    <w:rsid w:val="003A47D0"/>
    <w:rsid w:val="003A5A50"/>
    <w:rsid w:val="003B28C4"/>
    <w:rsid w:val="003C048B"/>
    <w:rsid w:val="003C0C4F"/>
    <w:rsid w:val="003C3E29"/>
    <w:rsid w:val="003D45E4"/>
    <w:rsid w:val="003D5E69"/>
    <w:rsid w:val="003D709A"/>
    <w:rsid w:val="003D74C8"/>
    <w:rsid w:val="003F3CD2"/>
    <w:rsid w:val="0042758A"/>
    <w:rsid w:val="00432734"/>
    <w:rsid w:val="004379EB"/>
    <w:rsid w:val="00445B6A"/>
    <w:rsid w:val="00451612"/>
    <w:rsid w:val="004603F4"/>
    <w:rsid w:val="0046355C"/>
    <w:rsid w:val="0046421C"/>
    <w:rsid w:val="00471115"/>
    <w:rsid w:val="00496ABA"/>
    <w:rsid w:val="004A22C9"/>
    <w:rsid w:val="004A3F13"/>
    <w:rsid w:val="004A4FA1"/>
    <w:rsid w:val="004B40E6"/>
    <w:rsid w:val="004C0D0F"/>
    <w:rsid w:val="004C1EEB"/>
    <w:rsid w:val="004C3137"/>
    <w:rsid w:val="004C5F35"/>
    <w:rsid w:val="004E2522"/>
    <w:rsid w:val="004E6DC0"/>
    <w:rsid w:val="004E7581"/>
    <w:rsid w:val="004F5121"/>
    <w:rsid w:val="00511052"/>
    <w:rsid w:val="00524806"/>
    <w:rsid w:val="00541FD0"/>
    <w:rsid w:val="00545F74"/>
    <w:rsid w:val="00547B0E"/>
    <w:rsid w:val="005743B1"/>
    <w:rsid w:val="00581AB5"/>
    <w:rsid w:val="00587AFB"/>
    <w:rsid w:val="00591A8D"/>
    <w:rsid w:val="005B4E2F"/>
    <w:rsid w:val="005B7793"/>
    <w:rsid w:val="005D45B4"/>
    <w:rsid w:val="00606C12"/>
    <w:rsid w:val="00610D78"/>
    <w:rsid w:val="00612AE8"/>
    <w:rsid w:val="00621BBA"/>
    <w:rsid w:val="0062552A"/>
    <w:rsid w:val="00634179"/>
    <w:rsid w:val="00636341"/>
    <w:rsid w:val="0063713E"/>
    <w:rsid w:val="00637BAF"/>
    <w:rsid w:val="00663165"/>
    <w:rsid w:val="006716B1"/>
    <w:rsid w:val="00673171"/>
    <w:rsid w:val="00680605"/>
    <w:rsid w:val="00684C7F"/>
    <w:rsid w:val="00692EF5"/>
    <w:rsid w:val="006A3F60"/>
    <w:rsid w:val="006A67BF"/>
    <w:rsid w:val="006B015D"/>
    <w:rsid w:val="006D05C1"/>
    <w:rsid w:val="006D372A"/>
    <w:rsid w:val="006D492B"/>
    <w:rsid w:val="006D4D12"/>
    <w:rsid w:val="006D4F24"/>
    <w:rsid w:val="006E0AF9"/>
    <w:rsid w:val="006E5977"/>
    <w:rsid w:val="006E6C2F"/>
    <w:rsid w:val="006E7144"/>
    <w:rsid w:val="006F179F"/>
    <w:rsid w:val="00703028"/>
    <w:rsid w:val="00705611"/>
    <w:rsid w:val="00710363"/>
    <w:rsid w:val="007172D9"/>
    <w:rsid w:val="0071737C"/>
    <w:rsid w:val="007313E4"/>
    <w:rsid w:val="00733ADA"/>
    <w:rsid w:val="00750C4D"/>
    <w:rsid w:val="00752F8B"/>
    <w:rsid w:val="007540EA"/>
    <w:rsid w:val="007608C8"/>
    <w:rsid w:val="00765F0B"/>
    <w:rsid w:val="00767818"/>
    <w:rsid w:val="00771EC5"/>
    <w:rsid w:val="00771FF5"/>
    <w:rsid w:val="00775DC7"/>
    <w:rsid w:val="007A1315"/>
    <w:rsid w:val="007A2BE5"/>
    <w:rsid w:val="007B1D12"/>
    <w:rsid w:val="007D44FC"/>
    <w:rsid w:val="007F208C"/>
    <w:rsid w:val="007F33ED"/>
    <w:rsid w:val="007F5788"/>
    <w:rsid w:val="007F7034"/>
    <w:rsid w:val="008042B3"/>
    <w:rsid w:val="00807D58"/>
    <w:rsid w:val="00816FCE"/>
    <w:rsid w:val="00821716"/>
    <w:rsid w:val="00831EA0"/>
    <w:rsid w:val="00832BAB"/>
    <w:rsid w:val="00834819"/>
    <w:rsid w:val="00845420"/>
    <w:rsid w:val="008535E8"/>
    <w:rsid w:val="00856384"/>
    <w:rsid w:val="00861311"/>
    <w:rsid w:val="00866A28"/>
    <w:rsid w:val="008672B7"/>
    <w:rsid w:val="00871157"/>
    <w:rsid w:val="00872C3E"/>
    <w:rsid w:val="00893CB2"/>
    <w:rsid w:val="00895884"/>
    <w:rsid w:val="008B3324"/>
    <w:rsid w:val="008B4345"/>
    <w:rsid w:val="008D42C4"/>
    <w:rsid w:val="008D5962"/>
    <w:rsid w:val="008E4131"/>
    <w:rsid w:val="008E4C94"/>
    <w:rsid w:val="008F2829"/>
    <w:rsid w:val="008F49A7"/>
    <w:rsid w:val="008F5D4D"/>
    <w:rsid w:val="00905EF6"/>
    <w:rsid w:val="0091227C"/>
    <w:rsid w:val="00923C72"/>
    <w:rsid w:val="00937274"/>
    <w:rsid w:val="00942B3C"/>
    <w:rsid w:val="009700D5"/>
    <w:rsid w:val="00973A38"/>
    <w:rsid w:val="009745A9"/>
    <w:rsid w:val="00975F49"/>
    <w:rsid w:val="00994B0B"/>
    <w:rsid w:val="009A0045"/>
    <w:rsid w:val="009B1A52"/>
    <w:rsid w:val="009C64BF"/>
    <w:rsid w:val="009C76C1"/>
    <w:rsid w:val="009E0ACE"/>
    <w:rsid w:val="009F2204"/>
    <w:rsid w:val="009F3CFE"/>
    <w:rsid w:val="00A07130"/>
    <w:rsid w:val="00A108A7"/>
    <w:rsid w:val="00A11046"/>
    <w:rsid w:val="00A111DC"/>
    <w:rsid w:val="00A24291"/>
    <w:rsid w:val="00A349F0"/>
    <w:rsid w:val="00A35C01"/>
    <w:rsid w:val="00A42F3A"/>
    <w:rsid w:val="00A475E4"/>
    <w:rsid w:val="00A5061C"/>
    <w:rsid w:val="00A51DC8"/>
    <w:rsid w:val="00A77D26"/>
    <w:rsid w:val="00A944A6"/>
    <w:rsid w:val="00A966CA"/>
    <w:rsid w:val="00AA355F"/>
    <w:rsid w:val="00AA3BD3"/>
    <w:rsid w:val="00AA3FBD"/>
    <w:rsid w:val="00AB367F"/>
    <w:rsid w:val="00AC53FE"/>
    <w:rsid w:val="00AD0AB9"/>
    <w:rsid w:val="00AE07AA"/>
    <w:rsid w:val="00AE0EA6"/>
    <w:rsid w:val="00AF10C8"/>
    <w:rsid w:val="00AF1C07"/>
    <w:rsid w:val="00AF36B1"/>
    <w:rsid w:val="00AF57BF"/>
    <w:rsid w:val="00B00F83"/>
    <w:rsid w:val="00B11D58"/>
    <w:rsid w:val="00B11EE4"/>
    <w:rsid w:val="00B12EE4"/>
    <w:rsid w:val="00B2138B"/>
    <w:rsid w:val="00B21588"/>
    <w:rsid w:val="00B42E46"/>
    <w:rsid w:val="00B5298E"/>
    <w:rsid w:val="00B543E5"/>
    <w:rsid w:val="00B5674C"/>
    <w:rsid w:val="00B67FA2"/>
    <w:rsid w:val="00B74088"/>
    <w:rsid w:val="00B80114"/>
    <w:rsid w:val="00B80A32"/>
    <w:rsid w:val="00B83C3F"/>
    <w:rsid w:val="00B914D7"/>
    <w:rsid w:val="00B93BED"/>
    <w:rsid w:val="00B94E4E"/>
    <w:rsid w:val="00BA2FFA"/>
    <w:rsid w:val="00BB2BF7"/>
    <w:rsid w:val="00BB7236"/>
    <w:rsid w:val="00BC10F4"/>
    <w:rsid w:val="00BD10C5"/>
    <w:rsid w:val="00BD3B46"/>
    <w:rsid w:val="00BD5E2E"/>
    <w:rsid w:val="00BD6AFF"/>
    <w:rsid w:val="00BE2990"/>
    <w:rsid w:val="00BE52AE"/>
    <w:rsid w:val="00BE7C13"/>
    <w:rsid w:val="00C1270F"/>
    <w:rsid w:val="00C12D25"/>
    <w:rsid w:val="00C1590C"/>
    <w:rsid w:val="00C2082B"/>
    <w:rsid w:val="00C24EBE"/>
    <w:rsid w:val="00C256D3"/>
    <w:rsid w:val="00C26D9F"/>
    <w:rsid w:val="00C31EF0"/>
    <w:rsid w:val="00C33F3F"/>
    <w:rsid w:val="00C3781B"/>
    <w:rsid w:val="00C42048"/>
    <w:rsid w:val="00C4636C"/>
    <w:rsid w:val="00C62A57"/>
    <w:rsid w:val="00C81472"/>
    <w:rsid w:val="00C87436"/>
    <w:rsid w:val="00C93661"/>
    <w:rsid w:val="00CA0007"/>
    <w:rsid w:val="00CD17EF"/>
    <w:rsid w:val="00CE05C3"/>
    <w:rsid w:val="00CE1E81"/>
    <w:rsid w:val="00CE3516"/>
    <w:rsid w:val="00CE68D4"/>
    <w:rsid w:val="00CF15B4"/>
    <w:rsid w:val="00D10153"/>
    <w:rsid w:val="00D16C34"/>
    <w:rsid w:val="00D25531"/>
    <w:rsid w:val="00D3257A"/>
    <w:rsid w:val="00D3738E"/>
    <w:rsid w:val="00D55E81"/>
    <w:rsid w:val="00D65FF2"/>
    <w:rsid w:val="00D72BA4"/>
    <w:rsid w:val="00D763BD"/>
    <w:rsid w:val="00D90DDE"/>
    <w:rsid w:val="00DA4842"/>
    <w:rsid w:val="00DC02F9"/>
    <w:rsid w:val="00DD6049"/>
    <w:rsid w:val="00DF038C"/>
    <w:rsid w:val="00DF3F19"/>
    <w:rsid w:val="00E0120D"/>
    <w:rsid w:val="00E13FE9"/>
    <w:rsid w:val="00E17728"/>
    <w:rsid w:val="00E26F25"/>
    <w:rsid w:val="00E3509F"/>
    <w:rsid w:val="00E42005"/>
    <w:rsid w:val="00E50335"/>
    <w:rsid w:val="00E50C26"/>
    <w:rsid w:val="00E5452E"/>
    <w:rsid w:val="00E57E85"/>
    <w:rsid w:val="00E62BF8"/>
    <w:rsid w:val="00E7232E"/>
    <w:rsid w:val="00E923E9"/>
    <w:rsid w:val="00E92F3D"/>
    <w:rsid w:val="00E93BB4"/>
    <w:rsid w:val="00EA357D"/>
    <w:rsid w:val="00EA3615"/>
    <w:rsid w:val="00EB1A93"/>
    <w:rsid w:val="00EB2B6D"/>
    <w:rsid w:val="00EB509D"/>
    <w:rsid w:val="00EC21D0"/>
    <w:rsid w:val="00EC506A"/>
    <w:rsid w:val="00EC536A"/>
    <w:rsid w:val="00EE15B0"/>
    <w:rsid w:val="00F01160"/>
    <w:rsid w:val="00F05996"/>
    <w:rsid w:val="00F25B03"/>
    <w:rsid w:val="00F30BA1"/>
    <w:rsid w:val="00F36EFA"/>
    <w:rsid w:val="00F37375"/>
    <w:rsid w:val="00F451C2"/>
    <w:rsid w:val="00F611E2"/>
    <w:rsid w:val="00F658E7"/>
    <w:rsid w:val="00F70F06"/>
    <w:rsid w:val="00F7458B"/>
    <w:rsid w:val="00F74DF4"/>
    <w:rsid w:val="00F81EAE"/>
    <w:rsid w:val="00F823D5"/>
    <w:rsid w:val="00F867A1"/>
    <w:rsid w:val="00F86EDE"/>
    <w:rsid w:val="00FA6815"/>
    <w:rsid w:val="00FB3770"/>
    <w:rsid w:val="00FB50AF"/>
    <w:rsid w:val="00FC1B5E"/>
    <w:rsid w:val="00FD06F8"/>
    <w:rsid w:val="00FD1374"/>
    <w:rsid w:val="00FF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4F4C0"/>
  <w15:chartTrackingRefBased/>
  <w15:docId w15:val="{1A2CCCF7-9C73-412A-8FF3-6496AF9E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25"/>
    <w:pPr>
      <w:spacing w:after="0" w:line="240" w:lineRule="auto"/>
    </w:pPr>
    <w:rPr>
      <w:rFonts w:ascii="Times New Roman" w:eastAsia="Times New Roman"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F25"/>
    <w:pPr>
      <w:ind w:left="720"/>
      <w:contextualSpacing/>
    </w:pPr>
  </w:style>
  <w:style w:type="character" w:customStyle="1" w:styleId="rvts11">
    <w:name w:val="rvts11"/>
    <w:basedOn w:val="DefaultParagraphFont"/>
    <w:rsid w:val="00E26F25"/>
  </w:style>
  <w:style w:type="paragraph" w:styleId="NormalWeb">
    <w:name w:val="Normal (Web)"/>
    <w:basedOn w:val="Normal"/>
    <w:rsid w:val="00E26F25"/>
    <w:pPr>
      <w:spacing w:before="100" w:beforeAutospacing="1" w:after="100" w:afterAutospacing="1"/>
    </w:pPr>
    <w:rPr>
      <w:lang w:val="en-US"/>
    </w:rPr>
  </w:style>
  <w:style w:type="character" w:customStyle="1" w:styleId="rvts8">
    <w:name w:val="rvts8"/>
    <w:basedOn w:val="DefaultParagraphFont"/>
    <w:rsid w:val="00196492"/>
  </w:style>
  <w:style w:type="paragraph" w:styleId="BodyText">
    <w:name w:val="Body Text"/>
    <w:basedOn w:val="Normal"/>
    <w:link w:val="BodyTextChar"/>
    <w:semiHidden/>
    <w:rsid w:val="0010610F"/>
    <w:pPr>
      <w:jc w:val="center"/>
    </w:pPr>
    <w:rPr>
      <w:b/>
      <w:bCs/>
      <w:sz w:val="28"/>
      <w:lang w:eastAsia="ro-RO"/>
    </w:rPr>
  </w:style>
  <w:style w:type="character" w:customStyle="1" w:styleId="BodyTextChar">
    <w:name w:val="Body Text Char"/>
    <w:basedOn w:val="DefaultParagraphFont"/>
    <w:link w:val="BodyText"/>
    <w:semiHidden/>
    <w:rsid w:val="0010610F"/>
    <w:rPr>
      <w:rFonts w:ascii="Times New Roman" w:eastAsia="Times New Roman" w:hAnsi="Times New Roman" w:cs="Times New Roman"/>
      <w:b/>
      <w:bCs/>
      <w:kern w:val="0"/>
      <w:sz w:val="28"/>
      <w:szCs w:val="24"/>
      <w:lang w:val="ro-RO" w:eastAsia="ro-RO"/>
      <w14:ligatures w14:val="none"/>
    </w:rPr>
  </w:style>
  <w:style w:type="paragraph" w:styleId="Header">
    <w:name w:val="header"/>
    <w:basedOn w:val="Normal"/>
    <w:link w:val="HeaderChar"/>
    <w:uiPriority w:val="99"/>
    <w:unhideWhenUsed/>
    <w:rsid w:val="006F179F"/>
    <w:pPr>
      <w:tabs>
        <w:tab w:val="center" w:pos="4513"/>
        <w:tab w:val="right" w:pos="9026"/>
      </w:tabs>
    </w:pPr>
  </w:style>
  <w:style w:type="character" w:customStyle="1" w:styleId="HeaderChar">
    <w:name w:val="Header Char"/>
    <w:basedOn w:val="DefaultParagraphFont"/>
    <w:link w:val="Header"/>
    <w:uiPriority w:val="99"/>
    <w:rsid w:val="006F179F"/>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unhideWhenUsed/>
    <w:rsid w:val="006F179F"/>
    <w:pPr>
      <w:tabs>
        <w:tab w:val="center" w:pos="4513"/>
        <w:tab w:val="right" w:pos="9026"/>
      </w:tabs>
    </w:pPr>
  </w:style>
  <w:style w:type="character" w:customStyle="1" w:styleId="FooterChar">
    <w:name w:val="Footer Char"/>
    <w:basedOn w:val="DefaultParagraphFont"/>
    <w:link w:val="Footer"/>
    <w:uiPriority w:val="99"/>
    <w:rsid w:val="006F179F"/>
    <w:rPr>
      <w:rFonts w:ascii="Times New Roman" w:eastAsia="Times New Roman" w:hAnsi="Times New Roman" w:cs="Times New Roman"/>
      <w:kern w:val="0"/>
      <w:sz w:val="24"/>
      <w:szCs w:val="24"/>
      <w:lang w:val="ro-RO"/>
      <w14:ligatures w14:val="none"/>
    </w:rPr>
  </w:style>
  <w:style w:type="paragraph" w:styleId="Revision">
    <w:name w:val="Revision"/>
    <w:hidden/>
    <w:uiPriority w:val="99"/>
    <w:semiHidden/>
    <w:rsid w:val="00821716"/>
    <w:pPr>
      <w:spacing w:after="0" w:line="240" w:lineRule="auto"/>
    </w:pPr>
    <w:rPr>
      <w:rFonts w:ascii="Times New Roman" w:eastAsia="Times New Roman" w:hAnsi="Times New Roman" w:cs="Times New Roman"/>
      <w:kern w:val="0"/>
      <w:sz w:val="24"/>
      <w:szCs w:val="24"/>
      <w:lang w:val="ro-RO"/>
      <w14:ligatures w14:val="none"/>
    </w:rPr>
  </w:style>
  <w:style w:type="table" w:styleId="TableGrid">
    <w:name w:val="Table Grid"/>
    <w:basedOn w:val="TableNormal"/>
    <w:uiPriority w:val="39"/>
    <w:rsid w:val="00A1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114"/>
    <w:rPr>
      <w:rFonts w:ascii="Segoe UI" w:eastAsia="Times New Roman"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2029</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Alexandra-Monica Tot</dc:creator>
  <cp:keywords/>
  <dc:description/>
  <cp:lastModifiedBy>Roxana Adela Vasilica</cp:lastModifiedBy>
  <cp:revision>3</cp:revision>
  <cp:lastPrinted>2025-01-30T12:47:00Z</cp:lastPrinted>
  <dcterms:created xsi:type="dcterms:W3CDTF">2025-01-30T13:07:00Z</dcterms:created>
  <dcterms:modified xsi:type="dcterms:W3CDTF">2025-01-30T13:09:00Z</dcterms:modified>
</cp:coreProperties>
</file>