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46" w:rsidRPr="008B6657" w:rsidRDefault="00E67346" w:rsidP="00E67346">
      <w:pPr>
        <w:spacing w:after="0" w:line="240" w:lineRule="auto"/>
        <w:ind w:right="141"/>
        <w:jc w:val="center"/>
        <w:rPr>
          <w:rFonts w:ascii="Times New Roman" w:hAnsi="Times New Roman"/>
          <w:b/>
          <w:noProof/>
          <w:sz w:val="24"/>
          <w:szCs w:val="24"/>
          <w:lang w:val="ro-RO"/>
        </w:rPr>
      </w:pPr>
      <w:r w:rsidRPr="008B6657">
        <w:rPr>
          <w:rFonts w:ascii="Times New Roman" w:hAnsi="Times New Roman"/>
          <w:b/>
          <w:noProof/>
          <w:sz w:val="24"/>
          <w:szCs w:val="24"/>
          <w:lang w:val="ro-RO"/>
        </w:rPr>
        <w:t>NOTĂ DE FUNDAMENTARE</w:t>
      </w:r>
    </w:p>
    <w:p w:rsidR="00E67346" w:rsidRPr="008B6657" w:rsidRDefault="00E67346" w:rsidP="00E67346">
      <w:pPr>
        <w:spacing w:after="0" w:line="240" w:lineRule="auto"/>
        <w:rPr>
          <w:rFonts w:ascii="Times New Roman" w:hAnsi="Times New Roman"/>
          <w:noProof/>
          <w:sz w:val="24"/>
          <w:szCs w:val="24"/>
          <w:lang w:val="ro-RO"/>
        </w:rPr>
      </w:pP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124"/>
        <w:gridCol w:w="1238"/>
        <w:gridCol w:w="40"/>
        <w:gridCol w:w="39"/>
        <w:gridCol w:w="118"/>
        <w:gridCol w:w="1240"/>
        <w:gridCol w:w="619"/>
        <w:gridCol w:w="617"/>
        <w:gridCol w:w="617"/>
        <w:gridCol w:w="615"/>
        <w:gridCol w:w="1607"/>
      </w:tblGrid>
      <w:tr w:rsidR="008B6657" w:rsidRPr="008B6657" w:rsidTr="00FD7848">
        <w:trPr>
          <w:trHeight w:val="864"/>
        </w:trPr>
        <w:tc>
          <w:tcPr>
            <w:tcW w:w="9630" w:type="dxa"/>
            <w:gridSpan w:val="12"/>
            <w:vAlign w:val="center"/>
          </w:tcPr>
          <w:p w:rsidR="00E67346" w:rsidRPr="008B6657" w:rsidRDefault="00E67346" w:rsidP="00DE1905">
            <w:pPr>
              <w:autoSpaceDE w:val="0"/>
              <w:autoSpaceDN w:val="0"/>
              <w:adjustRightInd w:val="0"/>
              <w:spacing w:after="0" w:line="240" w:lineRule="auto"/>
              <w:jc w:val="center"/>
              <w:rPr>
                <w:rFonts w:ascii="Times New Roman" w:hAnsi="Times New Roman"/>
                <w:b/>
                <w:noProof/>
                <w:sz w:val="24"/>
                <w:szCs w:val="24"/>
                <w:lang w:val="ro-RO"/>
              </w:rPr>
            </w:pPr>
            <w:r w:rsidRPr="008B6657">
              <w:rPr>
                <w:rFonts w:ascii="Times New Roman" w:hAnsi="Times New Roman"/>
                <w:b/>
                <w:noProof/>
                <w:sz w:val="24"/>
                <w:szCs w:val="24"/>
                <w:lang w:val="ro-RO"/>
              </w:rPr>
              <w:t>Secţiunea 1</w:t>
            </w:r>
          </w:p>
          <w:p w:rsidR="00E67346" w:rsidRPr="008B6657" w:rsidRDefault="00E67346" w:rsidP="00DE1905">
            <w:pPr>
              <w:autoSpaceDE w:val="0"/>
              <w:autoSpaceDN w:val="0"/>
              <w:adjustRightInd w:val="0"/>
              <w:spacing w:after="0" w:line="240" w:lineRule="auto"/>
              <w:jc w:val="center"/>
              <w:rPr>
                <w:rFonts w:ascii="Times New Roman" w:hAnsi="Times New Roman"/>
                <w:b/>
                <w:noProof/>
                <w:sz w:val="24"/>
                <w:szCs w:val="24"/>
                <w:lang w:val="ro-RO"/>
              </w:rPr>
            </w:pPr>
            <w:r w:rsidRPr="008B6657">
              <w:rPr>
                <w:rFonts w:ascii="Times New Roman" w:hAnsi="Times New Roman"/>
                <w:b/>
                <w:noProof/>
                <w:sz w:val="24"/>
                <w:szCs w:val="24"/>
                <w:lang w:val="ro-RO"/>
              </w:rPr>
              <w:t>Titlul proiectului de act normativ</w:t>
            </w:r>
          </w:p>
          <w:p w:rsidR="00E67346" w:rsidRPr="008B6657" w:rsidRDefault="00E67346" w:rsidP="00DE1905">
            <w:pPr>
              <w:spacing w:after="0" w:line="240" w:lineRule="auto"/>
              <w:jc w:val="center"/>
              <w:rPr>
                <w:rFonts w:ascii="Times New Roman" w:hAnsi="Times New Roman"/>
                <w:b/>
                <w:bCs/>
                <w:sz w:val="24"/>
                <w:szCs w:val="24"/>
                <w:lang w:val="ro-RO"/>
              </w:rPr>
            </w:pPr>
          </w:p>
        </w:tc>
      </w:tr>
      <w:tr w:rsidR="008B6657" w:rsidRPr="008B6657" w:rsidTr="00FD7848">
        <w:trPr>
          <w:trHeight w:val="457"/>
        </w:trPr>
        <w:tc>
          <w:tcPr>
            <w:tcW w:w="9630" w:type="dxa"/>
            <w:gridSpan w:val="12"/>
            <w:vAlign w:val="center"/>
          </w:tcPr>
          <w:p w:rsidR="002D5C72" w:rsidRPr="008B6657" w:rsidRDefault="002D5C72" w:rsidP="00DE1905">
            <w:pPr>
              <w:autoSpaceDE w:val="0"/>
              <w:autoSpaceDN w:val="0"/>
              <w:adjustRightInd w:val="0"/>
              <w:spacing w:after="0" w:line="240" w:lineRule="auto"/>
              <w:ind w:right="123"/>
              <w:jc w:val="center"/>
              <w:rPr>
                <w:rFonts w:ascii="Times New Roman" w:eastAsia="Times New Roman" w:hAnsi="Times New Roman"/>
                <w:b/>
                <w:sz w:val="24"/>
                <w:szCs w:val="24"/>
                <w:lang w:val="pt-BR"/>
              </w:rPr>
            </w:pPr>
          </w:p>
          <w:p w:rsidR="00E67346" w:rsidRPr="008B6657" w:rsidRDefault="00E67346" w:rsidP="00DE1905">
            <w:pPr>
              <w:autoSpaceDE w:val="0"/>
              <w:autoSpaceDN w:val="0"/>
              <w:adjustRightInd w:val="0"/>
              <w:spacing w:after="0" w:line="240" w:lineRule="auto"/>
              <w:ind w:right="123"/>
              <w:jc w:val="center"/>
              <w:rPr>
                <w:rFonts w:ascii="Times New Roman" w:eastAsia="Times New Roman" w:hAnsi="Times New Roman"/>
                <w:b/>
                <w:sz w:val="24"/>
                <w:szCs w:val="24"/>
                <w:lang w:val="pt-BR"/>
              </w:rPr>
            </w:pPr>
            <w:r w:rsidRPr="008B6657">
              <w:rPr>
                <w:rFonts w:ascii="Times New Roman" w:eastAsia="Times New Roman" w:hAnsi="Times New Roman"/>
                <w:b/>
                <w:sz w:val="24"/>
                <w:szCs w:val="24"/>
                <w:lang w:val="pt-BR"/>
              </w:rPr>
              <w:t>HOTĂRÂRE A GUVERNULUI</w:t>
            </w:r>
          </w:p>
          <w:p w:rsidR="0040532A" w:rsidRPr="008B6657" w:rsidRDefault="0040532A" w:rsidP="00DE1905">
            <w:pPr>
              <w:autoSpaceDE w:val="0"/>
              <w:autoSpaceDN w:val="0"/>
              <w:adjustRightInd w:val="0"/>
              <w:spacing w:after="0" w:line="240" w:lineRule="auto"/>
              <w:ind w:right="123"/>
              <w:jc w:val="center"/>
              <w:rPr>
                <w:rFonts w:ascii="Times New Roman" w:eastAsia="Times New Roman" w:hAnsi="Times New Roman"/>
                <w:b/>
                <w:sz w:val="24"/>
                <w:szCs w:val="24"/>
                <w:lang w:val="pt-BR"/>
              </w:rPr>
            </w:pPr>
          </w:p>
          <w:p w:rsidR="00E67346" w:rsidRPr="008B6657" w:rsidRDefault="00E67346" w:rsidP="003926E2">
            <w:pPr>
              <w:spacing w:after="0" w:line="276" w:lineRule="auto"/>
              <w:jc w:val="center"/>
              <w:rPr>
                <w:rFonts w:ascii="Times New Roman" w:eastAsia="Times New Roman" w:hAnsi="Times New Roman"/>
                <w:b/>
                <w:sz w:val="24"/>
                <w:szCs w:val="24"/>
                <w:lang w:val="pt-BR"/>
              </w:rPr>
            </w:pPr>
            <w:r w:rsidRPr="008B6657">
              <w:rPr>
                <w:rFonts w:ascii="Times New Roman" w:eastAsia="Times New Roman" w:hAnsi="Times New Roman"/>
                <w:b/>
                <w:sz w:val="24"/>
                <w:szCs w:val="24"/>
                <w:lang w:val="pt-BR"/>
              </w:rPr>
              <w:t xml:space="preserve">privind înscrierea </w:t>
            </w:r>
            <w:r w:rsidRPr="008B6657">
              <w:rPr>
                <w:rFonts w:ascii="Times New Roman" w:eastAsia="Times New Roman" w:hAnsi="Times New Roman"/>
                <w:b/>
                <w:bCs/>
                <w:sz w:val="24"/>
                <w:szCs w:val="24"/>
                <w:lang w:val="ro-RO"/>
              </w:rPr>
              <w:t>unor bunuri imobile</w:t>
            </w:r>
            <w:r w:rsidRPr="008B6657">
              <w:rPr>
                <w:rFonts w:ascii="Times New Roman" w:eastAsia="Times New Roman" w:hAnsi="Times New Roman"/>
                <w:sz w:val="24"/>
                <w:szCs w:val="24"/>
                <w:lang w:val="ro-RO"/>
              </w:rPr>
              <w:t xml:space="preserve"> </w:t>
            </w:r>
            <w:r w:rsidRPr="008B6657">
              <w:rPr>
                <w:rFonts w:ascii="Times New Roman" w:eastAsia="Times New Roman" w:hAnsi="Times New Roman"/>
                <w:b/>
                <w:sz w:val="24"/>
                <w:szCs w:val="24"/>
                <w:lang w:val="pt-BR"/>
              </w:rPr>
              <w:t xml:space="preserve">în inventarul centralizat al bunurilor din domeniul public al statului şi darea în administrarea Ministerului </w:t>
            </w:r>
            <w:r w:rsidRPr="008B6657">
              <w:rPr>
                <w:rFonts w:ascii="Times New Roman" w:eastAsia="Times New Roman" w:hAnsi="Times New Roman"/>
                <w:b/>
                <w:sz w:val="24"/>
                <w:szCs w:val="24"/>
                <w:lang w:val="ro-RO"/>
              </w:rPr>
              <w:t>Mediului,</w:t>
            </w:r>
            <w:r w:rsidRPr="008B6657">
              <w:rPr>
                <w:rFonts w:ascii="Times New Roman" w:eastAsia="Times New Roman" w:hAnsi="Times New Roman"/>
                <w:b/>
                <w:sz w:val="24"/>
                <w:szCs w:val="24"/>
                <w:lang w:val="pt-BR"/>
              </w:rPr>
              <w:t xml:space="preserve"> Apelor şi Pădurilor </w:t>
            </w:r>
            <w:r w:rsidR="00FC366D" w:rsidRPr="008B6657">
              <w:rPr>
                <w:rFonts w:ascii="Times New Roman" w:eastAsia="Times New Roman" w:hAnsi="Times New Roman"/>
                <w:b/>
                <w:sz w:val="24"/>
                <w:szCs w:val="24"/>
                <w:lang w:val="pt-BR"/>
              </w:rPr>
              <w:t>prin</w:t>
            </w:r>
            <w:r w:rsidRPr="008B6657">
              <w:rPr>
                <w:rFonts w:ascii="Times New Roman" w:eastAsia="Times New Roman" w:hAnsi="Times New Roman"/>
                <w:b/>
                <w:sz w:val="24"/>
                <w:szCs w:val="24"/>
                <w:lang w:val="pt-BR"/>
              </w:rPr>
              <w:t xml:space="preserve"> Regia Naţională a Pădurilor – Romsilva</w:t>
            </w:r>
          </w:p>
          <w:p w:rsidR="003926E2" w:rsidRPr="008B6657" w:rsidRDefault="003926E2" w:rsidP="00DE1905">
            <w:pPr>
              <w:spacing w:after="0" w:line="276" w:lineRule="auto"/>
              <w:jc w:val="center"/>
              <w:rPr>
                <w:rFonts w:ascii="Times New Roman" w:hAnsi="Times New Roman"/>
                <w:b/>
                <w:bCs/>
                <w:noProof/>
                <w:sz w:val="24"/>
                <w:szCs w:val="24"/>
                <w:lang w:val="ro-RO"/>
              </w:rPr>
            </w:pPr>
          </w:p>
        </w:tc>
      </w:tr>
      <w:tr w:rsidR="008B6657" w:rsidRPr="008B6657" w:rsidTr="00FD7848">
        <w:tc>
          <w:tcPr>
            <w:tcW w:w="9630" w:type="dxa"/>
            <w:gridSpan w:val="12"/>
            <w:vAlign w:val="center"/>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2-a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Motivul emiterii actului normativ</w:t>
            </w:r>
          </w:p>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p>
        </w:tc>
      </w:tr>
      <w:tr w:rsidR="008B6657" w:rsidRPr="008B6657" w:rsidTr="00FD7848">
        <w:trPr>
          <w:trHeight w:val="90"/>
        </w:trPr>
        <w:tc>
          <w:tcPr>
            <w:tcW w:w="756" w:type="dxa"/>
            <w:vAlign w:val="center"/>
          </w:tcPr>
          <w:p w:rsidR="00E67346" w:rsidRPr="008B6657" w:rsidRDefault="00E67346" w:rsidP="00DE1905">
            <w:pPr>
              <w:spacing w:after="0" w:line="240" w:lineRule="auto"/>
              <w:jc w:val="right"/>
              <w:rPr>
                <w:rFonts w:ascii="Times New Roman" w:hAnsi="Times New Roman"/>
                <w:noProof/>
                <w:sz w:val="24"/>
                <w:szCs w:val="24"/>
                <w:lang w:val="ro-RO"/>
              </w:rPr>
            </w:pPr>
            <w:r w:rsidRPr="008B6657">
              <w:rPr>
                <w:rFonts w:ascii="Times New Roman" w:hAnsi="Times New Roman"/>
                <w:noProof/>
                <w:sz w:val="24"/>
                <w:szCs w:val="24"/>
                <w:lang w:val="ro-RO"/>
              </w:rPr>
              <w:t>2.1.</w:t>
            </w:r>
          </w:p>
        </w:tc>
        <w:tc>
          <w:tcPr>
            <w:tcW w:w="2124" w:type="dxa"/>
            <w:vAlign w:val="center"/>
          </w:tcPr>
          <w:p w:rsidR="00E67346" w:rsidRPr="008B6657" w:rsidRDefault="00E67346" w:rsidP="00DE1905">
            <w:pPr>
              <w:spacing w:after="0" w:line="240" w:lineRule="auto"/>
              <w:contextualSpacing/>
              <w:rPr>
                <w:rFonts w:ascii="Times New Roman" w:hAnsi="Times New Roman"/>
                <w:noProof/>
                <w:sz w:val="24"/>
                <w:szCs w:val="24"/>
                <w:lang w:val="ro-RO"/>
              </w:rPr>
            </w:pPr>
            <w:r w:rsidRPr="008B6657">
              <w:rPr>
                <w:rFonts w:ascii="Times New Roman" w:hAnsi="Times New Roman"/>
                <w:noProof/>
                <w:sz w:val="24"/>
                <w:szCs w:val="24"/>
                <w:lang w:val="ro-RO"/>
              </w:rPr>
              <w:t>Sursa proiectului de act normativ</w:t>
            </w:r>
          </w:p>
        </w:tc>
        <w:tc>
          <w:tcPr>
            <w:tcW w:w="6750" w:type="dxa"/>
            <w:gridSpan w:val="10"/>
            <w:vAlign w:val="center"/>
          </w:tcPr>
          <w:p w:rsidR="00E67346" w:rsidRPr="008B6657" w:rsidRDefault="00E67346" w:rsidP="00DE1905">
            <w:pPr>
              <w:autoSpaceDE w:val="0"/>
              <w:autoSpaceDN w:val="0"/>
              <w:adjustRightInd w:val="0"/>
              <w:spacing w:after="0" w:line="240" w:lineRule="auto"/>
              <w:jc w:val="both"/>
              <w:rPr>
                <w:rFonts w:ascii="Times New Roman" w:hAnsi="Times New Roman"/>
                <w:bCs/>
                <w:iCs/>
                <w:noProof/>
                <w:sz w:val="24"/>
                <w:szCs w:val="24"/>
                <w:lang w:val="ro-RO"/>
              </w:rPr>
            </w:pPr>
            <w:r w:rsidRPr="008B6657">
              <w:rPr>
                <w:rFonts w:ascii="Times New Roman" w:hAnsi="Times New Roman"/>
                <w:bCs/>
                <w:iCs/>
                <w:noProof/>
                <w:sz w:val="24"/>
                <w:szCs w:val="24"/>
                <w:lang w:val="ro-RO"/>
              </w:rPr>
              <w:t xml:space="preserve">      </w:t>
            </w:r>
          </w:p>
          <w:p w:rsidR="00E67346" w:rsidRPr="008B6657" w:rsidRDefault="00FD7848" w:rsidP="00DE1905">
            <w:pPr>
              <w:autoSpaceDE w:val="0"/>
              <w:autoSpaceDN w:val="0"/>
              <w:adjustRightInd w:val="0"/>
              <w:jc w:val="both"/>
              <w:rPr>
                <w:rFonts w:ascii="Times New Roman" w:hAnsi="Times New Roman"/>
                <w:bCs/>
                <w:iCs/>
                <w:noProof/>
                <w:sz w:val="24"/>
                <w:szCs w:val="24"/>
                <w:lang w:val="ro-RO"/>
              </w:rPr>
            </w:pPr>
            <w:r w:rsidRPr="008B6657">
              <w:rPr>
                <w:rFonts w:ascii="Times New Roman" w:eastAsia="Times New Roman" w:hAnsi="Times New Roman"/>
                <w:sz w:val="24"/>
                <w:szCs w:val="24"/>
                <w:lang w:val="ro-RO" w:eastAsia="ro-RO"/>
              </w:rPr>
              <w:t xml:space="preserve">          </w:t>
            </w:r>
            <w:r w:rsidR="00E67346" w:rsidRPr="008B6657">
              <w:rPr>
                <w:rFonts w:ascii="Times New Roman" w:hAnsi="Times New Roman"/>
                <w:bCs/>
                <w:iCs/>
                <w:noProof/>
                <w:sz w:val="24"/>
                <w:szCs w:val="24"/>
                <w:lang w:val="ro-RO"/>
              </w:rPr>
              <w:t xml:space="preserve">Inițiativa Ministerului Mediului, Apelor și Pădurilor </w:t>
            </w:r>
          </w:p>
        </w:tc>
      </w:tr>
      <w:tr w:rsidR="008B6657" w:rsidRPr="008B6657" w:rsidTr="00FD7848">
        <w:trPr>
          <w:trHeight w:val="841"/>
        </w:trPr>
        <w:tc>
          <w:tcPr>
            <w:tcW w:w="756" w:type="dxa"/>
            <w:vAlign w:val="center"/>
          </w:tcPr>
          <w:p w:rsidR="00E67346" w:rsidRPr="008B6657" w:rsidRDefault="00E67346" w:rsidP="00DE1905">
            <w:pPr>
              <w:spacing w:after="0" w:line="240" w:lineRule="auto"/>
              <w:jc w:val="right"/>
              <w:rPr>
                <w:rFonts w:ascii="Times New Roman" w:hAnsi="Times New Roman"/>
                <w:noProof/>
                <w:sz w:val="24"/>
                <w:szCs w:val="24"/>
                <w:vertAlign w:val="superscript"/>
                <w:lang w:val="ro-RO"/>
              </w:rPr>
            </w:pPr>
            <w:r w:rsidRPr="008B6657">
              <w:rPr>
                <w:rFonts w:ascii="Times New Roman" w:hAnsi="Times New Roman"/>
                <w:noProof/>
                <w:sz w:val="24"/>
                <w:szCs w:val="24"/>
                <w:lang w:val="ro-RO"/>
              </w:rPr>
              <w:t>2.2.</w:t>
            </w:r>
          </w:p>
        </w:tc>
        <w:tc>
          <w:tcPr>
            <w:tcW w:w="2124" w:type="dxa"/>
            <w:vAlign w:val="center"/>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eastAsia="Times New Roman" w:hAnsi="Times New Roman"/>
                <w:noProof/>
                <w:sz w:val="24"/>
                <w:szCs w:val="24"/>
                <w:lang w:val="ro-RO"/>
              </w:rPr>
              <w:t>Descrierea situaţiei actuale</w:t>
            </w:r>
          </w:p>
        </w:tc>
        <w:tc>
          <w:tcPr>
            <w:tcW w:w="6750" w:type="dxa"/>
            <w:gridSpan w:val="10"/>
          </w:tcPr>
          <w:p w:rsidR="00F07CDA" w:rsidRPr="008B6657" w:rsidRDefault="00FD7848" w:rsidP="005D52CF">
            <w:pPr>
              <w:autoSpaceDE w:val="0"/>
              <w:autoSpaceDN w:val="0"/>
              <w:adjustRightInd w:val="0"/>
              <w:spacing w:after="120" w:line="276" w:lineRule="auto"/>
              <w:ind w:right="130"/>
              <w:jc w:val="both"/>
              <w:rPr>
                <w:rFonts w:ascii="Times New Roman" w:hAnsi="Times New Roman"/>
                <w:bCs/>
                <w:sz w:val="24"/>
                <w:szCs w:val="24"/>
                <w:lang w:val="ro-RO" w:bidi="en-US"/>
              </w:rPr>
            </w:pPr>
            <w:r w:rsidRPr="008B6657">
              <w:rPr>
                <w:rFonts w:ascii="Times New Roman" w:eastAsia="Times New Roman" w:hAnsi="Times New Roman"/>
                <w:sz w:val="24"/>
                <w:szCs w:val="24"/>
                <w:lang w:val="ro-RO" w:eastAsia="ro-RO"/>
              </w:rPr>
              <w:t xml:space="preserve">          </w:t>
            </w:r>
            <w:r w:rsidR="00E67346" w:rsidRPr="008B6657">
              <w:rPr>
                <w:rFonts w:ascii="Times New Roman" w:hAnsi="Times New Roman"/>
                <w:bCs/>
                <w:sz w:val="24"/>
                <w:szCs w:val="24"/>
                <w:lang w:val="ro-RO" w:bidi="en-US"/>
              </w:rPr>
              <w:t xml:space="preserve">Ministerul Mediului, Apelor și Pădurilor funcționează ca organ de specialitate al administrației publice centrale, cu personalitate juridică, în subordinea Guvernului, care administrează bunurile din domeniul public al statului de natura celor prevăzute la art.136 alin. (3) din </w:t>
            </w:r>
            <w:proofErr w:type="spellStart"/>
            <w:r w:rsidR="00E67346" w:rsidRPr="008B6657">
              <w:rPr>
                <w:rFonts w:ascii="Times New Roman" w:hAnsi="Times New Roman"/>
                <w:bCs/>
                <w:sz w:val="24"/>
                <w:szCs w:val="24"/>
                <w:lang w:val="ro-RO" w:bidi="en-US"/>
              </w:rPr>
              <w:t>Constituţia</w:t>
            </w:r>
            <w:proofErr w:type="spellEnd"/>
            <w:r w:rsidR="00E67346" w:rsidRPr="008B6657">
              <w:rPr>
                <w:rFonts w:ascii="Times New Roman" w:hAnsi="Times New Roman"/>
                <w:bCs/>
                <w:sz w:val="24"/>
                <w:szCs w:val="24"/>
                <w:lang w:val="ro-RO" w:bidi="en-US"/>
              </w:rPr>
              <w:t xml:space="preserve"> României, la art. 286 alin. (2) din Ordonanța de urgență a Guvernului nr.</w:t>
            </w:r>
            <w:r w:rsidR="003C0BE5" w:rsidRPr="008B6657">
              <w:rPr>
                <w:rFonts w:ascii="Times New Roman" w:hAnsi="Times New Roman"/>
                <w:bCs/>
                <w:sz w:val="24"/>
                <w:szCs w:val="24"/>
                <w:lang w:val="ro-RO" w:bidi="en-US"/>
              </w:rPr>
              <w:t xml:space="preserve"> </w:t>
            </w:r>
            <w:r w:rsidR="00E67346" w:rsidRPr="008B6657">
              <w:rPr>
                <w:rFonts w:ascii="Times New Roman" w:hAnsi="Times New Roman"/>
                <w:bCs/>
                <w:sz w:val="24"/>
                <w:szCs w:val="24"/>
                <w:lang w:val="ro-RO" w:bidi="en-US"/>
              </w:rPr>
              <w:t xml:space="preserve">57/2019 privind Codul administrativ, cu modificările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completările ulterioare, precum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alte bunuri prevăzute în anexa nr. 12 la Hotărârea Guvernului nr. 1705/2006 pentru aprobarea inventarului centralizat al bunurilor din domeniul public al statului, cu modificările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completările ulterioare.</w:t>
            </w:r>
          </w:p>
          <w:p w:rsidR="00E67346" w:rsidRPr="008B6657" w:rsidRDefault="00FD7848" w:rsidP="005D52CF">
            <w:pPr>
              <w:autoSpaceDE w:val="0"/>
              <w:autoSpaceDN w:val="0"/>
              <w:adjustRightInd w:val="0"/>
              <w:spacing w:after="120" w:line="276" w:lineRule="auto"/>
              <w:ind w:right="130"/>
              <w:jc w:val="both"/>
              <w:rPr>
                <w:rFonts w:ascii="Times New Roman" w:hAnsi="Times New Roman"/>
                <w:bCs/>
                <w:sz w:val="24"/>
                <w:szCs w:val="24"/>
                <w:lang w:val="ro-RO" w:bidi="en-US"/>
              </w:rPr>
            </w:pPr>
            <w:r w:rsidRPr="008B6657">
              <w:rPr>
                <w:rFonts w:ascii="Times New Roman" w:eastAsia="Times New Roman" w:hAnsi="Times New Roman"/>
                <w:sz w:val="24"/>
                <w:szCs w:val="24"/>
                <w:lang w:val="ro-RO" w:eastAsia="ro-RO"/>
              </w:rPr>
              <w:t xml:space="preserve">          </w:t>
            </w:r>
            <w:r w:rsidR="00E67346" w:rsidRPr="008B6657">
              <w:rPr>
                <w:rFonts w:ascii="Times New Roman" w:hAnsi="Times New Roman"/>
                <w:bCs/>
                <w:sz w:val="24"/>
                <w:szCs w:val="24"/>
                <w:lang w:val="ro-RO" w:bidi="en-US"/>
              </w:rPr>
              <w:t>În conformitate cu prevederile art. 288 alin. (1) din Ordonanța de urgență a Guvernului nr.57/2019, cu modificări</w:t>
            </w:r>
            <w:r w:rsidR="00883A31" w:rsidRPr="008B6657">
              <w:rPr>
                <w:rFonts w:ascii="Times New Roman" w:hAnsi="Times New Roman"/>
                <w:bCs/>
                <w:sz w:val="24"/>
                <w:szCs w:val="24"/>
                <w:lang w:val="ro-RO" w:bidi="en-US"/>
              </w:rPr>
              <w:t xml:space="preserve">le </w:t>
            </w:r>
            <w:proofErr w:type="spellStart"/>
            <w:r w:rsidR="00883A31" w:rsidRPr="008B6657">
              <w:rPr>
                <w:rFonts w:ascii="Times New Roman" w:hAnsi="Times New Roman"/>
                <w:bCs/>
                <w:sz w:val="24"/>
                <w:szCs w:val="24"/>
                <w:lang w:val="ro-RO" w:bidi="en-US"/>
              </w:rPr>
              <w:t>şi</w:t>
            </w:r>
            <w:proofErr w:type="spellEnd"/>
            <w:r w:rsidR="00883A31" w:rsidRPr="008B6657">
              <w:rPr>
                <w:rFonts w:ascii="Times New Roman" w:hAnsi="Times New Roman"/>
                <w:bCs/>
                <w:sz w:val="24"/>
                <w:szCs w:val="24"/>
                <w:lang w:val="ro-RO" w:bidi="en-US"/>
              </w:rPr>
              <w:t xml:space="preserve"> completările ulterioare, „</w:t>
            </w:r>
            <w:r w:rsidR="00E67346" w:rsidRPr="008B6657">
              <w:rPr>
                <w:rFonts w:ascii="Times New Roman" w:hAnsi="Times New Roman"/>
                <w:bCs/>
                <w:sz w:val="24"/>
                <w:szCs w:val="24"/>
                <w:lang w:val="ro-RO" w:bidi="en-US"/>
              </w:rPr>
              <w:t xml:space="preserve">Inventarul bunurilor din domeniul public al statului se </w:t>
            </w:r>
            <w:proofErr w:type="spellStart"/>
            <w:r w:rsidR="00E67346" w:rsidRPr="008B6657">
              <w:rPr>
                <w:rFonts w:ascii="Times New Roman" w:hAnsi="Times New Roman"/>
                <w:bCs/>
                <w:sz w:val="24"/>
                <w:szCs w:val="24"/>
                <w:lang w:val="ro-RO" w:bidi="en-US"/>
              </w:rPr>
              <w:t>întocmeşte</w:t>
            </w:r>
            <w:proofErr w:type="spellEnd"/>
            <w:r w:rsidR="00E67346" w:rsidRPr="008B6657">
              <w:rPr>
                <w:rFonts w:ascii="Times New Roman" w:hAnsi="Times New Roman"/>
                <w:bCs/>
                <w:sz w:val="24"/>
                <w:szCs w:val="24"/>
                <w:lang w:val="ro-RO" w:bidi="en-US"/>
              </w:rPr>
              <w:t xml:space="preserv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se modifică, după caz, potrivit prevederilor în vigoare, de ministere sau de celelalte organe de specialitate ale </w:t>
            </w:r>
            <w:proofErr w:type="spellStart"/>
            <w:r w:rsidR="00E67346" w:rsidRPr="008B6657">
              <w:rPr>
                <w:rFonts w:ascii="Times New Roman" w:hAnsi="Times New Roman"/>
                <w:bCs/>
                <w:sz w:val="24"/>
                <w:szCs w:val="24"/>
                <w:lang w:val="ro-RO" w:bidi="en-US"/>
              </w:rPr>
              <w:t>administraţiei</w:t>
            </w:r>
            <w:proofErr w:type="spellEnd"/>
            <w:r w:rsidR="00E67346" w:rsidRPr="008B6657">
              <w:rPr>
                <w:rFonts w:ascii="Times New Roman" w:hAnsi="Times New Roman"/>
                <w:bCs/>
                <w:sz w:val="24"/>
                <w:szCs w:val="24"/>
                <w:lang w:val="ro-RO" w:bidi="en-US"/>
              </w:rPr>
              <w:t xml:space="preserve"> publice centrale, atât pentru bunurile aflate în administrarea acestora, cât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pentru bunurile aflate în administrarea </w:t>
            </w:r>
            <w:proofErr w:type="spellStart"/>
            <w:r w:rsidR="00E67346" w:rsidRPr="008B6657">
              <w:rPr>
                <w:rFonts w:ascii="Times New Roman" w:hAnsi="Times New Roman"/>
                <w:bCs/>
                <w:sz w:val="24"/>
                <w:szCs w:val="24"/>
                <w:lang w:val="ro-RO" w:bidi="en-US"/>
              </w:rPr>
              <w:t>unităţilor</w:t>
            </w:r>
            <w:proofErr w:type="spellEnd"/>
            <w:r w:rsidR="00E67346" w:rsidRPr="008B6657">
              <w:rPr>
                <w:rFonts w:ascii="Times New Roman" w:hAnsi="Times New Roman"/>
                <w:bCs/>
                <w:sz w:val="24"/>
                <w:szCs w:val="24"/>
                <w:lang w:val="ro-RO" w:bidi="en-US"/>
              </w:rPr>
              <w:t xml:space="preserve"> din subordinea, coordonarea sau sub autoritatea acestora, precum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de </w:t>
            </w:r>
            <w:proofErr w:type="spellStart"/>
            <w:r w:rsidR="00E67346" w:rsidRPr="008B6657">
              <w:rPr>
                <w:rFonts w:ascii="Times New Roman" w:hAnsi="Times New Roman"/>
                <w:bCs/>
                <w:sz w:val="24"/>
                <w:szCs w:val="24"/>
                <w:lang w:val="ro-RO" w:bidi="en-US"/>
              </w:rPr>
              <w:t>autorităţile</w:t>
            </w:r>
            <w:proofErr w:type="spellEnd"/>
            <w:r w:rsidR="00E67346" w:rsidRPr="008B6657">
              <w:rPr>
                <w:rFonts w:ascii="Times New Roman" w:hAnsi="Times New Roman"/>
                <w:bCs/>
                <w:sz w:val="24"/>
                <w:szCs w:val="24"/>
                <w:lang w:val="ro-RO" w:bidi="en-US"/>
              </w:rPr>
              <w:t xml:space="preserve"> publice autonome,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se apro</w:t>
            </w:r>
            <w:r w:rsidR="00634FD1" w:rsidRPr="008B6657">
              <w:rPr>
                <w:rFonts w:ascii="Times New Roman" w:hAnsi="Times New Roman"/>
                <w:bCs/>
                <w:sz w:val="24"/>
                <w:szCs w:val="24"/>
                <w:lang w:val="ro-RO" w:bidi="en-US"/>
              </w:rPr>
              <w:t>bă prin hotărâre a Guvernului.</w:t>
            </w:r>
            <w:r w:rsidR="00E67346" w:rsidRPr="008B6657">
              <w:rPr>
                <w:rFonts w:ascii="Times New Roman" w:hAnsi="Times New Roman"/>
                <w:bCs/>
                <w:sz w:val="24"/>
                <w:szCs w:val="24"/>
                <w:lang w:val="ro-RO" w:bidi="en-US"/>
              </w:rPr>
              <w:t>”</w:t>
            </w:r>
          </w:p>
          <w:p w:rsidR="00E67346" w:rsidRPr="008B6657" w:rsidRDefault="00FD7848" w:rsidP="00C41996">
            <w:pPr>
              <w:autoSpaceDE w:val="0"/>
              <w:autoSpaceDN w:val="0"/>
              <w:adjustRightInd w:val="0"/>
              <w:spacing w:after="0" w:line="276" w:lineRule="auto"/>
              <w:ind w:right="123"/>
              <w:jc w:val="both"/>
              <w:rPr>
                <w:rFonts w:ascii="Times New Roman" w:hAnsi="Times New Roman"/>
                <w:bCs/>
                <w:sz w:val="24"/>
                <w:szCs w:val="24"/>
                <w:lang w:val="ro-RO" w:bidi="en-US"/>
              </w:rPr>
            </w:pPr>
            <w:r w:rsidRPr="008B6657">
              <w:rPr>
                <w:rFonts w:ascii="Times New Roman" w:eastAsia="Times New Roman" w:hAnsi="Times New Roman"/>
                <w:sz w:val="24"/>
                <w:szCs w:val="24"/>
                <w:lang w:val="ro-RO" w:eastAsia="ro-RO"/>
              </w:rPr>
              <w:t xml:space="preserve">          </w:t>
            </w:r>
            <w:r w:rsidR="00E67346" w:rsidRPr="008B6657">
              <w:rPr>
                <w:rFonts w:ascii="Times New Roman" w:hAnsi="Times New Roman"/>
                <w:bCs/>
                <w:sz w:val="24"/>
                <w:szCs w:val="24"/>
                <w:lang w:val="ro-RO" w:bidi="en-US"/>
              </w:rPr>
              <w:t>De asemenea</w:t>
            </w:r>
            <w:r w:rsidR="00634FD1" w:rsidRPr="008B6657">
              <w:rPr>
                <w:rFonts w:ascii="Times New Roman" w:hAnsi="Times New Roman"/>
                <w:bCs/>
                <w:sz w:val="24"/>
                <w:szCs w:val="24"/>
                <w:lang w:val="ro-RO" w:bidi="en-US"/>
              </w:rPr>
              <w:t>,</w:t>
            </w:r>
            <w:r w:rsidR="00E67346" w:rsidRPr="008B6657">
              <w:rPr>
                <w:rFonts w:ascii="Times New Roman" w:hAnsi="Times New Roman"/>
                <w:bCs/>
                <w:sz w:val="24"/>
                <w:szCs w:val="24"/>
                <w:lang w:val="ro-RO" w:bidi="en-US"/>
              </w:rPr>
              <w:t xml:space="preserve"> în conformitate cu prevederile art.299 din Ordona</w:t>
            </w:r>
            <w:r w:rsidR="00634FD1" w:rsidRPr="008B6657">
              <w:rPr>
                <w:rFonts w:ascii="Times New Roman" w:hAnsi="Times New Roman"/>
                <w:bCs/>
                <w:sz w:val="24"/>
                <w:szCs w:val="24"/>
                <w:lang w:val="ro-RO" w:bidi="en-US"/>
              </w:rPr>
              <w:t>nța de urgență a Guvernului nr.</w:t>
            </w:r>
            <w:r w:rsidR="00E67346" w:rsidRPr="008B6657">
              <w:rPr>
                <w:rFonts w:ascii="Times New Roman" w:hAnsi="Times New Roman"/>
                <w:bCs/>
                <w:sz w:val="24"/>
                <w:szCs w:val="24"/>
                <w:lang w:val="ro-RO" w:bidi="en-US"/>
              </w:rPr>
              <w:t xml:space="preserve">57/2019, cu modificările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completările ulterioare, </w:t>
            </w:r>
            <w:r w:rsidR="00C41996" w:rsidRPr="008B6657">
              <w:rPr>
                <w:rFonts w:ascii="Times New Roman" w:hAnsi="Times New Roman"/>
                <w:bCs/>
                <w:sz w:val="24"/>
                <w:szCs w:val="24"/>
                <w:lang w:val="ro-RO" w:bidi="en-US"/>
              </w:rPr>
              <w:t xml:space="preserve">„Hotărârea Guvernului sau a consiliului </w:t>
            </w:r>
            <w:proofErr w:type="spellStart"/>
            <w:r w:rsidR="00C41996" w:rsidRPr="008B6657">
              <w:rPr>
                <w:rFonts w:ascii="Times New Roman" w:hAnsi="Times New Roman"/>
                <w:bCs/>
                <w:sz w:val="24"/>
                <w:szCs w:val="24"/>
                <w:lang w:val="ro-RO" w:bidi="en-US"/>
              </w:rPr>
              <w:t>judeţean</w:t>
            </w:r>
            <w:proofErr w:type="spellEnd"/>
            <w:r w:rsidR="00C41996" w:rsidRPr="008B6657">
              <w:rPr>
                <w:rFonts w:ascii="Times New Roman" w:hAnsi="Times New Roman"/>
                <w:bCs/>
                <w:sz w:val="24"/>
                <w:szCs w:val="24"/>
                <w:lang w:val="ro-RO" w:bidi="en-US"/>
              </w:rPr>
              <w:t xml:space="preserve">, respectiv a Consiliului General al Municipiului </w:t>
            </w:r>
            <w:proofErr w:type="spellStart"/>
            <w:r w:rsidR="00C41996" w:rsidRPr="008B6657">
              <w:rPr>
                <w:rFonts w:ascii="Times New Roman" w:hAnsi="Times New Roman"/>
                <w:bCs/>
                <w:sz w:val="24"/>
                <w:szCs w:val="24"/>
                <w:lang w:val="ro-RO" w:bidi="en-US"/>
              </w:rPr>
              <w:t>Bucureşti</w:t>
            </w:r>
            <w:proofErr w:type="spellEnd"/>
            <w:r w:rsidR="00C41996" w:rsidRPr="008B6657">
              <w:rPr>
                <w:rFonts w:ascii="Times New Roman" w:hAnsi="Times New Roman"/>
                <w:bCs/>
                <w:sz w:val="24"/>
                <w:szCs w:val="24"/>
                <w:lang w:val="ro-RO" w:bidi="en-US"/>
              </w:rPr>
              <w:t xml:space="preserve"> sau a consiliului local al comunei, al </w:t>
            </w:r>
            <w:proofErr w:type="spellStart"/>
            <w:r w:rsidR="00C41996" w:rsidRPr="008B6657">
              <w:rPr>
                <w:rFonts w:ascii="Times New Roman" w:hAnsi="Times New Roman"/>
                <w:bCs/>
                <w:sz w:val="24"/>
                <w:szCs w:val="24"/>
                <w:lang w:val="ro-RO" w:bidi="en-US"/>
              </w:rPr>
              <w:t>oraşului</w:t>
            </w:r>
            <w:proofErr w:type="spellEnd"/>
            <w:r w:rsidR="00C41996" w:rsidRPr="008B6657">
              <w:rPr>
                <w:rFonts w:ascii="Times New Roman" w:hAnsi="Times New Roman"/>
                <w:bCs/>
                <w:sz w:val="24"/>
                <w:szCs w:val="24"/>
                <w:lang w:val="ro-RO" w:bidi="en-US"/>
              </w:rPr>
              <w:t xml:space="preserve"> sau al municipiului, după caz, prin care se constituie dreptul de administrare, cuprinde cel </w:t>
            </w:r>
            <w:proofErr w:type="spellStart"/>
            <w:r w:rsidR="00C41996" w:rsidRPr="008B6657">
              <w:rPr>
                <w:rFonts w:ascii="Times New Roman" w:hAnsi="Times New Roman"/>
                <w:bCs/>
                <w:sz w:val="24"/>
                <w:szCs w:val="24"/>
                <w:lang w:val="ro-RO" w:bidi="en-US"/>
              </w:rPr>
              <w:t>puţin</w:t>
            </w:r>
            <w:proofErr w:type="spellEnd"/>
            <w:r w:rsidR="00C41996" w:rsidRPr="008B6657">
              <w:rPr>
                <w:rFonts w:ascii="Times New Roman" w:hAnsi="Times New Roman"/>
                <w:bCs/>
                <w:sz w:val="24"/>
                <w:szCs w:val="24"/>
                <w:lang w:val="ro-RO" w:bidi="en-US"/>
              </w:rPr>
              <w:t xml:space="preserve"> următoarele elemente:</w:t>
            </w:r>
            <w:r w:rsidR="00E67346" w:rsidRPr="008B6657">
              <w:rPr>
                <w:rFonts w:ascii="Times New Roman" w:hAnsi="Times New Roman"/>
                <w:bCs/>
                <w:sz w:val="24"/>
                <w:szCs w:val="24"/>
                <w:lang w:val="ro-RO" w:bidi="en-US"/>
              </w:rPr>
              <w:t xml:space="preserve">  </w:t>
            </w:r>
          </w:p>
          <w:p w:rsidR="00E67346" w:rsidRPr="008B6657" w:rsidRDefault="00E67346" w:rsidP="003926E2">
            <w:pPr>
              <w:autoSpaceDE w:val="0"/>
              <w:autoSpaceDN w:val="0"/>
              <w:adjustRightInd w:val="0"/>
              <w:spacing w:after="0" w:line="276" w:lineRule="auto"/>
              <w:ind w:right="123"/>
              <w:jc w:val="both"/>
              <w:rPr>
                <w:rFonts w:ascii="Times New Roman" w:hAnsi="Times New Roman"/>
                <w:bCs/>
                <w:sz w:val="24"/>
                <w:szCs w:val="24"/>
                <w:lang w:val="ro-RO" w:bidi="en-US"/>
              </w:rPr>
            </w:pPr>
            <w:r w:rsidRPr="008B6657">
              <w:rPr>
                <w:rFonts w:ascii="Times New Roman" w:hAnsi="Times New Roman"/>
                <w:bCs/>
                <w:sz w:val="24"/>
                <w:szCs w:val="24"/>
                <w:lang w:val="ro-RO" w:bidi="en-US"/>
              </w:rPr>
              <w:t xml:space="preserve">   a) datele de identificare a</w:t>
            </w:r>
            <w:r w:rsidR="00270992" w:rsidRPr="008B6657">
              <w:rPr>
                <w:rFonts w:ascii="Times New Roman" w:hAnsi="Times New Roman"/>
                <w:bCs/>
                <w:sz w:val="24"/>
                <w:szCs w:val="24"/>
                <w:lang w:val="ro-RO" w:bidi="en-US"/>
              </w:rPr>
              <w:t>le</w:t>
            </w:r>
            <w:r w:rsidRPr="008B6657">
              <w:rPr>
                <w:rFonts w:ascii="Times New Roman" w:hAnsi="Times New Roman"/>
                <w:bCs/>
                <w:sz w:val="24"/>
                <w:szCs w:val="24"/>
                <w:lang w:val="ro-RO" w:bidi="en-US"/>
              </w:rPr>
              <w:t xml:space="preserve"> bunului care face obiectul dării în administrare </w:t>
            </w:r>
            <w:proofErr w:type="spellStart"/>
            <w:r w:rsidRPr="008B6657">
              <w:rPr>
                <w:rFonts w:ascii="Times New Roman" w:hAnsi="Times New Roman"/>
                <w:bCs/>
                <w:sz w:val="24"/>
                <w:szCs w:val="24"/>
                <w:lang w:val="ro-RO" w:bidi="en-US"/>
              </w:rPr>
              <w:t>şi</w:t>
            </w:r>
            <w:proofErr w:type="spellEnd"/>
            <w:r w:rsidRPr="008B6657">
              <w:rPr>
                <w:rFonts w:ascii="Times New Roman" w:hAnsi="Times New Roman"/>
                <w:bCs/>
                <w:sz w:val="24"/>
                <w:szCs w:val="24"/>
                <w:lang w:val="ro-RO" w:bidi="en-US"/>
              </w:rPr>
              <w:t xml:space="preserve"> valoarea de inventar a acestuia;  </w:t>
            </w:r>
          </w:p>
          <w:p w:rsidR="00E67346" w:rsidRPr="008B6657" w:rsidRDefault="00E67346" w:rsidP="003926E2">
            <w:pPr>
              <w:autoSpaceDE w:val="0"/>
              <w:autoSpaceDN w:val="0"/>
              <w:adjustRightInd w:val="0"/>
              <w:spacing w:after="0" w:line="276" w:lineRule="auto"/>
              <w:ind w:right="123"/>
              <w:jc w:val="both"/>
              <w:rPr>
                <w:rFonts w:ascii="Times New Roman" w:hAnsi="Times New Roman"/>
                <w:bCs/>
                <w:sz w:val="24"/>
                <w:szCs w:val="24"/>
                <w:lang w:val="ro-RO" w:bidi="en-US"/>
              </w:rPr>
            </w:pPr>
            <w:r w:rsidRPr="008B6657">
              <w:rPr>
                <w:rFonts w:ascii="Times New Roman" w:hAnsi="Times New Roman"/>
                <w:bCs/>
                <w:sz w:val="24"/>
                <w:szCs w:val="24"/>
                <w:lang w:val="ro-RO" w:bidi="en-US"/>
              </w:rPr>
              <w:t xml:space="preserve">   b) </w:t>
            </w:r>
            <w:r w:rsidR="00C41996" w:rsidRPr="008B6657">
              <w:rPr>
                <w:rFonts w:ascii="Times New Roman" w:hAnsi="Times New Roman"/>
                <w:bCs/>
                <w:sz w:val="24"/>
                <w:szCs w:val="24"/>
                <w:lang w:val="ro-RO" w:bidi="en-US"/>
              </w:rPr>
              <w:t xml:space="preserve"> </w:t>
            </w:r>
            <w:proofErr w:type="spellStart"/>
            <w:r w:rsidRPr="008B6657">
              <w:rPr>
                <w:rFonts w:ascii="Times New Roman" w:hAnsi="Times New Roman"/>
                <w:bCs/>
                <w:sz w:val="24"/>
                <w:szCs w:val="24"/>
                <w:lang w:val="ro-RO" w:bidi="en-US"/>
              </w:rPr>
              <w:t>destinaţia</w:t>
            </w:r>
            <w:proofErr w:type="spellEnd"/>
            <w:r w:rsidRPr="008B6657">
              <w:rPr>
                <w:rFonts w:ascii="Times New Roman" w:hAnsi="Times New Roman"/>
                <w:bCs/>
                <w:sz w:val="24"/>
                <w:szCs w:val="24"/>
                <w:lang w:val="ro-RO" w:bidi="en-US"/>
              </w:rPr>
              <w:t xml:space="preserve"> bunului care face obiectul dării în administrare;  </w:t>
            </w:r>
          </w:p>
          <w:p w:rsidR="00E67346" w:rsidRPr="008B6657" w:rsidRDefault="00E67346" w:rsidP="005D52CF">
            <w:pPr>
              <w:autoSpaceDE w:val="0"/>
              <w:autoSpaceDN w:val="0"/>
              <w:adjustRightInd w:val="0"/>
              <w:spacing w:after="120" w:line="276" w:lineRule="auto"/>
              <w:ind w:right="130"/>
              <w:jc w:val="both"/>
              <w:rPr>
                <w:rFonts w:ascii="Times New Roman" w:hAnsi="Times New Roman"/>
                <w:bCs/>
                <w:sz w:val="24"/>
                <w:szCs w:val="24"/>
                <w:lang w:val="ro-RO" w:bidi="en-US"/>
              </w:rPr>
            </w:pPr>
            <w:r w:rsidRPr="008B6657">
              <w:rPr>
                <w:rFonts w:ascii="Times New Roman" w:hAnsi="Times New Roman"/>
                <w:bCs/>
                <w:sz w:val="24"/>
                <w:szCs w:val="24"/>
                <w:lang w:val="ro-RO" w:bidi="en-US"/>
              </w:rPr>
              <w:lastRenderedPageBreak/>
              <w:t xml:space="preserve">   c) </w:t>
            </w:r>
            <w:r w:rsidR="00C41996" w:rsidRPr="008B6657">
              <w:rPr>
                <w:rFonts w:ascii="Times New Roman" w:hAnsi="Times New Roman"/>
                <w:bCs/>
                <w:sz w:val="24"/>
                <w:szCs w:val="24"/>
                <w:lang w:val="ro-RO" w:bidi="en-US"/>
              </w:rPr>
              <w:t xml:space="preserve"> </w:t>
            </w:r>
            <w:r w:rsidRPr="008B6657">
              <w:rPr>
                <w:rFonts w:ascii="Times New Roman" w:hAnsi="Times New Roman"/>
                <w:bCs/>
                <w:sz w:val="24"/>
                <w:szCs w:val="24"/>
                <w:lang w:val="ro-RO" w:bidi="en-US"/>
              </w:rPr>
              <w:t>termenul de predare-primire a bunului.</w:t>
            </w:r>
            <w:r w:rsidR="00C41996" w:rsidRPr="008B6657">
              <w:rPr>
                <w:rFonts w:ascii="Times New Roman" w:hAnsi="Times New Roman"/>
                <w:bCs/>
                <w:sz w:val="24"/>
                <w:szCs w:val="24"/>
                <w:lang w:val="ro-RO" w:bidi="en-US"/>
              </w:rPr>
              <w:t>”</w:t>
            </w:r>
          </w:p>
          <w:p w:rsidR="00E67346" w:rsidRPr="008B6657" w:rsidRDefault="00270992" w:rsidP="005D52CF">
            <w:pPr>
              <w:autoSpaceDE w:val="0"/>
              <w:autoSpaceDN w:val="0"/>
              <w:adjustRightInd w:val="0"/>
              <w:spacing w:after="120" w:line="276" w:lineRule="auto"/>
              <w:ind w:right="130"/>
              <w:jc w:val="both"/>
              <w:rPr>
                <w:rFonts w:ascii="Times New Roman" w:hAnsi="Times New Roman"/>
                <w:bCs/>
                <w:sz w:val="24"/>
                <w:szCs w:val="24"/>
                <w:lang w:val="ro-RO" w:bidi="en-US"/>
              </w:rPr>
            </w:pPr>
            <w:r w:rsidRPr="008B6657">
              <w:rPr>
                <w:rFonts w:ascii="Times New Roman" w:hAnsi="Times New Roman"/>
                <w:bCs/>
                <w:sz w:val="24"/>
                <w:szCs w:val="24"/>
                <w:lang w:val="ro-RO" w:bidi="en-US"/>
              </w:rPr>
              <w:t xml:space="preserve"> </w:t>
            </w:r>
            <w:r w:rsidR="00FD7848" w:rsidRPr="008B6657">
              <w:rPr>
                <w:rFonts w:ascii="Times New Roman" w:eastAsia="Times New Roman" w:hAnsi="Times New Roman"/>
                <w:sz w:val="24"/>
                <w:szCs w:val="24"/>
                <w:lang w:val="ro-RO" w:eastAsia="ro-RO"/>
              </w:rPr>
              <w:t xml:space="preserve">          </w:t>
            </w:r>
            <w:r w:rsidRPr="008B6657">
              <w:rPr>
                <w:rFonts w:ascii="Times New Roman" w:hAnsi="Times New Roman"/>
                <w:bCs/>
                <w:sz w:val="24"/>
                <w:szCs w:val="24"/>
                <w:lang w:val="ro-RO" w:bidi="en-US"/>
              </w:rPr>
              <w:t>Totodată, art.2 alin.</w:t>
            </w:r>
            <w:r w:rsidR="00E67346" w:rsidRPr="008B6657">
              <w:rPr>
                <w:rFonts w:ascii="Times New Roman" w:hAnsi="Times New Roman"/>
                <w:bCs/>
                <w:sz w:val="24"/>
                <w:szCs w:val="24"/>
                <w:lang w:val="ro-RO" w:bidi="en-US"/>
              </w:rPr>
              <w:t xml:space="preserve">(1)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(2) din Hotărârea Guvernului nr. 1705/2006, cu modificările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completările ulterioare,</w:t>
            </w:r>
            <w:r w:rsidRPr="008B6657">
              <w:rPr>
                <w:rFonts w:ascii="Times New Roman" w:hAnsi="Times New Roman"/>
                <w:bCs/>
                <w:sz w:val="24"/>
                <w:szCs w:val="24"/>
                <w:lang w:val="ro-RO" w:bidi="en-US"/>
              </w:rPr>
              <w:t xml:space="preserve"> prevede faptul că „</w:t>
            </w:r>
            <w:r w:rsidR="00E67346" w:rsidRPr="008B6657">
              <w:rPr>
                <w:rFonts w:ascii="Times New Roman" w:hAnsi="Times New Roman"/>
                <w:bCs/>
                <w:sz w:val="24"/>
                <w:szCs w:val="24"/>
                <w:lang w:val="ro-RO" w:bidi="en-US"/>
              </w:rPr>
              <w:t xml:space="preserve">modificările intervenite în inventarul centralizat al bunurilor din domeniul public al statului se aprobă în </w:t>
            </w:r>
            <w:proofErr w:type="spellStart"/>
            <w:r w:rsidR="00E67346" w:rsidRPr="008B6657">
              <w:rPr>
                <w:rFonts w:ascii="Times New Roman" w:hAnsi="Times New Roman"/>
                <w:bCs/>
                <w:sz w:val="24"/>
                <w:szCs w:val="24"/>
                <w:lang w:val="ro-RO" w:bidi="en-US"/>
              </w:rPr>
              <w:t>condiţiile</w:t>
            </w:r>
            <w:proofErr w:type="spellEnd"/>
            <w:r w:rsidR="00E67346" w:rsidRPr="008B6657">
              <w:rPr>
                <w:rFonts w:ascii="Times New Roman" w:hAnsi="Times New Roman"/>
                <w:bCs/>
                <w:sz w:val="24"/>
                <w:szCs w:val="24"/>
                <w:lang w:val="ro-RO" w:bidi="en-US"/>
              </w:rPr>
              <w:t xml:space="preserve"> legii, prin acte normative adoptate în acest sens, </w:t>
            </w:r>
            <w:proofErr w:type="spellStart"/>
            <w:r w:rsidR="00E67346" w:rsidRPr="008B6657">
              <w:rPr>
                <w:rFonts w:ascii="Times New Roman" w:hAnsi="Times New Roman"/>
                <w:bCs/>
                <w:sz w:val="24"/>
                <w:szCs w:val="24"/>
                <w:lang w:val="ro-RO" w:bidi="en-US"/>
              </w:rPr>
              <w:t>iniţiate</w:t>
            </w:r>
            <w:proofErr w:type="spellEnd"/>
            <w:r w:rsidR="00E67346" w:rsidRPr="008B6657">
              <w:rPr>
                <w:rFonts w:ascii="Times New Roman" w:hAnsi="Times New Roman"/>
                <w:bCs/>
                <w:sz w:val="24"/>
                <w:szCs w:val="24"/>
                <w:lang w:val="ro-RO" w:bidi="en-US"/>
              </w:rPr>
              <w:t xml:space="preserve"> de către ministere sau de alte organe de specialitate ale </w:t>
            </w:r>
            <w:proofErr w:type="spellStart"/>
            <w:r w:rsidR="00E67346" w:rsidRPr="008B6657">
              <w:rPr>
                <w:rFonts w:ascii="Times New Roman" w:hAnsi="Times New Roman"/>
                <w:bCs/>
                <w:sz w:val="24"/>
                <w:szCs w:val="24"/>
                <w:lang w:val="ro-RO" w:bidi="en-US"/>
              </w:rPr>
              <w:t>autorităţilor</w:t>
            </w:r>
            <w:proofErr w:type="spellEnd"/>
            <w:r w:rsidR="00E67346" w:rsidRPr="008B6657">
              <w:rPr>
                <w:rFonts w:ascii="Times New Roman" w:hAnsi="Times New Roman"/>
                <w:bCs/>
                <w:sz w:val="24"/>
                <w:szCs w:val="24"/>
                <w:lang w:val="ro-RO" w:bidi="en-US"/>
              </w:rPr>
              <w:t xml:space="preserve"> publice centrale, aflate în subordinea Guvernului, precum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de </w:t>
            </w:r>
            <w:proofErr w:type="spellStart"/>
            <w:r w:rsidR="00E67346" w:rsidRPr="008B6657">
              <w:rPr>
                <w:rFonts w:ascii="Times New Roman" w:hAnsi="Times New Roman"/>
                <w:bCs/>
                <w:sz w:val="24"/>
                <w:szCs w:val="24"/>
                <w:lang w:val="ro-RO" w:bidi="en-US"/>
              </w:rPr>
              <w:t>autorităţi</w:t>
            </w:r>
            <w:proofErr w:type="spellEnd"/>
            <w:r w:rsidR="00E67346" w:rsidRPr="008B6657">
              <w:rPr>
                <w:rFonts w:ascii="Times New Roman" w:hAnsi="Times New Roman"/>
                <w:bCs/>
                <w:sz w:val="24"/>
                <w:szCs w:val="24"/>
                <w:lang w:val="ro-RO" w:bidi="en-US"/>
              </w:rPr>
              <w:t xml:space="preserve"> administrative autonome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w:t>
            </w:r>
            <w:proofErr w:type="spellStart"/>
            <w:r w:rsidR="00E67346" w:rsidRPr="008B6657">
              <w:rPr>
                <w:rFonts w:ascii="Times New Roman" w:hAnsi="Times New Roman"/>
                <w:bCs/>
                <w:sz w:val="24"/>
                <w:szCs w:val="24"/>
                <w:lang w:val="ro-RO" w:bidi="en-US"/>
              </w:rPr>
              <w:t>autorităţile</w:t>
            </w:r>
            <w:proofErr w:type="spellEnd"/>
            <w:r w:rsidR="00E67346" w:rsidRPr="008B6657">
              <w:rPr>
                <w:rFonts w:ascii="Times New Roman" w:hAnsi="Times New Roman"/>
                <w:bCs/>
                <w:sz w:val="24"/>
                <w:szCs w:val="24"/>
                <w:lang w:val="ro-RO" w:bidi="en-US"/>
              </w:rPr>
              <w:t xml:space="preserve"> </w:t>
            </w:r>
            <w:proofErr w:type="spellStart"/>
            <w:r w:rsidR="00E67346" w:rsidRPr="008B6657">
              <w:rPr>
                <w:rFonts w:ascii="Times New Roman" w:hAnsi="Times New Roman"/>
                <w:bCs/>
                <w:sz w:val="24"/>
                <w:szCs w:val="24"/>
                <w:lang w:val="ro-RO" w:bidi="en-US"/>
              </w:rPr>
              <w:t>administraţiei</w:t>
            </w:r>
            <w:proofErr w:type="spellEnd"/>
            <w:r w:rsidR="00E67346" w:rsidRPr="008B6657">
              <w:rPr>
                <w:rFonts w:ascii="Times New Roman" w:hAnsi="Times New Roman"/>
                <w:bCs/>
                <w:sz w:val="24"/>
                <w:szCs w:val="24"/>
                <w:lang w:val="ro-RO" w:bidi="en-US"/>
              </w:rPr>
              <w:t xml:space="preserve"> publice locale, prin Ministerul </w:t>
            </w:r>
            <w:proofErr w:type="spellStart"/>
            <w:r w:rsidR="00E67346" w:rsidRPr="008B6657">
              <w:rPr>
                <w:rFonts w:ascii="Times New Roman" w:hAnsi="Times New Roman"/>
                <w:bCs/>
                <w:sz w:val="24"/>
                <w:szCs w:val="24"/>
                <w:lang w:val="ro-RO" w:bidi="en-US"/>
              </w:rPr>
              <w:t>Administraţiei</w:t>
            </w:r>
            <w:proofErr w:type="spellEnd"/>
            <w:r w:rsidR="00E67346" w:rsidRPr="008B6657">
              <w:rPr>
                <w:rFonts w:ascii="Times New Roman" w:hAnsi="Times New Roman"/>
                <w:bCs/>
                <w:sz w:val="24"/>
                <w:szCs w:val="24"/>
                <w:lang w:val="ro-RO" w:bidi="en-US"/>
              </w:rPr>
              <w:t xml:space="preserve"> </w:t>
            </w:r>
            <w:proofErr w:type="spellStart"/>
            <w:r w:rsidR="00E67346" w:rsidRPr="008B6657">
              <w:rPr>
                <w:rFonts w:ascii="Times New Roman" w:hAnsi="Times New Roman"/>
                <w:bCs/>
                <w:sz w:val="24"/>
                <w:szCs w:val="24"/>
                <w:lang w:val="ro-RO" w:bidi="en-US"/>
              </w:rPr>
              <w:t>şi</w:t>
            </w:r>
            <w:proofErr w:type="spellEnd"/>
            <w:r w:rsidR="00E67346" w:rsidRPr="008B6657">
              <w:rPr>
                <w:rFonts w:ascii="Times New Roman" w:hAnsi="Times New Roman"/>
                <w:bCs/>
                <w:sz w:val="24"/>
                <w:szCs w:val="24"/>
                <w:lang w:val="ro-RO" w:bidi="en-US"/>
              </w:rPr>
              <w:t xml:space="preserve"> Internelor.</w:t>
            </w:r>
            <w:r w:rsidR="00C41996" w:rsidRPr="008B6657">
              <w:rPr>
                <w:rFonts w:ascii="Times New Roman" w:hAnsi="Times New Roman"/>
                <w:bCs/>
                <w:sz w:val="24"/>
                <w:szCs w:val="24"/>
                <w:lang w:val="ro-RO" w:bidi="en-US"/>
              </w:rPr>
              <w:t xml:space="preserve"> </w:t>
            </w:r>
            <w:r w:rsidR="00E67346" w:rsidRPr="008B6657">
              <w:rPr>
                <w:rFonts w:ascii="Times New Roman" w:hAnsi="Times New Roman"/>
                <w:bCs/>
                <w:sz w:val="24"/>
                <w:szCs w:val="24"/>
                <w:lang w:val="ro-RO" w:bidi="en-US"/>
              </w:rPr>
              <w:t xml:space="preserve">Operarea modificărilor în inventarul centralizat al bunurilor din domeniul public al statului se face prin sistemul securizat al Ministerului </w:t>
            </w:r>
            <w:proofErr w:type="spellStart"/>
            <w:r w:rsidR="00E67346" w:rsidRPr="008B6657">
              <w:rPr>
                <w:rFonts w:ascii="Times New Roman" w:hAnsi="Times New Roman"/>
                <w:bCs/>
                <w:sz w:val="24"/>
                <w:szCs w:val="24"/>
                <w:lang w:val="ro-RO" w:bidi="en-US"/>
              </w:rPr>
              <w:t>Finanţelor</w:t>
            </w:r>
            <w:proofErr w:type="spellEnd"/>
            <w:r w:rsidR="00E67346" w:rsidRPr="008B6657">
              <w:rPr>
                <w:rFonts w:ascii="Times New Roman" w:hAnsi="Times New Roman"/>
                <w:bCs/>
                <w:sz w:val="24"/>
                <w:szCs w:val="24"/>
                <w:lang w:val="ro-RO" w:bidi="en-US"/>
              </w:rPr>
              <w:t xml:space="preserve"> de către </w:t>
            </w:r>
            <w:proofErr w:type="spellStart"/>
            <w:r w:rsidR="00C41996" w:rsidRPr="008B6657">
              <w:rPr>
                <w:rFonts w:ascii="Times New Roman" w:hAnsi="Times New Roman"/>
                <w:bCs/>
                <w:sz w:val="24"/>
                <w:szCs w:val="24"/>
                <w:lang w:val="ro-RO" w:bidi="en-US"/>
              </w:rPr>
              <w:t>instituţiile</w:t>
            </w:r>
            <w:proofErr w:type="spellEnd"/>
            <w:r w:rsidR="00C41996" w:rsidRPr="008B6657">
              <w:rPr>
                <w:rFonts w:ascii="Times New Roman" w:hAnsi="Times New Roman"/>
                <w:bCs/>
                <w:sz w:val="24"/>
                <w:szCs w:val="24"/>
                <w:lang w:val="ro-RO" w:bidi="en-US"/>
              </w:rPr>
              <w:t xml:space="preserve"> prevăzute la alin.</w:t>
            </w:r>
            <w:r w:rsidR="00E67346" w:rsidRPr="008B6657">
              <w:rPr>
                <w:rFonts w:ascii="Times New Roman" w:hAnsi="Times New Roman"/>
                <w:bCs/>
                <w:sz w:val="24"/>
                <w:szCs w:val="24"/>
                <w:lang w:val="ro-RO" w:bidi="en-US"/>
              </w:rPr>
              <w:t>(1), în termen de 90 de zile de la intrarea în vigoare a actel</w:t>
            </w:r>
            <w:r w:rsidR="00C41996" w:rsidRPr="008B6657">
              <w:rPr>
                <w:rFonts w:ascii="Times New Roman" w:hAnsi="Times New Roman"/>
                <w:bCs/>
                <w:sz w:val="24"/>
                <w:szCs w:val="24"/>
                <w:lang w:val="ro-RO" w:bidi="en-US"/>
              </w:rPr>
              <w:t>or normative prevăzute la alin.</w:t>
            </w:r>
            <w:r w:rsidR="00E67346" w:rsidRPr="008B6657">
              <w:rPr>
                <w:rFonts w:ascii="Times New Roman" w:hAnsi="Times New Roman"/>
                <w:bCs/>
                <w:sz w:val="24"/>
                <w:szCs w:val="24"/>
                <w:lang w:val="ro-RO" w:bidi="en-US"/>
              </w:rPr>
              <w:t>(1).”</w:t>
            </w:r>
          </w:p>
          <w:p w:rsidR="00933B9C" w:rsidRPr="008B6657" w:rsidRDefault="00FD7848" w:rsidP="008B6657">
            <w:pPr>
              <w:autoSpaceDE w:val="0"/>
              <w:autoSpaceDN w:val="0"/>
              <w:adjustRightInd w:val="0"/>
              <w:spacing w:after="120" w:line="276" w:lineRule="auto"/>
              <w:ind w:right="130"/>
              <w:jc w:val="both"/>
              <w:rPr>
                <w:rFonts w:ascii="Times New Roman" w:hAnsi="Times New Roman"/>
                <w:noProof/>
                <w:sz w:val="24"/>
                <w:szCs w:val="24"/>
                <w:lang w:val="ro-RO"/>
              </w:rPr>
            </w:pPr>
            <w:r w:rsidRPr="008B6657">
              <w:rPr>
                <w:rFonts w:ascii="Times New Roman" w:eastAsia="Times New Roman" w:hAnsi="Times New Roman"/>
                <w:sz w:val="24"/>
                <w:szCs w:val="24"/>
                <w:lang w:val="ro-RO" w:eastAsia="ro-RO"/>
              </w:rPr>
              <w:t xml:space="preserve">          </w:t>
            </w:r>
            <w:r w:rsidR="00933B9C" w:rsidRPr="008B6657">
              <w:rPr>
                <w:rFonts w:ascii="Times New Roman" w:hAnsi="Times New Roman"/>
                <w:noProof/>
                <w:sz w:val="24"/>
                <w:szCs w:val="24"/>
                <w:lang w:val="ro-RO"/>
              </w:rPr>
              <w:t>În conformitate cu prevederile art.4 alin.(1) din Hotărârea Guvernului nr.229/2009 privind reorganizarea Regiei Naţionale a Pădurilor -Romsilva şi aprobarea regulamentului de organizare şi funcţionare</w:t>
            </w:r>
            <w:r w:rsidR="00933B9C" w:rsidRPr="008B6657">
              <w:rPr>
                <w:rFonts w:ascii="Times New Roman" w:hAnsi="Times New Roman"/>
                <w:i/>
                <w:iCs/>
                <w:noProof/>
                <w:sz w:val="24"/>
                <w:szCs w:val="24"/>
                <w:lang w:val="ro-RO"/>
              </w:rPr>
              <w:t xml:space="preserve">, </w:t>
            </w:r>
            <w:r w:rsidR="00933B9C" w:rsidRPr="008B6657">
              <w:rPr>
                <w:rFonts w:ascii="Times New Roman" w:hAnsi="Times New Roman"/>
                <w:noProof/>
                <w:sz w:val="24"/>
                <w:szCs w:val="24"/>
                <w:lang w:val="ro-RO"/>
              </w:rPr>
              <w:t>cu modificările şi completările ulterioare, aceasta are ca scop principal gestionarea durabilă şi unitară a fondului forestier proprietate publică a statului. Printre activitățile principale desfășurate de către Regia Națională a Pădurilor-Romsilva se regăsește și aceea de administrare a fondului forestier proprietate publică a statului.</w:t>
            </w:r>
          </w:p>
        </w:tc>
      </w:tr>
      <w:tr w:rsidR="008B6657" w:rsidRPr="008B6657" w:rsidTr="00FD7848">
        <w:trPr>
          <w:trHeight w:val="90"/>
        </w:trPr>
        <w:tc>
          <w:tcPr>
            <w:tcW w:w="756" w:type="dxa"/>
            <w:vAlign w:val="center"/>
          </w:tcPr>
          <w:p w:rsidR="00E67346" w:rsidRPr="008B6657" w:rsidRDefault="00E67346" w:rsidP="00DE1905">
            <w:pPr>
              <w:spacing w:after="0" w:line="240" w:lineRule="auto"/>
              <w:jc w:val="right"/>
              <w:rPr>
                <w:rFonts w:ascii="Times New Roman" w:hAnsi="Times New Roman"/>
                <w:noProof/>
                <w:sz w:val="24"/>
                <w:szCs w:val="24"/>
                <w:lang w:val="ro-RO"/>
              </w:rPr>
            </w:pPr>
            <w:r w:rsidRPr="008B6657">
              <w:rPr>
                <w:rFonts w:ascii="Times New Roman" w:hAnsi="Times New Roman"/>
                <w:noProof/>
                <w:sz w:val="24"/>
                <w:szCs w:val="24"/>
                <w:lang w:val="ro-RO"/>
              </w:rPr>
              <w:lastRenderedPageBreak/>
              <w:t>2.3.</w:t>
            </w:r>
          </w:p>
        </w:tc>
        <w:tc>
          <w:tcPr>
            <w:tcW w:w="2124" w:type="dxa"/>
            <w:vAlign w:val="center"/>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hAnsi="Times New Roman"/>
                <w:iCs/>
                <w:noProof/>
                <w:sz w:val="24"/>
                <w:szCs w:val="24"/>
                <w:lang w:val="ro-RO"/>
              </w:rPr>
              <w:t>Schimbări</w:t>
            </w:r>
            <w:r w:rsidR="009535C0" w:rsidRPr="008B6657">
              <w:rPr>
                <w:rFonts w:ascii="Times New Roman" w:hAnsi="Times New Roman"/>
                <w:iCs/>
                <w:noProof/>
                <w:sz w:val="24"/>
                <w:szCs w:val="24"/>
                <w:lang w:val="ro-RO"/>
              </w:rPr>
              <w:t xml:space="preserve"> </w:t>
            </w:r>
            <w:r w:rsidRPr="008B6657">
              <w:rPr>
                <w:rFonts w:ascii="Times New Roman" w:eastAsia="Times New Roman" w:hAnsi="Times New Roman"/>
                <w:noProof/>
                <w:sz w:val="24"/>
                <w:szCs w:val="24"/>
                <w:lang w:val="ro-RO"/>
              </w:rPr>
              <w:t>preconizate</w:t>
            </w:r>
          </w:p>
        </w:tc>
        <w:tc>
          <w:tcPr>
            <w:tcW w:w="6750" w:type="dxa"/>
            <w:gridSpan w:val="10"/>
            <w:vAlign w:val="center"/>
          </w:tcPr>
          <w:p w:rsidR="00D52748" w:rsidRPr="008B6657" w:rsidRDefault="00FD7848" w:rsidP="005D52CF">
            <w:pPr>
              <w:spacing w:after="120" w:line="276" w:lineRule="auto"/>
              <w:jc w:val="both"/>
              <w:rPr>
                <w:rFonts w:ascii="Times New Roman" w:eastAsia="Times New Roman" w:hAnsi="Times New Roman"/>
                <w:b/>
                <w:bCs/>
                <w:sz w:val="24"/>
                <w:szCs w:val="24"/>
                <w:lang w:val="pt-BR"/>
              </w:rPr>
            </w:pPr>
            <w:r w:rsidRPr="008B6657">
              <w:rPr>
                <w:rFonts w:ascii="Times New Roman" w:eastAsia="Times New Roman" w:hAnsi="Times New Roman"/>
                <w:sz w:val="24"/>
                <w:szCs w:val="24"/>
                <w:lang w:val="ro-RO" w:eastAsia="ro-RO"/>
              </w:rPr>
              <w:t xml:space="preserve">          </w:t>
            </w:r>
            <w:r w:rsidR="00E67346" w:rsidRPr="008B6657">
              <w:rPr>
                <w:rFonts w:ascii="Times New Roman" w:eastAsia="Times New Roman" w:hAnsi="Times New Roman"/>
                <w:bCs/>
                <w:sz w:val="24"/>
                <w:szCs w:val="24"/>
                <w:lang w:val="ro-RO"/>
              </w:rPr>
              <w:t>Pri</w:t>
            </w:r>
            <w:r w:rsidR="009535C0" w:rsidRPr="008B6657">
              <w:rPr>
                <w:rFonts w:ascii="Times New Roman" w:eastAsia="Times New Roman" w:hAnsi="Times New Roman"/>
                <w:bCs/>
                <w:sz w:val="24"/>
                <w:szCs w:val="24"/>
                <w:lang w:val="ro-RO"/>
              </w:rPr>
              <w:t xml:space="preserve">n </w:t>
            </w:r>
            <w:r w:rsidR="00E67346" w:rsidRPr="008B6657">
              <w:rPr>
                <w:rFonts w:ascii="Times New Roman" w:eastAsia="Times New Roman" w:hAnsi="Times New Roman"/>
                <w:bCs/>
                <w:sz w:val="24"/>
                <w:szCs w:val="24"/>
                <w:lang w:val="ro-RO"/>
              </w:rPr>
              <w:t>promovarea prezentului proiect de act normativ se are în vedere</w:t>
            </w:r>
            <w:bookmarkStart w:id="0" w:name="_Hlk21594810"/>
            <w:r w:rsidR="00FC366D" w:rsidRPr="008B6657">
              <w:rPr>
                <w:rFonts w:ascii="Times New Roman" w:eastAsia="Times New Roman" w:hAnsi="Times New Roman"/>
                <w:bCs/>
                <w:sz w:val="24"/>
                <w:szCs w:val="24"/>
                <w:lang w:val="ro-RO"/>
              </w:rPr>
              <w:t xml:space="preserve"> </w:t>
            </w:r>
            <w:r w:rsidR="00E67346" w:rsidRPr="008B6657">
              <w:rPr>
                <w:rFonts w:ascii="Times New Roman" w:eastAsia="Times New Roman" w:hAnsi="Times New Roman"/>
                <w:bCs/>
                <w:sz w:val="24"/>
                <w:szCs w:val="24"/>
                <w:lang w:val="ro-RO"/>
              </w:rPr>
              <w:t>înscrierea unui număr de</w:t>
            </w:r>
            <w:r w:rsidR="00C1413D" w:rsidRPr="008B6657">
              <w:rPr>
                <w:rFonts w:ascii="Times New Roman" w:eastAsia="Times New Roman" w:hAnsi="Times New Roman"/>
                <w:bCs/>
                <w:sz w:val="24"/>
                <w:szCs w:val="24"/>
                <w:lang w:val="ro-RO"/>
              </w:rPr>
              <w:t xml:space="preserve"> </w:t>
            </w:r>
            <w:r w:rsidR="007448E8" w:rsidRPr="008B6657">
              <w:rPr>
                <w:rFonts w:ascii="Times New Roman" w:eastAsia="Times New Roman" w:hAnsi="Times New Roman"/>
                <w:bCs/>
                <w:sz w:val="24"/>
                <w:szCs w:val="24"/>
                <w:lang w:val="ro-RO"/>
              </w:rPr>
              <w:t>6</w:t>
            </w:r>
            <w:r w:rsidR="00FC366D" w:rsidRPr="008B6657">
              <w:rPr>
                <w:rFonts w:ascii="Times New Roman" w:eastAsia="Times New Roman" w:hAnsi="Times New Roman"/>
                <w:bCs/>
                <w:sz w:val="24"/>
                <w:szCs w:val="24"/>
                <w:lang w:val="ro-RO"/>
              </w:rPr>
              <w:t xml:space="preserve"> </w:t>
            </w:r>
            <w:r w:rsidR="00E67346" w:rsidRPr="008B6657">
              <w:rPr>
                <w:rFonts w:ascii="Times New Roman" w:eastAsia="Times New Roman" w:hAnsi="Times New Roman"/>
                <w:bCs/>
                <w:sz w:val="24"/>
                <w:szCs w:val="24"/>
                <w:lang w:val="ro-RO"/>
              </w:rPr>
              <w:t xml:space="preserve">bunuri imobile de natura </w:t>
            </w:r>
            <w:r w:rsidR="00933B9C" w:rsidRPr="008B6657">
              <w:rPr>
                <w:rFonts w:ascii="Times New Roman" w:eastAsia="Times New Roman" w:hAnsi="Times New Roman"/>
                <w:bCs/>
                <w:sz w:val="24"/>
                <w:szCs w:val="24"/>
                <w:lang w:val="ro-RO"/>
              </w:rPr>
              <w:t xml:space="preserve">pădurilor, cu codul de clasificație 8.04.01 în cadrul grupei 8.04 - Sistemul național al pădurilor, în inventarul centralizat al bunurilor din domeniul public al statului, având o valoare totală de 4.202.523 lei, precum și </w:t>
            </w:r>
            <w:r w:rsidR="00C42DC8" w:rsidRPr="008B6657">
              <w:rPr>
                <w:rFonts w:ascii="Times New Roman" w:eastAsia="Times New Roman" w:hAnsi="Times New Roman"/>
                <w:bCs/>
                <w:sz w:val="24"/>
                <w:szCs w:val="24"/>
                <w:lang w:val="ro-RO"/>
              </w:rPr>
              <w:t xml:space="preserve">darea acestora în administrarea </w:t>
            </w:r>
            <w:r w:rsidR="003C0BE5" w:rsidRPr="008B6657">
              <w:rPr>
                <w:rFonts w:ascii="Times New Roman" w:eastAsia="Times New Roman" w:hAnsi="Times New Roman"/>
                <w:sz w:val="24"/>
                <w:szCs w:val="24"/>
                <w:lang w:val="pt-BR"/>
              </w:rPr>
              <w:t xml:space="preserve">Ministerului </w:t>
            </w:r>
            <w:r w:rsidR="003C0BE5" w:rsidRPr="008B6657">
              <w:rPr>
                <w:rFonts w:ascii="Times New Roman" w:eastAsia="Times New Roman" w:hAnsi="Times New Roman"/>
                <w:sz w:val="24"/>
                <w:szCs w:val="24"/>
                <w:lang w:val="ro-RO"/>
              </w:rPr>
              <w:t>Mediului,</w:t>
            </w:r>
            <w:r w:rsidR="003C0BE5" w:rsidRPr="008B6657">
              <w:rPr>
                <w:rFonts w:ascii="Times New Roman" w:eastAsia="Times New Roman" w:hAnsi="Times New Roman"/>
                <w:sz w:val="24"/>
                <w:szCs w:val="24"/>
                <w:lang w:val="pt-BR"/>
              </w:rPr>
              <w:t xml:space="preserve"> Apelor şi Pădurilor prin Regia Naţională a Pădurilor – Romsilva</w:t>
            </w:r>
            <w:r w:rsidR="00C42DC8" w:rsidRPr="008B6657">
              <w:rPr>
                <w:rFonts w:ascii="Times New Roman" w:eastAsia="Times New Roman" w:hAnsi="Times New Roman"/>
                <w:sz w:val="24"/>
                <w:szCs w:val="24"/>
                <w:lang w:val="ro-RO"/>
              </w:rPr>
              <w:t>.</w:t>
            </w:r>
            <w:r w:rsidR="00C42DC8" w:rsidRPr="008B6657">
              <w:rPr>
                <w:rFonts w:ascii="Times New Roman" w:eastAsia="Times New Roman" w:hAnsi="Times New Roman"/>
                <w:bCs/>
                <w:sz w:val="24"/>
                <w:szCs w:val="24"/>
                <w:lang w:val="ro-RO"/>
              </w:rPr>
              <w:t xml:space="preserve"> </w:t>
            </w:r>
          </w:p>
          <w:bookmarkEnd w:id="0"/>
          <w:p w:rsidR="006833ED" w:rsidRPr="008B6657" w:rsidRDefault="00FD7848" w:rsidP="005D52CF">
            <w:pPr>
              <w:spacing w:after="120" w:line="276" w:lineRule="auto"/>
              <w:jc w:val="both"/>
              <w:rPr>
                <w:rFonts w:ascii="Times New Roman" w:hAnsi="Times New Roman"/>
                <w:sz w:val="24"/>
                <w:szCs w:val="24"/>
                <w:shd w:val="clear" w:color="auto" w:fill="FFFFFF"/>
                <w:lang w:val="ro-RO"/>
              </w:rPr>
            </w:pPr>
            <w:r w:rsidRPr="008B6657">
              <w:rPr>
                <w:rFonts w:ascii="Times New Roman" w:eastAsia="Times New Roman" w:hAnsi="Times New Roman"/>
                <w:sz w:val="24"/>
                <w:szCs w:val="24"/>
                <w:lang w:val="ro-RO" w:eastAsia="ro-RO"/>
              </w:rPr>
              <w:t xml:space="preserve">          </w:t>
            </w:r>
            <w:r w:rsidR="00B93DA4" w:rsidRPr="008B6657">
              <w:rPr>
                <w:rFonts w:ascii="Times New Roman" w:eastAsia="Times New Roman" w:hAnsi="Times New Roman"/>
                <w:bCs/>
                <w:sz w:val="24"/>
                <w:szCs w:val="24"/>
                <w:lang w:val="ro-RO"/>
              </w:rPr>
              <w:t>A</w:t>
            </w:r>
            <w:r w:rsidR="001C594E" w:rsidRPr="008B6657">
              <w:rPr>
                <w:rFonts w:ascii="Times New Roman" w:eastAsia="Times New Roman" w:hAnsi="Times New Roman"/>
                <w:bCs/>
                <w:sz w:val="24"/>
                <w:szCs w:val="24"/>
                <w:lang w:val="ro-RO"/>
              </w:rPr>
              <w:t xml:space="preserve">rt.11 alin.(6) din Legea nr.46/2008 privind Codul silvic, republicată, cu modificările </w:t>
            </w:r>
            <w:proofErr w:type="spellStart"/>
            <w:r w:rsidR="001C594E" w:rsidRPr="008B6657">
              <w:rPr>
                <w:rFonts w:ascii="Times New Roman" w:eastAsia="Times New Roman" w:hAnsi="Times New Roman"/>
                <w:bCs/>
                <w:sz w:val="24"/>
                <w:szCs w:val="24"/>
                <w:lang w:val="ro-RO"/>
              </w:rPr>
              <w:t>şi</w:t>
            </w:r>
            <w:proofErr w:type="spellEnd"/>
            <w:r w:rsidR="001C594E" w:rsidRPr="008B6657">
              <w:rPr>
                <w:rFonts w:ascii="Times New Roman" w:eastAsia="Times New Roman" w:hAnsi="Times New Roman"/>
                <w:bCs/>
                <w:sz w:val="24"/>
                <w:szCs w:val="24"/>
                <w:lang w:val="ro-RO"/>
              </w:rPr>
              <w:t xml:space="preserve"> completările ulterioare</w:t>
            </w:r>
            <w:r w:rsidR="007648EB" w:rsidRPr="008B6657">
              <w:rPr>
                <w:rFonts w:ascii="Times New Roman" w:eastAsia="Times New Roman" w:hAnsi="Times New Roman"/>
                <w:bCs/>
                <w:sz w:val="24"/>
                <w:szCs w:val="24"/>
                <w:lang w:val="ro-RO"/>
              </w:rPr>
              <w:t>,</w:t>
            </w:r>
            <w:r w:rsidR="008201D1" w:rsidRPr="008B6657">
              <w:rPr>
                <w:rFonts w:ascii="Times New Roman" w:hAnsi="Times New Roman"/>
                <w:sz w:val="24"/>
                <w:szCs w:val="24"/>
                <w:shd w:val="clear" w:color="auto" w:fill="FFFFFF"/>
                <w:lang w:val="ro-RO"/>
              </w:rPr>
              <w:t xml:space="preserve"> </w:t>
            </w:r>
            <w:r w:rsidR="00A70A7F" w:rsidRPr="008B6657">
              <w:rPr>
                <w:rFonts w:ascii="Times New Roman" w:hAnsi="Times New Roman"/>
                <w:sz w:val="24"/>
                <w:szCs w:val="24"/>
                <w:shd w:val="clear" w:color="auto" w:fill="FFFFFF"/>
                <w:lang w:val="ro-RO"/>
              </w:rPr>
              <w:t xml:space="preserve">prevede faptul că </w:t>
            </w:r>
            <w:r w:rsidR="008201D1" w:rsidRPr="008B6657">
              <w:rPr>
                <w:rFonts w:ascii="Times New Roman" w:hAnsi="Times New Roman"/>
                <w:sz w:val="24"/>
                <w:szCs w:val="24"/>
                <w:shd w:val="clear" w:color="auto" w:fill="FFFFFF"/>
                <w:lang w:val="ro-RO"/>
              </w:rPr>
              <w:t xml:space="preserve">terenurile </w:t>
            </w:r>
            <w:proofErr w:type="spellStart"/>
            <w:r w:rsidR="008201D1" w:rsidRPr="008B6657">
              <w:rPr>
                <w:rFonts w:ascii="Times New Roman" w:hAnsi="Times New Roman"/>
                <w:sz w:val="24"/>
                <w:szCs w:val="24"/>
                <w:shd w:val="clear" w:color="auto" w:fill="FFFFFF"/>
                <w:lang w:val="ro-RO"/>
              </w:rPr>
              <w:t>achiziţionate</w:t>
            </w:r>
            <w:proofErr w:type="spellEnd"/>
            <w:r w:rsidR="008201D1" w:rsidRPr="008B6657">
              <w:rPr>
                <w:rFonts w:ascii="Times New Roman" w:hAnsi="Times New Roman"/>
                <w:sz w:val="24"/>
                <w:szCs w:val="24"/>
                <w:shd w:val="clear" w:color="auto" w:fill="FFFFFF"/>
                <w:lang w:val="ro-RO"/>
              </w:rPr>
              <w:t xml:space="preserve"> de Regia </w:t>
            </w:r>
            <w:proofErr w:type="spellStart"/>
            <w:r w:rsidR="008201D1" w:rsidRPr="008B6657">
              <w:rPr>
                <w:rFonts w:ascii="Times New Roman" w:hAnsi="Times New Roman"/>
                <w:sz w:val="24"/>
                <w:szCs w:val="24"/>
                <w:shd w:val="clear" w:color="auto" w:fill="FFFFFF"/>
                <w:lang w:val="ro-RO"/>
              </w:rPr>
              <w:t>Naţională</w:t>
            </w:r>
            <w:proofErr w:type="spellEnd"/>
            <w:r w:rsidR="008201D1" w:rsidRPr="008B6657">
              <w:rPr>
                <w:rFonts w:ascii="Times New Roman" w:hAnsi="Times New Roman"/>
                <w:sz w:val="24"/>
                <w:szCs w:val="24"/>
                <w:shd w:val="clear" w:color="auto" w:fill="FFFFFF"/>
                <w:lang w:val="ro-RO"/>
              </w:rPr>
              <w:t xml:space="preserve"> a Pădurilor - Romsilva din fonduri publice </w:t>
            </w:r>
            <w:proofErr w:type="spellStart"/>
            <w:r w:rsidR="008201D1" w:rsidRPr="008B6657">
              <w:rPr>
                <w:rFonts w:ascii="Times New Roman" w:hAnsi="Times New Roman"/>
                <w:sz w:val="24"/>
                <w:szCs w:val="24"/>
                <w:shd w:val="clear" w:color="auto" w:fill="FFFFFF"/>
                <w:lang w:val="ro-RO"/>
              </w:rPr>
              <w:t>şi</w:t>
            </w:r>
            <w:proofErr w:type="spellEnd"/>
            <w:r w:rsidR="008201D1" w:rsidRPr="008B6657">
              <w:rPr>
                <w:rFonts w:ascii="Times New Roman" w:hAnsi="Times New Roman"/>
                <w:sz w:val="24"/>
                <w:szCs w:val="24"/>
                <w:shd w:val="clear" w:color="auto" w:fill="FFFFFF"/>
                <w:lang w:val="ro-RO"/>
              </w:rPr>
              <w:t xml:space="preserve"> din fondul de conservare </w:t>
            </w:r>
            <w:proofErr w:type="spellStart"/>
            <w:r w:rsidR="008201D1" w:rsidRPr="008B6657">
              <w:rPr>
                <w:rFonts w:ascii="Times New Roman" w:hAnsi="Times New Roman"/>
                <w:sz w:val="24"/>
                <w:szCs w:val="24"/>
                <w:shd w:val="clear" w:color="auto" w:fill="FFFFFF"/>
                <w:lang w:val="ro-RO"/>
              </w:rPr>
              <w:t>şi</w:t>
            </w:r>
            <w:proofErr w:type="spellEnd"/>
            <w:r w:rsidR="008201D1" w:rsidRPr="008B6657">
              <w:rPr>
                <w:rFonts w:ascii="Times New Roman" w:hAnsi="Times New Roman"/>
                <w:sz w:val="24"/>
                <w:szCs w:val="24"/>
                <w:shd w:val="clear" w:color="auto" w:fill="FFFFFF"/>
                <w:lang w:val="ro-RO"/>
              </w:rPr>
              <w:t xml:space="preserve"> regenerare devin fond forestier proprietate publică a statului </w:t>
            </w:r>
            <w:proofErr w:type="spellStart"/>
            <w:r w:rsidR="008201D1" w:rsidRPr="008B6657">
              <w:rPr>
                <w:rFonts w:ascii="Times New Roman" w:hAnsi="Times New Roman"/>
                <w:sz w:val="24"/>
                <w:szCs w:val="24"/>
                <w:shd w:val="clear" w:color="auto" w:fill="FFFFFF"/>
                <w:lang w:val="ro-RO"/>
              </w:rPr>
              <w:t>şi</w:t>
            </w:r>
            <w:proofErr w:type="spellEnd"/>
            <w:r w:rsidR="008201D1" w:rsidRPr="008B6657">
              <w:rPr>
                <w:rFonts w:ascii="Times New Roman" w:hAnsi="Times New Roman"/>
                <w:sz w:val="24"/>
                <w:szCs w:val="24"/>
                <w:shd w:val="clear" w:color="auto" w:fill="FFFFFF"/>
                <w:lang w:val="ro-RO"/>
              </w:rPr>
              <w:t xml:space="preserve"> se intabulează ca atare.</w:t>
            </w:r>
          </w:p>
          <w:p w:rsidR="004540B8" w:rsidRPr="008B6657" w:rsidRDefault="00FD7848" w:rsidP="005D52CF">
            <w:pPr>
              <w:spacing w:after="120" w:line="276" w:lineRule="auto"/>
              <w:jc w:val="both"/>
              <w:rPr>
                <w:rFonts w:ascii="Times New Roman" w:hAnsi="Times New Roman"/>
                <w:sz w:val="24"/>
                <w:szCs w:val="24"/>
                <w:lang w:val="ro-RO" w:eastAsia="ro-RO"/>
              </w:rPr>
            </w:pPr>
            <w:r w:rsidRPr="008B6657">
              <w:rPr>
                <w:rFonts w:ascii="Times New Roman" w:eastAsia="Times New Roman" w:hAnsi="Times New Roman"/>
                <w:sz w:val="24"/>
                <w:szCs w:val="24"/>
                <w:lang w:val="ro-RO" w:eastAsia="ro-RO"/>
              </w:rPr>
              <w:t xml:space="preserve">          </w:t>
            </w:r>
            <w:r w:rsidR="006833ED" w:rsidRPr="008B6657">
              <w:rPr>
                <w:rFonts w:ascii="Times New Roman" w:hAnsi="Times New Roman"/>
                <w:sz w:val="24"/>
                <w:szCs w:val="24"/>
                <w:lang w:val="ro-RO" w:eastAsia="ro-RO"/>
              </w:rPr>
              <w:t xml:space="preserve">Astfel, </w:t>
            </w:r>
            <w:r w:rsidR="0025748D" w:rsidRPr="008B6657">
              <w:rPr>
                <w:rFonts w:ascii="Times New Roman" w:hAnsi="Times New Roman"/>
                <w:sz w:val="24"/>
                <w:szCs w:val="24"/>
                <w:lang w:val="ro-RO" w:eastAsia="ro-RO"/>
              </w:rPr>
              <w:t>în</w:t>
            </w:r>
            <w:r w:rsidR="004540B8" w:rsidRPr="008B6657">
              <w:rPr>
                <w:rFonts w:ascii="Times New Roman" w:hAnsi="Times New Roman"/>
                <w:sz w:val="24"/>
                <w:szCs w:val="24"/>
                <w:lang w:val="ro-RO" w:eastAsia="ro-RO"/>
              </w:rPr>
              <w:t xml:space="preserve"> județul Bacău, în </w:t>
            </w:r>
            <w:r w:rsidR="0025748D" w:rsidRPr="008B6657">
              <w:rPr>
                <w:rFonts w:ascii="Times New Roman" w:hAnsi="Times New Roman"/>
                <w:sz w:val="24"/>
                <w:szCs w:val="24"/>
                <w:lang w:val="ro-RO" w:eastAsia="ro-RO"/>
              </w:rPr>
              <w:t xml:space="preserve">anul </w:t>
            </w:r>
            <w:r w:rsidR="004540B8" w:rsidRPr="008B6657">
              <w:rPr>
                <w:rFonts w:ascii="Times New Roman" w:hAnsi="Times New Roman"/>
                <w:sz w:val="24"/>
                <w:szCs w:val="24"/>
                <w:lang w:val="ro-RO" w:eastAsia="ro-RO"/>
              </w:rPr>
              <w:t>2022, s-a</w:t>
            </w:r>
            <w:r w:rsidR="008B6657">
              <w:rPr>
                <w:rFonts w:ascii="Times New Roman" w:hAnsi="Times New Roman"/>
                <w:sz w:val="24"/>
                <w:szCs w:val="24"/>
                <w:lang w:val="ro-RO" w:eastAsia="ro-RO"/>
              </w:rPr>
              <w:t>u</w:t>
            </w:r>
            <w:r w:rsidR="004540B8" w:rsidRPr="008B6657">
              <w:rPr>
                <w:rFonts w:ascii="Times New Roman" w:hAnsi="Times New Roman"/>
                <w:sz w:val="24"/>
                <w:szCs w:val="24"/>
                <w:lang w:val="ro-RO" w:eastAsia="ro-RO"/>
              </w:rPr>
              <w:t xml:space="preserve"> achiziționa</w:t>
            </w:r>
            <w:r w:rsidR="008E427C" w:rsidRPr="008B6657">
              <w:rPr>
                <w:rFonts w:ascii="Times New Roman" w:hAnsi="Times New Roman"/>
                <w:sz w:val="24"/>
                <w:szCs w:val="24"/>
                <w:lang w:val="ro-RO" w:eastAsia="ro-RO"/>
              </w:rPr>
              <w:t xml:space="preserve">t </w:t>
            </w:r>
            <w:r w:rsidR="004540B8" w:rsidRPr="008B6657">
              <w:rPr>
                <w:rFonts w:ascii="Times New Roman" w:hAnsi="Times New Roman"/>
                <w:sz w:val="24"/>
                <w:szCs w:val="24"/>
                <w:lang w:val="ro-RO" w:eastAsia="ro-RO"/>
              </w:rPr>
              <w:t xml:space="preserve">41 de hectare de pădure în localitatea Berzunți, </w:t>
            </w:r>
            <w:r w:rsidR="008E427C" w:rsidRPr="008B6657">
              <w:rPr>
                <w:rFonts w:ascii="Times New Roman" w:hAnsi="Times New Roman"/>
                <w:sz w:val="24"/>
                <w:szCs w:val="24"/>
                <w:lang w:val="ro-RO" w:eastAsia="ro-RO"/>
              </w:rPr>
              <w:t xml:space="preserve">din care: </w:t>
            </w:r>
            <w:r w:rsidR="004540B8" w:rsidRPr="008B6657">
              <w:rPr>
                <w:rFonts w:ascii="Times New Roman" w:hAnsi="Times New Roman"/>
                <w:sz w:val="24"/>
                <w:szCs w:val="24"/>
                <w:lang w:val="ro-RO" w:eastAsia="ro-RO"/>
              </w:rPr>
              <w:t>3</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82 ha CF 61815 Berzu</w:t>
            </w:r>
            <w:r w:rsidR="008B6657">
              <w:rPr>
                <w:rFonts w:ascii="Times New Roman" w:hAnsi="Times New Roman"/>
                <w:sz w:val="24"/>
                <w:szCs w:val="24"/>
                <w:lang w:val="ro-RO" w:eastAsia="ro-RO"/>
              </w:rPr>
              <w:t>n</w:t>
            </w:r>
            <w:r w:rsidR="004540B8" w:rsidRPr="008B6657">
              <w:rPr>
                <w:rFonts w:ascii="Times New Roman" w:hAnsi="Times New Roman"/>
                <w:sz w:val="24"/>
                <w:szCs w:val="24"/>
                <w:lang w:val="ro-RO" w:eastAsia="ro-RO"/>
              </w:rPr>
              <w:t>ți; 10 ha CF 61816 Berzu</w:t>
            </w:r>
            <w:r w:rsidR="008B6657">
              <w:rPr>
                <w:rFonts w:ascii="Times New Roman" w:hAnsi="Times New Roman"/>
                <w:sz w:val="24"/>
                <w:szCs w:val="24"/>
                <w:lang w:val="ro-RO" w:eastAsia="ro-RO"/>
              </w:rPr>
              <w:t>n</w:t>
            </w:r>
            <w:r w:rsidR="004540B8" w:rsidRPr="008B6657">
              <w:rPr>
                <w:rFonts w:ascii="Times New Roman" w:hAnsi="Times New Roman"/>
                <w:sz w:val="24"/>
                <w:szCs w:val="24"/>
                <w:lang w:val="ro-RO" w:eastAsia="ro-RO"/>
              </w:rPr>
              <w:t>ți; 27</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18 ha CF 61817 Berzu</w:t>
            </w:r>
            <w:r w:rsidR="008B6657">
              <w:rPr>
                <w:rFonts w:ascii="Times New Roman" w:hAnsi="Times New Roman"/>
                <w:sz w:val="24"/>
                <w:szCs w:val="24"/>
                <w:lang w:val="ro-RO" w:eastAsia="ro-RO"/>
              </w:rPr>
              <w:t>n</w:t>
            </w:r>
            <w:r w:rsidR="004540B8" w:rsidRPr="008B6657">
              <w:rPr>
                <w:rFonts w:ascii="Times New Roman" w:hAnsi="Times New Roman"/>
                <w:sz w:val="24"/>
                <w:szCs w:val="24"/>
                <w:lang w:val="ro-RO" w:eastAsia="ro-RO"/>
              </w:rPr>
              <w:t xml:space="preserve">ți, conform contractului de vânzare-cumpărare nr. 1627 din 21 iunie 2022, </w:t>
            </w:r>
            <w:r w:rsidR="0025748D" w:rsidRPr="008B6657">
              <w:rPr>
                <w:rFonts w:ascii="Times New Roman" w:hAnsi="Times New Roman"/>
                <w:sz w:val="24"/>
                <w:szCs w:val="24"/>
                <w:lang w:val="ro-RO" w:eastAsia="ro-RO"/>
              </w:rPr>
              <w:t xml:space="preserve">la o valoare </w:t>
            </w:r>
            <w:r w:rsidR="008E427C" w:rsidRPr="008B6657">
              <w:rPr>
                <w:rFonts w:ascii="Times New Roman" w:hAnsi="Times New Roman"/>
                <w:sz w:val="24"/>
                <w:szCs w:val="24"/>
                <w:lang w:val="ro-RO" w:eastAsia="ro-RO"/>
              </w:rPr>
              <w:t xml:space="preserve">totală </w:t>
            </w:r>
            <w:r w:rsidR="0025748D" w:rsidRPr="008B6657">
              <w:rPr>
                <w:rFonts w:ascii="Times New Roman" w:hAnsi="Times New Roman"/>
                <w:sz w:val="24"/>
                <w:szCs w:val="24"/>
                <w:lang w:val="ro-RO" w:eastAsia="ro-RO"/>
              </w:rPr>
              <w:t>de</w:t>
            </w:r>
            <w:r w:rsidR="004540B8" w:rsidRPr="008B6657">
              <w:rPr>
                <w:rFonts w:ascii="Times New Roman" w:hAnsi="Times New Roman"/>
                <w:sz w:val="24"/>
                <w:szCs w:val="24"/>
                <w:lang w:val="ro-RO" w:eastAsia="ro-RO"/>
              </w:rPr>
              <w:t xml:space="preserve"> 412</w:t>
            </w:r>
            <w:r w:rsidR="0025748D"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140 lei.</w:t>
            </w:r>
          </w:p>
          <w:p w:rsidR="004540B8" w:rsidRPr="008B6657" w:rsidRDefault="00FD7848" w:rsidP="005D52CF">
            <w:pPr>
              <w:spacing w:after="120" w:line="276" w:lineRule="auto"/>
              <w:jc w:val="both"/>
              <w:rPr>
                <w:rFonts w:ascii="Times New Roman" w:hAnsi="Times New Roman"/>
                <w:sz w:val="24"/>
                <w:szCs w:val="24"/>
                <w:lang w:val="ro-RO" w:eastAsia="ro-RO"/>
              </w:rPr>
            </w:pPr>
            <w:r w:rsidRPr="008B6657">
              <w:rPr>
                <w:rFonts w:ascii="Times New Roman" w:eastAsia="Times New Roman" w:hAnsi="Times New Roman"/>
                <w:sz w:val="24"/>
                <w:szCs w:val="24"/>
                <w:lang w:val="ro-RO" w:eastAsia="ro-RO"/>
              </w:rPr>
              <w:t xml:space="preserve">          </w:t>
            </w:r>
            <w:r w:rsidR="004540B8" w:rsidRPr="008B6657">
              <w:rPr>
                <w:rFonts w:ascii="Times New Roman" w:hAnsi="Times New Roman"/>
                <w:sz w:val="24"/>
                <w:szCs w:val="24"/>
                <w:lang w:val="ro-RO" w:eastAsia="ro-RO"/>
              </w:rPr>
              <w:t xml:space="preserve">În județul Sălaj, în </w:t>
            </w:r>
            <w:r w:rsidR="0025748D" w:rsidRPr="008B6657">
              <w:rPr>
                <w:rFonts w:ascii="Times New Roman" w:hAnsi="Times New Roman"/>
                <w:sz w:val="24"/>
                <w:szCs w:val="24"/>
                <w:lang w:val="ro-RO" w:eastAsia="ro-RO"/>
              </w:rPr>
              <w:t xml:space="preserve">anul </w:t>
            </w:r>
            <w:r w:rsidR="004540B8" w:rsidRPr="008B6657">
              <w:rPr>
                <w:rFonts w:ascii="Times New Roman" w:hAnsi="Times New Roman"/>
                <w:sz w:val="24"/>
                <w:szCs w:val="24"/>
                <w:lang w:val="ro-RO" w:eastAsia="ro-RO"/>
              </w:rPr>
              <w:t xml:space="preserve">2022, </w:t>
            </w:r>
            <w:r w:rsidR="008E427C" w:rsidRPr="008B6657">
              <w:rPr>
                <w:rFonts w:ascii="Times New Roman" w:hAnsi="Times New Roman"/>
                <w:sz w:val="24"/>
                <w:szCs w:val="24"/>
                <w:lang w:val="ro-RO" w:eastAsia="ro-RO"/>
              </w:rPr>
              <w:t>s-a</w:t>
            </w:r>
            <w:r w:rsidR="008B6657">
              <w:rPr>
                <w:rFonts w:ascii="Times New Roman" w:hAnsi="Times New Roman"/>
                <w:sz w:val="24"/>
                <w:szCs w:val="24"/>
                <w:lang w:val="ro-RO" w:eastAsia="ro-RO"/>
              </w:rPr>
              <w:t>u</w:t>
            </w:r>
            <w:r w:rsidR="008E427C" w:rsidRPr="008B6657">
              <w:rPr>
                <w:rFonts w:ascii="Times New Roman" w:hAnsi="Times New Roman"/>
                <w:sz w:val="24"/>
                <w:szCs w:val="24"/>
                <w:lang w:val="ro-RO" w:eastAsia="ro-RO"/>
              </w:rPr>
              <w:t xml:space="preserve"> achiziționat </w:t>
            </w:r>
            <w:r w:rsidR="004540B8" w:rsidRPr="008B6657">
              <w:rPr>
                <w:rFonts w:ascii="Times New Roman" w:hAnsi="Times New Roman"/>
                <w:sz w:val="24"/>
                <w:szCs w:val="24"/>
                <w:lang w:val="ro-RO" w:eastAsia="ro-RO"/>
              </w:rPr>
              <w:t>107</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 xml:space="preserve">8691 hectare de pădure în localitățile </w:t>
            </w:r>
            <w:proofErr w:type="spellStart"/>
            <w:r w:rsidR="004540B8" w:rsidRPr="008B6657">
              <w:rPr>
                <w:rFonts w:ascii="Times New Roman" w:hAnsi="Times New Roman"/>
                <w:sz w:val="24"/>
                <w:szCs w:val="24"/>
                <w:lang w:val="ro-RO" w:eastAsia="ro-RO"/>
              </w:rPr>
              <w:t>Simisna</w:t>
            </w:r>
            <w:proofErr w:type="spellEnd"/>
            <w:r w:rsidR="004540B8" w:rsidRPr="008B6657">
              <w:rPr>
                <w:rFonts w:ascii="Times New Roman" w:hAnsi="Times New Roman"/>
                <w:sz w:val="24"/>
                <w:szCs w:val="24"/>
                <w:lang w:val="ro-RO" w:eastAsia="ro-RO"/>
              </w:rPr>
              <w:t xml:space="preserve"> și </w:t>
            </w:r>
            <w:proofErr w:type="spellStart"/>
            <w:r w:rsidR="004540B8" w:rsidRPr="008B6657">
              <w:rPr>
                <w:rFonts w:ascii="Times New Roman" w:hAnsi="Times New Roman"/>
                <w:sz w:val="24"/>
                <w:szCs w:val="24"/>
                <w:lang w:val="ro-RO" w:eastAsia="ro-RO"/>
              </w:rPr>
              <w:t>Gâlgau</w:t>
            </w:r>
            <w:proofErr w:type="spellEnd"/>
            <w:r w:rsidR="004540B8" w:rsidRPr="008B6657">
              <w:rPr>
                <w:rFonts w:ascii="Times New Roman" w:hAnsi="Times New Roman"/>
                <w:sz w:val="24"/>
                <w:szCs w:val="24"/>
                <w:lang w:val="ro-RO" w:eastAsia="ro-RO"/>
              </w:rPr>
              <w:t xml:space="preserve">, </w:t>
            </w:r>
            <w:r w:rsidR="008E427C" w:rsidRPr="008B6657">
              <w:rPr>
                <w:rFonts w:ascii="Times New Roman" w:hAnsi="Times New Roman"/>
                <w:sz w:val="24"/>
                <w:szCs w:val="24"/>
                <w:lang w:val="ro-RO" w:eastAsia="ro-RO"/>
              </w:rPr>
              <w:t xml:space="preserve">din care: </w:t>
            </w:r>
            <w:r w:rsidR="004540B8" w:rsidRPr="008B6657">
              <w:rPr>
                <w:rFonts w:ascii="Times New Roman" w:hAnsi="Times New Roman"/>
                <w:sz w:val="24"/>
                <w:szCs w:val="24"/>
                <w:lang w:val="ro-RO" w:eastAsia="ro-RO"/>
              </w:rPr>
              <w:t>9</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428</w:t>
            </w:r>
            <w:r w:rsidR="002C1808" w:rsidRPr="008B6657">
              <w:rPr>
                <w:rFonts w:ascii="Times New Roman" w:hAnsi="Times New Roman"/>
                <w:sz w:val="24"/>
                <w:szCs w:val="24"/>
                <w:lang w:val="ro-RO" w:eastAsia="ro-RO"/>
              </w:rPr>
              <w:t>0</w:t>
            </w:r>
            <w:r w:rsidR="004540B8" w:rsidRPr="008B6657">
              <w:rPr>
                <w:rFonts w:ascii="Times New Roman" w:hAnsi="Times New Roman"/>
                <w:sz w:val="24"/>
                <w:szCs w:val="24"/>
                <w:lang w:val="ro-RO" w:eastAsia="ro-RO"/>
              </w:rPr>
              <w:t xml:space="preserve"> ha CF 50051 </w:t>
            </w:r>
            <w:proofErr w:type="spellStart"/>
            <w:r w:rsidR="004540B8" w:rsidRPr="008B6657">
              <w:rPr>
                <w:rFonts w:ascii="Times New Roman" w:hAnsi="Times New Roman"/>
                <w:sz w:val="24"/>
                <w:szCs w:val="24"/>
                <w:lang w:val="ro-RO" w:eastAsia="ro-RO"/>
              </w:rPr>
              <w:t>Simisna</w:t>
            </w:r>
            <w:proofErr w:type="spellEnd"/>
            <w:r w:rsidR="004540B8" w:rsidRPr="008B6657">
              <w:rPr>
                <w:rFonts w:ascii="Times New Roman" w:hAnsi="Times New Roman"/>
                <w:sz w:val="24"/>
                <w:szCs w:val="24"/>
                <w:lang w:val="ro-RO" w:eastAsia="ro-RO"/>
              </w:rPr>
              <w:t>; 7</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442</w:t>
            </w:r>
            <w:r w:rsidR="002C1808" w:rsidRPr="008B6657">
              <w:rPr>
                <w:rFonts w:ascii="Times New Roman" w:hAnsi="Times New Roman"/>
                <w:sz w:val="24"/>
                <w:szCs w:val="24"/>
                <w:lang w:val="ro-RO" w:eastAsia="ro-RO"/>
              </w:rPr>
              <w:t>0</w:t>
            </w:r>
            <w:r w:rsidR="004540B8" w:rsidRPr="008B6657">
              <w:rPr>
                <w:rFonts w:ascii="Times New Roman" w:hAnsi="Times New Roman"/>
                <w:sz w:val="24"/>
                <w:szCs w:val="24"/>
                <w:lang w:val="ro-RO" w:eastAsia="ro-RO"/>
              </w:rPr>
              <w:t xml:space="preserve"> ha CF 50267 </w:t>
            </w:r>
            <w:proofErr w:type="spellStart"/>
            <w:r w:rsidR="004540B8" w:rsidRPr="008B6657">
              <w:rPr>
                <w:rFonts w:ascii="Times New Roman" w:hAnsi="Times New Roman"/>
                <w:sz w:val="24"/>
                <w:szCs w:val="24"/>
                <w:lang w:val="ro-RO" w:eastAsia="ro-RO"/>
              </w:rPr>
              <w:t>Gâlgau</w:t>
            </w:r>
            <w:proofErr w:type="spellEnd"/>
            <w:r w:rsidR="004540B8" w:rsidRPr="008B6657">
              <w:rPr>
                <w:rFonts w:ascii="Times New Roman" w:hAnsi="Times New Roman"/>
                <w:sz w:val="24"/>
                <w:szCs w:val="24"/>
                <w:lang w:val="ro-RO" w:eastAsia="ro-RO"/>
              </w:rPr>
              <w:t>; 36</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5</w:t>
            </w:r>
            <w:r w:rsidR="0025748D" w:rsidRPr="008B6657">
              <w:rPr>
                <w:rFonts w:ascii="Times New Roman" w:hAnsi="Times New Roman"/>
                <w:sz w:val="24"/>
                <w:szCs w:val="24"/>
                <w:lang w:val="ro-RO" w:eastAsia="ro-RO"/>
              </w:rPr>
              <w:t>0</w:t>
            </w:r>
            <w:r w:rsidR="002C1808" w:rsidRPr="008B6657">
              <w:rPr>
                <w:rFonts w:ascii="Times New Roman" w:hAnsi="Times New Roman"/>
                <w:sz w:val="24"/>
                <w:szCs w:val="24"/>
                <w:lang w:val="ro-RO" w:eastAsia="ro-RO"/>
              </w:rPr>
              <w:t>00</w:t>
            </w:r>
            <w:r w:rsidR="004540B8" w:rsidRPr="008B6657">
              <w:rPr>
                <w:rFonts w:ascii="Times New Roman" w:hAnsi="Times New Roman"/>
                <w:sz w:val="24"/>
                <w:szCs w:val="24"/>
                <w:lang w:val="ro-RO" w:eastAsia="ro-RO"/>
              </w:rPr>
              <w:t xml:space="preserve"> ha CF 50775 </w:t>
            </w:r>
            <w:proofErr w:type="spellStart"/>
            <w:r w:rsidR="004540B8" w:rsidRPr="008B6657">
              <w:rPr>
                <w:rFonts w:ascii="Times New Roman" w:hAnsi="Times New Roman"/>
                <w:sz w:val="24"/>
                <w:szCs w:val="24"/>
                <w:lang w:val="ro-RO" w:eastAsia="ro-RO"/>
              </w:rPr>
              <w:t>Gâlgau</w:t>
            </w:r>
            <w:proofErr w:type="spellEnd"/>
            <w:r w:rsidR="004540B8" w:rsidRPr="008B6657">
              <w:rPr>
                <w:rFonts w:ascii="Times New Roman" w:hAnsi="Times New Roman"/>
                <w:sz w:val="24"/>
                <w:szCs w:val="24"/>
                <w:lang w:val="ro-RO" w:eastAsia="ro-RO"/>
              </w:rPr>
              <w:t>; 17</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 xml:space="preserve">5986 ha CF 50777 </w:t>
            </w:r>
            <w:proofErr w:type="spellStart"/>
            <w:r w:rsidR="004540B8" w:rsidRPr="008B6657">
              <w:rPr>
                <w:rFonts w:ascii="Times New Roman" w:hAnsi="Times New Roman"/>
                <w:sz w:val="24"/>
                <w:szCs w:val="24"/>
                <w:lang w:val="ro-RO" w:eastAsia="ro-RO"/>
              </w:rPr>
              <w:t>Gâlgau</w:t>
            </w:r>
            <w:proofErr w:type="spellEnd"/>
            <w:r w:rsidR="004540B8" w:rsidRPr="008B6657">
              <w:rPr>
                <w:rFonts w:ascii="Times New Roman" w:hAnsi="Times New Roman"/>
                <w:sz w:val="24"/>
                <w:szCs w:val="24"/>
                <w:lang w:val="ro-RO" w:eastAsia="ro-RO"/>
              </w:rPr>
              <w:t>; 36</w:t>
            </w:r>
            <w:r w:rsidR="008E427C"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9005 ha CF 50778</w:t>
            </w:r>
            <w:r w:rsidR="00982F66" w:rsidRPr="008B6657">
              <w:rPr>
                <w:rFonts w:ascii="Times New Roman" w:hAnsi="Times New Roman"/>
                <w:sz w:val="24"/>
                <w:szCs w:val="24"/>
                <w:lang w:val="ro-RO" w:eastAsia="ro-RO"/>
              </w:rPr>
              <w:t xml:space="preserve"> </w:t>
            </w:r>
            <w:proofErr w:type="spellStart"/>
            <w:r w:rsidR="00982F66" w:rsidRPr="008B6657">
              <w:rPr>
                <w:rFonts w:ascii="Times New Roman" w:hAnsi="Times New Roman"/>
                <w:sz w:val="24"/>
                <w:szCs w:val="24"/>
                <w:lang w:val="ro-RO" w:eastAsia="ro-RO"/>
              </w:rPr>
              <w:lastRenderedPageBreak/>
              <w:t>Gâlgau</w:t>
            </w:r>
            <w:proofErr w:type="spellEnd"/>
            <w:r w:rsidR="004540B8" w:rsidRPr="008B6657">
              <w:rPr>
                <w:rFonts w:ascii="Times New Roman" w:hAnsi="Times New Roman"/>
                <w:sz w:val="24"/>
                <w:szCs w:val="24"/>
                <w:lang w:val="ro-RO" w:eastAsia="ro-RO"/>
              </w:rPr>
              <w:t xml:space="preserve">, conform contractului de vânzare-cumpărare nr. 2079 din 31 octombrie 2022, </w:t>
            </w:r>
            <w:r w:rsidR="0025748D" w:rsidRPr="008B6657">
              <w:rPr>
                <w:rFonts w:ascii="Times New Roman" w:hAnsi="Times New Roman"/>
                <w:lang w:val="ro-RO" w:eastAsia="ro-RO"/>
              </w:rPr>
              <w:t xml:space="preserve">la o valoare de </w:t>
            </w:r>
            <w:r w:rsidR="004540B8" w:rsidRPr="008B6657">
              <w:rPr>
                <w:rFonts w:ascii="Times New Roman" w:hAnsi="Times New Roman"/>
                <w:sz w:val="24"/>
                <w:szCs w:val="24"/>
                <w:lang w:val="ro-RO" w:eastAsia="ro-RO"/>
              </w:rPr>
              <w:t>1</w:t>
            </w:r>
            <w:r w:rsidR="0025748D"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359</w:t>
            </w:r>
            <w:r w:rsidR="0025748D"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272 lei.</w:t>
            </w:r>
          </w:p>
          <w:p w:rsidR="009F347E" w:rsidRPr="008B6657" w:rsidRDefault="00FD7848" w:rsidP="004540B8">
            <w:pPr>
              <w:spacing w:after="0" w:line="276" w:lineRule="auto"/>
              <w:jc w:val="both"/>
              <w:rPr>
                <w:rFonts w:ascii="Times New Roman" w:hAnsi="Times New Roman"/>
                <w:sz w:val="24"/>
                <w:szCs w:val="24"/>
                <w:lang w:val="ro-RO" w:eastAsia="ro-RO"/>
              </w:rPr>
            </w:pPr>
            <w:r w:rsidRPr="008B6657">
              <w:rPr>
                <w:rFonts w:ascii="Times New Roman" w:eastAsia="Times New Roman" w:hAnsi="Times New Roman"/>
                <w:sz w:val="24"/>
                <w:szCs w:val="24"/>
                <w:lang w:val="ro-RO" w:eastAsia="ro-RO"/>
              </w:rPr>
              <w:t xml:space="preserve">          </w:t>
            </w:r>
            <w:r w:rsidR="004540B8" w:rsidRPr="008B6657">
              <w:rPr>
                <w:rFonts w:ascii="Times New Roman" w:hAnsi="Times New Roman"/>
                <w:sz w:val="24"/>
                <w:szCs w:val="24"/>
                <w:lang w:val="ro-RO" w:eastAsia="ro-RO"/>
              </w:rPr>
              <w:t xml:space="preserve">În județul Vaslui, în </w:t>
            </w:r>
            <w:r w:rsidR="0025748D" w:rsidRPr="008B6657">
              <w:rPr>
                <w:rFonts w:ascii="Times New Roman" w:hAnsi="Times New Roman"/>
                <w:sz w:val="24"/>
                <w:szCs w:val="24"/>
                <w:lang w:val="ro-RO" w:eastAsia="ro-RO"/>
              </w:rPr>
              <w:t xml:space="preserve">anul </w:t>
            </w:r>
            <w:r w:rsidR="004540B8" w:rsidRPr="008B6657">
              <w:rPr>
                <w:rFonts w:ascii="Times New Roman" w:hAnsi="Times New Roman"/>
                <w:sz w:val="24"/>
                <w:szCs w:val="24"/>
                <w:lang w:val="ro-RO" w:eastAsia="ro-RO"/>
              </w:rPr>
              <w:t>202</w:t>
            </w:r>
            <w:r w:rsidR="008B6657">
              <w:rPr>
                <w:rFonts w:ascii="Times New Roman" w:hAnsi="Times New Roman"/>
                <w:sz w:val="24"/>
                <w:szCs w:val="24"/>
                <w:lang w:val="ro-RO" w:eastAsia="ro-RO"/>
              </w:rPr>
              <w:t>2</w:t>
            </w:r>
            <w:r w:rsidR="004540B8" w:rsidRPr="008B6657">
              <w:rPr>
                <w:rFonts w:ascii="Times New Roman" w:hAnsi="Times New Roman"/>
                <w:sz w:val="24"/>
                <w:szCs w:val="24"/>
                <w:lang w:val="ro-RO" w:eastAsia="ro-RO"/>
              </w:rPr>
              <w:t xml:space="preserve">, au fost achiziționate </w:t>
            </w:r>
            <w:r w:rsidR="00982F66" w:rsidRPr="008B6657">
              <w:rPr>
                <w:rFonts w:ascii="Times New Roman" w:hAnsi="Times New Roman"/>
                <w:sz w:val="24"/>
                <w:szCs w:val="24"/>
                <w:lang w:val="ro-RO" w:eastAsia="ro-RO"/>
              </w:rPr>
              <w:t>trei</w:t>
            </w:r>
            <w:r w:rsidR="004540B8" w:rsidRPr="008B6657">
              <w:rPr>
                <w:rFonts w:ascii="Times New Roman" w:hAnsi="Times New Roman"/>
                <w:sz w:val="24"/>
                <w:szCs w:val="24"/>
                <w:lang w:val="ro-RO" w:eastAsia="ro-RO"/>
              </w:rPr>
              <w:t xml:space="preserve"> </w:t>
            </w:r>
            <w:r w:rsidR="0025748D" w:rsidRPr="008B6657">
              <w:rPr>
                <w:rFonts w:ascii="Times New Roman" w:hAnsi="Times New Roman"/>
                <w:sz w:val="24"/>
                <w:szCs w:val="24"/>
                <w:lang w:val="ro-RO" w:eastAsia="ro-RO"/>
              </w:rPr>
              <w:t>bunuri imobile</w:t>
            </w:r>
            <w:r w:rsidR="004540B8" w:rsidRPr="008B6657">
              <w:rPr>
                <w:rFonts w:ascii="Times New Roman" w:hAnsi="Times New Roman"/>
                <w:sz w:val="24"/>
                <w:szCs w:val="24"/>
                <w:lang w:val="ro-RO" w:eastAsia="ro-RO"/>
              </w:rPr>
              <w:t xml:space="preserve"> </w:t>
            </w:r>
            <w:r w:rsidR="0025748D" w:rsidRPr="008B6657">
              <w:rPr>
                <w:rFonts w:ascii="Times New Roman" w:hAnsi="Times New Roman"/>
                <w:sz w:val="24"/>
                <w:szCs w:val="24"/>
                <w:lang w:val="ro-RO" w:eastAsia="ro-RO"/>
              </w:rPr>
              <w:t>de tip</w:t>
            </w:r>
            <w:r w:rsidR="004540B8" w:rsidRPr="008B6657">
              <w:rPr>
                <w:rFonts w:ascii="Times New Roman" w:hAnsi="Times New Roman"/>
                <w:sz w:val="24"/>
                <w:szCs w:val="24"/>
                <w:lang w:val="ro-RO" w:eastAsia="ro-RO"/>
              </w:rPr>
              <w:t xml:space="preserve"> pădure în Tătărani, </w:t>
            </w:r>
            <w:r w:rsidR="003E7FF8" w:rsidRPr="008B6657">
              <w:rPr>
                <w:rFonts w:ascii="Times New Roman" w:hAnsi="Times New Roman"/>
                <w:sz w:val="24"/>
                <w:szCs w:val="24"/>
                <w:lang w:val="ro-RO" w:eastAsia="ro-RO"/>
              </w:rPr>
              <w:t xml:space="preserve">Ibănești, Bogdănița și Alexandru Vlahuță </w:t>
            </w:r>
            <w:r w:rsidR="004540B8" w:rsidRPr="008B6657">
              <w:rPr>
                <w:rFonts w:ascii="Times New Roman" w:hAnsi="Times New Roman"/>
                <w:sz w:val="24"/>
                <w:szCs w:val="24"/>
                <w:lang w:val="ro-RO" w:eastAsia="ro-RO"/>
              </w:rPr>
              <w:t xml:space="preserve">cu o suprafață totală de </w:t>
            </w:r>
            <w:r w:rsidR="003E7FF8" w:rsidRPr="008B6657">
              <w:rPr>
                <w:rFonts w:ascii="Times New Roman" w:hAnsi="Times New Roman"/>
                <w:sz w:val="24"/>
                <w:szCs w:val="24"/>
                <w:lang w:val="ro-RO" w:eastAsia="ro-RO"/>
              </w:rPr>
              <w:t>66</w:t>
            </w:r>
            <w:r w:rsidR="00982F66" w:rsidRPr="008B6657">
              <w:rPr>
                <w:rFonts w:ascii="Times New Roman" w:hAnsi="Times New Roman"/>
                <w:sz w:val="24"/>
                <w:szCs w:val="24"/>
                <w:lang w:val="ro-RO" w:eastAsia="ro-RO"/>
              </w:rPr>
              <w:t>,</w:t>
            </w:r>
            <w:r w:rsidR="003E7FF8" w:rsidRPr="008B6657">
              <w:rPr>
                <w:rFonts w:ascii="Times New Roman" w:hAnsi="Times New Roman"/>
                <w:sz w:val="24"/>
                <w:szCs w:val="24"/>
                <w:lang w:val="ro-RO" w:eastAsia="ro-RO"/>
              </w:rPr>
              <w:t>605</w:t>
            </w:r>
            <w:r w:rsidR="004540B8" w:rsidRPr="008B6657">
              <w:rPr>
                <w:rFonts w:ascii="Times New Roman" w:hAnsi="Times New Roman"/>
                <w:sz w:val="24"/>
                <w:szCs w:val="24"/>
                <w:lang w:val="ro-RO" w:eastAsia="ro-RO"/>
              </w:rPr>
              <w:t>9 hectare,</w:t>
            </w:r>
            <w:r w:rsidR="008B6657">
              <w:rPr>
                <w:rFonts w:ascii="Times New Roman" w:hAnsi="Times New Roman"/>
                <w:sz w:val="24"/>
                <w:szCs w:val="24"/>
                <w:lang w:val="ro-RO" w:eastAsia="ro-RO"/>
              </w:rPr>
              <w:t xml:space="preserve"> date în folosință în anul 2023,</w:t>
            </w:r>
            <w:r w:rsidR="003E7FF8" w:rsidRPr="008B6657">
              <w:rPr>
                <w:rFonts w:ascii="Times New Roman" w:hAnsi="Times New Roman"/>
                <w:sz w:val="24"/>
                <w:szCs w:val="24"/>
                <w:lang w:val="ro-RO" w:eastAsia="ro-RO"/>
              </w:rPr>
              <w:t xml:space="preserve"> din care:</w:t>
            </w:r>
          </w:p>
          <w:p w:rsidR="009F347E" w:rsidRPr="008B6657" w:rsidRDefault="009F347E" w:rsidP="004540B8">
            <w:pPr>
              <w:spacing w:after="0" w:line="276" w:lineRule="auto"/>
              <w:jc w:val="both"/>
              <w:rPr>
                <w:rFonts w:ascii="Times New Roman" w:hAnsi="Times New Roman"/>
                <w:sz w:val="24"/>
                <w:szCs w:val="24"/>
                <w:lang w:val="ro-RO" w:eastAsia="ro-RO"/>
              </w:rPr>
            </w:pPr>
            <w:r w:rsidRPr="008B6657">
              <w:rPr>
                <w:rFonts w:ascii="Times New Roman" w:hAnsi="Times New Roman"/>
                <w:sz w:val="24"/>
                <w:szCs w:val="24"/>
                <w:lang w:val="ro-RO" w:eastAsia="ro-RO"/>
              </w:rPr>
              <w:t>*</w:t>
            </w:r>
            <w:r w:rsidR="003E7FF8" w:rsidRPr="008B6657">
              <w:rPr>
                <w:rFonts w:ascii="Times New Roman" w:hAnsi="Times New Roman"/>
                <w:sz w:val="24"/>
                <w:szCs w:val="24"/>
                <w:lang w:val="ro-RO" w:eastAsia="ro-RO"/>
              </w:rPr>
              <w:t xml:space="preserve"> </w:t>
            </w:r>
            <w:r w:rsidR="004540B8" w:rsidRPr="008B6657">
              <w:rPr>
                <w:rFonts w:ascii="Times New Roman" w:hAnsi="Times New Roman"/>
                <w:sz w:val="24"/>
                <w:szCs w:val="24"/>
                <w:lang w:val="ro-RO" w:eastAsia="ro-RO"/>
              </w:rPr>
              <w:t>9.3653 ha (5</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008</w:t>
            </w:r>
            <w:r w:rsidR="0025748D" w:rsidRPr="008B6657">
              <w:rPr>
                <w:rFonts w:ascii="Times New Roman" w:hAnsi="Times New Roman"/>
                <w:sz w:val="24"/>
                <w:szCs w:val="24"/>
                <w:lang w:val="ro-RO" w:eastAsia="ro-RO"/>
              </w:rPr>
              <w:t>0</w:t>
            </w:r>
            <w:r w:rsidR="004540B8" w:rsidRPr="008B6657">
              <w:rPr>
                <w:rFonts w:ascii="Times New Roman" w:hAnsi="Times New Roman"/>
                <w:sz w:val="24"/>
                <w:szCs w:val="24"/>
                <w:lang w:val="ro-RO" w:eastAsia="ro-RO"/>
              </w:rPr>
              <w:t xml:space="preserve"> ha CF 70892 Tătărani; 2</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4773 ha CF %70120 Tătărani; 1</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88</w:t>
            </w:r>
            <w:r w:rsidR="0025748D" w:rsidRPr="008B6657">
              <w:rPr>
                <w:rFonts w:ascii="Times New Roman" w:hAnsi="Times New Roman"/>
                <w:sz w:val="24"/>
                <w:szCs w:val="24"/>
                <w:lang w:val="ro-RO" w:eastAsia="ro-RO"/>
              </w:rPr>
              <w:t>00</w:t>
            </w:r>
            <w:r w:rsidR="004540B8" w:rsidRPr="008B6657">
              <w:rPr>
                <w:rFonts w:ascii="Times New Roman" w:hAnsi="Times New Roman"/>
                <w:sz w:val="24"/>
                <w:szCs w:val="24"/>
                <w:lang w:val="ro-RO" w:eastAsia="ro-RO"/>
              </w:rPr>
              <w:t xml:space="preserve"> ha CF %70121 Tătărani) </w:t>
            </w:r>
            <w:r w:rsidR="003E7FF8" w:rsidRPr="008B6657">
              <w:rPr>
                <w:rFonts w:ascii="Times New Roman" w:hAnsi="Times New Roman"/>
                <w:sz w:val="24"/>
                <w:szCs w:val="24"/>
                <w:lang w:val="ro-RO" w:eastAsia="ro-RO"/>
              </w:rPr>
              <w:t>aferente</w:t>
            </w:r>
            <w:r w:rsidR="004540B8" w:rsidRPr="008B6657">
              <w:rPr>
                <w:rFonts w:ascii="Times New Roman" w:hAnsi="Times New Roman"/>
                <w:sz w:val="24"/>
                <w:szCs w:val="24"/>
                <w:lang w:val="ro-RO" w:eastAsia="ro-RO"/>
              </w:rPr>
              <w:t xml:space="preserve"> contract</w:t>
            </w:r>
            <w:r w:rsidR="003E7FF8" w:rsidRPr="008B6657">
              <w:rPr>
                <w:rFonts w:ascii="Times New Roman" w:hAnsi="Times New Roman"/>
                <w:sz w:val="24"/>
                <w:szCs w:val="24"/>
                <w:lang w:val="ro-RO" w:eastAsia="ro-RO"/>
              </w:rPr>
              <w:t xml:space="preserve">ului </w:t>
            </w:r>
            <w:r w:rsidR="004540B8" w:rsidRPr="008B6657">
              <w:rPr>
                <w:rFonts w:ascii="Times New Roman" w:hAnsi="Times New Roman"/>
                <w:sz w:val="24"/>
                <w:szCs w:val="24"/>
                <w:lang w:val="ro-RO" w:eastAsia="ro-RO"/>
              </w:rPr>
              <w:t>nr. 2268 din 27 octombrie 2022</w:t>
            </w:r>
            <w:r w:rsidR="0025748D" w:rsidRPr="008B6657">
              <w:rPr>
                <w:rFonts w:ascii="Times New Roman" w:hAnsi="Times New Roman"/>
                <w:sz w:val="24"/>
                <w:szCs w:val="24"/>
                <w:lang w:val="ro-RO" w:eastAsia="ro-RO"/>
              </w:rPr>
              <w:t xml:space="preserve">, </w:t>
            </w:r>
            <w:r w:rsidR="0025748D" w:rsidRPr="008B6657">
              <w:rPr>
                <w:rFonts w:ascii="Times New Roman" w:hAnsi="Times New Roman"/>
                <w:lang w:val="ro-RO" w:eastAsia="ro-RO"/>
              </w:rPr>
              <w:t>la valoare</w:t>
            </w:r>
            <w:r w:rsidR="003E7FF8" w:rsidRPr="008B6657">
              <w:rPr>
                <w:rFonts w:ascii="Times New Roman" w:hAnsi="Times New Roman"/>
                <w:lang w:val="ro-RO" w:eastAsia="ro-RO"/>
              </w:rPr>
              <w:t>a totală</w:t>
            </w:r>
            <w:r w:rsidR="0025748D" w:rsidRPr="008B6657">
              <w:rPr>
                <w:rFonts w:ascii="Times New Roman" w:hAnsi="Times New Roman"/>
                <w:lang w:val="ro-RO" w:eastAsia="ro-RO"/>
              </w:rPr>
              <w:t xml:space="preserve"> de</w:t>
            </w:r>
            <w:r w:rsidR="004540B8" w:rsidRPr="008B6657">
              <w:rPr>
                <w:rFonts w:ascii="Times New Roman" w:hAnsi="Times New Roman"/>
                <w:sz w:val="24"/>
                <w:szCs w:val="24"/>
                <w:lang w:val="ro-RO" w:eastAsia="ro-RO"/>
              </w:rPr>
              <w:t xml:space="preserve"> </w:t>
            </w:r>
            <w:r w:rsidR="0025748D" w:rsidRPr="008B6657">
              <w:rPr>
                <w:rFonts w:ascii="Times New Roman" w:hAnsi="Times New Roman"/>
                <w:sz w:val="24"/>
                <w:szCs w:val="24"/>
                <w:lang w:val="ro-RO" w:eastAsia="ro-RO"/>
              </w:rPr>
              <w:t xml:space="preserve">146.120 lei, </w:t>
            </w:r>
          </w:p>
          <w:p w:rsidR="009F347E" w:rsidRPr="008B6657" w:rsidRDefault="009F347E" w:rsidP="004540B8">
            <w:pPr>
              <w:spacing w:after="0" w:line="276" w:lineRule="auto"/>
              <w:jc w:val="both"/>
              <w:rPr>
                <w:rFonts w:ascii="Times New Roman" w:hAnsi="Times New Roman"/>
                <w:sz w:val="24"/>
                <w:szCs w:val="24"/>
                <w:lang w:val="ro-RO" w:eastAsia="ro-RO"/>
              </w:rPr>
            </w:pPr>
            <w:r w:rsidRPr="008B6657">
              <w:rPr>
                <w:rFonts w:ascii="Times New Roman" w:hAnsi="Times New Roman"/>
                <w:sz w:val="24"/>
                <w:szCs w:val="24"/>
                <w:lang w:val="ro-RO" w:eastAsia="ro-RO"/>
              </w:rPr>
              <w:t xml:space="preserve">* </w:t>
            </w:r>
            <w:r w:rsidR="004540B8" w:rsidRPr="008B6657">
              <w:rPr>
                <w:rFonts w:ascii="Times New Roman" w:hAnsi="Times New Roman"/>
                <w:sz w:val="24"/>
                <w:szCs w:val="24"/>
                <w:lang w:val="ro-RO" w:eastAsia="ro-RO"/>
              </w:rPr>
              <w:t>9</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3633 ha (5</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0061 ha CF 70032 Tătărani; 2</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4772 ha CF %70120 Tătărani; 1</w:t>
            </w:r>
            <w:r w:rsidR="003E7FF8"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88</w:t>
            </w:r>
            <w:r w:rsidR="0025748D" w:rsidRPr="008B6657">
              <w:rPr>
                <w:rFonts w:ascii="Times New Roman" w:hAnsi="Times New Roman"/>
                <w:sz w:val="24"/>
                <w:szCs w:val="24"/>
                <w:lang w:val="ro-RO" w:eastAsia="ro-RO"/>
              </w:rPr>
              <w:t>00</w:t>
            </w:r>
            <w:r w:rsidR="004540B8" w:rsidRPr="008B6657">
              <w:rPr>
                <w:rFonts w:ascii="Times New Roman" w:hAnsi="Times New Roman"/>
                <w:sz w:val="24"/>
                <w:szCs w:val="24"/>
                <w:lang w:val="ro-RO" w:eastAsia="ro-RO"/>
              </w:rPr>
              <w:t xml:space="preserve"> ha CF %70121 Tătărani)</w:t>
            </w:r>
            <w:r w:rsidRPr="008B6657">
              <w:rPr>
                <w:rFonts w:ascii="Times New Roman" w:hAnsi="Times New Roman"/>
                <w:sz w:val="24"/>
                <w:szCs w:val="24"/>
                <w:lang w:val="ro-RO" w:eastAsia="ro-RO"/>
              </w:rPr>
              <w:t xml:space="preserve"> aferente contractului nr. 2267 din 27 octombrie 2022, </w:t>
            </w:r>
            <w:r w:rsidRPr="008B6657">
              <w:rPr>
                <w:rFonts w:ascii="Times New Roman" w:hAnsi="Times New Roman"/>
                <w:lang w:val="ro-RO" w:eastAsia="ro-RO"/>
              </w:rPr>
              <w:t>la valoarea totală de</w:t>
            </w:r>
            <w:r w:rsidRPr="008B6657">
              <w:rPr>
                <w:rFonts w:ascii="Times New Roman" w:hAnsi="Times New Roman"/>
                <w:sz w:val="24"/>
                <w:szCs w:val="24"/>
                <w:lang w:val="ro-RO" w:eastAsia="ro-RO"/>
              </w:rPr>
              <w:t xml:space="preserve"> 146.091 lei,</w:t>
            </w:r>
          </w:p>
          <w:p w:rsidR="004540B8" w:rsidRPr="008B6657" w:rsidRDefault="009F347E" w:rsidP="005D52CF">
            <w:pPr>
              <w:spacing w:after="120" w:line="276" w:lineRule="auto"/>
              <w:jc w:val="both"/>
              <w:rPr>
                <w:rFonts w:ascii="Times New Roman" w:hAnsi="Times New Roman"/>
                <w:sz w:val="24"/>
                <w:szCs w:val="24"/>
                <w:lang w:val="ro-RO" w:eastAsia="ro-RO"/>
              </w:rPr>
            </w:pPr>
            <w:r w:rsidRPr="008B6657">
              <w:rPr>
                <w:rFonts w:ascii="Times New Roman" w:hAnsi="Times New Roman"/>
                <w:sz w:val="24"/>
                <w:szCs w:val="24"/>
                <w:lang w:val="ro-RO" w:eastAsia="ro-RO"/>
              </w:rPr>
              <w:t>*</w:t>
            </w:r>
            <w:r w:rsidR="003E7FF8" w:rsidRPr="008B6657">
              <w:rPr>
                <w:rFonts w:ascii="Times New Roman" w:hAnsi="Times New Roman"/>
                <w:sz w:val="24"/>
                <w:szCs w:val="24"/>
                <w:lang w:val="ro-RO" w:eastAsia="ro-RO"/>
              </w:rPr>
              <w:t xml:space="preserve"> 47,8773 ha, (7,1700 ha, CF 70051 Ibănești; 10,0000 ha, CF 70092 Bogdănița; 2,4800 ha, CF 70121 Alexandru Vlahuță; 9,0527 ha, CF 70124 Alexandru Vlahuță; 5</w:t>
            </w:r>
            <w:r w:rsidR="0094261B" w:rsidRPr="008B6657">
              <w:rPr>
                <w:rFonts w:ascii="Times New Roman" w:hAnsi="Times New Roman"/>
                <w:sz w:val="24"/>
                <w:szCs w:val="24"/>
                <w:lang w:val="ro-RO" w:eastAsia="ro-RO"/>
              </w:rPr>
              <w:t>,</w:t>
            </w:r>
            <w:r w:rsidR="003E7FF8" w:rsidRPr="008B6657">
              <w:rPr>
                <w:rFonts w:ascii="Times New Roman" w:hAnsi="Times New Roman"/>
                <w:sz w:val="24"/>
                <w:szCs w:val="24"/>
                <w:lang w:val="ro-RO" w:eastAsia="ro-RO"/>
              </w:rPr>
              <w:t>1925 ha, CF 70125 Alexandru Vlahuță; 13</w:t>
            </w:r>
            <w:r w:rsidR="0094261B" w:rsidRPr="008B6657">
              <w:rPr>
                <w:rFonts w:ascii="Times New Roman" w:hAnsi="Times New Roman"/>
                <w:sz w:val="24"/>
                <w:szCs w:val="24"/>
                <w:lang w:val="ro-RO" w:eastAsia="ro-RO"/>
              </w:rPr>
              <w:t>,</w:t>
            </w:r>
            <w:r w:rsidR="003E7FF8" w:rsidRPr="008B6657">
              <w:rPr>
                <w:rFonts w:ascii="Times New Roman" w:hAnsi="Times New Roman"/>
                <w:sz w:val="24"/>
                <w:szCs w:val="24"/>
                <w:lang w:val="ro-RO" w:eastAsia="ro-RO"/>
              </w:rPr>
              <w:t>9821 ha, CF 70126 Alexandru Vlahuță</w:t>
            </w:r>
            <w:r w:rsidR="0094261B" w:rsidRPr="008B6657">
              <w:rPr>
                <w:rFonts w:ascii="Times New Roman" w:hAnsi="Times New Roman"/>
                <w:sz w:val="24"/>
                <w:szCs w:val="24"/>
                <w:lang w:val="ro-RO" w:eastAsia="ro-RO"/>
              </w:rPr>
              <w:t>)</w:t>
            </w:r>
            <w:r w:rsidR="00734DC6" w:rsidRPr="008B6657">
              <w:rPr>
                <w:rFonts w:ascii="Times New Roman" w:hAnsi="Times New Roman"/>
                <w:sz w:val="24"/>
                <w:szCs w:val="24"/>
                <w:lang w:val="ro-RO" w:eastAsia="ro-RO"/>
              </w:rPr>
              <w:t xml:space="preserve"> aferente contractului nr</w:t>
            </w:r>
            <w:r w:rsidRPr="008B6657">
              <w:rPr>
                <w:rFonts w:ascii="Times New Roman" w:hAnsi="Times New Roman"/>
                <w:sz w:val="24"/>
                <w:szCs w:val="24"/>
                <w:lang w:val="ro-RO" w:eastAsia="ro-RO"/>
              </w:rPr>
              <w:t xml:space="preserve">. </w:t>
            </w:r>
            <w:r w:rsidR="00734DC6" w:rsidRPr="008B6657">
              <w:rPr>
                <w:rFonts w:ascii="Times New Roman" w:hAnsi="Times New Roman"/>
                <w:sz w:val="24"/>
                <w:szCs w:val="24"/>
                <w:lang w:val="ro-RO" w:eastAsia="ro-RO"/>
              </w:rPr>
              <w:t xml:space="preserve">1282 din 28 decembrie 2022, </w:t>
            </w:r>
            <w:r w:rsidR="00734DC6" w:rsidRPr="008B6657">
              <w:rPr>
                <w:rFonts w:ascii="Times New Roman" w:hAnsi="Times New Roman"/>
                <w:lang w:val="ro-RO" w:eastAsia="ro-RO"/>
              </w:rPr>
              <w:t>la valoarea totală de</w:t>
            </w:r>
            <w:r w:rsidR="00734DC6" w:rsidRPr="008B6657">
              <w:rPr>
                <w:rFonts w:ascii="Times New Roman" w:hAnsi="Times New Roman"/>
                <w:sz w:val="24"/>
                <w:szCs w:val="24"/>
                <w:lang w:val="ro-RO" w:eastAsia="ro-RO"/>
              </w:rPr>
              <w:t xml:space="preserve"> 633.447 lei</w:t>
            </w:r>
            <w:r w:rsidR="004540B8" w:rsidRPr="008B6657">
              <w:rPr>
                <w:rFonts w:ascii="Times New Roman" w:hAnsi="Times New Roman"/>
                <w:sz w:val="24"/>
                <w:szCs w:val="24"/>
                <w:lang w:val="ro-RO" w:eastAsia="ro-RO"/>
              </w:rPr>
              <w:t>.</w:t>
            </w:r>
          </w:p>
          <w:p w:rsidR="0025748D" w:rsidRPr="008B6657" w:rsidRDefault="00FD7848" w:rsidP="005D52CF">
            <w:pPr>
              <w:spacing w:after="120" w:line="276" w:lineRule="auto"/>
              <w:jc w:val="both"/>
              <w:rPr>
                <w:rFonts w:ascii="Times New Roman" w:hAnsi="Times New Roman"/>
                <w:sz w:val="24"/>
                <w:szCs w:val="24"/>
                <w:lang w:val="ro-RO" w:eastAsia="ro-RO"/>
              </w:rPr>
            </w:pPr>
            <w:r w:rsidRPr="008B6657">
              <w:rPr>
                <w:rFonts w:ascii="Times New Roman" w:eastAsia="Times New Roman" w:hAnsi="Times New Roman"/>
                <w:sz w:val="24"/>
                <w:szCs w:val="24"/>
                <w:lang w:val="ro-RO" w:eastAsia="ro-RO"/>
              </w:rPr>
              <w:t xml:space="preserve">          </w:t>
            </w:r>
            <w:r w:rsidR="004540B8" w:rsidRPr="008B6657">
              <w:rPr>
                <w:rFonts w:ascii="Times New Roman" w:hAnsi="Times New Roman"/>
                <w:sz w:val="24"/>
                <w:szCs w:val="24"/>
                <w:lang w:val="ro-RO" w:eastAsia="ro-RO"/>
              </w:rPr>
              <w:t xml:space="preserve">În județul Iași, în </w:t>
            </w:r>
            <w:r w:rsidR="008B6657">
              <w:rPr>
                <w:rFonts w:ascii="Times New Roman" w:hAnsi="Times New Roman"/>
                <w:sz w:val="24"/>
                <w:szCs w:val="24"/>
                <w:lang w:val="ro-RO" w:eastAsia="ro-RO"/>
              </w:rPr>
              <w:t>anul 2023,</w:t>
            </w:r>
            <w:r w:rsidR="004540B8" w:rsidRPr="008B6657">
              <w:rPr>
                <w:rFonts w:ascii="Times New Roman" w:hAnsi="Times New Roman"/>
                <w:sz w:val="24"/>
                <w:szCs w:val="24"/>
                <w:lang w:val="ro-RO" w:eastAsia="ro-RO"/>
              </w:rPr>
              <w:t xml:space="preserve"> </w:t>
            </w:r>
            <w:r w:rsidR="00734DC6" w:rsidRPr="008B6657">
              <w:rPr>
                <w:rFonts w:ascii="Times New Roman" w:hAnsi="Times New Roman"/>
                <w:sz w:val="24"/>
                <w:szCs w:val="24"/>
                <w:lang w:val="ro-RO" w:eastAsia="ro-RO"/>
              </w:rPr>
              <w:t>s-a</w:t>
            </w:r>
            <w:r w:rsidR="008B6657">
              <w:rPr>
                <w:rFonts w:ascii="Times New Roman" w:hAnsi="Times New Roman"/>
                <w:sz w:val="24"/>
                <w:szCs w:val="24"/>
                <w:lang w:val="ro-RO" w:eastAsia="ro-RO"/>
              </w:rPr>
              <w:t>u</w:t>
            </w:r>
            <w:r w:rsidR="00734DC6" w:rsidRPr="008B6657">
              <w:rPr>
                <w:rFonts w:ascii="Times New Roman" w:hAnsi="Times New Roman"/>
                <w:sz w:val="24"/>
                <w:szCs w:val="24"/>
                <w:lang w:val="ro-RO" w:eastAsia="ro-RO"/>
              </w:rPr>
              <w:t xml:space="preserve"> achiziționat </w:t>
            </w:r>
            <w:r w:rsidR="004540B8" w:rsidRPr="008B6657">
              <w:rPr>
                <w:rFonts w:ascii="Times New Roman" w:hAnsi="Times New Roman"/>
                <w:sz w:val="24"/>
                <w:szCs w:val="24"/>
                <w:lang w:val="ro-RO" w:eastAsia="ro-RO"/>
              </w:rPr>
              <w:t>74</w:t>
            </w:r>
            <w:r w:rsidR="009F347E" w:rsidRPr="008B6657">
              <w:rPr>
                <w:rFonts w:ascii="Times New Roman" w:hAnsi="Times New Roman"/>
                <w:sz w:val="24"/>
                <w:szCs w:val="24"/>
                <w:lang w:val="ro-RO" w:eastAsia="ro-RO"/>
              </w:rPr>
              <w:t xml:space="preserve"> </w:t>
            </w:r>
            <w:r w:rsidR="004540B8" w:rsidRPr="008B6657">
              <w:rPr>
                <w:rFonts w:ascii="Times New Roman" w:hAnsi="Times New Roman"/>
                <w:sz w:val="24"/>
                <w:szCs w:val="24"/>
                <w:lang w:val="ro-RO" w:eastAsia="ro-RO"/>
              </w:rPr>
              <w:t>de hectare de pădure în</w:t>
            </w:r>
            <w:r w:rsidR="00734DC6" w:rsidRPr="008B6657">
              <w:rPr>
                <w:rFonts w:ascii="Times New Roman" w:hAnsi="Times New Roman"/>
                <w:sz w:val="24"/>
                <w:szCs w:val="24"/>
                <w:lang w:val="ro-RO" w:eastAsia="ro-RO"/>
              </w:rPr>
              <w:t xml:space="preserve"> localitatea</w:t>
            </w:r>
            <w:r w:rsidR="004540B8" w:rsidRPr="008B6657">
              <w:rPr>
                <w:rFonts w:ascii="Times New Roman" w:hAnsi="Times New Roman"/>
                <w:sz w:val="24"/>
                <w:szCs w:val="24"/>
                <w:lang w:val="ro-RO" w:eastAsia="ro-RO"/>
              </w:rPr>
              <w:t xml:space="preserve"> Sirețel, CF 60610, conform contractului de vânzare-cumpărare nr. 574 din </w:t>
            </w:r>
            <w:r w:rsidR="00734DC6" w:rsidRPr="008B6657">
              <w:rPr>
                <w:rFonts w:ascii="Times New Roman" w:hAnsi="Times New Roman"/>
                <w:sz w:val="24"/>
                <w:szCs w:val="24"/>
                <w:lang w:val="ro-RO" w:eastAsia="ro-RO"/>
              </w:rPr>
              <w:t>0</w:t>
            </w:r>
            <w:r w:rsidR="004540B8" w:rsidRPr="008B6657">
              <w:rPr>
                <w:rFonts w:ascii="Times New Roman" w:hAnsi="Times New Roman"/>
                <w:sz w:val="24"/>
                <w:szCs w:val="24"/>
                <w:lang w:val="ro-RO" w:eastAsia="ro-RO"/>
              </w:rPr>
              <w:t>4 aprilie 2023</w:t>
            </w:r>
            <w:r w:rsidR="0025748D" w:rsidRPr="008B6657">
              <w:rPr>
                <w:rFonts w:ascii="Times New Roman" w:hAnsi="Times New Roman"/>
                <w:sz w:val="24"/>
                <w:szCs w:val="24"/>
                <w:lang w:val="ro-RO" w:eastAsia="ro-RO"/>
              </w:rPr>
              <w:t xml:space="preserve">, </w:t>
            </w:r>
            <w:r w:rsidR="0025748D" w:rsidRPr="008B6657">
              <w:rPr>
                <w:rFonts w:ascii="Times New Roman" w:hAnsi="Times New Roman"/>
                <w:lang w:val="ro-RO" w:eastAsia="ro-RO"/>
              </w:rPr>
              <w:t xml:space="preserve">la o valoare </w:t>
            </w:r>
            <w:r w:rsidR="00734DC6" w:rsidRPr="008B6657">
              <w:rPr>
                <w:rFonts w:ascii="Times New Roman" w:hAnsi="Times New Roman"/>
                <w:sz w:val="24"/>
                <w:szCs w:val="24"/>
                <w:lang w:val="ro-RO" w:eastAsia="ro-RO"/>
              </w:rPr>
              <w:t xml:space="preserve">totală </w:t>
            </w:r>
            <w:r w:rsidR="0025748D" w:rsidRPr="008B6657">
              <w:rPr>
                <w:rFonts w:ascii="Times New Roman" w:hAnsi="Times New Roman"/>
                <w:lang w:val="ro-RO" w:eastAsia="ro-RO"/>
              </w:rPr>
              <w:t>de</w:t>
            </w:r>
            <w:r w:rsidR="0025748D" w:rsidRPr="008B6657">
              <w:rPr>
                <w:rFonts w:ascii="Times New Roman" w:hAnsi="Times New Roman"/>
                <w:sz w:val="24"/>
                <w:szCs w:val="24"/>
                <w:lang w:val="ro-RO" w:eastAsia="ro-RO"/>
              </w:rPr>
              <w:t xml:space="preserve"> </w:t>
            </w:r>
            <w:r w:rsidR="004540B8" w:rsidRPr="008B6657">
              <w:rPr>
                <w:rFonts w:ascii="Times New Roman" w:hAnsi="Times New Roman"/>
                <w:sz w:val="24"/>
                <w:szCs w:val="24"/>
                <w:lang w:val="ro-RO" w:eastAsia="ro-RO"/>
              </w:rPr>
              <w:t>1</w:t>
            </w:r>
            <w:r w:rsidR="0025748D"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505</w:t>
            </w:r>
            <w:r w:rsidR="0025748D" w:rsidRPr="008B6657">
              <w:rPr>
                <w:rFonts w:ascii="Times New Roman" w:hAnsi="Times New Roman"/>
                <w:sz w:val="24"/>
                <w:szCs w:val="24"/>
                <w:lang w:val="ro-RO" w:eastAsia="ro-RO"/>
              </w:rPr>
              <w:t>.</w:t>
            </w:r>
            <w:r w:rsidR="004540B8" w:rsidRPr="008B6657">
              <w:rPr>
                <w:rFonts w:ascii="Times New Roman" w:hAnsi="Times New Roman"/>
                <w:sz w:val="24"/>
                <w:szCs w:val="24"/>
                <w:lang w:val="ro-RO" w:eastAsia="ro-RO"/>
              </w:rPr>
              <w:t>453 lei.</w:t>
            </w:r>
          </w:p>
          <w:p w:rsidR="00015244" w:rsidRPr="008B6657" w:rsidRDefault="00FD7848" w:rsidP="005D52CF">
            <w:pPr>
              <w:spacing w:after="120"/>
              <w:jc w:val="both"/>
              <w:rPr>
                <w:rFonts w:ascii="Times New Roman" w:hAnsi="Times New Roman"/>
                <w:sz w:val="24"/>
                <w:szCs w:val="24"/>
                <w:lang w:val="ro-RO"/>
              </w:rPr>
            </w:pPr>
            <w:r w:rsidRPr="008B6657">
              <w:rPr>
                <w:rFonts w:ascii="Times New Roman" w:eastAsia="Times New Roman" w:hAnsi="Times New Roman"/>
                <w:sz w:val="24"/>
                <w:szCs w:val="24"/>
                <w:lang w:val="ro-RO" w:eastAsia="ro-RO"/>
              </w:rPr>
              <w:t xml:space="preserve">          </w:t>
            </w:r>
            <w:r w:rsidR="00E67346" w:rsidRPr="008B6657">
              <w:rPr>
                <w:rFonts w:ascii="Times New Roman" w:eastAsia="Times New Roman" w:hAnsi="Times New Roman"/>
                <w:sz w:val="24"/>
                <w:szCs w:val="24"/>
                <w:lang w:val="ro-RO" w:eastAsia="ro-RO"/>
              </w:rPr>
              <w:t>Predarea - primirea bunurilor imobile prevăzute în anex</w:t>
            </w:r>
            <w:r w:rsidR="008201D1" w:rsidRPr="008B6657">
              <w:rPr>
                <w:rFonts w:ascii="Times New Roman" w:eastAsia="Times New Roman" w:hAnsi="Times New Roman"/>
                <w:sz w:val="24"/>
                <w:szCs w:val="24"/>
                <w:lang w:val="ro-RO" w:eastAsia="ro-RO"/>
              </w:rPr>
              <w:t>a proiectului de act normativ</w:t>
            </w:r>
            <w:r w:rsidR="00E67346" w:rsidRPr="008B6657">
              <w:rPr>
                <w:rFonts w:ascii="Times New Roman" w:eastAsia="Times New Roman" w:hAnsi="Times New Roman"/>
                <w:sz w:val="24"/>
                <w:szCs w:val="24"/>
                <w:lang w:val="ro-RO" w:eastAsia="ro-RO"/>
              </w:rPr>
              <w:t xml:space="preserve"> </w:t>
            </w:r>
            <w:r w:rsidR="00015244" w:rsidRPr="008B6657">
              <w:rPr>
                <w:rFonts w:ascii="Times New Roman" w:hAnsi="Times New Roman"/>
                <w:noProof/>
                <w:sz w:val="24"/>
                <w:szCs w:val="24"/>
                <w:lang w:val="nb-NO"/>
              </w:rPr>
              <w:t>se face în termen de 30 de zile de la data intrării în vigoare a prezentei hotărâri.</w:t>
            </w:r>
            <w:r w:rsidR="00D52748" w:rsidRPr="008B6657">
              <w:rPr>
                <w:rFonts w:ascii="Times New Roman" w:eastAsia="Times New Roman" w:hAnsi="Times New Roman"/>
                <w:bCs/>
                <w:sz w:val="24"/>
                <w:szCs w:val="24"/>
                <w:lang w:val="ro-RO"/>
              </w:rPr>
              <w:t xml:space="preserve">  </w:t>
            </w:r>
          </w:p>
          <w:p w:rsidR="00E67346" w:rsidRPr="008B6657" w:rsidRDefault="00FD7848" w:rsidP="005D52CF">
            <w:pPr>
              <w:spacing w:after="120" w:line="276" w:lineRule="auto"/>
              <w:jc w:val="both"/>
              <w:outlineLvl w:val="1"/>
              <w:rPr>
                <w:rFonts w:ascii="Times New Roman" w:eastAsia="Times New Roman" w:hAnsi="Times New Roman"/>
                <w:sz w:val="24"/>
                <w:szCs w:val="24"/>
                <w:lang w:val="ro-RO"/>
              </w:rPr>
            </w:pPr>
            <w:r w:rsidRPr="008B6657">
              <w:rPr>
                <w:rFonts w:ascii="Times New Roman" w:eastAsia="Times New Roman" w:hAnsi="Times New Roman"/>
                <w:sz w:val="24"/>
                <w:szCs w:val="24"/>
                <w:lang w:val="ro-RO" w:eastAsia="ro-RO"/>
              </w:rPr>
              <w:t xml:space="preserve">          </w:t>
            </w:r>
            <w:r w:rsidR="00E67346" w:rsidRPr="008B6657">
              <w:rPr>
                <w:rFonts w:ascii="Times New Roman" w:eastAsia="Times New Roman" w:hAnsi="Times New Roman"/>
                <w:bCs/>
                <w:sz w:val="24"/>
                <w:szCs w:val="24"/>
                <w:lang w:val="ro-RO"/>
              </w:rPr>
              <w:t xml:space="preserve">Prin </w:t>
            </w:r>
            <w:bookmarkStart w:id="1" w:name="_Hlk21594909"/>
            <w:proofErr w:type="spellStart"/>
            <w:r w:rsidR="00E67346" w:rsidRPr="008B6657">
              <w:rPr>
                <w:rFonts w:ascii="Times New Roman" w:eastAsia="Times New Roman" w:hAnsi="Times New Roman"/>
                <w:bCs/>
                <w:sz w:val="24"/>
                <w:szCs w:val="24"/>
                <w:lang w:val="ro-RO"/>
              </w:rPr>
              <w:t>ȋnscrierea</w:t>
            </w:r>
            <w:proofErr w:type="spellEnd"/>
            <w:r w:rsidR="00E67346" w:rsidRPr="008B6657">
              <w:rPr>
                <w:rFonts w:ascii="Times New Roman" w:eastAsia="Times New Roman" w:hAnsi="Times New Roman"/>
                <w:bCs/>
                <w:sz w:val="24"/>
                <w:szCs w:val="24"/>
                <w:lang w:val="ro-RO"/>
              </w:rPr>
              <w:t xml:space="preserve"> bunurilor</w:t>
            </w:r>
            <w:r w:rsidR="009B04EF" w:rsidRPr="008B6657">
              <w:rPr>
                <w:rFonts w:ascii="Times New Roman" w:eastAsia="Times New Roman" w:hAnsi="Times New Roman"/>
                <w:bCs/>
                <w:sz w:val="24"/>
                <w:szCs w:val="24"/>
                <w:lang w:val="ro-RO"/>
              </w:rPr>
              <w:t xml:space="preserve"> </w:t>
            </w:r>
            <w:r w:rsidR="00E67346" w:rsidRPr="008B6657">
              <w:rPr>
                <w:rFonts w:ascii="Times New Roman" w:eastAsia="Times New Roman" w:hAnsi="Times New Roman"/>
                <w:bCs/>
                <w:sz w:val="24"/>
                <w:szCs w:val="24"/>
                <w:lang w:val="ro-RO"/>
              </w:rPr>
              <w:t>imobile de natura terenurilor</w:t>
            </w:r>
            <w:r w:rsidR="00FC366D" w:rsidRPr="008B6657">
              <w:rPr>
                <w:rFonts w:ascii="Times New Roman" w:eastAsia="Times New Roman" w:hAnsi="Times New Roman"/>
                <w:bCs/>
                <w:sz w:val="24"/>
                <w:szCs w:val="24"/>
                <w:lang w:val="ro-RO"/>
              </w:rPr>
              <w:t xml:space="preserve"> forestiere</w:t>
            </w:r>
            <w:r w:rsidR="00E67346" w:rsidRPr="008B6657">
              <w:rPr>
                <w:rFonts w:ascii="Times New Roman" w:eastAsia="Times New Roman" w:hAnsi="Times New Roman"/>
                <w:bCs/>
                <w:sz w:val="24"/>
                <w:szCs w:val="24"/>
                <w:lang w:val="ro-RO"/>
              </w:rPr>
              <w:t xml:space="preserve"> în inventarul centralizat al bunurilor din domeniul public al statului se are </w:t>
            </w:r>
            <w:proofErr w:type="spellStart"/>
            <w:r w:rsidR="00E67346" w:rsidRPr="008B6657">
              <w:rPr>
                <w:rFonts w:ascii="Times New Roman" w:eastAsia="Times New Roman" w:hAnsi="Times New Roman"/>
                <w:bCs/>
                <w:sz w:val="24"/>
                <w:szCs w:val="24"/>
                <w:lang w:val="ro-RO"/>
              </w:rPr>
              <w:t>ȋn</w:t>
            </w:r>
            <w:proofErr w:type="spellEnd"/>
            <w:r w:rsidR="00E67346" w:rsidRPr="008B6657">
              <w:rPr>
                <w:rFonts w:ascii="Times New Roman" w:eastAsia="Times New Roman" w:hAnsi="Times New Roman"/>
                <w:bCs/>
                <w:sz w:val="24"/>
                <w:szCs w:val="24"/>
                <w:lang w:val="ro-RO"/>
              </w:rPr>
              <w:t xml:space="preserve"> vedere </w:t>
            </w:r>
            <w:r w:rsidR="002D5C72" w:rsidRPr="008B6657">
              <w:rPr>
                <w:rFonts w:ascii="Times New Roman" w:eastAsia="Times New Roman" w:hAnsi="Times New Roman"/>
                <w:bCs/>
                <w:sz w:val="24"/>
                <w:szCs w:val="24"/>
                <w:lang w:val="ro-RO"/>
              </w:rPr>
              <w:t xml:space="preserve">și </w:t>
            </w:r>
            <w:r w:rsidR="00E67346" w:rsidRPr="008B6657">
              <w:rPr>
                <w:rFonts w:ascii="Times New Roman" w:eastAsia="Times New Roman" w:hAnsi="Times New Roman"/>
                <w:bCs/>
                <w:sz w:val="24"/>
                <w:szCs w:val="24"/>
                <w:lang w:val="ro-RO"/>
              </w:rPr>
              <w:t>constituire</w:t>
            </w:r>
            <w:r w:rsidR="00C41996" w:rsidRPr="008B6657">
              <w:rPr>
                <w:rFonts w:ascii="Times New Roman" w:eastAsia="Times New Roman" w:hAnsi="Times New Roman"/>
                <w:bCs/>
                <w:sz w:val="24"/>
                <w:szCs w:val="24"/>
                <w:lang w:val="ro-RO"/>
              </w:rPr>
              <w:t>a</w:t>
            </w:r>
            <w:r w:rsidR="00E67346" w:rsidRPr="008B6657">
              <w:rPr>
                <w:rFonts w:ascii="Times New Roman" w:eastAsia="Times New Roman" w:hAnsi="Times New Roman"/>
                <w:bCs/>
                <w:sz w:val="24"/>
                <w:szCs w:val="24"/>
                <w:lang w:val="ro-RO"/>
              </w:rPr>
              <w:t xml:space="preserve"> dreptului de administrare în favoarea Ministerului Mediului, Apelor </w:t>
            </w:r>
            <w:proofErr w:type="spellStart"/>
            <w:r w:rsidR="00E67346" w:rsidRPr="008B6657">
              <w:rPr>
                <w:rFonts w:ascii="Times New Roman" w:eastAsia="Times New Roman" w:hAnsi="Times New Roman"/>
                <w:bCs/>
                <w:sz w:val="24"/>
                <w:szCs w:val="24"/>
                <w:lang w:val="ro-RO"/>
              </w:rPr>
              <w:t>şi</w:t>
            </w:r>
            <w:proofErr w:type="spellEnd"/>
            <w:r w:rsidR="00E67346" w:rsidRPr="008B6657">
              <w:rPr>
                <w:rFonts w:ascii="Times New Roman" w:eastAsia="Times New Roman" w:hAnsi="Times New Roman"/>
                <w:bCs/>
                <w:sz w:val="24"/>
                <w:szCs w:val="24"/>
                <w:lang w:val="ro-RO"/>
              </w:rPr>
              <w:t xml:space="preserve"> Pădurilor </w:t>
            </w:r>
            <w:r w:rsidR="009B04EF" w:rsidRPr="008B6657">
              <w:rPr>
                <w:rFonts w:ascii="Times New Roman" w:eastAsia="Times New Roman" w:hAnsi="Times New Roman"/>
                <w:bCs/>
                <w:sz w:val="24"/>
                <w:szCs w:val="24"/>
                <w:lang w:val="ro-RO"/>
              </w:rPr>
              <w:t>prin</w:t>
            </w:r>
            <w:r w:rsidR="00E67346" w:rsidRPr="008B6657">
              <w:rPr>
                <w:rFonts w:ascii="Times New Roman" w:eastAsia="Times New Roman" w:hAnsi="Times New Roman"/>
                <w:bCs/>
                <w:sz w:val="24"/>
                <w:szCs w:val="24"/>
                <w:lang w:val="ro-RO"/>
              </w:rPr>
              <w:t xml:space="preserve"> </w:t>
            </w:r>
            <w:r w:rsidR="00C41996" w:rsidRPr="008B6657">
              <w:rPr>
                <w:rFonts w:ascii="Times New Roman" w:eastAsia="Times New Roman" w:hAnsi="Times New Roman"/>
                <w:bCs/>
                <w:sz w:val="24"/>
                <w:szCs w:val="24"/>
                <w:lang w:val="ro-RO"/>
              </w:rPr>
              <w:t xml:space="preserve">Regia </w:t>
            </w:r>
            <w:proofErr w:type="spellStart"/>
            <w:r w:rsidR="00C41996" w:rsidRPr="008B6657">
              <w:rPr>
                <w:rFonts w:ascii="Times New Roman" w:eastAsia="Times New Roman" w:hAnsi="Times New Roman"/>
                <w:bCs/>
                <w:sz w:val="24"/>
                <w:szCs w:val="24"/>
                <w:lang w:val="ro-RO"/>
              </w:rPr>
              <w:t>Naţională</w:t>
            </w:r>
            <w:proofErr w:type="spellEnd"/>
            <w:r w:rsidR="00C41996" w:rsidRPr="008B6657">
              <w:rPr>
                <w:rFonts w:ascii="Times New Roman" w:eastAsia="Times New Roman" w:hAnsi="Times New Roman"/>
                <w:bCs/>
                <w:sz w:val="24"/>
                <w:szCs w:val="24"/>
                <w:lang w:val="ro-RO"/>
              </w:rPr>
              <w:t xml:space="preserve"> a  Pădurilor -</w:t>
            </w:r>
            <w:r w:rsidR="00E67346" w:rsidRPr="008B6657">
              <w:rPr>
                <w:rFonts w:ascii="Times New Roman" w:eastAsia="Times New Roman" w:hAnsi="Times New Roman"/>
                <w:bCs/>
                <w:sz w:val="24"/>
                <w:szCs w:val="24"/>
                <w:lang w:val="ro-RO"/>
              </w:rPr>
              <w:t xml:space="preserve"> Romsilva</w:t>
            </w:r>
            <w:bookmarkEnd w:id="1"/>
            <w:r w:rsidR="00E67346" w:rsidRPr="008B6657">
              <w:rPr>
                <w:rFonts w:ascii="Times New Roman" w:eastAsia="Times New Roman" w:hAnsi="Times New Roman"/>
                <w:bCs/>
                <w:sz w:val="24"/>
                <w:szCs w:val="24"/>
                <w:lang w:val="ro-RO"/>
              </w:rPr>
              <w:t>.</w:t>
            </w:r>
          </w:p>
        </w:tc>
      </w:tr>
      <w:tr w:rsidR="008B6657" w:rsidRPr="008B6657" w:rsidTr="00FD7848">
        <w:trPr>
          <w:trHeight w:val="90"/>
        </w:trPr>
        <w:tc>
          <w:tcPr>
            <w:tcW w:w="756" w:type="dxa"/>
            <w:vAlign w:val="center"/>
          </w:tcPr>
          <w:p w:rsidR="00E67346" w:rsidRPr="008B6657" w:rsidRDefault="00E67346" w:rsidP="00DE1905">
            <w:pPr>
              <w:spacing w:after="0" w:line="240" w:lineRule="auto"/>
              <w:jc w:val="right"/>
              <w:rPr>
                <w:rFonts w:ascii="Times New Roman" w:hAnsi="Times New Roman"/>
                <w:bCs/>
                <w:noProof/>
                <w:sz w:val="24"/>
                <w:szCs w:val="24"/>
                <w:lang w:val="ro-RO"/>
              </w:rPr>
            </w:pPr>
            <w:r w:rsidRPr="008B6657">
              <w:rPr>
                <w:rFonts w:ascii="Times New Roman" w:hAnsi="Times New Roman"/>
                <w:bCs/>
                <w:noProof/>
                <w:sz w:val="24"/>
                <w:szCs w:val="24"/>
                <w:lang w:val="ro-RO"/>
              </w:rPr>
              <w:lastRenderedPageBreak/>
              <w:t>2.4.</w:t>
            </w:r>
          </w:p>
        </w:tc>
        <w:tc>
          <w:tcPr>
            <w:tcW w:w="2124" w:type="dxa"/>
            <w:vAlign w:val="center"/>
          </w:tcPr>
          <w:p w:rsidR="00E67346" w:rsidRPr="008B6657" w:rsidRDefault="00E67346" w:rsidP="00DE1905">
            <w:pPr>
              <w:spacing w:after="0" w:line="240" w:lineRule="auto"/>
              <w:rPr>
                <w:rFonts w:ascii="Times New Roman" w:hAnsi="Times New Roman"/>
                <w:bCs/>
                <w:noProof/>
                <w:sz w:val="24"/>
                <w:szCs w:val="24"/>
                <w:lang w:val="ro-RO"/>
              </w:rPr>
            </w:pPr>
            <w:bookmarkStart w:id="2" w:name="_Hlk109307565"/>
            <w:r w:rsidRPr="008B6657">
              <w:rPr>
                <w:rFonts w:ascii="Times New Roman" w:eastAsia="Times New Roman" w:hAnsi="Times New Roman"/>
                <w:bCs/>
                <w:noProof/>
                <w:sz w:val="24"/>
                <w:szCs w:val="24"/>
                <w:lang w:val="ro-RO"/>
              </w:rPr>
              <w:t>Alte informaţii</w:t>
            </w:r>
            <w:bookmarkEnd w:id="2"/>
          </w:p>
        </w:tc>
        <w:tc>
          <w:tcPr>
            <w:tcW w:w="6750" w:type="dxa"/>
            <w:gridSpan w:val="10"/>
          </w:tcPr>
          <w:p w:rsidR="00E67346" w:rsidRPr="008B6657" w:rsidRDefault="00FD7848" w:rsidP="005D52CF">
            <w:pPr>
              <w:spacing w:after="120" w:line="276" w:lineRule="auto"/>
              <w:jc w:val="both"/>
              <w:rPr>
                <w:rFonts w:ascii="Times New Roman" w:hAnsi="Times New Roman"/>
                <w:bCs/>
                <w:sz w:val="24"/>
                <w:szCs w:val="24"/>
                <w:lang w:val="ro-RO"/>
              </w:rPr>
            </w:pPr>
            <w:r w:rsidRPr="008B6657">
              <w:rPr>
                <w:rFonts w:ascii="Times New Roman" w:eastAsia="Times New Roman" w:hAnsi="Times New Roman"/>
                <w:sz w:val="24"/>
                <w:szCs w:val="24"/>
                <w:lang w:val="ro-RO" w:eastAsia="ro-RO"/>
              </w:rPr>
              <w:t xml:space="preserve">          </w:t>
            </w:r>
            <w:r w:rsidR="00D52748" w:rsidRPr="008B6657">
              <w:rPr>
                <w:rFonts w:ascii="Times New Roman" w:hAnsi="Times New Roman"/>
                <w:bCs/>
                <w:sz w:val="24"/>
                <w:szCs w:val="24"/>
                <w:lang w:val="ro-RO"/>
              </w:rPr>
              <w:t>Menționăm</w:t>
            </w:r>
            <w:r w:rsidR="00E67346" w:rsidRPr="008B6657">
              <w:rPr>
                <w:rFonts w:ascii="Times New Roman" w:hAnsi="Times New Roman"/>
                <w:bCs/>
                <w:sz w:val="24"/>
                <w:szCs w:val="24"/>
                <w:lang w:val="ro-RO"/>
              </w:rPr>
              <w:t xml:space="preserve"> că</w:t>
            </w:r>
            <w:r w:rsidR="002A3423" w:rsidRPr="008B6657">
              <w:rPr>
                <w:rFonts w:ascii="Times New Roman" w:hAnsi="Times New Roman"/>
                <w:bCs/>
                <w:sz w:val="24"/>
                <w:szCs w:val="24"/>
                <w:lang w:val="ro-RO"/>
              </w:rPr>
              <w:t xml:space="preserve"> potrivit prevederilor art.26 alin.(1) din Metodologia de </w:t>
            </w:r>
            <w:proofErr w:type="spellStart"/>
            <w:r w:rsidR="002A3423" w:rsidRPr="008B6657">
              <w:rPr>
                <w:rFonts w:ascii="Times New Roman" w:hAnsi="Times New Roman"/>
                <w:bCs/>
                <w:sz w:val="24"/>
                <w:szCs w:val="24"/>
                <w:lang w:val="ro-RO"/>
              </w:rPr>
              <w:t>achiziţionare</w:t>
            </w:r>
            <w:proofErr w:type="spellEnd"/>
            <w:r w:rsidR="002A3423" w:rsidRPr="008B6657">
              <w:rPr>
                <w:rFonts w:ascii="Times New Roman" w:hAnsi="Times New Roman"/>
                <w:bCs/>
                <w:sz w:val="24"/>
                <w:szCs w:val="24"/>
                <w:lang w:val="ro-RO"/>
              </w:rPr>
              <w:t xml:space="preserve"> prin cumpărare, schimb sau </w:t>
            </w:r>
            <w:proofErr w:type="spellStart"/>
            <w:r w:rsidR="002A3423" w:rsidRPr="008B6657">
              <w:rPr>
                <w:rFonts w:ascii="Times New Roman" w:hAnsi="Times New Roman"/>
                <w:bCs/>
                <w:sz w:val="24"/>
                <w:szCs w:val="24"/>
                <w:lang w:val="ro-RO"/>
              </w:rPr>
              <w:t>donaţie</w:t>
            </w:r>
            <w:proofErr w:type="spellEnd"/>
            <w:r w:rsidR="002A3423" w:rsidRPr="008B6657">
              <w:rPr>
                <w:rFonts w:ascii="Times New Roman" w:hAnsi="Times New Roman"/>
                <w:bCs/>
                <w:sz w:val="24"/>
                <w:szCs w:val="24"/>
                <w:lang w:val="ro-RO"/>
              </w:rPr>
              <w:t xml:space="preserve"> de către stat, prin Regia </w:t>
            </w:r>
            <w:proofErr w:type="spellStart"/>
            <w:r w:rsidR="002A3423" w:rsidRPr="008B6657">
              <w:rPr>
                <w:rFonts w:ascii="Times New Roman" w:hAnsi="Times New Roman"/>
                <w:bCs/>
                <w:sz w:val="24"/>
                <w:szCs w:val="24"/>
                <w:lang w:val="ro-RO"/>
              </w:rPr>
              <w:t>Naţională</w:t>
            </w:r>
            <w:proofErr w:type="spellEnd"/>
            <w:r w:rsidR="002A3423" w:rsidRPr="008B6657">
              <w:rPr>
                <w:rFonts w:ascii="Times New Roman" w:hAnsi="Times New Roman"/>
                <w:bCs/>
                <w:sz w:val="24"/>
                <w:szCs w:val="24"/>
                <w:lang w:val="ro-RO"/>
              </w:rPr>
              <w:t xml:space="preserve"> a Pădurilor - Romsilva </w:t>
            </w:r>
            <w:proofErr w:type="spellStart"/>
            <w:r w:rsidR="002A3423" w:rsidRPr="008B6657">
              <w:rPr>
                <w:rFonts w:ascii="Times New Roman" w:hAnsi="Times New Roman"/>
                <w:bCs/>
                <w:sz w:val="24"/>
                <w:szCs w:val="24"/>
                <w:lang w:val="ro-RO"/>
              </w:rPr>
              <w:t>şi</w:t>
            </w:r>
            <w:proofErr w:type="spellEnd"/>
            <w:r w:rsidR="002A3423" w:rsidRPr="008B6657">
              <w:rPr>
                <w:rFonts w:ascii="Times New Roman" w:hAnsi="Times New Roman"/>
                <w:bCs/>
                <w:sz w:val="24"/>
                <w:szCs w:val="24"/>
                <w:lang w:val="ro-RO"/>
              </w:rPr>
              <w:t xml:space="preserve"> </w:t>
            </w:r>
            <w:proofErr w:type="spellStart"/>
            <w:r w:rsidR="002A3423" w:rsidRPr="008B6657">
              <w:rPr>
                <w:rFonts w:ascii="Times New Roman" w:hAnsi="Times New Roman"/>
                <w:bCs/>
                <w:sz w:val="24"/>
                <w:szCs w:val="24"/>
                <w:lang w:val="ro-RO"/>
              </w:rPr>
              <w:t>ceilalţi</w:t>
            </w:r>
            <w:proofErr w:type="spellEnd"/>
            <w:r w:rsidR="002A3423" w:rsidRPr="008B6657">
              <w:rPr>
                <w:rFonts w:ascii="Times New Roman" w:hAnsi="Times New Roman"/>
                <w:bCs/>
                <w:sz w:val="24"/>
                <w:szCs w:val="24"/>
                <w:lang w:val="ro-RO"/>
              </w:rPr>
              <w:t xml:space="preserve"> administratori, a terenurilor</w:t>
            </w:r>
            <w:r w:rsidR="00CC5881" w:rsidRPr="008B6657">
              <w:rPr>
                <w:rFonts w:ascii="Times New Roman" w:hAnsi="Times New Roman"/>
                <w:bCs/>
                <w:sz w:val="24"/>
                <w:szCs w:val="24"/>
                <w:lang w:val="ro-RO"/>
              </w:rPr>
              <w:t xml:space="preserve"> </w:t>
            </w:r>
            <w:r w:rsidR="002A3423" w:rsidRPr="008B6657">
              <w:rPr>
                <w:rFonts w:ascii="Times New Roman" w:hAnsi="Times New Roman"/>
                <w:bCs/>
                <w:sz w:val="24"/>
                <w:szCs w:val="24"/>
                <w:lang w:val="ro-RO"/>
              </w:rPr>
              <w:t>ce pot fi incluse în fondul forestier proprietate publică a statului aprobat</w:t>
            </w:r>
            <w:r w:rsidR="00A655CE" w:rsidRPr="008B6657">
              <w:rPr>
                <w:rFonts w:ascii="Times New Roman" w:hAnsi="Times New Roman"/>
                <w:bCs/>
                <w:sz w:val="24"/>
                <w:szCs w:val="24"/>
                <w:lang w:val="ro-RO"/>
              </w:rPr>
              <w:t>ă</w:t>
            </w:r>
            <w:r w:rsidR="002A3423" w:rsidRPr="008B6657">
              <w:rPr>
                <w:rFonts w:ascii="Times New Roman" w:hAnsi="Times New Roman"/>
                <w:bCs/>
                <w:sz w:val="24"/>
                <w:szCs w:val="24"/>
                <w:lang w:val="ro-RO"/>
              </w:rPr>
              <w:t xml:space="preserve"> prin Hotărârea Guvernului nr.118/2010, </w:t>
            </w:r>
            <w:r w:rsidR="002A3423" w:rsidRPr="008B6657">
              <w:rPr>
                <w:rFonts w:ascii="Times New Roman" w:eastAsia="Times New Roman" w:hAnsi="Times New Roman"/>
                <w:bCs/>
                <w:sz w:val="24"/>
                <w:szCs w:val="24"/>
                <w:lang w:val="ro-RO"/>
              </w:rPr>
              <w:t xml:space="preserve">după </w:t>
            </w:r>
            <w:r w:rsidR="001E7638" w:rsidRPr="008B6657">
              <w:rPr>
                <w:rFonts w:ascii="Times New Roman" w:eastAsia="Times New Roman" w:hAnsi="Times New Roman"/>
                <w:bCs/>
                <w:sz w:val="24"/>
                <w:szCs w:val="24"/>
                <w:lang w:val="ro-RO"/>
              </w:rPr>
              <w:t xml:space="preserve">cumpărarea, efectuarea schimbului de terenuri sau acceptarea de </w:t>
            </w:r>
            <w:proofErr w:type="spellStart"/>
            <w:r w:rsidR="001E7638" w:rsidRPr="008B6657">
              <w:rPr>
                <w:rFonts w:ascii="Times New Roman" w:eastAsia="Times New Roman" w:hAnsi="Times New Roman"/>
                <w:bCs/>
                <w:sz w:val="24"/>
                <w:szCs w:val="24"/>
                <w:lang w:val="ro-RO"/>
              </w:rPr>
              <w:t>donaţii</w:t>
            </w:r>
            <w:proofErr w:type="spellEnd"/>
            <w:r w:rsidR="001E7638" w:rsidRPr="008B6657">
              <w:rPr>
                <w:rFonts w:ascii="Times New Roman" w:eastAsia="Times New Roman" w:hAnsi="Times New Roman"/>
                <w:bCs/>
                <w:sz w:val="24"/>
                <w:szCs w:val="24"/>
                <w:lang w:val="ro-RO"/>
              </w:rPr>
              <w:t xml:space="preserve"> de către stat, terenurile oferite statului devin terenuri cu </w:t>
            </w:r>
            <w:proofErr w:type="spellStart"/>
            <w:r w:rsidR="001E7638" w:rsidRPr="008B6657">
              <w:rPr>
                <w:rFonts w:ascii="Times New Roman" w:eastAsia="Times New Roman" w:hAnsi="Times New Roman"/>
                <w:bCs/>
                <w:sz w:val="24"/>
                <w:szCs w:val="24"/>
                <w:lang w:val="ro-RO"/>
              </w:rPr>
              <w:t>destinaţie</w:t>
            </w:r>
            <w:proofErr w:type="spellEnd"/>
            <w:r w:rsidR="001E7638" w:rsidRPr="008B6657">
              <w:rPr>
                <w:rFonts w:ascii="Times New Roman" w:eastAsia="Times New Roman" w:hAnsi="Times New Roman"/>
                <w:bCs/>
                <w:sz w:val="24"/>
                <w:szCs w:val="24"/>
                <w:lang w:val="ro-RO"/>
              </w:rPr>
              <w:t xml:space="preserve"> forestieră în proprietatea publică a statului </w:t>
            </w:r>
            <w:proofErr w:type="spellStart"/>
            <w:r w:rsidR="001E7638" w:rsidRPr="008B6657">
              <w:rPr>
                <w:rFonts w:ascii="Times New Roman" w:eastAsia="Times New Roman" w:hAnsi="Times New Roman"/>
                <w:bCs/>
                <w:sz w:val="24"/>
                <w:szCs w:val="24"/>
                <w:lang w:val="ro-RO"/>
              </w:rPr>
              <w:t>şi</w:t>
            </w:r>
            <w:proofErr w:type="spellEnd"/>
            <w:r w:rsidR="001E7638" w:rsidRPr="008B6657">
              <w:rPr>
                <w:rFonts w:ascii="Times New Roman" w:eastAsia="Times New Roman" w:hAnsi="Times New Roman"/>
                <w:bCs/>
                <w:sz w:val="24"/>
                <w:szCs w:val="24"/>
                <w:lang w:val="ro-RO"/>
              </w:rPr>
              <w:t xml:space="preserve"> sunt administrate de administratorul fondului forestier proprietate publică a statului, prevăzut de lege, care a </w:t>
            </w:r>
            <w:proofErr w:type="spellStart"/>
            <w:r w:rsidR="001E7638" w:rsidRPr="008B6657">
              <w:rPr>
                <w:rFonts w:ascii="Times New Roman" w:eastAsia="Times New Roman" w:hAnsi="Times New Roman"/>
                <w:bCs/>
                <w:sz w:val="24"/>
                <w:szCs w:val="24"/>
                <w:lang w:val="ro-RO"/>
              </w:rPr>
              <w:t>iniţiat</w:t>
            </w:r>
            <w:proofErr w:type="spellEnd"/>
            <w:r w:rsidR="001E7638" w:rsidRPr="008B6657">
              <w:rPr>
                <w:rFonts w:ascii="Times New Roman" w:eastAsia="Times New Roman" w:hAnsi="Times New Roman"/>
                <w:bCs/>
                <w:sz w:val="24"/>
                <w:szCs w:val="24"/>
                <w:lang w:val="ro-RO"/>
              </w:rPr>
              <w:t xml:space="preserve"> schimbul de terenuri sau a acceptat </w:t>
            </w:r>
            <w:proofErr w:type="spellStart"/>
            <w:r w:rsidR="001E7638" w:rsidRPr="008B6657">
              <w:rPr>
                <w:rFonts w:ascii="Times New Roman" w:eastAsia="Times New Roman" w:hAnsi="Times New Roman"/>
                <w:bCs/>
                <w:sz w:val="24"/>
                <w:szCs w:val="24"/>
                <w:lang w:val="ro-RO"/>
              </w:rPr>
              <w:t>donaţia</w:t>
            </w:r>
            <w:proofErr w:type="spellEnd"/>
            <w:r w:rsidR="001E7638" w:rsidRPr="008B6657">
              <w:rPr>
                <w:rFonts w:ascii="Times New Roman" w:eastAsia="Times New Roman" w:hAnsi="Times New Roman"/>
                <w:bCs/>
                <w:sz w:val="24"/>
                <w:szCs w:val="24"/>
                <w:lang w:val="ro-RO"/>
              </w:rPr>
              <w:t xml:space="preserve"> ori cumpărarea.</w:t>
            </w:r>
          </w:p>
          <w:p w:rsidR="00E67346" w:rsidRPr="008B6657" w:rsidRDefault="00FD7848" w:rsidP="005D52CF">
            <w:pPr>
              <w:spacing w:after="120" w:line="276" w:lineRule="auto"/>
              <w:jc w:val="both"/>
              <w:rPr>
                <w:rFonts w:ascii="Times New Roman" w:hAnsi="Times New Roman"/>
                <w:bCs/>
                <w:sz w:val="24"/>
                <w:szCs w:val="24"/>
                <w:lang w:val="ro-RO"/>
              </w:rPr>
            </w:pPr>
            <w:bookmarkStart w:id="3" w:name="_Hlk109307495"/>
            <w:r w:rsidRPr="008B6657">
              <w:rPr>
                <w:rFonts w:ascii="Times New Roman" w:eastAsia="Times New Roman" w:hAnsi="Times New Roman"/>
                <w:sz w:val="24"/>
                <w:szCs w:val="24"/>
                <w:lang w:val="ro-RO" w:eastAsia="ro-RO"/>
              </w:rPr>
              <w:t xml:space="preserve">          </w:t>
            </w:r>
            <w:r w:rsidR="00E67346" w:rsidRPr="008B6657">
              <w:rPr>
                <w:rFonts w:ascii="Times New Roman" w:hAnsi="Times New Roman"/>
                <w:bCs/>
                <w:sz w:val="24"/>
                <w:szCs w:val="24"/>
                <w:lang w:val="ro-RO"/>
              </w:rPr>
              <w:t xml:space="preserve">Bunurile care fac obiectul prezentului proiect de act normativ </w:t>
            </w:r>
            <w:r w:rsidR="00E67346" w:rsidRPr="008B6657">
              <w:rPr>
                <w:rFonts w:ascii="Times New Roman" w:hAnsi="Times New Roman"/>
                <w:sz w:val="24"/>
                <w:szCs w:val="24"/>
                <w:lang w:val="ro-RO"/>
              </w:rPr>
              <w:t>respectă dreptul de preem</w:t>
            </w:r>
            <w:r w:rsidR="00883A31" w:rsidRPr="008B6657">
              <w:rPr>
                <w:rFonts w:ascii="Times New Roman" w:hAnsi="Times New Roman"/>
                <w:sz w:val="24"/>
                <w:szCs w:val="24"/>
                <w:lang w:val="ro-RO"/>
              </w:rPr>
              <w:t>p</w:t>
            </w:r>
            <w:r w:rsidR="00E67346" w:rsidRPr="008B6657">
              <w:rPr>
                <w:rFonts w:ascii="Times New Roman" w:hAnsi="Times New Roman"/>
                <w:sz w:val="24"/>
                <w:szCs w:val="24"/>
                <w:lang w:val="ro-RO"/>
              </w:rPr>
              <w:t>țiune la încheierea contractelor de vânzare-cumpărare</w:t>
            </w:r>
            <w:bookmarkEnd w:id="3"/>
            <w:r w:rsidR="00E67346" w:rsidRPr="008B6657">
              <w:rPr>
                <w:rFonts w:ascii="Times New Roman" w:hAnsi="Times New Roman"/>
                <w:sz w:val="24"/>
                <w:szCs w:val="24"/>
                <w:lang w:val="ro-RO"/>
              </w:rPr>
              <w:t xml:space="preserve">, </w:t>
            </w:r>
            <w:r w:rsidR="00E67346" w:rsidRPr="008B6657">
              <w:rPr>
                <w:rFonts w:ascii="Times New Roman" w:hAnsi="Times New Roman"/>
                <w:bCs/>
                <w:sz w:val="24"/>
                <w:szCs w:val="24"/>
                <w:lang w:val="ro-RO"/>
              </w:rPr>
              <w:t xml:space="preserve">nu sunt grevate de sarcini, nu se află în litigiu </w:t>
            </w:r>
            <w:proofErr w:type="spellStart"/>
            <w:r w:rsidR="00E67346" w:rsidRPr="008B6657">
              <w:rPr>
                <w:rFonts w:ascii="Times New Roman" w:hAnsi="Times New Roman"/>
                <w:bCs/>
                <w:sz w:val="24"/>
                <w:szCs w:val="24"/>
                <w:lang w:val="ro-RO"/>
              </w:rPr>
              <w:t>şi</w:t>
            </w:r>
            <w:proofErr w:type="spellEnd"/>
            <w:r w:rsidR="00E67346" w:rsidRPr="008B6657">
              <w:rPr>
                <w:rFonts w:ascii="Times New Roman" w:hAnsi="Times New Roman"/>
                <w:bCs/>
                <w:sz w:val="24"/>
                <w:szCs w:val="24"/>
                <w:lang w:val="ro-RO"/>
              </w:rPr>
              <w:t xml:space="preserve"> nu fac obiectul revendicării sau restituirii în </w:t>
            </w:r>
            <w:proofErr w:type="spellStart"/>
            <w:r w:rsidR="00E67346" w:rsidRPr="008B6657">
              <w:rPr>
                <w:rFonts w:ascii="Times New Roman" w:hAnsi="Times New Roman"/>
                <w:bCs/>
                <w:sz w:val="24"/>
                <w:szCs w:val="24"/>
                <w:lang w:val="ro-RO"/>
              </w:rPr>
              <w:t>condiţiile</w:t>
            </w:r>
            <w:proofErr w:type="spellEnd"/>
            <w:r w:rsidR="00E67346" w:rsidRPr="008B6657">
              <w:rPr>
                <w:rFonts w:ascii="Times New Roman" w:hAnsi="Times New Roman"/>
                <w:bCs/>
                <w:sz w:val="24"/>
                <w:szCs w:val="24"/>
                <w:lang w:val="ro-RO"/>
              </w:rPr>
              <w:t xml:space="preserve"> legii. </w:t>
            </w:r>
          </w:p>
          <w:p w:rsidR="00D80308" w:rsidRPr="008B6657" w:rsidRDefault="00FD7848" w:rsidP="005D52CF">
            <w:pPr>
              <w:spacing w:after="120" w:line="276" w:lineRule="auto"/>
              <w:jc w:val="both"/>
              <w:rPr>
                <w:rFonts w:ascii="Times New Roman" w:hAnsi="Times New Roman"/>
                <w:bCs/>
                <w:sz w:val="24"/>
                <w:szCs w:val="24"/>
                <w:lang w:val="ro-RO"/>
              </w:rPr>
            </w:pPr>
            <w:r w:rsidRPr="008B6657">
              <w:rPr>
                <w:rFonts w:ascii="Times New Roman" w:eastAsia="Times New Roman" w:hAnsi="Times New Roman"/>
                <w:sz w:val="24"/>
                <w:szCs w:val="24"/>
                <w:lang w:val="ro-RO" w:eastAsia="ro-RO"/>
              </w:rPr>
              <w:lastRenderedPageBreak/>
              <w:t xml:space="preserve">          </w:t>
            </w:r>
            <w:bookmarkStart w:id="4" w:name="_Hlk109307756"/>
            <w:r w:rsidR="00E67346" w:rsidRPr="008B6657">
              <w:rPr>
                <w:rFonts w:ascii="Times New Roman" w:hAnsi="Times New Roman"/>
                <w:bCs/>
                <w:sz w:val="24"/>
                <w:szCs w:val="24"/>
                <w:lang w:val="ro-RO"/>
              </w:rPr>
              <w:t xml:space="preserve">Necesitatea </w:t>
            </w:r>
            <w:proofErr w:type="spellStart"/>
            <w:r w:rsidR="00E67346" w:rsidRPr="008B6657">
              <w:rPr>
                <w:rFonts w:ascii="Times New Roman" w:hAnsi="Times New Roman"/>
                <w:bCs/>
                <w:sz w:val="24"/>
                <w:szCs w:val="24"/>
                <w:lang w:val="ro-RO"/>
              </w:rPr>
              <w:t>şi</w:t>
            </w:r>
            <w:proofErr w:type="spellEnd"/>
            <w:r w:rsidR="00E67346" w:rsidRPr="008B6657">
              <w:rPr>
                <w:rFonts w:ascii="Times New Roman" w:hAnsi="Times New Roman"/>
                <w:bCs/>
                <w:sz w:val="24"/>
                <w:szCs w:val="24"/>
                <w:lang w:val="ro-RO"/>
              </w:rPr>
              <w:t xml:space="preserve"> oportunitatea promovării</w:t>
            </w:r>
            <w:r w:rsidR="004A4613" w:rsidRPr="008B6657">
              <w:rPr>
                <w:rFonts w:ascii="Times New Roman" w:hAnsi="Times New Roman"/>
                <w:bCs/>
                <w:sz w:val="24"/>
                <w:szCs w:val="24"/>
                <w:lang w:val="ro-RO"/>
              </w:rPr>
              <w:t xml:space="preserve"> proiectului</w:t>
            </w:r>
            <w:r w:rsidR="00E67346" w:rsidRPr="008B6657">
              <w:rPr>
                <w:rFonts w:ascii="Times New Roman" w:hAnsi="Times New Roman"/>
                <w:bCs/>
                <w:sz w:val="24"/>
                <w:szCs w:val="24"/>
                <w:lang w:val="ro-RO"/>
              </w:rPr>
              <w:t xml:space="preserve"> de act normativ, realitatea </w:t>
            </w:r>
            <w:proofErr w:type="spellStart"/>
            <w:r w:rsidR="00E67346" w:rsidRPr="008B6657">
              <w:rPr>
                <w:rFonts w:ascii="Times New Roman" w:hAnsi="Times New Roman"/>
                <w:bCs/>
                <w:sz w:val="24"/>
                <w:szCs w:val="24"/>
                <w:lang w:val="ro-RO"/>
              </w:rPr>
              <w:t>şi</w:t>
            </w:r>
            <w:proofErr w:type="spellEnd"/>
            <w:r w:rsidR="00E67346" w:rsidRPr="008B6657">
              <w:rPr>
                <w:rFonts w:ascii="Times New Roman" w:hAnsi="Times New Roman"/>
                <w:bCs/>
                <w:sz w:val="24"/>
                <w:szCs w:val="24"/>
                <w:lang w:val="ro-RO"/>
              </w:rPr>
              <w:t xml:space="preserve"> corectitudinea datelor prezentate </w:t>
            </w:r>
            <w:proofErr w:type="spellStart"/>
            <w:r w:rsidR="00E67346" w:rsidRPr="008B6657">
              <w:rPr>
                <w:rFonts w:ascii="Times New Roman" w:hAnsi="Times New Roman"/>
                <w:bCs/>
                <w:sz w:val="24"/>
                <w:szCs w:val="24"/>
                <w:lang w:val="ro-RO"/>
              </w:rPr>
              <w:t>aparţin</w:t>
            </w:r>
            <w:proofErr w:type="spellEnd"/>
            <w:r w:rsidR="00E67346" w:rsidRPr="008B6657">
              <w:rPr>
                <w:rFonts w:ascii="Times New Roman" w:hAnsi="Times New Roman"/>
                <w:bCs/>
                <w:sz w:val="24"/>
                <w:szCs w:val="24"/>
                <w:lang w:val="ro-RO"/>
              </w:rPr>
              <w:t xml:space="preserve"> Regiei </w:t>
            </w:r>
            <w:proofErr w:type="spellStart"/>
            <w:r w:rsidR="00E67346" w:rsidRPr="008B6657">
              <w:rPr>
                <w:rFonts w:ascii="Times New Roman" w:hAnsi="Times New Roman"/>
                <w:bCs/>
                <w:sz w:val="24"/>
                <w:szCs w:val="24"/>
                <w:lang w:val="ro-RO"/>
              </w:rPr>
              <w:t>Naţionale</w:t>
            </w:r>
            <w:proofErr w:type="spellEnd"/>
            <w:r w:rsidR="00E67346" w:rsidRPr="008B6657">
              <w:rPr>
                <w:rFonts w:ascii="Times New Roman" w:hAnsi="Times New Roman"/>
                <w:bCs/>
                <w:sz w:val="24"/>
                <w:szCs w:val="24"/>
                <w:lang w:val="ro-RO"/>
              </w:rPr>
              <w:t xml:space="preserve"> a Pădurilor </w:t>
            </w:r>
            <w:bookmarkStart w:id="5" w:name="_Hlk109307793"/>
            <w:bookmarkEnd w:id="4"/>
            <w:r w:rsidR="004C756A" w:rsidRPr="008B6657">
              <w:rPr>
                <w:rFonts w:ascii="Times New Roman" w:hAnsi="Times New Roman"/>
                <w:bCs/>
                <w:sz w:val="24"/>
                <w:szCs w:val="24"/>
                <w:lang w:val="ro-RO"/>
              </w:rPr>
              <w:t>-</w:t>
            </w:r>
            <w:r w:rsidR="00E67346" w:rsidRPr="008B6657">
              <w:rPr>
                <w:rFonts w:ascii="Times New Roman" w:hAnsi="Times New Roman"/>
                <w:bCs/>
                <w:sz w:val="24"/>
                <w:szCs w:val="24"/>
                <w:lang w:val="ro-RO"/>
              </w:rPr>
              <w:t xml:space="preserve"> Romsilva </w:t>
            </w:r>
            <w:bookmarkEnd w:id="5"/>
            <w:r w:rsidR="00E67346" w:rsidRPr="008B6657">
              <w:rPr>
                <w:rFonts w:ascii="Times New Roman" w:hAnsi="Times New Roman"/>
                <w:bCs/>
                <w:sz w:val="24"/>
                <w:szCs w:val="24"/>
                <w:lang w:val="ro-RO"/>
              </w:rPr>
              <w:t>care promovează acest proiect prin Ministeru</w:t>
            </w:r>
            <w:r w:rsidR="00A47EFF" w:rsidRPr="008B6657">
              <w:rPr>
                <w:rFonts w:ascii="Times New Roman" w:hAnsi="Times New Roman"/>
                <w:bCs/>
                <w:sz w:val="24"/>
                <w:szCs w:val="24"/>
                <w:lang w:val="ro-RO"/>
              </w:rPr>
              <w:t xml:space="preserve">l Mediului, Apelor și Pădurilor, </w:t>
            </w:r>
            <w:r w:rsidR="00D80308" w:rsidRPr="008B6657">
              <w:rPr>
                <w:rFonts w:ascii="Times New Roman" w:hAnsi="Times New Roman"/>
                <w:bCs/>
                <w:sz w:val="24"/>
                <w:szCs w:val="24"/>
                <w:lang w:val="ro-RO"/>
              </w:rPr>
              <w:t xml:space="preserve">în temeiul art.1 </w:t>
            </w:r>
            <w:proofErr w:type="spellStart"/>
            <w:r w:rsidR="00D80308" w:rsidRPr="008B6657">
              <w:rPr>
                <w:rFonts w:ascii="Times New Roman" w:hAnsi="Times New Roman"/>
                <w:bCs/>
                <w:sz w:val="24"/>
                <w:szCs w:val="24"/>
                <w:lang w:val="ro-RO"/>
              </w:rPr>
              <w:t>lit.b</w:t>
            </w:r>
            <w:proofErr w:type="spellEnd"/>
            <w:r w:rsidR="00D80308" w:rsidRPr="008B6657">
              <w:rPr>
                <w:rFonts w:ascii="Times New Roman" w:hAnsi="Times New Roman"/>
                <w:bCs/>
                <w:sz w:val="24"/>
                <w:szCs w:val="24"/>
                <w:lang w:val="ro-RO"/>
              </w:rPr>
              <w:t xml:space="preserve">) din Regulamentul privind procedurile, la nivelul Guvernului, pentru elaborarea, avizarea și prezentarea proiectelor de documente de politici publice, a proiectelor de acte normative, precum și a altor documente în vederea adoptării/aprobării, aprobat prin Hotărârea Guvernului nr. 561/2009.      </w:t>
            </w:r>
          </w:p>
          <w:p w:rsidR="00E67346" w:rsidRPr="008B6657" w:rsidRDefault="00D80308" w:rsidP="00D80308">
            <w:pPr>
              <w:spacing w:line="276" w:lineRule="auto"/>
              <w:jc w:val="both"/>
              <w:rPr>
                <w:rFonts w:ascii="Times New Roman" w:eastAsia="Times New Roman" w:hAnsi="Times New Roman"/>
                <w:sz w:val="24"/>
                <w:szCs w:val="24"/>
                <w:lang w:val="ro-RO" w:eastAsia="ro-RO"/>
              </w:rPr>
            </w:pPr>
            <w:r w:rsidRPr="008B6657">
              <w:rPr>
                <w:rFonts w:ascii="Times New Roman" w:eastAsia="Times New Roman" w:hAnsi="Times New Roman"/>
                <w:sz w:val="24"/>
                <w:szCs w:val="24"/>
                <w:lang w:val="ro-RO" w:eastAsia="ro-RO"/>
              </w:rPr>
              <w:t xml:space="preserve">          </w:t>
            </w:r>
            <w:r w:rsidRPr="008B6657">
              <w:rPr>
                <w:rFonts w:ascii="Times New Roman" w:hAnsi="Times New Roman"/>
                <w:bCs/>
                <w:sz w:val="24"/>
                <w:szCs w:val="24"/>
                <w:lang w:val="ro-RO"/>
              </w:rPr>
              <w:t xml:space="preserve">De asemenea menționăm faptul că situația materială și juridică a bunurilor imobile prevăzute în proiectul de act normativ este valabilă </w:t>
            </w:r>
            <w:proofErr w:type="spellStart"/>
            <w:r w:rsidRPr="008B6657">
              <w:rPr>
                <w:rFonts w:ascii="Times New Roman" w:hAnsi="Times New Roman"/>
                <w:bCs/>
                <w:sz w:val="24"/>
                <w:szCs w:val="24"/>
                <w:lang w:val="ro-RO"/>
              </w:rPr>
              <w:t>şi</w:t>
            </w:r>
            <w:proofErr w:type="spellEnd"/>
            <w:r w:rsidRPr="008B6657">
              <w:rPr>
                <w:rFonts w:ascii="Times New Roman" w:hAnsi="Times New Roman"/>
                <w:bCs/>
                <w:sz w:val="24"/>
                <w:szCs w:val="24"/>
                <w:lang w:val="ro-RO"/>
              </w:rPr>
              <w:t xml:space="preserve"> în prezent.</w:t>
            </w:r>
          </w:p>
        </w:tc>
      </w:tr>
      <w:tr w:rsidR="008B6657" w:rsidRPr="008B6657" w:rsidTr="00FD7848">
        <w:trPr>
          <w:trHeight w:val="90"/>
        </w:trPr>
        <w:tc>
          <w:tcPr>
            <w:tcW w:w="9630" w:type="dxa"/>
            <w:gridSpan w:val="12"/>
            <w:vAlign w:val="center"/>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lastRenderedPageBreak/>
              <w:t>Secţiunea a 3-a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Impactul socioeconomic</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p>
        </w:tc>
      </w:tr>
      <w:tr w:rsidR="008B6657" w:rsidRPr="008B6657" w:rsidTr="00FD7848">
        <w:trPr>
          <w:trHeight w:val="5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3.1.</w:t>
            </w:r>
          </w:p>
        </w:tc>
        <w:tc>
          <w:tcPr>
            <w:tcW w:w="2124" w:type="dxa"/>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Descrierea generală a beneficiilor şi costurilor estimate ca urmare a intrării în vigoare a actului normativ</w:t>
            </w:r>
          </w:p>
        </w:tc>
        <w:tc>
          <w:tcPr>
            <w:tcW w:w="6750" w:type="dxa"/>
            <w:gridSpan w:val="10"/>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5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3.2.</w:t>
            </w:r>
          </w:p>
        </w:tc>
        <w:tc>
          <w:tcPr>
            <w:tcW w:w="2124" w:type="dxa"/>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social</w:t>
            </w:r>
          </w:p>
        </w:tc>
        <w:tc>
          <w:tcPr>
            <w:tcW w:w="6750" w:type="dxa"/>
            <w:gridSpan w:val="10"/>
          </w:tcPr>
          <w:p w:rsidR="00E67346" w:rsidRPr="008B6657" w:rsidRDefault="00E67346" w:rsidP="00DE1905">
            <w:pPr>
              <w:spacing w:after="0" w:line="276" w:lineRule="auto"/>
              <w:ind w:hanging="252"/>
              <w:jc w:val="both"/>
              <w:outlineLvl w:val="1"/>
              <w:rPr>
                <w:rFonts w:ascii="Times New Roman" w:eastAsia="Times New Roman" w:hAnsi="Times New Roman"/>
                <w:sz w:val="24"/>
                <w:szCs w:val="24"/>
                <w:lang w:val="ro-RO"/>
              </w:rPr>
            </w:pPr>
            <w:r w:rsidRPr="008B6657">
              <w:rPr>
                <w:rFonts w:ascii="Times New Roman" w:eastAsia="Times New Roman" w:hAnsi="Times New Roman"/>
                <w:sz w:val="24"/>
                <w:szCs w:val="24"/>
                <w:lang w:val="ro-RO"/>
              </w:rPr>
              <w:t xml:space="preserve">    Proiectul de act normativ nu se referă la acest subiect.      </w:t>
            </w:r>
          </w:p>
          <w:p w:rsidR="00E67346" w:rsidRPr="008B6657" w:rsidRDefault="00E67346" w:rsidP="00DE1905">
            <w:pPr>
              <w:spacing w:after="0" w:line="240" w:lineRule="auto"/>
              <w:jc w:val="both"/>
              <w:rPr>
                <w:rFonts w:ascii="Times New Roman" w:eastAsia="Times New Roman" w:hAnsi="Times New Roman"/>
                <w:noProof/>
                <w:sz w:val="24"/>
                <w:szCs w:val="24"/>
                <w:lang w:val="ro-RO"/>
              </w:rPr>
            </w:pPr>
          </w:p>
        </w:tc>
      </w:tr>
      <w:tr w:rsidR="008B6657" w:rsidRPr="008B6657" w:rsidTr="00FD7848">
        <w:trPr>
          <w:trHeight w:val="5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3.3.</w:t>
            </w:r>
          </w:p>
        </w:tc>
        <w:tc>
          <w:tcPr>
            <w:tcW w:w="2124" w:type="dxa"/>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drepturilor şi libertăţilor fundamentale ale omului</w:t>
            </w:r>
          </w:p>
        </w:tc>
        <w:tc>
          <w:tcPr>
            <w:tcW w:w="6750" w:type="dxa"/>
            <w:gridSpan w:val="10"/>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3.4.</w:t>
            </w:r>
          </w:p>
        </w:tc>
        <w:tc>
          <w:tcPr>
            <w:tcW w:w="2124" w:type="dxa"/>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macroeconomic</w:t>
            </w:r>
          </w:p>
        </w:tc>
        <w:tc>
          <w:tcPr>
            <w:tcW w:w="6750" w:type="dxa"/>
            <w:gridSpan w:val="10"/>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3.4.1.</w:t>
            </w:r>
          </w:p>
        </w:tc>
        <w:tc>
          <w:tcPr>
            <w:tcW w:w="2124" w:type="dxa"/>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economiei şi asupra principalilor indicatori macroeconomici</w:t>
            </w:r>
          </w:p>
        </w:tc>
        <w:tc>
          <w:tcPr>
            <w:tcW w:w="6750" w:type="dxa"/>
            <w:gridSpan w:val="10"/>
          </w:tcPr>
          <w:p w:rsidR="00E67346" w:rsidRPr="008B6657" w:rsidRDefault="00E67346" w:rsidP="00DE1905">
            <w:pPr>
              <w:spacing w:after="0" w:line="240" w:lineRule="auto"/>
              <w:jc w:val="both"/>
              <w:rPr>
                <w:rFonts w:ascii="Times New Roman" w:hAnsi="Times New Roman"/>
                <w:noProof/>
                <w:sz w:val="24"/>
                <w:szCs w:val="24"/>
                <w:lang w:val="ro-RO"/>
              </w:rPr>
            </w:pPr>
          </w:p>
          <w:p w:rsidR="00E67346" w:rsidRPr="008B6657" w:rsidRDefault="00E67346" w:rsidP="00DE1905">
            <w:pPr>
              <w:spacing w:after="0" w:line="240" w:lineRule="auto"/>
              <w:jc w:val="both"/>
              <w:rPr>
                <w:rFonts w:ascii="Times New Roman" w:hAnsi="Times New Roman"/>
                <w:noProof/>
                <w:sz w:val="24"/>
                <w:szCs w:val="24"/>
                <w:lang w:val="ro-RO"/>
              </w:rPr>
            </w:pPr>
          </w:p>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3.4.2.</w:t>
            </w:r>
          </w:p>
        </w:tc>
        <w:tc>
          <w:tcPr>
            <w:tcW w:w="2124" w:type="dxa"/>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mediului concurenţial şi domeniul ajutoarelor de stat</w:t>
            </w:r>
          </w:p>
        </w:tc>
        <w:tc>
          <w:tcPr>
            <w:tcW w:w="6750" w:type="dxa"/>
            <w:gridSpan w:val="10"/>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3.5.</w:t>
            </w:r>
          </w:p>
        </w:tc>
        <w:tc>
          <w:tcPr>
            <w:tcW w:w="2124" w:type="dxa"/>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mediului de afaceri</w:t>
            </w:r>
          </w:p>
        </w:tc>
        <w:tc>
          <w:tcPr>
            <w:tcW w:w="6750" w:type="dxa"/>
            <w:gridSpan w:val="10"/>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hAnsi="Times New Roman"/>
                <w:noProof/>
                <w:sz w:val="24"/>
                <w:szCs w:val="24"/>
                <w:lang w:val="ro-RO"/>
              </w:rPr>
              <w:t>3.6.</w:t>
            </w:r>
          </w:p>
        </w:tc>
        <w:tc>
          <w:tcPr>
            <w:tcW w:w="2124" w:type="dxa"/>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mediului înconjurător</w:t>
            </w:r>
          </w:p>
        </w:tc>
        <w:tc>
          <w:tcPr>
            <w:tcW w:w="6750" w:type="dxa"/>
            <w:gridSpan w:val="10"/>
          </w:tcPr>
          <w:p w:rsidR="00E67346" w:rsidRPr="008B6657" w:rsidRDefault="00E67346" w:rsidP="00DE1905">
            <w:pPr>
              <w:spacing w:after="0" w:line="240" w:lineRule="auto"/>
              <w:jc w:val="both"/>
              <w:rPr>
                <w:rFonts w:ascii="Times New Roman" w:hAnsi="Times New Roman"/>
                <w:noProof/>
                <w:sz w:val="24"/>
                <w:szCs w:val="24"/>
                <w:lang w:val="ro-RO"/>
              </w:rPr>
            </w:pP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3.7.</w:t>
            </w:r>
          </w:p>
        </w:tc>
        <w:tc>
          <w:tcPr>
            <w:tcW w:w="2124" w:type="dxa"/>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Evaluarea costurilor</w:t>
            </w:r>
            <w:r w:rsidR="006177C1" w:rsidRPr="008B6657">
              <w:rPr>
                <w:rFonts w:ascii="Times New Roman" w:eastAsia="Times New Roman" w:hAnsi="Times New Roman"/>
                <w:noProof/>
                <w:sz w:val="24"/>
                <w:szCs w:val="24"/>
                <w:lang w:val="ro-RO"/>
              </w:rPr>
              <w:t xml:space="preserve"> </w:t>
            </w:r>
            <w:r w:rsidRPr="008B6657">
              <w:rPr>
                <w:rFonts w:ascii="Times New Roman" w:eastAsia="Times New Roman" w:hAnsi="Times New Roman"/>
                <w:noProof/>
                <w:sz w:val="24"/>
                <w:szCs w:val="24"/>
                <w:lang w:val="ro-RO"/>
              </w:rPr>
              <w:t>şi beneficiilor din perspectiva inovării şi digitalizării</w:t>
            </w:r>
          </w:p>
        </w:tc>
        <w:tc>
          <w:tcPr>
            <w:tcW w:w="6750" w:type="dxa"/>
            <w:gridSpan w:val="10"/>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lastRenderedPageBreak/>
              <w:t>3.8.</w:t>
            </w:r>
          </w:p>
        </w:tc>
        <w:tc>
          <w:tcPr>
            <w:tcW w:w="2124" w:type="dxa"/>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Evaluarea osturilor şi beneficiilor din perspectiva</w:t>
            </w:r>
            <w:r w:rsidR="006177C1" w:rsidRPr="008B6657">
              <w:rPr>
                <w:rFonts w:ascii="Times New Roman" w:eastAsia="Times New Roman" w:hAnsi="Times New Roman"/>
                <w:noProof/>
                <w:sz w:val="24"/>
                <w:szCs w:val="24"/>
                <w:lang w:val="ro-RO"/>
              </w:rPr>
              <w:t xml:space="preserve"> </w:t>
            </w:r>
            <w:r w:rsidRPr="008B6657">
              <w:rPr>
                <w:rFonts w:ascii="Times New Roman" w:eastAsia="Times New Roman" w:hAnsi="Times New Roman"/>
                <w:noProof/>
                <w:sz w:val="24"/>
                <w:szCs w:val="24"/>
                <w:lang w:val="ro-RO"/>
              </w:rPr>
              <w:t xml:space="preserve">dezvoltării </w:t>
            </w:r>
            <w:r w:rsidR="006177C1" w:rsidRPr="008B6657">
              <w:rPr>
                <w:rFonts w:ascii="Times New Roman" w:eastAsia="Times New Roman" w:hAnsi="Times New Roman"/>
                <w:noProof/>
                <w:sz w:val="24"/>
                <w:szCs w:val="24"/>
                <w:lang w:val="ro-RO"/>
              </w:rPr>
              <w:t>d</w:t>
            </w:r>
            <w:r w:rsidRPr="008B6657">
              <w:rPr>
                <w:rFonts w:ascii="Times New Roman" w:eastAsia="Times New Roman" w:hAnsi="Times New Roman"/>
                <w:noProof/>
                <w:sz w:val="24"/>
                <w:szCs w:val="24"/>
                <w:lang w:val="ro-RO"/>
              </w:rPr>
              <w:t>urabile</w:t>
            </w:r>
          </w:p>
        </w:tc>
        <w:tc>
          <w:tcPr>
            <w:tcW w:w="6750" w:type="dxa"/>
            <w:gridSpan w:val="10"/>
          </w:tcPr>
          <w:p w:rsidR="00E67346" w:rsidRPr="008B6657" w:rsidRDefault="00E67346" w:rsidP="00DE1905">
            <w:pPr>
              <w:spacing w:after="0" w:line="240" w:lineRule="auto"/>
              <w:contextualSpacing/>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Proiectul de act normativ nu se referă la acest subiect</w:t>
            </w:r>
            <w:r w:rsidR="009D1152" w:rsidRPr="008B6657">
              <w:rPr>
                <w:rFonts w:ascii="Times New Roman" w:hAnsi="Times New Roman"/>
                <w:sz w:val="24"/>
                <w:szCs w:val="24"/>
                <w:lang w:val="ro-RO"/>
              </w:rPr>
              <w: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3.9.</w:t>
            </w:r>
          </w:p>
        </w:tc>
        <w:tc>
          <w:tcPr>
            <w:tcW w:w="2124" w:type="dxa"/>
          </w:tcPr>
          <w:p w:rsidR="00E67346" w:rsidRPr="008B6657" w:rsidRDefault="00E67346" w:rsidP="00DE1905">
            <w:pPr>
              <w:spacing w:after="0" w:line="240" w:lineRule="auto"/>
              <w:contextualSpacing/>
              <w:jc w:val="both"/>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Alte informaţii</w:t>
            </w:r>
          </w:p>
        </w:tc>
        <w:tc>
          <w:tcPr>
            <w:tcW w:w="6750" w:type="dxa"/>
            <w:gridSpan w:val="10"/>
          </w:tcPr>
          <w:p w:rsidR="00E67346" w:rsidRPr="008B6657" w:rsidRDefault="00E67346" w:rsidP="00DE1905">
            <w:pPr>
              <w:spacing w:after="0" w:line="240" w:lineRule="auto"/>
              <w:contextualSpacing/>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Nu au fost identificate</w:t>
            </w:r>
          </w:p>
        </w:tc>
      </w:tr>
      <w:tr w:rsidR="008B6657" w:rsidRPr="008B6657" w:rsidTr="00FD7848">
        <w:trPr>
          <w:trHeight w:val="52"/>
        </w:trPr>
        <w:tc>
          <w:tcPr>
            <w:tcW w:w="9630" w:type="dxa"/>
            <w:gridSpan w:val="12"/>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4-a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Impactul financiar asupra bugetului general consolidat atât pe termen scurt, pentru anul curent, cât şi pe termen lung (pe 5 ani), inclusiv informaţii cu privire la cheltuieli şi venituri</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p>
        </w:tc>
      </w:tr>
      <w:tr w:rsidR="008B6657" w:rsidRPr="008B6657" w:rsidTr="00FD7848">
        <w:trPr>
          <w:trHeight w:val="52"/>
        </w:trPr>
        <w:tc>
          <w:tcPr>
            <w:tcW w:w="9630" w:type="dxa"/>
            <w:gridSpan w:val="12"/>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 în mii lei (RON) – </w:t>
            </w: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Indicatori</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Anul</w:t>
            </w:r>
          </w:p>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curent</w:t>
            </w:r>
          </w:p>
        </w:tc>
        <w:tc>
          <w:tcPr>
            <w:tcW w:w="2468" w:type="dxa"/>
            <w:gridSpan w:val="4"/>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Urmatorii patru ani</w:t>
            </w: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Media pe cinci ani</w:t>
            </w: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1</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2</w:t>
            </w: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3</w:t>
            </w: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w:t>
            </w: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w:t>
            </w: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w:t>
            </w: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7</w:t>
            </w: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4.1. Modificări ale veniturilor bugetare, plus/minus, din care: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 buget de stat, din acesta:</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impozit pe profit</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(ii) impozit pe venit</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b) bugete locale</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impozit pe profit</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c) bugetul asigurărilor sociale de stat:</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contribuţii de asigurări</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d) alte tipuri de venituri</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(se va menționa natura acestora)</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4.2. Modificări ale cheltuielilor bugetare, plus/minus, din care: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 buget de stat, din acesta:</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cheltuieli de personal</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(ii) bunuri şi servicii</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b) bugete locale:</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cheltuieli de personal</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(ii) bunuri şi servicii</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c) bugetul asigurărilor sociale de stat:</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 cheltuieli de personal</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(ii) bunuri şi servicii</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d) alte tipuri de cheltuieli</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(se va menționa natura acestora)</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4.3. Impact financiar, plus/minus, din care: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 buget de stat</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b) bugete locale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4.4. Propuneri pentru acoperirea creşterii cheltuielilor bugetare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4.5. Propuneri pentru a compensa reducerea veniturilor bugetare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4.6. Calcule detaliate privind fundamentarea modificărilor veniturilor şi/sau cheltuielilor bugetare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4.7. Prezentarea, în cazul proiectelor de acte normative a căror adoptare atrage majorarea cheltuielilor bugetare, a următoarelor documente:</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a) fişa financiară prevăzută la art. 15 din Legea nr. 500/2002 privind finanţele </w:t>
            </w:r>
            <w:r w:rsidRPr="008B6657">
              <w:rPr>
                <w:rFonts w:ascii="Times New Roman" w:eastAsia="Times New Roman" w:hAnsi="Times New Roman"/>
                <w:noProof/>
                <w:sz w:val="24"/>
                <w:szCs w:val="24"/>
                <w:lang w:val="ro-RO"/>
              </w:rPr>
              <w:lastRenderedPageBreak/>
              <w:t>publice, cu modificările şi completările ulterioare, însoţită de ipotezele şi metodologia de calcul utilizate;</w:t>
            </w:r>
          </w:p>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397" w:type="dxa"/>
            <w:gridSpan w:val="3"/>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9"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615"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c>
          <w:tcPr>
            <w:tcW w:w="1607" w:type="dxa"/>
            <w:vAlign w:val="center"/>
          </w:tcPr>
          <w:p w:rsidR="00E67346" w:rsidRPr="008B6657" w:rsidRDefault="00E67346" w:rsidP="00DE1905">
            <w:pPr>
              <w:tabs>
                <w:tab w:val="left" w:pos="720"/>
              </w:tabs>
              <w:spacing w:after="0" w:line="240" w:lineRule="auto"/>
              <w:jc w:val="center"/>
              <w:rPr>
                <w:rFonts w:ascii="Times New Roman" w:eastAsia="Times New Roman" w:hAnsi="Times New Roman"/>
                <w:noProof/>
                <w:sz w:val="24"/>
                <w:szCs w:val="24"/>
                <w:lang w:val="ro-RO"/>
              </w:rPr>
            </w:pPr>
          </w:p>
        </w:tc>
      </w:tr>
      <w:tr w:rsidR="008B6657" w:rsidRPr="008B6657" w:rsidTr="00FD7848">
        <w:trPr>
          <w:trHeight w:val="45"/>
        </w:trPr>
        <w:tc>
          <w:tcPr>
            <w:tcW w:w="4158" w:type="dxa"/>
            <w:gridSpan w:val="4"/>
            <w:vAlign w:val="center"/>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4.8. Alte informații</w:t>
            </w:r>
          </w:p>
        </w:tc>
        <w:tc>
          <w:tcPr>
            <w:tcW w:w="5472" w:type="dxa"/>
            <w:gridSpan w:val="8"/>
            <w:vAlign w:val="center"/>
          </w:tcPr>
          <w:p w:rsidR="00E67346" w:rsidRPr="008B6657" w:rsidRDefault="00E67346" w:rsidP="00DE1905">
            <w:pPr>
              <w:tabs>
                <w:tab w:val="left" w:pos="720"/>
              </w:tabs>
              <w:spacing w:after="0" w:line="240" w:lineRule="auto"/>
              <w:jc w:val="both"/>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Nu au fost identificate.</w:t>
            </w:r>
          </w:p>
        </w:tc>
      </w:tr>
      <w:tr w:rsidR="008B6657" w:rsidRPr="008B6657" w:rsidTr="00FD7848">
        <w:trPr>
          <w:trHeight w:val="45"/>
        </w:trPr>
        <w:tc>
          <w:tcPr>
            <w:tcW w:w="9630" w:type="dxa"/>
            <w:gridSpan w:val="12"/>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5-a</w:t>
            </w:r>
          </w:p>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r w:rsidRPr="008B6657">
              <w:rPr>
                <w:rFonts w:ascii="Times New Roman" w:eastAsia="Times New Roman" w:hAnsi="Times New Roman"/>
                <w:b/>
                <w:noProof/>
                <w:sz w:val="24"/>
                <w:szCs w:val="24"/>
                <w:lang w:val="ro-RO"/>
              </w:rPr>
              <w:t>Efectele proiectului de act normativ asupra legislaţiei în vigoare</w:t>
            </w:r>
            <w:r w:rsidRPr="008B6657">
              <w:rPr>
                <w:rFonts w:ascii="Times New Roman" w:eastAsia="Times New Roman" w:hAnsi="Times New Roman"/>
                <w:noProof/>
                <w:sz w:val="24"/>
                <w:szCs w:val="24"/>
                <w:lang w:val="ro-RO"/>
              </w:rPr>
              <w:t xml:space="preserve">  </w:t>
            </w:r>
          </w:p>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 </w:t>
            </w: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5.1.</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Măsuri normative necesare pentru aplicarea prevederilor proiectului de act normativ</w:t>
            </w:r>
          </w:p>
        </w:tc>
        <w:tc>
          <w:tcPr>
            <w:tcW w:w="5512" w:type="dxa"/>
            <w:gridSpan w:val="9"/>
          </w:tcPr>
          <w:p w:rsidR="00E67346" w:rsidRPr="008B6657" w:rsidRDefault="00E67346" w:rsidP="00DE1905">
            <w:pPr>
              <w:spacing w:after="0" w:line="240" w:lineRule="auto"/>
              <w:jc w:val="both"/>
              <w:rPr>
                <w:rFonts w:ascii="Times New Roman" w:eastAsia="Times New Roman" w:hAnsi="Times New Roman"/>
                <w:sz w:val="24"/>
                <w:szCs w:val="24"/>
                <w:lang w:val="ro-RO"/>
              </w:rPr>
            </w:pPr>
            <w:r w:rsidRPr="008B6657">
              <w:rPr>
                <w:rFonts w:ascii="Times New Roman" w:eastAsia="Times New Roman" w:hAnsi="Times New Roman"/>
                <w:sz w:val="24"/>
                <w:szCs w:val="24"/>
                <w:lang w:val="ro-RO"/>
              </w:rPr>
              <w:t xml:space="preserve">Prin adoptarea prezentului proiect de act normativ se modifică anexa nr. 12 la Hotărârea Guvernului nr. 1705/2006 pentru aprobarea inventarului centralizat al bunurilor din domeniul public al statului, publicată în Monitorul Oficial  al României, Partea I, nr. 1020 </w:t>
            </w:r>
            <w:proofErr w:type="spellStart"/>
            <w:r w:rsidRPr="008B6657">
              <w:rPr>
                <w:rFonts w:ascii="Times New Roman" w:eastAsia="Times New Roman" w:hAnsi="Times New Roman"/>
                <w:sz w:val="24"/>
                <w:szCs w:val="24"/>
                <w:lang w:val="ro-RO"/>
              </w:rPr>
              <w:t>şi</w:t>
            </w:r>
            <w:proofErr w:type="spellEnd"/>
            <w:r w:rsidRPr="008B6657">
              <w:rPr>
                <w:rFonts w:ascii="Times New Roman" w:eastAsia="Times New Roman" w:hAnsi="Times New Roman"/>
                <w:sz w:val="24"/>
                <w:szCs w:val="24"/>
                <w:lang w:val="ro-RO"/>
              </w:rPr>
              <w:t xml:space="preserve"> 1020 bis din 21 decembrie 2006, cu modificările </w:t>
            </w:r>
            <w:proofErr w:type="spellStart"/>
            <w:r w:rsidRPr="008B6657">
              <w:rPr>
                <w:rFonts w:ascii="Times New Roman" w:eastAsia="Times New Roman" w:hAnsi="Times New Roman"/>
                <w:sz w:val="24"/>
                <w:szCs w:val="24"/>
                <w:lang w:val="ro-RO"/>
              </w:rPr>
              <w:t>şi</w:t>
            </w:r>
            <w:proofErr w:type="spellEnd"/>
            <w:r w:rsidRPr="008B6657">
              <w:rPr>
                <w:rFonts w:ascii="Times New Roman" w:eastAsia="Times New Roman" w:hAnsi="Times New Roman"/>
                <w:sz w:val="24"/>
                <w:szCs w:val="24"/>
                <w:lang w:val="ro-RO"/>
              </w:rPr>
              <w:t xml:space="preserve"> completările ulterioare.</w:t>
            </w: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5.2.</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Impactul asupra legislaţiei în domeniul achiziţiilor publice</w:t>
            </w:r>
          </w:p>
        </w:tc>
        <w:tc>
          <w:tcPr>
            <w:tcW w:w="5512" w:type="dxa"/>
            <w:gridSpan w:val="9"/>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5.3.</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Conformitatea proiectului de act normativ cu legislaţia UE (în cazul proiectelor ce transpun sau asigură aplicarea unor prevederi de drept UE).</w:t>
            </w:r>
          </w:p>
        </w:tc>
        <w:tc>
          <w:tcPr>
            <w:tcW w:w="5512" w:type="dxa"/>
            <w:gridSpan w:val="9"/>
          </w:tcPr>
          <w:p w:rsidR="00E67346" w:rsidRPr="008B6657" w:rsidRDefault="00E67346" w:rsidP="00DE1905">
            <w:pPr>
              <w:spacing w:after="0" w:line="240" w:lineRule="auto"/>
              <w:jc w:val="both"/>
              <w:rPr>
                <w:rFonts w:ascii="Times New Roman" w:hAnsi="Times New Roman"/>
                <w:noProof/>
                <w:sz w:val="24"/>
                <w:szCs w:val="24"/>
                <w:lang w:val="ro-RO"/>
              </w:rPr>
            </w:pPr>
          </w:p>
          <w:p w:rsidR="00E67346" w:rsidRPr="008B6657" w:rsidRDefault="00E67346" w:rsidP="00DE1905">
            <w:pPr>
              <w:spacing w:after="0" w:line="240" w:lineRule="auto"/>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5.3.1.</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Măsuri normative necesare transpunerii directivelor UE</w:t>
            </w:r>
          </w:p>
        </w:tc>
        <w:tc>
          <w:tcPr>
            <w:tcW w:w="5512" w:type="dxa"/>
            <w:gridSpan w:val="9"/>
          </w:tcPr>
          <w:p w:rsidR="00E67346" w:rsidRPr="008B6657" w:rsidRDefault="00E67346" w:rsidP="00DE1905">
            <w:pPr>
              <w:spacing w:after="0" w:line="240" w:lineRule="auto"/>
              <w:jc w:val="both"/>
              <w:rPr>
                <w:rFonts w:ascii="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p>
          <w:p w:rsidR="00E67346" w:rsidRPr="008B6657" w:rsidRDefault="00E67346" w:rsidP="00DE1905">
            <w:pPr>
              <w:spacing w:after="0" w:line="240" w:lineRule="auto"/>
              <w:jc w:val="both"/>
              <w:rPr>
                <w:rFonts w:ascii="Times New Roman" w:eastAsia="Times New Roman" w:hAnsi="Times New Roman"/>
                <w:b/>
                <w:noProof/>
                <w:sz w:val="24"/>
                <w:szCs w:val="24"/>
                <w:lang w:val="ro-RO"/>
              </w:rPr>
            </w:pP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5.3.2.</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Măsuri normative necesare aplicării actelor legislative ale UE</w:t>
            </w:r>
          </w:p>
        </w:tc>
        <w:tc>
          <w:tcPr>
            <w:tcW w:w="5512" w:type="dxa"/>
            <w:gridSpan w:val="9"/>
          </w:tcPr>
          <w:p w:rsidR="00E67346" w:rsidRPr="008B6657" w:rsidRDefault="00E67346" w:rsidP="00DE1905">
            <w:pPr>
              <w:spacing w:after="0" w:line="240" w:lineRule="auto"/>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4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5.4.</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Hotărâri ale Curţii de Justiţie a Uniunii Europene </w:t>
            </w:r>
          </w:p>
        </w:tc>
        <w:tc>
          <w:tcPr>
            <w:tcW w:w="5512" w:type="dxa"/>
            <w:gridSpan w:val="9"/>
          </w:tcPr>
          <w:p w:rsidR="00E67346" w:rsidRPr="008B6657" w:rsidRDefault="00E67346" w:rsidP="00DE1905">
            <w:pPr>
              <w:spacing w:after="0" w:line="240" w:lineRule="auto"/>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2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5.5.</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Alte acte normative şi/sau documente internaţionale din care decurg angajamente asumate </w:t>
            </w:r>
          </w:p>
        </w:tc>
        <w:tc>
          <w:tcPr>
            <w:tcW w:w="5512" w:type="dxa"/>
            <w:gridSpan w:val="9"/>
          </w:tcPr>
          <w:p w:rsidR="00E67346" w:rsidRPr="008B6657" w:rsidRDefault="00E67346" w:rsidP="00DE1905">
            <w:pPr>
              <w:spacing w:after="0" w:line="240" w:lineRule="auto"/>
              <w:contextualSpacing/>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Proiectul de act normativ nu se referă la acest subiect.</w:t>
            </w:r>
          </w:p>
        </w:tc>
      </w:tr>
      <w:tr w:rsidR="008B6657" w:rsidRPr="008B6657" w:rsidTr="00FD7848">
        <w:trPr>
          <w:trHeight w:val="2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5.6.</w:t>
            </w:r>
          </w:p>
        </w:tc>
        <w:tc>
          <w:tcPr>
            <w:tcW w:w="3362" w:type="dxa"/>
            <w:gridSpan w:val="2"/>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Alte informaţii</w:t>
            </w:r>
          </w:p>
        </w:tc>
        <w:tc>
          <w:tcPr>
            <w:tcW w:w="5512" w:type="dxa"/>
            <w:gridSpan w:val="9"/>
          </w:tcPr>
          <w:p w:rsidR="00E67346" w:rsidRPr="008B6657" w:rsidRDefault="00E67346" w:rsidP="00DE1905">
            <w:pPr>
              <w:spacing w:after="0" w:line="240" w:lineRule="auto"/>
              <w:contextualSpacing/>
              <w:jc w:val="both"/>
              <w:rPr>
                <w:rFonts w:ascii="Times New Roman" w:eastAsia="Times New Roman" w:hAnsi="Times New Roman"/>
                <w:b/>
                <w:noProof/>
                <w:sz w:val="24"/>
                <w:szCs w:val="24"/>
                <w:lang w:val="ro-RO"/>
              </w:rPr>
            </w:pPr>
            <w:r w:rsidRPr="008B6657">
              <w:rPr>
                <w:rFonts w:ascii="Times New Roman" w:hAnsi="Times New Roman"/>
                <w:sz w:val="24"/>
                <w:szCs w:val="24"/>
                <w:lang w:val="ro-RO"/>
              </w:rPr>
              <w:t>Nu au fost identificate.</w:t>
            </w:r>
          </w:p>
        </w:tc>
      </w:tr>
      <w:tr w:rsidR="008B6657" w:rsidRPr="008B6657" w:rsidTr="00FD7848">
        <w:trPr>
          <w:trHeight w:val="45"/>
        </w:trPr>
        <w:tc>
          <w:tcPr>
            <w:tcW w:w="9630" w:type="dxa"/>
            <w:gridSpan w:val="12"/>
            <w:vAlign w:val="center"/>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6-a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 xml:space="preserve">Consultările efectuate în vederea elaborării proiectului de act normativ </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p>
        </w:tc>
      </w:tr>
      <w:tr w:rsidR="008B6657" w:rsidRPr="008B6657" w:rsidTr="00FD7848">
        <w:trPr>
          <w:trHeight w:val="55"/>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6.1.</w:t>
            </w:r>
          </w:p>
        </w:tc>
        <w:tc>
          <w:tcPr>
            <w:tcW w:w="3441" w:type="dxa"/>
            <w:gridSpan w:val="4"/>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Informaţii privind neaplicarea procedurii de participare la elaborarea actelor normative</w:t>
            </w:r>
          </w:p>
        </w:tc>
        <w:tc>
          <w:tcPr>
            <w:tcW w:w="5433" w:type="dxa"/>
            <w:gridSpan w:val="7"/>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Proiectul de act normativ nu se referă la acest subiect.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6.2.</w:t>
            </w:r>
          </w:p>
        </w:tc>
        <w:tc>
          <w:tcPr>
            <w:tcW w:w="3441" w:type="dxa"/>
            <w:gridSpan w:val="4"/>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Informaţii privind procesul de consultare cu organizaţii neguvernamentale, institute de cercetare şi alte organisme implicate</w:t>
            </w:r>
          </w:p>
        </w:tc>
        <w:tc>
          <w:tcPr>
            <w:tcW w:w="5433" w:type="dxa"/>
            <w:gridSpan w:val="7"/>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Proiectul de act normativ nu se referă la acest subiect.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6.3.</w:t>
            </w:r>
          </w:p>
        </w:tc>
        <w:tc>
          <w:tcPr>
            <w:tcW w:w="3441" w:type="dxa"/>
            <w:gridSpan w:val="4"/>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Informaţii despre consultările organizate cu autorităţile administraţiei publice locale</w:t>
            </w:r>
          </w:p>
        </w:tc>
        <w:tc>
          <w:tcPr>
            <w:tcW w:w="5433" w:type="dxa"/>
            <w:gridSpan w:val="7"/>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Proiectul de act normativ nu se referă la acest subiect.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lastRenderedPageBreak/>
              <w:t>6.4.</w:t>
            </w:r>
          </w:p>
        </w:tc>
        <w:tc>
          <w:tcPr>
            <w:tcW w:w="3441" w:type="dxa"/>
            <w:gridSpan w:val="4"/>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Informaţii privind puncte de vedere/opinii emise de organisme consultative constituite prin acte normative</w:t>
            </w:r>
          </w:p>
        </w:tc>
        <w:tc>
          <w:tcPr>
            <w:tcW w:w="5433" w:type="dxa"/>
            <w:gridSpan w:val="7"/>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Proiectul de act normativ nu se referă la acest subiect.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6.5.</w:t>
            </w:r>
          </w:p>
        </w:tc>
        <w:tc>
          <w:tcPr>
            <w:tcW w:w="3441" w:type="dxa"/>
            <w:gridSpan w:val="4"/>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Informaţii privind avizarea de către:                           </w:t>
            </w:r>
          </w:p>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a) Consiliul Legislativ </w:t>
            </w:r>
          </w:p>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b) Consiliul Suprem de Apărare a Ţării                         </w:t>
            </w:r>
          </w:p>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c) Consiliul Economic şi Social </w:t>
            </w:r>
          </w:p>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d) Consiliul Concurenţei    </w:t>
            </w:r>
          </w:p>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e) Curtea de Conturi             </w:t>
            </w:r>
          </w:p>
        </w:tc>
        <w:tc>
          <w:tcPr>
            <w:tcW w:w="5433" w:type="dxa"/>
            <w:gridSpan w:val="7"/>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Proiectul de act normativ nu se referă la acest subiect.</w:t>
            </w:r>
          </w:p>
        </w:tc>
      </w:tr>
      <w:tr w:rsidR="008B6657" w:rsidRPr="008B6657" w:rsidTr="00FD7848">
        <w:trPr>
          <w:trHeight w:val="52"/>
        </w:trPr>
        <w:tc>
          <w:tcPr>
            <w:tcW w:w="756" w:type="dxa"/>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6.6.</w:t>
            </w:r>
          </w:p>
        </w:tc>
        <w:tc>
          <w:tcPr>
            <w:tcW w:w="3441" w:type="dxa"/>
            <w:gridSpan w:val="4"/>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Alte informaţii                  </w:t>
            </w:r>
          </w:p>
        </w:tc>
        <w:tc>
          <w:tcPr>
            <w:tcW w:w="5433" w:type="dxa"/>
            <w:gridSpan w:val="7"/>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hAnsi="Times New Roman"/>
                <w:sz w:val="24"/>
                <w:szCs w:val="24"/>
                <w:lang w:val="ro-RO"/>
              </w:rPr>
              <w:t>Nu au fost identificate.</w:t>
            </w:r>
          </w:p>
        </w:tc>
      </w:tr>
      <w:tr w:rsidR="008B6657" w:rsidRPr="008B6657" w:rsidTr="00FD7848">
        <w:trPr>
          <w:trHeight w:val="992"/>
        </w:trPr>
        <w:tc>
          <w:tcPr>
            <w:tcW w:w="9630" w:type="dxa"/>
            <w:gridSpan w:val="12"/>
            <w:vAlign w:val="center"/>
          </w:tcPr>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7-a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Activităţi de informare publică privind elaborarea şi implementarea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proiectului de act normativ</w:t>
            </w:r>
          </w:p>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p>
        </w:tc>
      </w:tr>
      <w:tr w:rsidR="008B6657" w:rsidRPr="008B6657" w:rsidTr="00FD7848">
        <w:trPr>
          <w:trHeight w:val="105"/>
        </w:trPr>
        <w:tc>
          <w:tcPr>
            <w:tcW w:w="756" w:type="dxa"/>
            <w:vAlign w:val="center"/>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7.1.</w:t>
            </w:r>
          </w:p>
        </w:tc>
        <w:tc>
          <w:tcPr>
            <w:tcW w:w="3559" w:type="dxa"/>
            <w:gridSpan w:val="5"/>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Informarea societăţii civile cu privire la elaborarea proiectului de act normativ</w:t>
            </w:r>
          </w:p>
        </w:tc>
        <w:tc>
          <w:tcPr>
            <w:tcW w:w="5315" w:type="dxa"/>
            <w:gridSpan w:val="6"/>
          </w:tcPr>
          <w:p w:rsidR="00E67346" w:rsidRPr="008B6657" w:rsidRDefault="00E67346" w:rsidP="00DE1905">
            <w:pPr>
              <w:autoSpaceDE w:val="0"/>
              <w:autoSpaceDN w:val="0"/>
              <w:adjustRightInd w:val="0"/>
              <w:spacing w:after="0" w:line="240" w:lineRule="auto"/>
              <w:jc w:val="both"/>
              <w:rPr>
                <w:rFonts w:ascii="Times New Roman" w:hAnsi="Times New Roman"/>
                <w:noProof/>
                <w:sz w:val="24"/>
                <w:szCs w:val="24"/>
                <w:lang w:val="ro-RO"/>
              </w:rPr>
            </w:pPr>
            <w:r w:rsidRPr="008B6657">
              <w:rPr>
                <w:rFonts w:ascii="Times New Roman" w:hAnsi="Times New Roman"/>
                <w:sz w:val="24"/>
                <w:szCs w:val="24"/>
                <w:lang w:val="ro-RO"/>
              </w:rPr>
              <w:t xml:space="preserve">      Proiectul de act normativ a fost supus consultării publice potrivit prevederilor Legii nr.52/2003 privind </w:t>
            </w:r>
            <w:proofErr w:type="spellStart"/>
            <w:r w:rsidRPr="008B6657">
              <w:rPr>
                <w:rFonts w:ascii="Times New Roman" w:hAnsi="Times New Roman"/>
                <w:sz w:val="24"/>
                <w:szCs w:val="24"/>
                <w:lang w:val="ro-RO"/>
              </w:rPr>
              <w:t>trasparenţa</w:t>
            </w:r>
            <w:proofErr w:type="spellEnd"/>
            <w:r w:rsidRPr="008B6657">
              <w:rPr>
                <w:rFonts w:ascii="Times New Roman" w:hAnsi="Times New Roman"/>
                <w:sz w:val="24"/>
                <w:szCs w:val="24"/>
                <w:lang w:val="ro-RO"/>
              </w:rPr>
              <w:t xml:space="preserve"> decizională </w:t>
            </w:r>
            <w:proofErr w:type="spellStart"/>
            <w:r w:rsidRPr="008B6657">
              <w:rPr>
                <w:rFonts w:ascii="Times New Roman" w:hAnsi="Times New Roman"/>
                <w:sz w:val="24"/>
                <w:szCs w:val="24"/>
                <w:lang w:val="ro-RO"/>
              </w:rPr>
              <w:t>ȋn</w:t>
            </w:r>
            <w:proofErr w:type="spellEnd"/>
            <w:r w:rsidRPr="008B6657">
              <w:rPr>
                <w:rFonts w:ascii="Times New Roman" w:hAnsi="Times New Roman"/>
                <w:sz w:val="24"/>
                <w:szCs w:val="24"/>
                <w:lang w:val="ro-RO"/>
              </w:rPr>
              <w:t xml:space="preserve"> </w:t>
            </w:r>
            <w:proofErr w:type="spellStart"/>
            <w:r w:rsidRPr="008B6657">
              <w:rPr>
                <w:rFonts w:ascii="Times New Roman" w:hAnsi="Times New Roman"/>
                <w:sz w:val="24"/>
                <w:szCs w:val="24"/>
                <w:lang w:val="ro-RO"/>
              </w:rPr>
              <w:t>administraţia</w:t>
            </w:r>
            <w:proofErr w:type="spellEnd"/>
            <w:r w:rsidRPr="008B6657">
              <w:rPr>
                <w:rFonts w:ascii="Times New Roman" w:hAnsi="Times New Roman"/>
                <w:sz w:val="24"/>
                <w:szCs w:val="24"/>
                <w:lang w:val="ro-RO"/>
              </w:rPr>
              <w:t xml:space="preserve"> publică, republicată, cu modificările ulterioare.</w:t>
            </w:r>
          </w:p>
        </w:tc>
      </w:tr>
      <w:tr w:rsidR="008B6657" w:rsidRPr="008B6657" w:rsidTr="00FD7848">
        <w:trPr>
          <w:trHeight w:val="105"/>
        </w:trPr>
        <w:tc>
          <w:tcPr>
            <w:tcW w:w="756" w:type="dxa"/>
            <w:vAlign w:val="center"/>
          </w:tcPr>
          <w:p w:rsidR="00E67346" w:rsidRPr="008B6657" w:rsidRDefault="00E67346" w:rsidP="00DE1905">
            <w:pPr>
              <w:spacing w:after="0" w:line="240" w:lineRule="auto"/>
              <w:contextualSpacing/>
              <w:jc w:val="right"/>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7.2.</w:t>
            </w:r>
          </w:p>
        </w:tc>
        <w:tc>
          <w:tcPr>
            <w:tcW w:w="3559" w:type="dxa"/>
            <w:gridSpan w:val="5"/>
          </w:tcPr>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315" w:type="dxa"/>
            <w:gridSpan w:val="6"/>
          </w:tcPr>
          <w:p w:rsidR="00E67346" w:rsidRPr="008B6657" w:rsidRDefault="00E67346" w:rsidP="00DE1905">
            <w:pPr>
              <w:spacing w:after="0" w:line="240" w:lineRule="auto"/>
              <w:jc w:val="both"/>
              <w:rPr>
                <w:rFonts w:ascii="Times New Roman" w:eastAsia="Times New Roman" w:hAnsi="Times New Roman"/>
                <w:noProof/>
                <w:sz w:val="24"/>
                <w:szCs w:val="24"/>
                <w:lang w:val="ro-RO"/>
              </w:rPr>
            </w:pPr>
          </w:p>
          <w:p w:rsidR="00E67346" w:rsidRPr="008B6657" w:rsidRDefault="00E67346" w:rsidP="00DE1905">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r w:rsidR="00060C41" w:rsidRPr="008B6657">
              <w:rPr>
                <w:rFonts w:ascii="Times New Roman" w:hAnsi="Times New Roman"/>
                <w:sz w:val="24"/>
                <w:szCs w:val="24"/>
                <w:lang w:val="ro-RO"/>
              </w:rPr>
              <w:t>.</w:t>
            </w:r>
          </w:p>
          <w:p w:rsidR="00E67346" w:rsidRPr="008B6657" w:rsidRDefault="00E67346" w:rsidP="00DE1905">
            <w:pPr>
              <w:spacing w:after="0" w:line="240" w:lineRule="auto"/>
              <w:jc w:val="both"/>
              <w:rPr>
                <w:rFonts w:ascii="Times New Roman" w:eastAsia="Times New Roman" w:hAnsi="Times New Roman"/>
                <w:noProof/>
                <w:sz w:val="24"/>
                <w:szCs w:val="24"/>
                <w:lang w:val="ro-RO"/>
              </w:rPr>
            </w:pPr>
          </w:p>
        </w:tc>
      </w:tr>
      <w:tr w:rsidR="008B6657" w:rsidRPr="008B6657" w:rsidTr="00FD7848">
        <w:trPr>
          <w:trHeight w:val="663"/>
        </w:trPr>
        <w:tc>
          <w:tcPr>
            <w:tcW w:w="9630" w:type="dxa"/>
            <w:gridSpan w:val="12"/>
            <w:vAlign w:val="center"/>
          </w:tcPr>
          <w:p w:rsidR="00E67346" w:rsidRPr="008B6657" w:rsidRDefault="00E67346" w:rsidP="00DC34BD">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Secţiunea a 8-a</w:t>
            </w:r>
          </w:p>
          <w:p w:rsidR="00E67346" w:rsidRPr="008B6657" w:rsidRDefault="00E67346" w:rsidP="00DE1905">
            <w:pPr>
              <w:spacing w:after="0" w:line="240" w:lineRule="auto"/>
              <w:contextualSpacing/>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 xml:space="preserve">Măsuri de implementarea, monitorizarea și evaluarea proiectului de act normativ </w:t>
            </w:r>
          </w:p>
          <w:p w:rsidR="00E67346" w:rsidRPr="008B6657" w:rsidRDefault="00E67346" w:rsidP="00DE1905">
            <w:pPr>
              <w:spacing w:after="0" w:line="240" w:lineRule="auto"/>
              <w:contextualSpacing/>
              <w:jc w:val="center"/>
              <w:rPr>
                <w:rFonts w:ascii="Times New Roman" w:eastAsia="Times New Roman" w:hAnsi="Times New Roman"/>
                <w:noProof/>
                <w:sz w:val="24"/>
                <w:szCs w:val="24"/>
                <w:lang w:val="ro-RO"/>
              </w:rPr>
            </w:pPr>
          </w:p>
        </w:tc>
      </w:tr>
      <w:tr w:rsidR="008B6657" w:rsidRPr="008B6657" w:rsidTr="00FD7848">
        <w:trPr>
          <w:trHeight w:val="158"/>
        </w:trPr>
        <w:tc>
          <w:tcPr>
            <w:tcW w:w="756" w:type="dxa"/>
            <w:vAlign w:val="center"/>
          </w:tcPr>
          <w:p w:rsidR="00E67346" w:rsidRPr="008B6657" w:rsidRDefault="00E67346" w:rsidP="00DE1905">
            <w:pPr>
              <w:spacing w:after="0" w:line="240" w:lineRule="auto"/>
              <w:contextualSpacing/>
              <w:jc w:val="right"/>
              <w:rPr>
                <w:rFonts w:ascii="Times New Roman" w:hAnsi="Times New Roman"/>
                <w:noProof/>
                <w:sz w:val="24"/>
                <w:szCs w:val="24"/>
                <w:lang w:val="ro-RO"/>
              </w:rPr>
            </w:pPr>
            <w:r w:rsidRPr="008B6657">
              <w:rPr>
                <w:rFonts w:ascii="Times New Roman" w:hAnsi="Times New Roman"/>
                <w:noProof/>
                <w:sz w:val="24"/>
                <w:szCs w:val="24"/>
                <w:lang w:val="ro-RO"/>
              </w:rPr>
              <w:t>8.1.</w:t>
            </w:r>
          </w:p>
        </w:tc>
        <w:tc>
          <w:tcPr>
            <w:tcW w:w="3559" w:type="dxa"/>
            <w:gridSpan w:val="5"/>
          </w:tcPr>
          <w:p w:rsidR="00E67346" w:rsidRPr="008B6657" w:rsidRDefault="00E67346" w:rsidP="00DE1905">
            <w:pPr>
              <w:spacing w:after="0" w:line="240" w:lineRule="auto"/>
              <w:contextualSpacing/>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Măsuri de punere în aplicare a proiectului de act normativ </w:t>
            </w:r>
          </w:p>
          <w:p w:rsidR="002D5C72" w:rsidRPr="008B6657" w:rsidRDefault="002D5C72" w:rsidP="00DE1905">
            <w:pPr>
              <w:spacing w:after="0" w:line="240" w:lineRule="auto"/>
              <w:contextualSpacing/>
              <w:rPr>
                <w:rFonts w:ascii="Times New Roman" w:eastAsia="Times New Roman" w:hAnsi="Times New Roman"/>
                <w:noProof/>
                <w:sz w:val="24"/>
                <w:szCs w:val="24"/>
                <w:lang w:val="ro-RO"/>
              </w:rPr>
            </w:pPr>
          </w:p>
        </w:tc>
        <w:tc>
          <w:tcPr>
            <w:tcW w:w="5315" w:type="dxa"/>
            <w:gridSpan w:val="6"/>
          </w:tcPr>
          <w:p w:rsidR="00894A4A" w:rsidRPr="008B6657" w:rsidRDefault="00894A4A" w:rsidP="00894A4A">
            <w:pPr>
              <w:spacing w:after="0" w:line="240" w:lineRule="auto"/>
              <w:jc w:val="both"/>
              <w:rPr>
                <w:rFonts w:ascii="Times New Roman" w:eastAsia="Times New Roman" w:hAnsi="Times New Roman"/>
                <w:noProof/>
                <w:sz w:val="24"/>
                <w:szCs w:val="24"/>
                <w:lang w:val="ro-RO"/>
              </w:rPr>
            </w:pPr>
            <w:r w:rsidRPr="008B6657">
              <w:rPr>
                <w:rFonts w:ascii="Times New Roman" w:hAnsi="Times New Roman"/>
                <w:sz w:val="24"/>
                <w:szCs w:val="24"/>
                <w:lang w:val="ro-RO"/>
              </w:rPr>
              <w:t>Proiectul de act normativ nu se  referă la acest subiect.</w:t>
            </w:r>
          </w:p>
          <w:p w:rsidR="00E67346" w:rsidRPr="008B6657" w:rsidRDefault="00E67346" w:rsidP="00DE1905">
            <w:pPr>
              <w:autoSpaceDE w:val="0"/>
              <w:autoSpaceDN w:val="0"/>
              <w:adjustRightInd w:val="0"/>
              <w:spacing w:after="0" w:line="240" w:lineRule="auto"/>
              <w:jc w:val="both"/>
              <w:rPr>
                <w:rFonts w:ascii="Times New Roman" w:eastAsia="Times New Roman" w:hAnsi="Times New Roman"/>
                <w:noProof/>
                <w:sz w:val="24"/>
                <w:szCs w:val="24"/>
                <w:lang w:val="ro-RO"/>
              </w:rPr>
            </w:pPr>
          </w:p>
        </w:tc>
      </w:tr>
      <w:tr w:rsidR="008B6657" w:rsidRPr="008B6657" w:rsidTr="00FD7848">
        <w:trPr>
          <w:trHeight w:val="157"/>
        </w:trPr>
        <w:tc>
          <w:tcPr>
            <w:tcW w:w="756" w:type="dxa"/>
            <w:vAlign w:val="center"/>
          </w:tcPr>
          <w:p w:rsidR="00E67346" w:rsidRPr="008B6657" w:rsidRDefault="00E67346" w:rsidP="00DE1905">
            <w:pPr>
              <w:spacing w:after="0" w:line="240" w:lineRule="auto"/>
              <w:contextualSpacing/>
              <w:jc w:val="right"/>
              <w:rPr>
                <w:rFonts w:ascii="Times New Roman" w:hAnsi="Times New Roman"/>
                <w:noProof/>
                <w:sz w:val="24"/>
                <w:szCs w:val="24"/>
                <w:lang w:val="ro-RO"/>
              </w:rPr>
            </w:pPr>
            <w:r w:rsidRPr="008B6657">
              <w:rPr>
                <w:rFonts w:ascii="Times New Roman" w:hAnsi="Times New Roman"/>
                <w:noProof/>
                <w:sz w:val="24"/>
                <w:szCs w:val="24"/>
                <w:lang w:val="ro-RO"/>
              </w:rPr>
              <w:t>8.2.</w:t>
            </w:r>
          </w:p>
        </w:tc>
        <w:tc>
          <w:tcPr>
            <w:tcW w:w="3559" w:type="dxa"/>
            <w:gridSpan w:val="5"/>
          </w:tcPr>
          <w:p w:rsidR="00E67346" w:rsidRPr="008B6657" w:rsidRDefault="00E67346" w:rsidP="00DE1905">
            <w:pPr>
              <w:autoSpaceDE w:val="0"/>
              <w:autoSpaceDN w:val="0"/>
              <w:adjustRightInd w:val="0"/>
              <w:spacing w:after="0" w:line="240" w:lineRule="auto"/>
              <w:rPr>
                <w:rFonts w:ascii="Times New Roman" w:eastAsia="Times New Roman" w:hAnsi="Times New Roman"/>
                <w:noProof/>
                <w:sz w:val="24"/>
                <w:szCs w:val="24"/>
                <w:lang w:val="ro-RO"/>
              </w:rPr>
            </w:pPr>
            <w:r w:rsidRPr="008B6657">
              <w:rPr>
                <w:rFonts w:ascii="Times New Roman" w:eastAsia="Times New Roman" w:hAnsi="Times New Roman"/>
                <w:noProof/>
                <w:sz w:val="24"/>
                <w:szCs w:val="24"/>
                <w:lang w:val="ro-RO"/>
              </w:rPr>
              <w:t xml:space="preserve">Alte informaţii    </w:t>
            </w:r>
          </w:p>
        </w:tc>
        <w:tc>
          <w:tcPr>
            <w:tcW w:w="5315" w:type="dxa"/>
            <w:gridSpan w:val="6"/>
          </w:tcPr>
          <w:p w:rsidR="00E67346" w:rsidRPr="008B6657" w:rsidRDefault="00E67346" w:rsidP="00DE1905">
            <w:pPr>
              <w:spacing w:after="0" w:line="240" w:lineRule="auto"/>
              <w:rPr>
                <w:rFonts w:ascii="Times New Roman" w:eastAsia="Times New Roman" w:hAnsi="Times New Roman"/>
                <w:noProof/>
                <w:sz w:val="24"/>
                <w:szCs w:val="24"/>
                <w:lang w:val="ro-RO"/>
              </w:rPr>
            </w:pPr>
            <w:r w:rsidRPr="008B6657">
              <w:rPr>
                <w:rFonts w:ascii="Times New Roman" w:hAnsi="Times New Roman"/>
                <w:sz w:val="24"/>
                <w:szCs w:val="24"/>
                <w:lang w:val="ro-RO"/>
              </w:rPr>
              <w:t>Nu au fost identificate.</w:t>
            </w:r>
          </w:p>
        </w:tc>
      </w:tr>
    </w:tbl>
    <w:p w:rsidR="00FC366D" w:rsidRPr="008B6657" w:rsidRDefault="00FC366D" w:rsidP="006177C1">
      <w:pPr>
        <w:pStyle w:val="rvps1"/>
        <w:shd w:val="clear" w:color="auto" w:fill="FFFFFF"/>
        <w:spacing w:before="0" w:beforeAutospacing="0" w:after="0" w:afterAutospacing="0" w:line="288" w:lineRule="auto"/>
        <w:jc w:val="both"/>
        <w:rPr>
          <w:lang w:val="ro-RO"/>
        </w:rPr>
      </w:pPr>
    </w:p>
    <w:p w:rsidR="00CC5881" w:rsidRPr="008B6657" w:rsidRDefault="00CC5881"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FD7848" w:rsidRPr="008B6657" w:rsidRDefault="00FD7848" w:rsidP="006177C1">
      <w:pPr>
        <w:pStyle w:val="rvps1"/>
        <w:shd w:val="clear" w:color="auto" w:fill="FFFFFF"/>
        <w:spacing w:before="0" w:beforeAutospacing="0" w:after="0" w:afterAutospacing="0" w:line="288" w:lineRule="auto"/>
        <w:jc w:val="both"/>
        <w:rPr>
          <w:lang w:val="ro-RO"/>
        </w:rPr>
      </w:pPr>
    </w:p>
    <w:p w:rsidR="00E67346" w:rsidRPr="008B6657" w:rsidRDefault="00FC366D" w:rsidP="00D80308">
      <w:pPr>
        <w:pStyle w:val="rvps1"/>
        <w:shd w:val="clear" w:color="auto" w:fill="FFFFFF"/>
        <w:spacing w:line="288" w:lineRule="auto"/>
        <w:jc w:val="both"/>
        <w:rPr>
          <w:b/>
          <w:bCs/>
          <w:lang w:val="pt-BR"/>
        </w:rPr>
      </w:pPr>
      <w:r w:rsidRPr="008B6657">
        <w:rPr>
          <w:lang w:val="ro-RO"/>
        </w:rPr>
        <w:t xml:space="preserve">         </w:t>
      </w:r>
      <w:r w:rsidR="00E67346" w:rsidRPr="008B6657">
        <w:rPr>
          <w:lang w:val="ro-RO"/>
        </w:rPr>
        <w:t xml:space="preserve">Pentru considerentele de mai sus, am elaborat proiectul de </w:t>
      </w:r>
      <w:r w:rsidR="00E67346" w:rsidRPr="008B6657">
        <w:rPr>
          <w:b/>
          <w:bCs/>
          <w:lang w:val="ro-RO"/>
        </w:rPr>
        <w:t xml:space="preserve">Hotărâre a Guvernului </w:t>
      </w:r>
      <w:r w:rsidR="00D80308" w:rsidRPr="008B6657">
        <w:rPr>
          <w:b/>
          <w:bCs/>
          <w:lang w:val="pt-BR"/>
        </w:rPr>
        <w:t xml:space="preserve">privind înscrierea </w:t>
      </w:r>
      <w:r w:rsidR="00D80308" w:rsidRPr="008B6657">
        <w:rPr>
          <w:b/>
          <w:bCs/>
          <w:lang w:val="ro-RO"/>
        </w:rPr>
        <w:t xml:space="preserve">unor bunuri imobile </w:t>
      </w:r>
      <w:r w:rsidR="00D80308" w:rsidRPr="008B6657">
        <w:rPr>
          <w:b/>
          <w:bCs/>
          <w:lang w:val="pt-BR"/>
        </w:rPr>
        <w:t xml:space="preserve">în inventarul centralizat al bunurilor din domeniul public al statului şi darea în administrarea Ministerului </w:t>
      </w:r>
      <w:r w:rsidR="00D80308" w:rsidRPr="008B6657">
        <w:rPr>
          <w:b/>
          <w:bCs/>
          <w:lang w:val="ro-RO"/>
        </w:rPr>
        <w:t>Mediului,</w:t>
      </w:r>
      <w:r w:rsidR="00D80308" w:rsidRPr="008B6657">
        <w:rPr>
          <w:b/>
          <w:bCs/>
          <w:lang w:val="pt-BR"/>
        </w:rPr>
        <w:t xml:space="preserve"> Apelor şi Pădurilor prin Regia </w:t>
      </w:r>
      <w:r w:rsidR="00D80308" w:rsidRPr="008B6657">
        <w:rPr>
          <w:b/>
          <w:bCs/>
          <w:lang w:val="pt-BR"/>
        </w:rPr>
        <w:lastRenderedPageBreak/>
        <w:t>Naţională a Pădurilor – Romsilva</w:t>
      </w:r>
      <w:r w:rsidR="00E67346" w:rsidRPr="008B6657">
        <w:rPr>
          <w:lang w:val="ro-RO"/>
        </w:rPr>
        <w:t xml:space="preserve">, care în forma prezentată a fost avizat de către ministerele interesate </w:t>
      </w:r>
      <w:proofErr w:type="spellStart"/>
      <w:r w:rsidR="00E67346" w:rsidRPr="008B6657">
        <w:rPr>
          <w:lang w:val="ro-RO"/>
        </w:rPr>
        <w:t>şi</w:t>
      </w:r>
      <w:proofErr w:type="spellEnd"/>
      <w:r w:rsidR="00E67346" w:rsidRPr="008B6657">
        <w:rPr>
          <w:lang w:val="ro-RO"/>
        </w:rPr>
        <w:t xml:space="preserve"> pe care îl supunem spre adoptare.</w:t>
      </w:r>
    </w:p>
    <w:p w:rsidR="00E67346" w:rsidRPr="008B6657" w:rsidRDefault="00E67346" w:rsidP="00E67346">
      <w:pPr>
        <w:shd w:val="clear" w:color="auto" w:fill="FFFFFF"/>
        <w:spacing w:after="0" w:line="288" w:lineRule="auto"/>
        <w:jc w:val="both"/>
        <w:rPr>
          <w:rFonts w:ascii="Times New Roman" w:eastAsia="Times New Roman" w:hAnsi="Times New Roman"/>
          <w:sz w:val="24"/>
          <w:szCs w:val="24"/>
          <w:lang w:val="ro-RO"/>
        </w:rPr>
      </w:pPr>
    </w:p>
    <w:p w:rsidR="00E67346" w:rsidRPr="008B6657" w:rsidRDefault="00E67346" w:rsidP="00E67346">
      <w:pPr>
        <w:spacing w:after="0" w:line="288" w:lineRule="auto"/>
        <w:jc w:val="center"/>
        <w:rPr>
          <w:rFonts w:ascii="Times New Roman" w:eastAsia="Times New Roman" w:hAnsi="Times New Roman"/>
          <w:b/>
          <w:sz w:val="24"/>
          <w:szCs w:val="24"/>
          <w:lang w:val="ro-RO"/>
        </w:rPr>
      </w:pPr>
    </w:p>
    <w:p w:rsidR="00E67346" w:rsidRPr="008B6657" w:rsidRDefault="00E67346" w:rsidP="00E67346">
      <w:pPr>
        <w:spacing w:after="0" w:line="240" w:lineRule="auto"/>
        <w:jc w:val="center"/>
        <w:rPr>
          <w:rFonts w:ascii="Times New Roman" w:eastAsia="Times New Roman" w:hAnsi="Times New Roman"/>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MINISTRUL MEDIULUI, APELOR ȘI PĂDURILOR</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MIRCEA FECHET</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AVIZĂM:</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ab/>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MINISTRUL FINANŢELOR</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MARCEL-IOAN BOLOȘ</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MINISTRUL JUSTIŢIEI</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r w:rsidRPr="008B6657">
        <w:rPr>
          <w:rFonts w:ascii="Times New Roman" w:eastAsia="Times New Roman" w:hAnsi="Times New Roman"/>
          <w:b/>
          <w:noProof/>
          <w:sz w:val="24"/>
          <w:szCs w:val="24"/>
          <w:lang w:val="ro-RO"/>
        </w:rPr>
        <w:t>ALINA-ȘTEFANIA GORGHIU</w:t>
      </w:r>
    </w:p>
    <w:p w:rsidR="003E22E4" w:rsidRPr="008B6657" w:rsidRDefault="003E22E4" w:rsidP="003E22E4">
      <w:pPr>
        <w:spacing w:after="0" w:line="240" w:lineRule="auto"/>
        <w:jc w:val="center"/>
        <w:rPr>
          <w:rFonts w:ascii="Times New Roman" w:eastAsia="Times New Roman" w:hAnsi="Times New Roman"/>
          <w:b/>
          <w:noProof/>
          <w:sz w:val="24"/>
          <w:szCs w:val="24"/>
          <w:lang w:val="ro-RO"/>
        </w:rPr>
      </w:pPr>
    </w:p>
    <w:p w:rsidR="00E67346" w:rsidRPr="008B6657" w:rsidRDefault="00E67346" w:rsidP="00E67346">
      <w:pPr>
        <w:spacing w:after="0" w:line="240" w:lineRule="auto"/>
        <w:jc w:val="center"/>
        <w:rPr>
          <w:rFonts w:ascii="Times New Roman" w:eastAsia="Times New Roman" w:hAnsi="Times New Roman"/>
          <w:b/>
          <w:sz w:val="24"/>
          <w:szCs w:val="24"/>
          <w:lang w:val="ro-RO" w:eastAsia="ro-RO"/>
        </w:rPr>
      </w:pPr>
    </w:p>
    <w:tbl>
      <w:tblPr>
        <w:tblW w:w="0" w:type="auto"/>
        <w:tblLook w:val="04A0" w:firstRow="1" w:lastRow="0" w:firstColumn="1" w:lastColumn="0" w:noHBand="0" w:noVBand="1"/>
      </w:tblPr>
      <w:tblGrid>
        <w:gridCol w:w="4749"/>
        <w:gridCol w:w="4748"/>
      </w:tblGrid>
      <w:tr w:rsidR="00E67346" w:rsidRPr="008B6657" w:rsidTr="00DE1905">
        <w:trPr>
          <w:trHeight w:val="137"/>
        </w:trPr>
        <w:tc>
          <w:tcPr>
            <w:tcW w:w="4879" w:type="dxa"/>
          </w:tcPr>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p w:rsidR="00E67346" w:rsidRPr="008B6657" w:rsidRDefault="00E67346" w:rsidP="00DE1905">
            <w:pPr>
              <w:spacing w:after="0" w:line="240" w:lineRule="auto"/>
              <w:rPr>
                <w:rFonts w:ascii="Times New Roman" w:eastAsia="Times New Roman" w:hAnsi="Times New Roman"/>
                <w:b/>
                <w:sz w:val="24"/>
                <w:szCs w:val="24"/>
                <w:lang w:val="ro-RO" w:eastAsia="ro-RO"/>
              </w:rPr>
            </w:pPr>
          </w:p>
        </w:tc>
        <w:tc>
          <w:tcPr>
            <w:tcW w:w="4879" w:type="dxa"/>
          </w:tcPr>
          <w:p w:rsidR="00E67346" w:rsidRPr="008B6657" w:rsidRDefault="00E67346" w:rsidP="00DE1905">
            <w:pPr>
              <w:spacing w:after="0" w:line="240" w:lineRule="auto"/>
              <w:jc w:val="center"/>
              <w:rPr>
                <w:rFonts w:ascii="Times New Roman" w:eastAsia="SimSun" w:hAnsi="Times New Roman"/>
                <w:b/>
                <w:sz w:val="24"/>
                <w:szCs w:val="24"/>
                <w:lang w:val="ro-RO" w:eastAsia="zh-CN"/>
              </w:rPr>
            </w:pPr>
          </w:p>
          <w:p w:rsidR="00E67346" w:rsidRPr="008B6657" w:rsidRDefault="00E67346" w:rsidP="00DE1905">
            <w:pPr>
              <w:spacing w:after="0" w:line="240" w:lineRule="auto"/>
              <w:jc w:val="center"/>
              <w:rPr>
                <w:rFonts w:ascii="Times New Roman" w:eastAsia="SimSun" w:hAnsi="Times New Roman"/>
                <w:b/>
                <w:sz w:val="24"/>
                <w:szCs w:val="24"/>
                <w:lang w:val="ro-RO" w:eastAsia="zh-CN"/>
              </w:rPr>
            </w:pPr>
          </w:p>
          <w:p w:rsidR="00E67346" w:rsidRPr="008B6657" w:rsidRDefault="00E67346" w:rsidP="00DE1905">
            <w:pPr>
              <w:spacing w:after="0" w:line="240" w:lineRule="auto"/>
              <w:jc w:val="center"/>
              <w:rPr>
                <w:rFonts w:ascii="Times New Roman" w:eastAsia="SimSun" w:hAnsi="Times New Roman"/>
                <w:b/>
                <w:sz w:val="24"/>
                <w:szCs w:val="24"/>
                <w:lang w:val="ro-RO" w:eastAsia="zh-CN"/>
              </w:rPr>
            </w:pPr>
          </w:p>
          <w:p w:rsidR="00E67346" w:rsidRPr="008B6657" w:rsidRDefault="00E67346" w:rsidP="00DE1905">
            <w:pPr>
              <w:spacing w:after="0" w:line="240" w:lineRule="auto"/>
              <w:jc w:val="center"/>
              <w:rPr>
                <w:rFonts w:ascii="Times New Roman" w:eastAsia="SimSun" w:hAnsi="Times New Roman"/>
                <w:b/>
                <w:sz w:val="24"/>
                <w:szCs w:val="24"/>
                <w:lang w:val="ro-RO" w:eastAsia="zh-CN"/>
              </w:rPr>
            </w:pPr>
          </w:p>
          <w:p w:rsidR="00E67346" w:rsidRPr="008B6657" w:rsidRDefault="00E67346" w:rsidP="00DE1905">
            <w:pPr>
              <w:spacing w:after="0" w:line="240" w:lineRule="auto"/>
              <w:jc w:val="center"/>
              <w:rPr>
                <w:rFonts w:ascii="Times New Roman" w:eastAsia="SimSun" w:hAnsi="Times New Roman"/>
                <w:b/>
                <w:sz w:val="24"/>
                <w:szCs w:val="24"/>
                <w:lang w:val="ro-RO" w:eastAsia="zh-CN"/>
              </w:rPr>
            </w:pPr>
          </w:p>
          <w:p w:rsidR="00E67346" w:rsidRPr="008B6657" w:rsidRDefault="00E67346" w:rsidP="00DE1905">
            <w:pPr>
              <w:spacing w:after="0" w:line="240" w:lineRule="auto"/>
              <w:jc w:val="center"/>
              <w:rPr>
                <w:rFonts w:ascii="Times New Roman" w:eastAsia="SimSun" w:hAnsi="Times New Roman"/>
                <w:b/>
                <w:sz w:val="24"/>
                <w:szCs w:val="24"/>
                <w:lang w:val="ro-RO" w:eastAsia="zh-CN"/>
              </w:rPr>
            </w:pPr>
          </w:p>
        </w:tc>
      </w:tr>
    </w:tbl>
    <w:p w:rsidR="003E22E4" w:rsidRPr="008B6657" w:rsidRDefault="003E22E4" w:rsidP="003E22E4">
      <w:pPr>
        <w:spacing w:after="0" w:line="276" w:lineRule="auto"/>
        <w:jc w:val="center"/>
        <w:rPr>
          <w:rFonts w:ascii="Times New Roman" w:eastAsia="Times New Roman" w:hAnsi="Times New Roman"/>
          <w:sz w:val="24"/>
          <w:szCs w:val="24"/>
          <w:lang w:val="ro-RO" w:eastAsia="ro-RO"/>
        </w:rPr>
      </w:pPr>
      <w:bookmarkStart w:id="6" w:name="_GoBack"/>
      <w:bookmarkEnd w:id="6"/>
    </w:p>
    <w:sectPr w:rsidR="003E22E4" w:rsidRPr="008B6657" w:rsidSect="002D5C72">
      <w:headerReference w:type="even" r:id="rId8"/>
      <w:headerReference w:type="default" r:id="rId9"/>
      <w:headerReference w:type="first" r:id="rId10"/>
      <w:pgSz w:w="11906" w:h="16838"/>
      <w:pgMar w:top="992" w:right="849" w:bottom="567" w:left="1560" w:header="424"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5D" w:rsidRDefault="00321C5D" w:rsidP="00DC34BD">
      <w:pPr>
        <w:spacing w:after="0" w:line="240" w:lineRule="auto"/>
      </w:pPr>
      <w:r>
        <w:separator/>
      </w:r>
    </w:p>
  </w:endnote>
  <w:endnote w:type="continuationSeparator" w:id="0">
    <w:p w:rsidR="00321C5D" w:rsidRDefault="00321C5D" w:rsidP="00DC3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5D" w:rsidRDefault="00321C5D" w:rsidP="00DC34BD">
      <w:pPr>
        <w:spacing w:after="0" w:line="240" w:lineRule="auto"/>
      </w:pPr>
      <w:r>
        <w:separator/>
      </w:r>
    </w:p>
  </w:footnote>
  <w:footnote w:type="continuationSeparator" w:id="0">
    <w:p w:rsidR="00321C5D" w:rsidRDefault="00321C5D" w:rsidP="00DC3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BD" w:rsidRDefault="00321C5D">
    <w:pPr>
      <w:pStyle w:val="Header"/>
    </w:pPr>
    <w:r>
      <w:rPr>
        <w:noProof/>
      </w:rPr>
      <w:pict w14:anchorId="5ECE8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8.65pt;height:200.8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BD" w:rsidRDefault="00321C5D">
    <w:pPr>
      <w:pStyle w:val="Header"/>
    </w:pPr>
    <w:r>
      <w:rPr>
        <w:noProof/>
      </w:rPr>
      <w:pict w14:anchorId="7C9C5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8.65pt;height:200.8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4BD" w:rsidRDefault="00321C5D">
    <w:pPr>
      <w:pStyle w:val="Header"/>
    </w:pPr>
    <w:r>
      <w:rPr>
        <w:noProof/>
      </w:rPr>
      <w:pict w14:anchorId="0DE17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8.65pt;height:200.8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A47F6"/>
    <w:multiLevelType w:val="hybridMultilevel"/>
    <w:tmpl w:val="ECF62CA0"/>
    <w:lvl w:ilvl="0" w:tplc="74B6FD60">
      <w:start w:val="1"/>
      <w:numFmt w:val="lowerLetter"/>
      <w:lvlText w:val="%1)"/>
      <w:lvlJc w:val="left"/>
      <w:pPr>
        <w:ind w:left="720" w:hanging="360"/>
      </w:pPr>
      <w:rPr>
        <w:rFonts w:ascii="Times New Roman" w:eastAsia="Calibr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46"/>
    <w:rsid w:val="0000487B"/>
    <w:rsid w:val="00015244"/>
    <w:rsid w:val="00060C41"/>
    <w:rsid w:val="00077509"/>
    <w:rsid w:val="000B2A6D"/>
    <w:rsid w:val="000E47D3"/>
    <w:rsid w:val="00111418"/>
    <w:rsid w:val="001315FE"/>
    <w:rsid w:val="00190220"/>
    <w:rsid w:val="001C594E"/>
    <w:rsid w:val="001D7965"/>
    <w:rsid w:val="001E1E93"/>
    <w:rsid w:val="001E7638"/>
    <w:rsid w:val="00215D5B"/>
    <w:rsid w:val="0025748D"/>
    <w:rsid w:val="00270992"/>
    <w:rsid w:val="002A3423"/>
    <w:rsid w:val="002C1808"/>
    <w:rsid w:val="002D5C72"/>
    <w:rsid w:val="002F5991"/>
    <w:rsid w:val="003022A4"/>
    <w:rsid w:val="00320BE6"/>
    <w:rsid w:val="00321C5D"/>
    <w:rsid w:val="00371D7E"/>
    <w:rsid w:val="003926E2"/>
    <w:rsid w:val="00397B8C"/>
    <w:rsid w:val="003C0BE5"/>
    <w:rsid w:val="003E22E4"/>
    <w:rsid w:val="003E7FF8"/>
    <w:rsid w:val="0040532A"/>
    <w:rsid w:val="004540B8"/>
    <w:rsid w:val="00477C8E"/>
    <w:rsid w:val="004A4613"/>
    <w:rsid w:val="004C756A"/>
    <w:rsid w:val="005B145C"/>
    <w:rsid w:val="005B7947"/>
    <w:rsid w:val="005D52CF"/>
    <w:rsid w:val="005F46DA"/>
    <w:rsid w:val="006177C1"/>
    <w:rsid w:val="00634FD1"/>
    <w:rsid w:val="006833ED"/>
    <w:rsid w:val="006F0A77"/>
    <w:rsid w:val="00700A40"/>
    <w:rsid w:val="007150CC"/>
    <w:rsid w:val="0072735D"/>
    <w:rsid w:val="00734DC6"/>
    <w:rsid w:val="007448E8"/>
    <w:rsid w:val="007648EB"/>
    <w:rsid w:val="007849D0"/>
    <w:rsid w:val="008201D1"/>
    <w:rsid w:val="00824BEC"/>
    <w:rsid w:val="00830A54"/>
    <w:rsid w:val="00865EBD"/>
    <w:rsid w:val="0086613E"/>
    <w:rsid w:val="00876995"/>
    <w:rsid w:val="00883A31"/>
    <w:rsid w:val="00894A4A"/>
    <w:rsid w:val="008B2720"/>
    <w:rsid w:val="008B6657"/>
    <w:rsid w:val="008E427C"/>
    <w:rsid w:val="008F2E66"/>
    <w:rsid w:val="00933B9C"/>
    <w:rsid w:val="009413B0"/>
    <w:rsid w:val="0094261B"/>
    <w:rsid w:val="009535C0"/>
    <w:rsid w:val="009539AD"/>
    <w:rsid w:val="009608E6"/>
    <w:rsid w:val="00981F30"/>
    <w:rsid w:val="00982F66"/>
    <w:rsid w:val="009B04EF"/>
    <w:rsid w:val="009B6305"/>
    <w:rsid w:val="009D1152"/>
    <w:rsid w:val="009D4790"/>
    <w:rsid w:val="009E1D40"/>
    <w:rsid w:val="009E74FD"/>
    <w:rsid w:val="009F347E"/>
    <w:rsid w:val="00A17FCA"/>
    <w:rsid w:val="00A2591F"/>
    <w:rsid w:val="00A33B39"/>
    <w:rsid w:val="00A47EFF"/>
    <w:rsid w:val="00A655CE"/>
    <w:rsid w:val="00A70A7F"/>
    <w:rsid w:val="00A9014D"/>
    <w:rsid w:val="00AA1537"/>
    <w:rsid w:val="00AB5C8C"/>
    <w:rsid w:val="00B477A8"/>
    <w:rsid w:val="00B93DA4"/>
    <w:rsid w:val="00C1413D"/>
    <w:rsid w:val="00C41996"/>
    <w:rsid w:val="00C42728"/>
    <w:rsid w:val="00C42DC8"/>
    <w:rsid w:val="00C82FDD"/>
    <w:rsid w:val="00C946B8"/>
    <w:rsid w:val="00CC5881"/>
    <w:rsid w:val="00CF3DC5"/>
    <w:rsid w:val="00D24891"/>
    <w:rsid w:val="00D52748"/>
    <w:rsid w:val="00D80308"/>
    <w:rsid w:val="00DB1975"/>
    <w:rsid w:val="00DC34BD"/>
    <w:rsid w:val="00DF0E78"/>
    <w:rsid w:val="00DF574A"/>
    <w:rsid w:val="00E072E9"/>
    <w:rsid w:val="00E67346"/>
    <w:rsid w:val="00E90CE6"/>
    <w:rsid w:val="00EC71AB"/>
    <w:rsid w:val="00EE611B"/>
    <w:rsid w:val="00F07CDA"/>
    <w:rsid w:val="00F321F3"/>
    <w:rsid w:val="00FA3AE9"/>
    <w:rsid w:val="00FC366D"/>
    <w:rsid w:val="00FD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1CC9613-FFCA-41A7-8D44-1A04BC9D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34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E6734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l5def1">
    <w:name w:val="l5def1"/>
    <w:basedOn w:val="DefaultParagraphFont"/>
    <w:rsid w:val="00A17FCA"/>
    <w:rPr>
      <w:rFonts w:ascii="Arial" w:hAnsi="Arial" w:cs="Arial" w:hint="default"/>
      <w:color w:val="000000"/>
      <w:sz w:val="26"/>
      <w:szCs w:val="26"/>
    </w:rPr>
  </w:style>
  <w:style w:type="paragraph" w:styleId="ListParagraph">
    <w:name w:val="List Paragraph"/>
    <w:basedOn w:val="Normal"/>
    <w:uiPriority w:val="34"/>
    <w:qFormat/>
    <w:rsid w:val="00111418"/>
    <w:pPr>
      <w:spacing w:after="0" w:line="240" w:lineRule="auto"/>
      <w:ind w:left="720"/>
    </w:pPr>
    <w:rPr>
      <w:rFonts w:eastAsiaTheme="minorHAnsi" w:cs="Calibri"/>
      <w:lang w:val="en-US"/>
    </w:rPr>
  </w:style>
  <w:style w:type="paragraph" w:styleId="Header">
    <w:name w:val="header"/>
    <w:basedOn w:val="Normal"/>
    <w:link w:val="HeaderChar"/>
    <w:uiPriority w:val="99"/>
    <w:unhideWhenUsed/>
    <w:rsid w:val="00DC3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4BD"/>
    <w:rPr>
      <w:rFonts w:ascii="Calibri" w:eastAsia="Calibri" w:hAnsi="Calibri" w:cs="Times New Roman"/>
    </w:rPr>
  </w:style>
  <w:style w:type="paragraph" w:styleId="Footer">
    <w:name w:val="footer"/>
    <w:basedOn w:val="Normal"/>
    <w:link w:val="FooterChar"/>
    <w:uiPriority w:val="99"/>
    <w:unhideWhenUsed/>
    <w:rsid w:val="00DC3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4BD"/>
    <w:rPr>
      <w:rFonts w:ascii="Calibri" w:eastAsia="Calibri" w:hAnsi="Calibri" w:cs="Times New Roman"/>
    </w:rPr>
  </w:style>
  <w:style w:type="paragraph" w:styleId="NormalWeb">
    <w:name w:val="Normal (Web)"/>
    <w:basedOn w:val="Normal"/>
    <w:uiPriority w:val="99"/>
    <w:semiHidden/>
    <w:unhideWhenUsed/>
    <w:rsid w:val="004540B8"/>
    <w:rPr>
      <w:rFonts w:ascii="Times New Roman" w:hAnsi="Times New Roman"/>
      <w:sz w:val="24"/>
      <w:szCs w:val="24"/>
    </w:rPr>
  </w:style>
  <w:style w:type="paragraph" w:styleId="BalloonText">
    <w:name w:val="Balloon Text"/>
    <w:basedOn w:val="Normal"/>
    <w:link w:val="BalloonTextChar"/>
    <w:uiPriority w:val="99"/>
    <w:semiHidden/>
    <w:unhideWhenUsed/>
    <w:rsid w:val="00C42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7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14520">
      <w:bodyDiv w:val="1"/>
      <w:marLeft w:val="0"/>
      <w:marRight w:val="0"/>
      <w:marTop w:val="0"/>
      <w:marBottom w:val="0"/>
      <w:divBdr>
        <w:top w:val="none" w:sz="0" w:space="0" w:color="auto"/>
        <w:left w:val="none" w:sz="0" w:space="0" w:color="auto"/>
        <w:bottom w:val="none" w:sz="0" w:space="0" w:color="auto"/>
        <w:right w:val="none" w:sz="0" w:space="0" w:color="auto"/>
      </w:divBdr>
    </w:div>
    <w:div w:id="16686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6E00-D953-402A-807B-802C2141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VLAD</dc:creator>
  <cp:keywords/>
  <dc:description/>
  <cp:lastModifiedBy>Roxana Adela Vasilica</cp:lastModifiedBy>
  <cp:revision>2</cp:revision>
  <cp:lastPrinted>2024-07-22T09:37:00Z</cp:lastPrinted>
  <dcterms:created xsi:type="dcterms:W3CDTF">2024-07-24T08:53:00Z</dcterms:created>
  <dcterms:modified xsi:type="dcterms:W3CDTF">2024-07-24T08:53:00Z</dcterms:modified>
</cp:coreProperties>
</file>