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B48B8" w14:textId="21ACF122" w:rsidR="00E318A6" w:rsidRPr="0054228B" w:rsidRDefault="00E318A6" w:rsidP="00E93574">
      <w:pPr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54228B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      NOTĂ DE FUNDAMENTARE</w:t>
      </w:r>
    </w:p>
    <w:p w14:paraId="74517CED" w14:textId="77777777" w:rsidR="00E318A6" w:rsidRPr="0054228B" w:rsidRDefault="00E318A6" w:rsidP="004249E1">
      <w:pPr>
        <w:spacing w:after="0" w:line="240" w:lineRule="auto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216"/>
        <w:gridCol w:w="1210"/>
        <w:gridCol w:w="94"/>
        <w:gridCol w:w="141"/>
        <w:gridCol w:w="1661"/>
        <w:gridCol w:w="478"/>
        <w:gridCol w:w="479"/>
        <w:gridCol w:w="479"/>
        <w:gridCol w:w="479"/>
        <w:gridCol w:w="1452"/>
      </w:tblGrid>
      <w:tr w:rsidR="0054228B" w:rsidRPr="0054228B" w14:paraId="3EF6FFC5" w14:textId="77777777" w:rsidTr="00FF7A71">
        <w:trPr>
          <w:trHeight w:val="682"/>
        </w:trPr>
        <w:tc>
          <w:tcPr>
            <w:tcW w:w="9445" w:type="dxa"/>
            <w:gridSpan w:val="11"/>
            <w:vAlign w:val="center"/>
          </w:tcPr>
          <w:p w14:paraId="31075E03" w14:textId="77777777" w:rsidR="00E318A6" w:rsidRPr="0054228B" w:rsidRDefault="00E318A6" w:rsidP="00424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Sec</w:t>
            </w:r>
            <w:r w:rsidR="00340030" w:rsidRPr="0054228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iunea 1</w:t>
            </w:r>
          </w:p>
          <w:p w14:paraId="02AE6AB1" w14:textId="77777777" w:rsidR="00E318A6" w:rsidRPr="0054228B" w:rsidRDefault="00E318A6" w:rsidP="00424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 xml:space="preserve">Titlul </w:t>
            </w:r>
            <w:r w:rsidR="004249E1" w:rsidRPr="0054228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proiectului de</w:t>
            </w:r>
            <w:r w:rsidRPr="0054228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 xml:space="preserve"> act normativ</w:t>
            </w:r>
          </w:p>
          <w:p w14:paraId="783FB45B" w14:textId="77777777" w:rsidR="00E318A6" w:rsidRPr="0054228B" w:rsidRDefault="00E318A6" w:rsidP="00424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4228B" w:rsidRPr="0054228B" w14:paraId="23876011" w14:textId="77777777" w:rsidTr="00FF7A71">
        <w:trPr>
          <w:trHeight w:val="457"/>
        </w:trPr>
        <w:tc>
          <w:tcPr>
            <w:tcW w:w="9445" w:type="dxa"/>
            <w:gridSpan w:val="11"/>
            <w:vAlign w:val="center"/>
          </w:tcPr>
          <w:p w14:paraId="5013D2B6" w14:textId="6CDD248C" w:rsidR="001C4B1B" w:rsidRPr="0054228B" w:rsidRDefault="00190B2C" w:rsidP="00300FF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190B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privind modificarea  și completarea Ordonanței de urgență a Guvernului nr. 57/2007 privind regimul ariilor naturale protejate, conservarea habitatelor naturale, a florei și faunei sălbatice</w:t>
            </w:r>
          </w:p>
        </w:tc>
      </w:tr>
      <w:tr w:rsidR="0054228B" w:rsidRPr="0054228B" w14:paraId="18547940" w14:textId="77777777" w:rsidTr="00FF7A71">
        <w:tc>
          <w:tcPr>
            <w:tcW w:w="9445" w:type="dxa"/>
            <w:gridSpan w:val="11"/>
            <w:vAlign w:val="center"/>
          </w:tcPr>
          <w:p w14:paraId="2EDD05AC" w14:textId="77777777" w:rsidR="00E318A6" w:rsidRPr="0054228B" w:rsidRDefault="00E318A6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Sec</w:t>
            </w:r>
            <w:r w:rsidR="00340030"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iunea a 2-a</w:t>
            </w:r>
          </w:p>
          <w:p w14:paraId="702F5A9E" w14:textId="77777777" w:rsidR="00E318A6" w:rsidRPr="0054228B" w:rsidRDefault="00E318A6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Motivul emiterii actului normativ</w:t>
            </w:r>
          </w:p>
          <w:p w14:paraId="63B45602" w14:textId="77777777" w:rsidR="00E318A6" w:rsidRPr="0054228B" w:rsidRDefault="00E318A6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4228B" w:rsidRPr="0054228B" w14:paraId="2618D51F" w14:textId="77777777" w:rsidTr="00CA33BE">
        <w:trPr>
          <w:trHeight w:val="90"/>
        </w:trPr>
        <w:tc>
          <w:tcPr>
            <w:tcW w:w="756" w:type="dxa"/>
            <w:vAlign w:val="center"/>
          </w:tcPr>
          <w:p w14:paraId="7BBC3CA6" w14:textId="77777777" w:rsidR="00E318A6" w:rsidRPr="0054228B" w:rsidRDefault="00755B49" w:rsidP="004249E1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</w:t>
            </w:r>
            <w:r w:rsidR="00E318A6"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16" w:type="dxa"/>
            <w:vAlign w:val="center"/>
          </w:tcPr>
          <w:p w14:paraId="7F6FB98A" w14:textId="77777777" w:rsidR="00E318A6" w:rsidRPr="0054228B" w:rsidRDefault="00755B49" w:rsidP="004249E1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Sursa proiectului de act normativ</w:t>
            </w:r>
          </w:p>
        </w:tc>
        <w:tc>
          <w:tcPr>
            <w:tcW w:w="6473" w:type="dxa"/>
            <w:gridSpan w:val="9"/>
            <w:vAlign w:val="center"/>
          </w:tcPr>
          <w:p w14:paraId="23D8D5D7" w14:textId="77777777" w:rsidR="004F0244" w:rsidRDefault="00ED423A" w:rsidP="000D71CC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 xml:space="preserve"> Transpunerea necorespunzătoare a Directivei 92/43/CEE</w:t>
            </w:r>
            <w:r w:rsidR="00CF118C" w:rsidRPr="0054228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 xml:space="preserve"> a Consiliului din 21 mai 1992</w:t>
            </w:r>
            <w:r w:rsidRPr="0054228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 xml:space="preserve"> privind conservarea habitatelor naturale și a speciilor de floră și faună sălbatice (Directiva Habitate),</w:t>
            </w:r>
            <w:r w:rsidR="004024CD" w:rsidRPr="0054228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 xml:space="preserve"> sesizat</w:t>
            </w:r>
            <w:r w:rsidR="00F162CD" w:rsidRPr="0054228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ă</w:t>
            </w:r>
            <w:r w:rsidR="004024CD" w:rsidRPr="0054228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 xml:space="preserve"> de Comisia Europenă în c</w:t>
            </w:r>
            <w:r w:rsidRPr="0054228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auz</w:t>
            </w:r>
            <w:r w:rsidR="004024CD" w:rsidRPr="0054228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a</w:t>
            </w:r>
            <w:r w:rsidRPr="0054228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 xml:space="preserve"> 2020/2297</w:t>
            </w:r>
            <w:r w:rsidR="00F162CD" w:rsidRPr="0054228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 xml:space="preserve">, precum și a Directivei 2009/147/CE </w:t>
            </w:r>
            <w:r w:rsidR="00CF118C" w:rsidRPr="0054228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 xml:space="preserve">a Parlamentului European și a Consiliului din 30 noiembrie 2009 </w:t>
            </w:r>
            <w:r w:rsidR="00F162CD" w:rsidRPr="0054228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privind conservarea păsărilor sălbatice (Directiva Păsări)</w:t>
            </w:r>
            <w:r w:rsidR="000D71CC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14:paraId="0BDC864C" w14:textId="75F70CA4" w:rsidR="00E93574" w:rsidRPr="0054228B" w:rsidRDefault="00E93574" w:rsidP="000D71CC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Inițiativa Ministerului Mediului, Apelor și Pădurilor.</w:t>
            </w:r>
          </w:p>
        </w:tc>
      </w:tr>
      <w:tr w:rsidR="0054228B" w:rsidRPr="0054228B" w14:paraId="085CDDF9" w14:textId="77777777" w:rsidTr="00CA33BE">
        <w:trPr>
          <w:trHeight w:val="90"/>
        </w:trPr>
        <w:tc>
          <w:tcPr>
            <w:tcW w:w="756" w:type="dxa"/>
            <w:vAlign w:val="center"/>
          </w:tcPr>
          <w:p w14:paraId="21B4D2FE" w14:textId="77777777" w:rsidR="00E318A6" w:rsidRPr="0054228B" w:rsidRDefault="00755B49" w:rsidP="004249E1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vertAlign w:val="superscript"/>
              </w:rPr>
            </w:pPr>
            <w:r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216" w:type="dxa"/>
            <w:vAlign w:val="center"/>
          </w:tcPr>
          <w:p w14:paraId="310F0DC0" w14:textId="77777777" w:rsidR="00E318A6" w:rsidRPr="0054228B" w:rsidRDefault="00755B49" w:rsidP="0019433D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Descrierea situa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iei actuale</w:t>
            </w:r>
          </w:p>
        </w:tc>
        <w:tc>
          <w:tcPr>
            <w:tcW w:w="6473" w:type="dxa"/>
            <w:gridSpan w:val="9"/>
            <w:vAlign w:val="center"/>
          </w:tcPr>
          <w:p w14:paraId="28BA3EF8" w14:textId="76FFF0CD" w:rsidR="00BA0654" w:rsidRPr="0054228B" w:rsidRDefault="004024CD" w:rsidP="001C4B1B">
            <w:pPr>
              <w:tabs>
                <w:tab w:val="left" w:pos="127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Pentru a îndeplini condițiile de aderare la Uniunea Europeană</w:t>
            </w:r>
            <w:r w:rsidR="00CF118C"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26A14"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România avea obligația, ca la data </w:t>
            </w: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aderării</w:t>
            </w:r>
            <w:r w:rsidR="00B26A14"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să aibă transpusă în legislația națională Directiva 92/43/CEE </w:t>
            </w:r>
            <w:r w:rsidR="00CF118C" w:rsidRPr="0054228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a Consiliului din 21 mai 1992</w:t>
            </w:r>
            <w:r w:rsidR="00D26880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63F0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 xml:space="preserve">(numită în continuare Directiva Habitate) </w:t>
            </w:r>
            <w:r w:rsidR="00B26A14"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și Directiva 2009/147/CE </w:t>
            </w:r>
            <w:r w:rsidR="00CF118C" w:rsidRPr="0054228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a Parlamentului European și a Consiliului din 30 noiembrie 2009</w:t>
            </w:r>
            <w:r w:rsidR="00C63F0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 xml:space="preserve"> (numită în continuare Directiva Păsări)</w:t>
            </w:r>
            <w:r w:rsidR="00B26A14"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1258CEF2" w14:textId="63D1FD95" w:rsidR="009C0503" w:rsidRPr="0054228B" w:rsidRDefault="009C0503" w:rsidP="001C4B1B">
            <w:pPr>
              <w:tabs>
                <w:tab w:val="left" w:pos="127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Prin O</w:t>
            </w:r>
            <w:r w:rsidR="004178B4"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rdonanța de urgență a </w:t>
            </w: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</w:t>
            </w:r>
            <w:r w:rsidR="004178B4"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uvernului</w:t>
            </w: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nr. 57/2007 aprobată cu modificări și completări prin Legea nr. 49/2011, cu modificările și completările ulterioare, s</w:t>
            </w:r>
            <w:r w:rsidR="00630C04"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-a</w:t>
            </w: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asigur</w:t>
            </w:r>
            <w:r w:rsidR="00630C04"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</w:t>
            </w: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armonizarea legislației naționale cu acquis-ul comunitar</w:t>
            </w:r>
            <w:r w:rsidR="004178B4"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asigurându-se cadrul legislativ</w:t>
            </w: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</w:t>
            </w:r>
            <w:r w:rsidR="004178B4"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entru</w:t>
            </w: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implementarea și stabilirea mijloacelor de control necesare pentru asigurarea conformării </w:t>
            </w:r>
            <w:r w:rsidR="004178B4"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cu </w:t>
            </w: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legislați</w:t>
            </w:r>
            <w:r w:rsidR="00C63F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Uniunii Europene în domeniul protecției naturii: Directiva </w:t>
            </w:r>
            <w:r w:rsidR="00C63F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Habitate</w:t>
            </w:r>
            <w:r w:rsidR="00CF118C"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și Directiva </w:t>
            </w:r>
            <w:r w:rsidR="00C63F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Păsări</w:t>
            </w: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precum şi a numeroase regulamente</w:t>
            </w:r>
            <w:r w:rsidR="004178B4"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în domeniu</w:t>
            </w: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2D9DBEB" w14:textId="77777777" w:rsidR="00CA33BE" w:rsidRDefault="00BA0654" w:rsidP="001C4B1B">
            <w:pPr>
              <w:tabs>
                <w:tab w:val="left" w:pos="127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Comisia Europeană a evaluat calitatea transpunerii Directivei Habitate și a stabilit că există mai multe </w:t>
            </w:r>
            <w:r w:rsidR="004178B4"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aspecte </w:t>
            </w: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 transpunere necorespunzătoare a dispozițiilor acesteia în legislația română, drept pentru care, în anul 2020, Comisia a de</w:t>
            </w:r>
            <w:r w:rsidR="004178B4"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clanșat acțiunea de constatare a neîndeplinirii, de către România, a unor prevederi </w:t>
            </w:r>
          </w:p>
          <w:p w14:paraId="5CEEF439" w14:textId="22EE164A" w:rsidR="00BA0654" w:rsidRPr="0054228B" w:rsidRDefault="004178B4" w:rsidP="001C4B1B">
            <w:pPr>
              <w:tabs>
                <w:tab w:val="left" w:pos="127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din </w:t>
            </w:r>
            <w:r w:rsidR="00C63F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aceasta</w:t>
            </w: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r w:rsidR="00BA0654"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63F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="00BA0654"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auza 2020/2297</w:t>
            </w:r>
            <w:r w:rsidR="002E355A"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A0654"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pentru transpuner</w:t>
            </w: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ea</w:t>
            </w:r>
            <w:r w:rsidR="00BA0654"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neconformă a unor prevederi din </w:t>
            </w:r>
            <w:r w:rsidR="00BA0654"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Directiv</w:t>
            </w: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="00BA0654"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Habitate.</w:t>
            </w:r>
          </w:p>
          <w:p w14:paraId="2985AF00" w14:textId="77777777" w:rsidR="00E318A6" w:rsidRDefault="009C0503" w:rsidP="003A095B">
            <w:pPr>
              <w:tabs>
                <w:tab w:val="left" w:pos="127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Adoptarea reglementărilor propuse în regim de urgență rezidă în necesitatea </w:t>
            </w:r>
            <w:r w:rsidR="002E355A"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soluționării aspectelor sesizate de Comisia Europeană </w:t>
            </w:r>
            <w:r w:rsidR="003A09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în cauza susmenționată</w:t>
            </w:r>
            <w:r w:rsidR="00C63F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Precizăm că în lipsa transpunerii corespunzătoare a Directivei Habitate în legislația națională, România riscă avansarea stadiului procedurii de infringement, fapt care poate afecta în mod semnificativ bugetul statului român, ca urmare a sancțiunilor financiare aplicabile în temeiul art. 260 din Tratatul privind funcționarea Uniunii Europene. </w:t>
            </w:r>
          </w:p>
          <w:p w14:paraId="44839E4E" w14:textId="1453FA10" w:rsidR="000E3905" w:rsidRPr="0054228B" w:rsidRDefault="000E3905" w:rsidP="003A095B">
            <w:pPr>
              <w:tabs>
                <w:tab w:val="left" w:pos="1272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Totodată, pentru punerea în acord cu legislația de mediu conexă, respectiv cu prevederile Ordonanței de urgență a Guvernului nr. 195/2005 privind protecția mediului, aprobată cu modificări și completări prin Legea nr. 265/2005, cu modificările și completările ulterioare </w:t>
            </w:r>
            <w:r w:rsidR="00EC30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și ale prevederilor </w:t>
            </w:r>
            <w:r w:rsidR="00CA0D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Legii nr. 292/2018 </w:t>
            </w:r>
            <w:r w:rsidR="00CA0D5C" w:rsidRPr="00EC30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privind evaluarea impactului anumitor proiecte publice și private asupra mediului</w:t>
            </w:r>
            <w:r w:rsidR="00CA0D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este necesară eliminarea termenului de „aviz Natura 2000„ </w:t>
            </w:r>
            <w:r w:rsidR="00AE6C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care este menționat în cadrul alineatelor (3), (6), (7) și (9) ale art. 28 </w:t>
            </w:r>
            <w:r w:rsidR="00CA0D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din Ordonanța de urgență </w:t>
            </w:r>
            <w:r w:rsidR="00CA0D5C" w:rsidRPr="00CA0D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Guvernului nr. 57/2007 aprobată cu modificări și completări prin Legea nr. 49/2011, cu modificările și completările ulterioare</w:t>
            </w:r>
            <w:r w:rsidR="00CA0D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EC30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4228B" w:rsidRPr="0054228B" w14:paraId="00C714AE" w14:textId="77777777" w:rsidTr="00CA33BE">
        <w:trPr>
          <w:trHeight w:val="90"/>
        </w:trPr>
        <w:tc>
          <w:tcPr>
            <w:tcW w:w="756" w:type="dxa"/>
            <w:vAlign w:val="center"/>
          </w:tcPr>
          <w:p w14:paraId="6DBC3F71" w14:textId="77777777" w:rsidR="00E318A6" w:rsidRPr="0054228B" w:rsidRDefault="00E318A6" w:rsidP="004249E1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lastRenderedPageBreak/>
              <w:t>2.</w:t>
            </w:r>
            <w:r w:rsidR="00755B49"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16" w:type="dxa"/>
            <w:vAlign w:val="center"/>
          </w:tcPr>
          <w:p w14:paraId="69DAD5C6" w14:textId="77777777" w:rsidR="00E318A6" w:rsidRPr="0054228B" w:rsidRDefault="00E318A6" w:rsidP="004249E1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</w:rPr>
              <w:t>Schimbări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 preconizate</w:t>
            </w:r>
          </w:p>
        </w:tc>
        <w:tc>
          <w:tcPr>
            <w:tcW w:w="6473" w:type="dxa"/>
            <w:gridSpan w:val="9"/>
            <w:vAlign w:val="center"/>
          </w:tcPr>
          <w:p w14:paraId="6395B17E" w14:textId="35F55F76" w:rsidR="003E54A9" w:rsidRPr="0054228B" w:rsidRDefault="00300FF7" w:rsidP="003A09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42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Prin prezentul proiect de act normativ se are în vedere </w:t>
            </w:r>
            <w:r w:rsidR="0040399E" w:rsidRPr="00542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soluționarea aspectelor sesizate de Comisia Europeană </w:t>
            </w:r>
            <w:r w:rsidRPr="00542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în </w:t>
            </w:r>
            <w:r w:rsidR="00C63F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</w:t>
            </w:r>
            <w:r w:rsidRPr="00542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auz</w:t>
            </w:r>
            <w:r w:rsidR="0040399E" w:rsidRPr="00542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</w:t>
            </w:r>
            <w:r w:rsidRPr="00542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2020/2297</w:t>
            </w:r>
            <w:r w:rsidR="00F162CD" w:rsidRPr="00542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,</w:t>
            </w:r>
            <w:r w:rsidRPr="00542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40399E" w:rsidRPr="00542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declanșată ca urmare a transpunerii</w:t>
            </w:r>
            <w:r w:rsidR="0040399E" w:rsidRPr="0054228B" w:rsidDel="004039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Pr="00542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neco</w:t>
            </w:r>
            <w:r w:rsidR="00F162CD" w:rsidRPr="00542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respunzătoare</w:t>
            </w:r>
            <w:r w:rsidR="0040399E" w:rsidRPr="00542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Pr="00542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a </w:t>
            </w:r>
            <w:r w:rsidR="0040399E" w:rsidRPr="00542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unor prevederi din </w:t>
            </w:r>
            <w:r w:rsidRPr="00542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Directiv</w:t>
            </w:r>
            <w:r w:rsidR="0040399E" w:rsidRPr="00542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</w:t>
            </w:r>
            <w:r w:rsidRPr="00542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Habitate</w:t>
            </w:r>
            <w:r w:rsidR="00630C04" w:rsidRPr="00542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="00630C04" w:rsidRPr="0054228B">
              <w:rPr>
                <w:color w:val="000000" w:themeColor="text1"/>
              </w:rPr>
              <w:t xml:space="preserve"> </w:t>
            </w:r>
          </w:p>
        </w:tc>
      </w:tr>
      <w:tr w:rsidR="0054228B" w:rsidRPr="0054228B" w14:paraId="1E4BA05E" w14:textId="77777777" w:rsidTr="00CA33BE">
        <w:trPr>
          <w:trHeight w:val="90"/>
        </w:trPr>
        <w:tc>
          <w:tcPr>
            <w:tcW w:w="756" w:type="dxa"/>
            <w:vAlign w:val="center"/>
          </w:tcPr>
          <w:p w14:paraId="70710BE2" w14:textId="77777777" w:rsidR="00E318A6" w:rsidRPr="0054228B" w:rsidRDefault="00755B49" w:rsidP="004249E1">
            <w:pPr>
              <w:spacing w:after="0" w:line="240" w:lineRule="auto"/>
              <w:jc w:val="right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2216" w:type="dxa"/>
            <w:vAlign w:val="center"/>
          </w:tcPr>
          <w:p w14:paraId="3BE1D18B" w14:textId="77777777" w:rsidR="00E318A6" w:rsidRPr="0054228B" w:rsidRDefault="00E318A6" w:rsidP="004249E1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4"/>
                <w:szCs w:val="24"/>
              </w:rPr>
              <w:t>Alte informa</w:t>
            </w:r>
            <w:r w:rsidR="00340030" w:rsidRPr="0054228B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473" w:type="dxa"/>
            <w:gridSpan w:val="9"/>
            <w:vAlign w:val="center"/>
          </w:tcPr>
          <w:p w14:paraId="61308AD9" w14:textId="21F74DBF" w:rsidR="00E318A6" w:rsidRPr="0054228B" w:rsidRDefault="00AC7596" w:rsidP="0042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42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Nu au fost identificate.</w:t>
            </w:r>
          </w:p>
        </w:tc>
      </w:tr>
      <w:tr w:rsidR="0054228B" w:rsidRPr="0054228B" w14:paraId="1DA3D19D" w14:textId="77777777" w:rsidTr="00FF7A71">
        <w:trPr>
          <w:trHeight w:val="90"/>
        </w:trPr>
        <w:tc>
          <w:tcPr>
            <w:tcW w:w="9445" w:type="dxa"/>
            <w:gridSpan w:val="11"/>
            <w:vAlign w:val="center"/>
          </w:tcPr>
          <w:p w14:paraId="56540173" w14:textId="77777777" w:rsidR="00E318A6" w:rsidRPr="0054228B" w:rsidRDefault="00E318A6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14:paraId="6FC887AB" w14:textId="77777777" w:rsidR="00E318A6" w:rsidRPr="0054228B" w:rsidRDefault="00E318A6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Sec</w:t>
            </w:r>
            <w:r w:rsidR="00340030"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iunea a 3-a</w:t>
            </w:r>
          </w:p>
          <w:p w14:paraId="7B09A4BA" w14:textId="77777777" w:rsidR="00E318A6" w:rsidRPr="0054228B" w:rsidRDefault="004249E1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Impactul socio</w:t>
            </w:r>
            <w:r w:rsidR="00755B49"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economic</w:t>
            </w:r>
          </w:p>
          <w:p w14:paraId="3C016C48" w14:textId="77777777" w:rsidR="00E318A6" w:rsidRPr="0054228B" w:rsidRDefault="00E318A6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4228B" w:rsidRPr="0054228B" w14:paraId="30FC4009" w14:textId="77777777" w:rsidTr="00CA33BE">
        <w:trPr>
          <w:trHeight w:val="55"/>
        </w:trPr>
        <w:tc>
          <w:tcPr>
            <w:tcW w:w="756" w:type="dxa"/>
          </w:tcPr>
          <w:p w14:paraId="30AD2424" w14:textId="77777777" w:rsidR="00E318A6" w:rsidRPr="0054228B" w:rsidRDefault="00755B49" w:rsidP="004249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3.</w:t>
            </w:r>
            <w:r w:rsidR="00E318A6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16" w:type="dxa"/>
          </w:tcPr>
          <w:p w14:paraId="7D504414" w14:textId="77777777" w:rsidR="00E318A6" w:rsidRPr="0054228B" w:rsidRDefault="00755B49" w:rsidP="004249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Descrierea generală a beneficiilor </w:t>
            </w:r>
            <w:r w:rsidR="00BB5FE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ș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 costurilor estimate ca urmare a intrării în vigoare a actului normativ</w:t>
            </w:r>
          </w:p>
        </w:tc>
        <w:tc>
          <w:tcPr>
            <w:tcW w:w="6473" w:type="dxa"/>
            <w:gridSpan w:val="9"/>
          </w:tcPr>
          <w:p w14:paraId="0B50ACA7" w14:textId="77777777" w:rsidR="00E318A6" w:rsidRPr="0054228B" w:rsidRDefault="00623CD5" w:rsidP="0042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Proiectul de act normativ nu se referă la acest subiect.</w:t>
            </w:r>
          </w:p>
        </w:tc>
      </w:tr>
      <w:tr w:rsidR="0054228B" w:rsidRPr="0054228B" w14:paraId="5214729D" w14:textId="77777777" w:rsidTr="00CA33BE">
        <w:trPr>
          <w:trHeight w:val="55"/>
        </w:trPr>
        <w:tc>
          <w:tcPr>
            <w:tcW w:w="756" w:type="dxa"/>
          </w:tcPr>
          <w:p w14:paraId="58316A0B" w14:textId="77777777" w:rsidR="00755B49" w:rsidRPr="0054228B" w:rsidRDefault="00755B49" w:rsidP="004249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2216" w:type="dxa"/>
          </w:tcPr>
          <w:p w14:paraId="7ABDFA7D" w14:textId="77777777" w:rsidR="00755B49" w:rsidRPr="0054228B" w:rsidRDefault="00755B49" w:rsidP="004249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Impactul social</w:t>
            </w:r>
          </w:p>
        </w:tc>
        <w:tc>
          <w:tcPr>
            <w:tcW w:w="6473" w:type="dxa"/>
            <w:gridSpan w:val="9"/>
          </w:tcPr>
          <w:p w14:paraId="653F8D16" w14:textId="77777777" w:rsidR="00755B49" w:rsidRPr="0054228B" w:rsidRDefault="00623CD5" w:rsidP="0042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Proiectul de act normativ nu se referă la acest subiect.</w:t>
            </w:r>
          </w:p>
        </w:tc>
      </w:tr>
      <w:tr w:rsidR="0054228B" w:rsidRPr="0054228B" w14:paraId="681E66F3" w14:textId="77777777" w:rsidTr="00CA33BE">
        <w:trPr>
          <w:trHeight w:val="55"/>
        </w:trPr>
        <w:tc>
          <w:tcPr>
            <w:tcW w:w="756" w:type="dxa"/>
          </w:tcPr>
          <w:p w14:paraId="757DC0E8" w14:textId="77777777" w:rsidR="00755B49" w:rsidRPr="0054228B" w:rsidRDefault="00755B49" w:rsidP="004249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2216" w:type="dxa"/>
          </w:tcPr>
          <w:p w14:paraId="745E763F" w14:textId="77777777" w:rsidR="00755B49" w:rsidRPr="0054228B" w:rsidRDefault="00755B49" w:rsidP="004249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Impactul asupra drepturilor </w:t>
            </w:r>
            <w:r w:rsidR="00BB5FE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ș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 libertă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ilor 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lastRenderedPageBreak/>
              <w:t>fundamentale ale omului</w:t>
            </w:r>
          </w:p>
        </w:tc>
        <w:tc>
          <w:tcPr>
            <w:tcW w:w="6473" w:type="dxa"/>
            <w:gridSpan w:val="9"/>
          </w:tcPr>
          <w:p w14:paraId="66EB335D" w14:textId="77777777" w:rsidR="00755B49" w:rsidRPr="0054228B" w:rsidRDefault="00623CD5" w:rsidP="0042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lastRenderedPageBreak/>
              <w:t>Proiectul de act normativ nu se referă la acest subiect.</w:t>
            </w:r>
          </w:p>
        </w:tc>
      </w:tr>
      <w:tr w:rsidR="0054228B" w:rsidRPr="0054228B" w14:paraId="6EC21527" w14:textId="77777777" w:rsidTr="00CA33BE">
        <w:trPr>
          <w:trHeight w:val="55"/>
        </w:trPr>
        <w:tc>
          <w:tcPr>
            <w:tcW w:w="756" w:type="dxa"/>
          </w:tcPr>
          <w:p w14:paraId="71607541" w14:textId="77777777" w:rsidR="00755B49" w:rsidRPr="0054228B" w:rsidRDefault="00755B49" w:rsidP="004249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2216" w:type="dxa"/>
          </w:tcPr>
          <w:p w14:paraId="1C7F3DEB" w14:textId="77777777" w:rsidR="00755B49" w:rsidRPr="0054228B" w:rsidRDefault="00755B49" w:rsidP="004249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Impactul macroeconomic</w:t>
            </w:r>
          </w:p>
        </w:tc>
        <w:tc>
          <w:tcPr>
            <w:tcW w:w="6473" w:type="dxa"/>
            <w:gridSpan w:val="9"/>
          </w:tcPr>
          <w:p w14:paraId="58772B39" w14:textId="77777777" w:rsidR="00755B49" w:rsidRPr="0054228B" w:rsidRDefault="00623CD5" w:rsidP="0042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Proiectul de act normativ nu se referă la acest subiect.</w:t>
            </w:r>
          </w:p>
        </w:tc>
      </w:tr>
      <w:tr w:rsidR="0054228B" w:rsidRPr="0054228B" w14:paraId="0A105CBD" w14:textId="77777777" w:rsidTr="00CA33BE">
        <w:trPr>
          <w:trHeight w:val="52"/>
        </w:trPr>
        <w:tc>
          <w:tcPr>
            <w:tcW w:w="756" w:type="dxa"/>
          </w:tcPr>
          <w:p w14:paraId="26B26524" w14:textId="77777777" w:rsidR="00E318A6" w:rsidRPr="0054228B" w:rsidRDefault="00755B49" w:rsidP="004249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3.4</w:t>
            </w:r>
            <w:r w:rsidR="00E318A6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.1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14:paraId="24DEE62E" w14:textId="77777777" w:rsidR="00E318A6" w:rsidRPr="0054228B" w:rsidRDefault="00755B49" w:rsidP="004249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Impactul asupra economiei </w:t>
            </w:r>
            <w:r w:rsidR="00BB5FE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ș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 asupra principalilor indicatori macroeconomici</w:t>
            </w:r>
          </w:p>
        </w:tc>
        <w:tc>
          <w:tcPr>
            <w:tcW w:w="6473" w:type="dxa"/>
            <w:gridSpan w:val="9"/>
          </w:tcPr>
          <w:p w14:paraId="16312CDC" w14:textId="77777777" w:rsidR="00E318A6" w:rsidRPr="0054228B" w:rsidRDefault="00623CD5" w:rsidP="004249E1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Proiectul de act normativ nu se referă la acest subiect.</w:t>
            </w:r>
          </w:p>
          <w:p w14:paraId="7792A599" w14:textId="77777777" w:rsidR="00E318A6" w:rsidRPr="0054228B" w:rsidRDefault="00E318A6" w:rsidP="004249E1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  <w:p w14:paraId="4FE7C8D4" w14:textId="77777777" w:rsidR="00E318A6" w:rsidRPr="0054228B" w:rsidRDefault="00E318A6" w:rsidP="0042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4228B" w:rsidRPr="0054228B" w14:paraId="4475EC3D" w14:textId="77777777" w:rsidTr="00CA33BE">
        <w:trPr>
          <w:trHeight w:val="52"/>
        </w:trPr>
        <w:tc>
          <w:tcPr>
            <w:tcW w:w="756" w:type="dxa"/>
          </w:tcPr>
          <w:p w14:paraId="30C26B78" w14:textId="77777777" w:rsidR="00E318A6" w:rsidRPr="0054228B" w:rsidRDefault="00755B49" w:rsidP="004249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3.4.</w:t>
            </w:r>
            <w:r w:rsidR="00E318A6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16" w:type="dxa"/>
          </w:tcPr>
          <w:p w14:paraId="2DA1A5E6" w14:textId="77777777" w:rsidR="00E318A6" w:rsidRPr="0054228B" w:rsidRDefault="00755B49" w:rsidP="004249E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Impactul asupra mediului concuren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ial </w:t>
            </w:r>
            <w:r w:rsidR="00BB5FE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ș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 domeniul ajutoarelor de stat</w:t>
            </w:r>
          </w:p>
        </w:tc>
        <w:tc>
          <w:tcPr>
            <w:tcW w:w="6473" w:type="dxa"/>
            <w:gridSpan w:val="9"/>
          </w:tcPr>
          <w:p w14:paraId="2D663116" w14:textId="77777777" w:rsidR="00E318A6" w:rsidRPr="0054228B" w:rsidRDefault="00623CD5" w:rsidP="0042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Proiectul de act normativ nu se referă la acest subiect.</w:t>
            </w:r>
          </w:p>
        </w:tc>
      </w:tr>
      <w:tr w:rsidR="0054228B" w:rsidRPr="0054228B" w14:paraId="6F2C18FD" w14:textId="77777777" w:rsidTr="00CA33BE">
        <w:trPr>
          <w:trHeight w:val="52"/>
        </w:trPr>
        <w:tc>
          <w:tcPr>
            <w:tcW w:w="756" w:type="dxa"/>
          </w:tcPr>
          <w:p w14:paraId="7AF4B26E" w14:textId="77777777" w:rsidR="00E318A6" w:rsidRPr="0054228B" w:rsidRDefault="00755B49" w:rsidP="004249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2216" w:type="dxa"/>
          </w:tcPr>
          <w:p w14:paraId="186E10BD" w14:textId="77777777" w:rsidR="00E318A6" w:rsidRPr="0054228B" w:rsidRDefault="00755B49" w:rsidP="004249E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Impactul asupra mediului de afaceri</w:t>
            </w:r>
          </w:p>
        </w:tc>
        <w:tc>
          <w:tcPr>
            <w:tcW w:w="6473" w:type="dxa"/>
            <w:gridSpan w:val="9"/>
          </w:tcPr>
          <w:p w14:paraId="5184CFFE" w14:textId="0AC392B4" w:rsidR="00E318A6" w:rsidRPr="0054228B" w:rsidRDefault="00623CD5" w:rsidP="004249E1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Proiectul de act normativ nu se referă la acest subiect.</w:t>
            </w:r>
          </w:p>
        </w:tc>
      </w:tr>
      <w:tr w:rsidR="0054228B" w:rsidRPr="0054228B" w14:paraId="0EE6E2F9" w14:textId="77777777" w:rsidTr="00CA33BE">
        <w:trPr>
          <w:trHeight w:val="52"/>
        </w:trPr>
        <w:tc>
          <w:tcPr>
            <w:tcW w:w="756" w:type="dxa"/>
            <w:shd w:val="clear" w:color="auto" w:fill="FFFFFF" w:themeFill="background1"/>
          </w:tcPr>
          <w:p w14:paraId="09C79A53" w14:textId="77777777" w:rsidR="00E318A6" w:rsidRPr="0054228B" w:rsidRDefault="00755B49" w:rsidP="004249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2216" w:type="dxa"/>
            <w:shd w:val="clear" w:color="auto" w:fill="FFFFFF" w:themeFill="background1"/>
          </w:tcPr>
          <w:p w14:paraId="497811BB" w14:textId="77777777" w:rsidR="00E318A6" w:rsidRPr="0054228B" w:rsidRDefault="00755B49" w:rsidP="004249E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177874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Impactul asupra mediului înconjurător</w:t>
            </w:r>
          </w:p>
        </w:tc>
        <w:tc>
          <w:tcPr>
            <w:tcW w:w="6473" w:type="dxa"/>
            <w:gridSpan w:val="9"/>
          </w:tcPr>
          <w:p w14:paraId="1E4D19E3" w14:textId="46BF5271" w:rsidR="00E318A6" w:rsidRPr="0054228B" w:rsidRDefault="00177874" w:rsidP="0017787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17787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Prin aprobarea prezentei ordonațe de urgență a Guvernului se asigură reducerea impactului asupra mediului, prin faptul că se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face o transp</w:t>
            </w:r>
            <w:r>
              <w:rPr>
                <w:rFonts w:ascii="Times New Roman" w:hAnsi="Times New Roman"/>
                <w:noProof/>
                <w:color w:val="000000" w:themeColor="text1"/>
              </w:rPr>
              <w:t xml:space="preserve">unere </w:t>
            </w:r>
            <w:r w:rsidRPr="0017787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corect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ă</w:t>
            </w:r>
            <w:r w:rsidRPr="0017787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și integral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ă</w:t>
            </w:r>
            <w:r w:rsidRPr="0017787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a directivelor pe natură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cu efecte pozitive în</w:t>
            </w:r>
            <w:r w:rsidRPr="0017787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implementarea politicilor pentru protecția naturii.</w:t>
            </w:r>
          </w:p>
        </w:tc>
      </w:tr>
      <w:tr w:rsidR="0054228B" w:rsidRPr="0054228B" w14:paraId="728DECEF" w14:textId="77777777" w:rsidTr="00CA33BE">
        <w:trPr>
          <w:trHeight w:val="52"/>
        </w:trPr>
        <w:tc>
          <w:tcPr>
            <w:tcW w:w="756" w:type="dxa"/>
          </w:tcPr>
          <w:p w14:paraId="4A9E2533" w14:textId="77777777" w:rsidR="00E318A6" w:rsidRPr="0054228B" w:rsidRDefault="00E318A6" w:rsidP="004249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3.</w:t>
            </w:r>
            <w:r w:rsidR="00755B49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16" w:type="dxa"/>
          </w:tcPr>
          <w:p w14:paraId="3005FEF4" w14:textId="77777777" w:rsidR="00E318A6" w:rsidRPr="0054228B" w:rsidRDefault="00755B49" w:rsidP="0042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Evaluarea costurilor </w:t>
            </w:r>
            <w:r w:rsidR="00BB5FE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ș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i beneficiilor din perspectiva inovării </w:t>
            </w:r>
            <w:r w:rsidR="00BB5FE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ș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 digitalizării</w:t>
            </w:r>
          </w:p>
        </w:tc>
        <w:tc>
          <w:tcPr>
            <w:tcW w:w="6473" w:type="dxa"/>
            <w:gridSpan w:val="9"/>
          </w:tcPr>
          <w:p w14:paraId="71129FEB" w14:textId="39CD6246" w:rsidR="00E318A6" w:rsidRPr="0054228B" w:rsidRDefault="009F56DE" w:rsidP="0031016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9F56D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Proiectul de act normativ nu se referă la acest subiect.</w:t>
            </w:r>
          </w:p>
        </w:tc>
      </w:tr>
      <w:tr w:rsidR="0054228B" w:rsidRPr="0054228B" w14:paraId="6528A2A5" w14:textId="77777777" w:rsidTr="00CA33BE">
        <w:trPr>
          <w:trHeight w:val="52"/>
        </w:trPr>
        <w:tc>
          <w:tcPr>
            <w:tcW w:w="756" w:type="dxa"/>
          </w:tcPr>
          <w:p w14:paraId="49C782B0" w14:textId="77777777" w:rsidR="00E318A6" w:rsidRPr="0054228B" w:rsidRDefault="00755B49" w:rsidP="004249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2216" w:type="dxa"/>
          </w:tcPr>
          <w:p w14:paraId="05ED6924" w14:textId="77777777" w:rsidR="00E318A6" w:rsidRPr="0054228B" w:rsidRDefault="00755B49" w:rsidP="0042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Evaluarea costurilor </w:t>
            </w:r>
            <w:r w:rsidR="00BB5FE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ș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 beneficiilor din perspectiva dezvoltării durabile</w:t>
            </w:r>
          </w:p>
        </w:tc>
        <w:tc>
          <w:tcPr>
            <w:tcW w:w="6473" w:type="dxa"/>
            <w:gridSpan w:val="9"/>
          </w:tcPr>
          <w:p w14:paraId="7FE73D53" w14:textId="3D980E4D" w:rsidR="00636589" w:rsidRPr="009F56DE" w:rsidRDefault="009F56DE" w:rsidP="00310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9F56DE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4"/>
                <w:szCs w:val="24"/>
              </w:rPr>
              <w:t>Proiectul de act normativ nu se referă la acest subiect.</w:t>
            </w:r>
          </w:p>
        </w:tc>
      </w:tr>
      <w:tr w:rsidR="0054228B" w:rsidRPr="0054228B" w14:paraId="2641C0F3" w14:textId="77777777" w:rsidTr="00CA33BE">
        <w:trPr>
          <w:trHeight w:val="52"/>
        </w:trPr>
        <w:tc>
          <w:tcPr>
            <w:tcW w:w="756" w:type="dxa"/>
          </w:tcPr>
          <w:p w14:paraId="62F479C4" w14:textId="77777777" w:rsidR="00E318A6" w:rsidRPr="0054228B" w:rsidRDefault="00755B49" w:rsidP="004249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3.9.</w:t>
            </w:r>
          </w:p>
        </w:tc>
        <w:tc>
          <w:tcPr>
            <w:tcW w:w="2216" w:type="dxa"/>
          </w:tcPr>
          <w:p w14:paraId="57F04EA3" w14:textId="77777777" w:rsidR="00E318A6" w:rsidRPr="0054228B" w:rsidRDefault="00E318A6" w:rsidP="004249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Alte informa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6473" w:type="dxa"/>
            <w:gridSpan w:val="9"/>
          </w:tcPr>
          <w:p w14:paraId="39059569" w14:textId="5D129BE0" w:rsidR="00E318A6" w:rsidRPr="0054228B" w:rsidRDefault="00AC7596" w:rsidP="004249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4"/>
                <w:szCs w:val="24"/>
              </w:rPr>
              <w:t>Nu au fost identificate.</w:t>
            </w:r>
          </w:p>
        </w:tc>
      </w:tr>
      <w:tr w:rsidR="0054228B" w:rsidRPr="0054228B" w14:paraId="02FC2EDD" w14:textId="77777777" w:rsidTr="00FF7A71">
        <w:trPr>
          <w:trHeight w:val="52"/>
        </w:trPr>
        <w:tc>
          <w:tcPr>
            <w:tcW w:w="9445" w:type="dxa"/>
            <w:gridSpan w:val="11"/>
          </w:tcPr>
          <w:p w14:paraId="43940205" w14:textId="77777777" w:rsidR="00E318A6" w:rsidRPr="0054228B" w:rsidRDefault="00E318A6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14:paraId="201E4832" w14:textId="77777777" w:rsidR="00E318A6" w:rsidRPr="0054228B" w:rsidRDefault="00E318A6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Sec</w:t>
            </w:r>
            <w:r w:rsidR="00340030"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iunea a 4-a</w:t>
            </w:r>
          </w:p>
          <w:p w14:paraId="44C4597D" w14:textId="77777777" w:rsidR="00E318A6" w:rsidRPr="0054228B" w:rsidRDefault="004249E1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 xml:space="preserve">Impactul financiar asupra bugetului general consolidat atât pe termen scurt, pentru anul curent, cât </w:t>
            </w:r>
            <w:r w:rsidR="00BB5FE0"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ș</w:t>
            </w:r>
            <w:r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i pe termen lung (pe 5 ani), inclusiv informa</w:t>
            </w:r>
            <w:r w:rsidR="00340030"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ii cu pr</w:t>
            </w:r>
            <w:r w:rsidR="005A73E2"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 xml:space="preserve">ivire la cheltuieli </w:t>
            </w:r>
            <w:r w:rsidR="00BB5FE0"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ș</w:t>
            </w:r>
            <w:r w:rsidR="005A73E2"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i venituri</w:t>
            </w:r>
          </w:p>
          <w:p w14:paraId="3BA9FA82" w14:textId="77777777" w:rsidR="000A7C19" w:rsidRPr="0054228B" w:rsidRDefault="000A7C19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4228B" w:rsidRPr="0054228B" w14:paraId="1DF0CADB" w14:textId="77777777" w:rsidTr="00FF7A71">
        <w:trPr>
          <w:trHeight w:val="52"/>
        </w:trPr>
        <w:tc>
          <w:tcPr>
            <w:tcW w:w="9445" w:type="dxa"/>
            <w:gridSpan w:val="11"/>
          </w:tcPr>
          <w:p w14:paraId="1F9E7B66" w14:textId="77777777" w:rsidR="00E318A6" w:rsidRPr="0054228B" w:rsidRDefault="00E318A6" w:rsidP="004249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- </w:t>
            </w:r>
            <w:r w:rsidR="004249E1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în 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mii lei</w:t>
            </w:r>
            <w:r w:rsidR="004249E1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 (RON)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 – </w:t>
            </w:r>
          </w:p>
        </w:tc>
      </w:tr>
      <w:tr w:rsidR="0054228B" w:rsidRPr="0054228B" w14:paraId="6BDE455D" w14:textId="77777777" w:rsidTr="00CA33BE">
        <w:trPr>
          <w:trHeight w:val="45"/>
        </w:trPr>
        <w:tc>
          <w:tcPr>
            <w:tcW w:w="4182" w:type="dxa"/>
            <w:gridSpan w:val="3"/>
            <w:vAlign w:val="center"/>
          </w:tcPr>
          <w:p w14:paraId="39A2F306" w14:textId="77777777" w:rsidR="00E318A6" w:rsidRPr="0054228B" w:rsidRDefault="00E318A6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Indicatori</w:t>
            </w:r>
          </w:p>
        </w:tc>
        <w:tc>
          <w:tcPr>
            <w:tcW w:w="1896" w:type="dxa"/>
            <w:gridSpan w:val="3"/>
            <w:vAlign w:val="center"/>
          </w:tcPr>
          <w:p w14:paraId="3B520140" w14:textId="77777777" w:rsidR="00E318A6" w:rsidRPr="0054228B" w:rsidRDefault="00E318A6" w:rsidP="004249E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Anul</w:t>
            </w:r>
          </w:p>
          <w:p w14:paraId="5406C672" w14:textId="77777777" w:rsidR="00E318A6" w:rsidRPr="0054228B" w:rsidRDefault="00E318A6" w:rsidP="004249E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curent</w:t>
            </w:r>
          </w:p>
        </w:tc>
        <w:tc>
          <w:tcPr>
            <w:tcW w:w="1915" w:type="dxa"/>
            <w:gridSpan w:val="4"/>
            <w:vAlign w:val="center"/>
          </w:tcPr>
          <w:p w14:paraId="22F7E738" w14:textId="77777777" w:rsidR="00E318A6" w:rsidRPr="0054228B" w:rsidRDefault="00E44626" w:rsidP="004249E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Urmatorii patru</w:t>
            </w:r>
            <w:r w:rsidR="00E318A6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 ani</w:t>
            </w:r>
          </w:p>
        </w:tc>
        <w:tc>
          <w:tcPr>
            <w:tcW w:w="1452" w:type="dxa"/>
            <w:vAlign w:val="center"/>
          </w:tcPr>
          <w:p w14:paraId="1B6E2716" w14:textId="77777777" w:rsidR="00E318A6" w:rsidRPr="0054228B" w:rsidRDefault="00E318A6" w:rsidP="00E4462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Media pe </w:t>
            </w:r>
            <w:r w:rsidR="00E44626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cinci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 ani</w:t>
            </w:r>
          </w:p>
        </w:tc>
      </w:tr>
      <w:tr w:rsidR="0054228B" w:rsidRPr="0054228B" w14:paraId="29ABBB78" w14:textId="77777777" w:rsidTr="00CA33BE">
        <w:trPr>
          <w:trHeight w:val="45"/>
        </w:trPr>
        <w:tc>
          <w:tcPr>
            <w:tcW w:w="4182" w:type="dxa"/>
            <w:gridSpan w:val="3"/>
            <w:vAlign w:val="center"/>
          </w:tcPr>
          <w:p w14:paraId="491800D6" w14:textId="77777777" w:rsidR="00E318A6" w:rsidRPr="0054228B" w:rsidRDefault="00E318A6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6" w:type="dxa"/>
            <w:gridSpan w:val="3"/>
            <w:vAlign w:val="center"/>
          </w:tcPr>
          <w:p w14:paraId="38E4FBEB" w14:textId="77777777" w:rsidR="00E318A6" w:rsidRPr="0054228B" w:rsidRDefault="00E318A6" w:rsidP="004249E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8" w:type="dxa"/>
            <w:vAlign w:val="center"/>
          </w:tcPr>
          <w:p w14:paraId="43A1289C" w14:textId="77777777" w:rsidR="00E318A6" w:rsidRPr="0054228B" w:rsidRDefault="00E318A6" w:rsidP="004249E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9" w:type="dxa"/>
            <w:vAlign w:val="center"/>
          </w:tcPr>
          <w:p w14:paraId="189FB208" w14:textId="77777777" w:rsidR="00E318A6" w:rsidRPr="0054228B" w:rsidRDefault="00E318A6" w:rsidP="004249E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dxa"/>
            <w:vAlign w:val="center"/>
          </w:tcPr>
          <w:p w14:paraId="417D89B7" w14:textId="77777777" w:rsidR="00E318A6" w:rsidRPr="0054228B" w:rsidRDefault="00E318A6" w:rsidP="004249E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9" w:type="dxa"/>
            <w:vAlign w:val="center"/>
          </w:tcPr>
          <w:p w14:paraId="0818FCCA" w14:textId="77777777" w:rsidR="00E318A6" w:rsidRPr="0054228B" w:rsidRDefault="00E318A6" w:rsidP="004249E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52" w:type="dxa"/>
            <w:vAlign w:val="center"/>
          </w:tcPr>
          <w:p w14:paraId="41A6738D" w14:textId="77777777" w:rsidR="00E318A6" w:rsidRPr="0054228B" w:rsidRDefault="00E318A6" w:rsidP="004249E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7</w:t>
            </w:r>
          </w:p>
        </w:tc>
      </w:tr>
      <w:tr w:rsidR="0054228B" w:rsidRPr="0054228B" w14:paraId="166E5248" w14:textId="77777777" w:rsidTr="00CA33BE">
        <w:trPr>
          <w:trHeight w:val="45"/>
        </w:trPr>
        <w:tc>
          <w:tcPr>
            <w:tcW w:w="4182" w:type="dxa"/>
            <w:gridSpan w:val="3"/>
            <w:vAlign w:val="center"/>
          </w:tcPr>
          <w:p w14:paraId="3C43BCDE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4.1. Modificări ale veniturilor bugetare, plus/minus, din care:</w:t>
            </w:r>
          </w:p>
        </w:tc>
        <w:tc>
          <w:tcPr>
            <w:tcW w:w="1896" w:type="dxa"/>
            <w:gridSpan w:val="3"/>
            <w:vAlign w:val="center"/>
          </w:tcPr>
          <w:p w14:paraId="0DB15510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8" w:type="dxa"/>
          </w:tcPr>
          <w:p w14:paraId="6718F411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4358254A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279B5E0D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0E73EE38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1452" w:type="dxa"/>
          </w:tcPr>
          <w:p w14:paraId="1086977D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</w:tr>
      <w:tr w:rsidR="0054228B" w:rsidRPr="0054228B" w14:paraId="52A7459C" w14:textId="77777777" w:rsidTr="00CA33BE">
        <w:trPr>
          <w:trHeight w:val="45"/>
        </w:trPr>
        <w:tc>
          <w:tcPr>
            <w:tcW w:w="4182" w:type="dxa"/>
            <w:gridSpan w:val="3"/>
            <w:vAlign w:val="center"/>
          </w:tcPr>
          <w:p w14:paraId="21574CA8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a) buget de stat, din acesta:</w:t>
            </w:r>
          </w:p>
          <w:p w14:paraId="2D247ADC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(i) impozit pe profit</w:t>
            </w:r>
          </w:p>
          <w:p w14:paraId="6B8A1BBE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(ii) impozit pe venit</w:t>
            </w:r>
          </w:p>
        </w:tc>
        <w:tc>
          <w:tcPr>
            <w:tcW w:w="1896" w:type="dxa"/>
            <w:gridSpan w:val="3"/>
          </w:tcPr>
          <w:p w14:paraId="2C572F5A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8" w:type="dxa"/>
          </w:tcPr>
          <w:p w14:paraId="27C055C1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18A6A096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4B6B5B4E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709A9DBE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1452" w:type="dxa"/>
          </w:tcPr>
          <w:p w14:paraId="76A27D21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</w:tr>
      <w:tr w:rsidR="0054228B" w:rsidRPr="0054228B" w14:paraId="581930A9" w14:textId="77777777" w:rsidTr="00CA33BE">
        <w:trPr>
          <w:trHeight w:val="45"/>
        </w:trPr>
        <w:tc>
          <w:tcPr>
            <w:tcW w:w="4182" w:type="dxa"/>
            <w:gridSpan w:val="3"/>
            <w:vAlign w:val="center"/>
          </w:tcPr>
          <w:p w14:paraId="76265DCA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b) bugete locale</w:t>
            </w:r>
          </w:p>
          <w:p w14:paraId="38E912B5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(i) impozit pe profit</w:t>
            </w:r>
          </w:p>
        </w:tc>
        <w:tc>
          <w:tcPr>
            <w:tcW w:w="1896" w:type="dxa"/>
            <w:gridSpan w:val="3"/>
          </w:tcPr>
          <w:p w14:paraId="607F7B33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8" w:type="dxa"/>
          </w:tcPr>
          <w:p w14:paraId="15A63E61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25B3C377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7C5E76DB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4F02AC77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1452" w:type="dxa"/>
          </w:tcPr>
          <w:p w14:paraId="349F2347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</w:tr>
      <w:tr w:rsidR="0054228B" w:rsidRPr="0054228B" w14:paraId="0BA1E296" w14:textId="77777777" w:rsidTr="00CA33BE">
        <w:trPr>
          <w:trHeight w:val="45"/>
        </w:trPr>
        <w:tc>
          <w:tcPr>
            <w:tcW w:w="4182" w:type="dxa"/>
            <w:gridSpan w:val="3"/>
            <w:vAlign w:val="center"/>
          </w:tcPr>
          <w:p w14:paraId="596CA360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c) bugetul asigurărilor sociale de stat:</w:t>
            </w:r>
          </w:p>
          <w:p w14:paraId="37C48DDD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(i) contribu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ii de asigurări</w:t>
            </w:r>
          </w:p>
        </w:tc>
        <w:tc>
          <w:tcPr>
            <w:tcW w:w="1896" w:type="dxa"/>
            <w:gridSpan w:val="3"/>
          </w:tcPr>
          <w:p w14:paraId="0A833805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8" w:type="dxa"/>
          </w:tcPr>
          <w:p w14:paraId="6708DE66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5A48CCF0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35EB03E1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1400AFC6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1452" w:type="dxa"/>
          </w:tcPr>
          <w:p w14:paraId="7963FB05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</w:tr>
      <w:tr w:rsidR="0054228B" w:rsidRPr="0054228B" w14:paraId="484E93E7" w14:textId="77777777" w:rsidTr="00CA33BE">
        <w:trPr>
          <w:trHeight w:val="45"/>
        </w:trPr>
        <w:tc>
          <w:tcPr>
            <w:tcW w:w="4182" w:type="dxa"/>
            <w:gridSpan w:val="3"/>
            <w:vAlign w:val="center"/>
          </w:tcPr>
          <w:p w14:paraId="5C7E3A08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d) alte tipuri de venituri</w:t>
            </w:r>
          </w:p>
          <w:p w14:paraId="71851ED1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(se va men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iona natura acestora)</w:t>
            </w:r>
          </w:p>
        </w:tc>
        <w:tc>
          <w:tcPr>
            <w:tcW w:w="1896" w:type="dxa"/>
            <w:gridSpan w:val="3"/>
          </w:tcPr>
          <w:p w14:paraId="1AFC36EF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8" w:type="dxa"/>
          </w:tcPr>
          <w:p w14:paraId="58D41DCE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5C883D67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71A882E3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68B242F0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1452" w:type="dxa"/>
          </w:tcPr>
          <w:p w14:paraId="19BED06D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</w:tr>
      <w:tr w:rsidR="0054228B" w:rsidRPr="0054228B" w14:paraId="0F5FCC7A" w14:textId="77777777" w:rsidTr="00CA33BE">
        <w:trPr>
          <w:trHeight w:val="45"/>
        </w:trPr>
        <w:tc>
          <w:tcPr>
            <w:tcW w:w="4182" w:type="dxa"/>
            <w:gridSpan w:val="3"/>
            <w:vAlign w:val="center"/>
          </w:tcPr>
          <w:p w14:paraId="098CE880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lastRenderedPageBreak/>
              <w:t>4.2. Modificări ale cheltuielilor bugetare, plus/minus, din care:</w:t>
            </w:r>
          </w:p>
        </w:tc>
        <w:tc>
          <w:tcPr>
            <w:tcW w:w="1896" w:type="dxa"/>
            <w:gridSpan w:val="3"/>
          </w:tcPr>
          <w:p w14:paraId="7DC03955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8" w:type="dxa"/>
          </w:tcPr>
          <w:p w14:paraId="526472FB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729BDFD2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60E676EB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046D0A7D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1452" w:type="dxa"/>
          </w:tcPr>
          <w:p w14:paraId="66380D36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</w:tr>
      <w:tr w:rsidR="0054228B" w:rsidRPr="0054228B" w14:paraId="33C1F08C" w14:textId="77777777" w:rsidTr="00CA33BE">
        <w:trPr>
          <w:trHeight w:val="45"/>
        </w:trPr>
        <w:tc>
          <w:tcPr>
            <w:tcW w:w="4182" w:type="dxa"/>
            <w:gridSpan w:val="3"/>
            <w:vAlign w:val="center"/>
          </w:tcPr>
          <w:p w14:paraId="69342176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a) buget de stat, din acesta:</w:t>
            </w:r>
          </w:p>
          <w:p w14:paraId="0FF48E1A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(i) cheltuieli de personal</w:t>
            </w:r>
          </w:p>
          <w:p w14:paraId="33FC33F1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(ii) bunuri </w:t>
            </w:r>
            <w:r w:rsidR="00BB5FE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ș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 servicii</w:t>
            </w:r>
          </w:p>
        </w:tc>
        <w:tc>
          <w:tcPr>
            <w:tcW w:w="1896" w:type="dxa"/>
            <w:gridSpan w:val="3"/>
          </w:tcPr>
          <w:p w14:paraId="6D617CBD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8" w:type="dxa"/>
          </w:tcPr>
          <w:p w14:paraId="4FFB56D8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783F83CB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37AFEF18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7374385E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1452" w:type="dxa"/>
          </w:tcPr>
          <w:p w14:paraId="4CA36762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</w:tr>
      <w:tr w:rsidR="0054228B" w:rsidRPr="0054228B" w14:paraId="74EBB602" w14:textId="77777777" w:rsidTr="00CA33BE">
        <w:trPr>
          <w:trHeight w:val="45"/>
        </w:trPr>
        <w:tc>
          <w:tcPr>
            <w:tcW w:w="4182" w:type="dxa"/>
            <w:gridSpan w:val="3"/>
            <w:vAlign w:val="center"/>
          </w:tcPr>
          <w:p w14:paraId="3235EB73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b) bugete locale:</w:t>
            </w:r>
          </w:p>
          <w:p w14:paraId="59966448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(i) cheltuieli de personal</w:t>
            </w:r>
          </w:p>
          <w:p w14:paraId="7991FF43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(ii) bunuri </w:t>
            </w:r>
            <w:r w:rsidR="00BB5FE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ș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 servicii</w:t>
            </w:r>
          </w:p>
        </w:tc>
        <w:tc>
          <w:tcPr>
            <w:tcW w:w="1896" w:type="dxa"/>
            <w:gridSpan w:val="3"/>
          </w:tcPr>
          <w:p w14:paraId="70FA96C3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8" w:type="dxa"/>
          </w:tcPr>
          <w:p w14:paraId="5876A68F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5AE08F31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73E2436F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4A41E419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1452" w:type="dxa"/>
          </w:tcPr>
          <w:p w14:paraId="5CD866C7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</w:tr>
      <w:tr w:rsidR="0054228B" w:rsidRPr="0054228B" w14:paraId="6E12832C" w14:textId="77777777" w:rsidTr="00CA33BE">
        <w:trPr>
          <w:trHeight w:val="45"/>
        </w:trPr>
        <w:tc>
          <w:tcPr>
            <w:tcW w:w="4182" w:type="dxa"/>
            <w:gridSpan w:val="3"/>
            <w:vAlign w:val="center"/>
          </w:tcPr>
          <w:p w14:paraId="11B26324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c) bugetul asigurărilor sociale de stat:</w:t>
            </w:r>
          </w:p>
          <w:p w14:paraId="03920BA9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(i) cheltuieli de personal</w:t>
            </w:r>
          </w:p>
          <w:p w14:paraId="14D612FC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(ii) bunuri </w:t>
            </w:r>
            <w:r w:rsidR="00BB5FE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ș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 servicii</w:t>
            </w:r>
          </w:p>
        </w:tc>
        <w:tc>
          <w:tcPr>
            <w:tcW w:w="1896" w:type="dxa"/>
            <w:gridSpan w:val="3"/>
          </w:tcPr>
          <w:p w14:paraId="73A3170C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8" w:type="dxa"/>
          </w:tcPr>
          <w:p w14:paraId="52B82ED4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7EE96470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5ABF0C54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6E48E53A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1452" w:type="dxa"/>
          </w:tcPr>
          <w:p w14:paraId="7D8EE5CA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</w:tr>
      <w:tr w:rsidR="0054228B" w:rsidRPr="0054228B" w14:paraId="3E280E95" w14:textId="77777777" w:rsidTr="00CA33BE">
        <w:trPr>
          <w:trHeight w:val="45"/>
        </w:trPr>
        <w:tc>
          <w:tcPr>
            <w:tcW w:w="4182" w:type="dxa"/>
            <w:gridSpan w:val="3"/>
            <w:vAlign w:val="center"/>
          </w:tcPr>
          <w:p w14:paraId="573F1483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d) alte tipuri de cheltuieli</w:t>
            </w:r>
          </w:p>
          <w:p w14:paraId="2A02C43A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(se va men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iona natura acestora)</w:t>
            </w:r>
          </w:p>
        </w:tc>
        <w:tc>
          <w:tcPr>
            <w:tcW w:w="1896" w:type="dxa"/>
            <w:gridSpan w:val="3"/>
          </w:tcPr>
          <w:p w14:paraId="472EA85B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8" w:type="dxa"/>
          </w:tcPr>
          <w:p w14:paraId="63FD893E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1086F5BB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248DB11F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6AD0AFDA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1452" w:type="dxa"/>
          </w:tcPr>
          <w:p w14:paraId="62F723DF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</w:tr>
      <w:tr w:rsidR="0054228B" w:rsidRPr="0054228B" w14:paraId="75B6BBBB" w14:textId="77777777" w:rsidTr="00CA33BE">
        <w:trPr>
          <w:trHeight w:val="45"/>
        </w:trPr>
        <w:tc>
          <w:tcPr>
            <w:tcW w:w="4182" w:type="dxa"/>
            <w:gridSpan w:val="3"/>
            <w:vAlign w:val="center"/>
          </w:tcPr>
          <w:p w14:paraId="21C44B8A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4.3. Impact financiar, plus/minus, din care:</w:t>
            </w:r>
          </w:p>
        </w:tc>
        <w:tc>
          <w:tcPr>
            <w:tcW w:w="1896" w:type="dxa"/>
            <w:gridSpan w:val="3"/>
          </w:tcPr>
          <w:p w14:paraId="0292A5B5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8" w:type="dxa"/>
          </w:tcPr>
          <w:p w14:paraId="4EEBC98D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469FF3ED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015DA371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0053DF73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1452" w:type="dxa"/>
          </w:tcPr>
          <w:p w14:paraId="2CAFF780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</w:tr>
      <w:tr w:rsidR="0054228B" w:rsidRPr="0054228B" w14:paraId="38D5CF06" w14:textId="77777777" w:rsidTr="00CA33BE">
        <w:trPr>
          <w:trHeight w:val="45"/>
        </w:trPr>
        <w:tc>
          <w:tcPr>
            <w:tcW w:w="4182" w:type="dxa"/>
            <w:gridSpan w:val="3"/>
            <w:vAlign w:val="center"/>
          </w:tcPr>
          <w:p w14:paraId="7E4CDB48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a) buget de stat</w:t>
            </w:r>
          </w:p>
        </w:tc>
        <w:tc>
          <w:tcPr>
            <w:tcW w:w="1896" w:type="dxa"/>
            <w:gridSpan w:val="3"/>
          </w:tcPr>
          <w:p w14:paraId="65855E27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8" w:type="dxa"/>
          </w:tcPr>
          <w:p w14:paraId="4879E7E4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07C1FAFC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37C65144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4E286EA0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1452" w:type="dxa"/>
          </w:tcPr>
          <w:p w14:paraId="0028D090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</w:tr>
      <w:tr w:rsidR="0054228B" w:rsidRPr="0054228B" w14:paraId="42EF01C6" w14:textId="77777777" w:rsidTr="00CA33BE">
        <w:trPr>
          <w:trHeight w:val="45"/>
        </w:trPr>
        <w:tc>
          <w:tcPr>
            <w:tcW w:w="4182" w:type="dxa"/>
            <w:gridSpan w:val="3"/>
            <w:vAlign w:val="center"/>
          </w:tcPr>
          <w:p w14:paraId="7D73E12F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b) bugete locale</w:t>
            </w:r>
          </w:p>
        </w:tc>
        <w:tc>
          <w:tcPr>
            <w:tcW w:w="1896" w:type="dxa"/>
            <w:gridSpan w:val="3"/>
          </w:tcPr>
          <w:p w14:paraId="6192C5A7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8" w:type="dxa"/>
          </w:tcPr>
          <w:p w14:paraId="56B581FD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0C48BD73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5D98A5E3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4420EFBF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1452" w:type="dxa"/>
          </w:tcPr>
          <w:p w14:paraId="3E9A5D03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</w:tr>
      <w:tr w:rsidR="0054228B" w:rsidRPr="0054228B" w14:paraId="1908E77E" w14:textId="77777777" w:rsidTr="00CA33BE">
        <w:trPr>
          <w:trHeight w:val="45"/>
        </w:trPr>
        <w:tc>
          <w:tcPr>
            <w:tcW w:w="4182" w:type="dxa"/>
            <w:gridSpan w:val="3"/>
            <w:vAlign w:val="center"/>
          </w:tcPr>
          <w:p w14:paraId="6623DFEB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4.4. Propuneri pentru acoperirea cre</w:t>
            </w:r>
            <w:r w:rsidR="00BB5FE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ș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terii cheltuielilor bugetare</w:t>
            </w:r>
          </w:p>
        </w:tc>
        <w:tc>
          <w:tcPr>
            <w:tcW w:w="1896" w:type="dxa"/>
            <w:gridSpan w:val="3"/>
          </w:tcPr>
          <w:p w14:paraId="09523628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8" w:type="dxa"/>
          </w:tcPr>
          <w:p w14:paraId="31F452B5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0515A9BF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2B1DBC82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2ED5A2F1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1452" w:type="dxa"/>
          </w:tcPr>
          <w:p w14:paraId="54D8B79D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</w:tr>
      <w:tr w:rsidR="0054228B" w:rsidRPr="0054228B" w14:paraId="7DD9CF5D" w14:textId="77777777" w:rsidTr="00CA33BE">
        <w:trPr>
          <w:trHeight w:val="45"/>
        </w:trPr>
        <w:tc>
          <w:tcPr>
            <w:tcW w:w="4182" w:type="dxa"/>
            <w:gridSpan w:val="3"/>
            <w:vAlign w:val="center"/>
          </w:tcPr>
          <w:p w14:paraId="05A57E01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4.5. Propuneri pentru a compensa reducerea veniturilor bugetare</w:t>
            </w:r>
          </w:p>
        </w:tc>
        <w:tc>
          <w:tcPr>
            <w:tcW w:w="1896" w:type="dxa"/>
            <w:gridSpan w:val="3"/>
          </w:tcPr>
          <w:p w14:paraId="38DFACCD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8" w:type="dxa"/>
          </w:tcPr>
          <w:p w14:paraId="77F51667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106956C5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34328607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114C98CE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1452" w:type="dxa"/>
          </w:tcPr>
          <w:p w14:paraId="428EDDA5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</w:tr>
      <w:tr w:rsidR="0054228B" w:rsidRPr="0054228B" w14:paraId="51FF708C" w14:textId="77777777" w:rsidTr="00CA33BE">
        <w:trPr>
          <w:trHeight w:val="45"/>
        </w:trPr>
        <w:tc>
          <w:tcPr>
            <w:tcW w:w="4182" w:type="dxa"/>
            <w:gridSpan w:val="3"/>
            <w:vAlign w:val="center"/>
          </w:tcPr>
          <w:p w14:paraId="27F52D7B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4.6. Calcule detaliate privind fundamentarea modificărilor veniturilor </w:t>
            </w:r>
            <w:r w:rsidR="00BB5FE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ș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i/sau cheltuielilor bugetare</w:t>
            </w:r>
          </w:p>
        </w:tc>
        <w:tc>
          <w:tcPr>
            <w:tcW w:w="1896" w:type="dxa"/>
            <w:gridSpan w:val="3"/>
          </w:tcPr>
          <w:p w14:paraId="03DE838E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8" w:type="dxa"/>
          </w:tcPr>
          <w:p w14:paraId="0A699716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0FD5D8D3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19EBC21D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04829380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1452" w:type="dxa"/>
          </w:tcPr>
          <w:p w14:paraId="20615B7C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</w:tr>
      <w:tr w:rsidR="0054228B" w:rsidRPr="0054228B" w14:paraId="6243B052" w14:textId="77777777" w:rsidTr="00CA33BE">
        <w:trPr>
          <w:trHeight w:val="45"/>
        </w:trPr>
        <w:tc>
          <w:tcPr>
            <w:tcW w:w="4182" w:type="dxa"/>
            <w:gridSpan w:val="3"/>
            <w:vAlign w:val="center"/>
          </w:tcPr>
          <w:p w14:paraId="4F8D9628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4.7. Prezentarea, în cazul proiectelor de acte normative a căror adoptare atrage majorarea cheltuielilor bugetare, a următoarelor documente:</w:t>
            </w:r>
          </w:p>
        </w:tc>
        <w:tc>
          <w:tcPr>
            <w:tcW w:w="1896" w:type="dxa"/>
            <w:gridSpan w:val="3"/>
          </w:tcPr>
          <w:p w14:paraId="05C65A92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8" w:type="dxa"/>
          </w:tcPr>
          <w:p w14:paraId="258D44F1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379AAA57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4385AED0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7A9027EB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1452" w:type="dxa"/>
          </w:tcPr>
          <w:p w14:paraId="075851B8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</w:tr>
      <w:tr w:rsidR="0054228B" w:rsidRPr="0054228B" w14:paraId="239A0A97" w14:textId="77777777" w:rsidTr="00CA33BE">
        <w:trPr>
          <w:trHeight w:val="45"/>
        </w:trPr>
        <w:tc>
          <w:tcPr>
            <w:tcW w:w="4182" w:type="dxa"/>
            <w:gridSpan w:val="3"/>
            <w:vAlign w:val="center"/>
          </w:tcPr>
          <w:p w14:paraId="59D027A2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a) fi</w:t>
            </w:r>
            <w:r w:rsidR="00BB5FE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ș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a financiară prevăzută la art. 15 din Legea nr. 500/2002 privind finan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ele publice, cu modificările </w:t>
            </w:r>
            <w:r w:rsidR="00BB5FE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ș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 completările ulterioare, înso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ită de ipotezele </w:t>
            </w:r>
            <w:r w:rsidR="00BB5FE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ș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 metodologia de calcul utilizate;</w:t>
            </w:r>
          </w:p>
          <w:p w14:paraId="218D56A2" w14:textId="77777777" w:rsidR="00623CD5" w:rsidRPr="0054228B" w:rsidRDefault="00623CD5" w:rsidP="00623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b) declara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ie conform căreia majorarea de cheltuială respectivă este compatibilă cu obiectivele </w:t>
            </w:r>
            <w:r w:rsidR="00BB5FE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ș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 priorită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ile strategice specificate în strategia fiscal-bugetară, cu legea bugetară anuală </w:t>
            </w:r>
            <w:r w:rsidR="00BB5FE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ș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 cu plafoanele de cheltuieli prezentate în strategia fiscal-bugetară.</w:t>
            </w:r>
          </w:p>
        </w:tc>
        <w:tc>
          <w:tcPr>
            <w:tcW w:w="1896" w:type="dxa"/>
            <w:gridSpan w:val="3"/>
          </w:tcPr>
          <w:p w14:paraId="46414417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8" w:type="dxa"/>
          </w:tcPr>
          <w:p w14:paraId="50DE0BE2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717ABBA9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0C7E2514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479" w:type="dxa"/>
          </w:tcPr>
          <w:p w14:paraId="5E612C48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  <w:tc>
          <w:tcPr>
            <w:tcW w:w="1452" w:type="dxa"/>
          </w:tcPr>
          <w:p w14:paraId="50ECB2F4" w14:textId="77777777" w:rsidR="00623CD5" w:rsidRPr="0054228B" w:rsidRDefault="00623CD5" w:rsidP="00623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color w:val="000000" w:themeColor="text1"/>
              </w:rPr>
              <w:t>-</w:t>
            </w:r>
          </w:p>
        </w:tc>
      </w:tr>
      <w:tr w:rsidR="0054228B" w:rsidRPr="0054228B" w14:paraId="4715F077" w14:textId="77777777" w:rsidTr="00CA33BE">
        <w:trPr>
          <w:trHeight w:val="45"/>
        </w:trPr>
        <w:tc>
          <w:tcPr>
            <w:tcW w:w="4182" w:type="dxa"/>
            <w:gridSpan w:val="3"/>
            <w:vAlign w:val="center"/>
          </w:tcPr>
          <w:p w14:paraId="6795156D" w14:textId="77777777" w:rsidR="00CA02F8" w:rsidRPr="0054228B" w:rsidRDefault="00CA02F8" w:rsidP="004249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4.8. Alte informații</w:t>
            </w:r>
          </w:p>
        </w:tc>
        <w:tc>
          <w:tcPr>
            <w:tcW w:w="5263" w:type="dxa"/>
            <w:gridSpan w:val="8"/>
            <w:vAlign w:val="center"/>
          </w:tcPr>
          <w:p w14:paraId="0E50A6A6" w14:textId="73CB17CA" w:rsidR="00CA02F8" w:rsidRPr="0054228B" w:rsidRDefault="003040FE" w:rsidP="009F56DE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În cazul în care nu se adoptă </w:t>
            </w:r>
            <w:r w:rsidR="001C6628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în regim de urgență 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prezentul act normativ, prin care se asigură transpunerea </w:t>
            </w:r>
            <w:r w:rsidR="003D7222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corectă și completă 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a prevederilor </w:t>
            </w:r>
            <w:r w:rsidR="00AC7596"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Directivei </w:t>
            </w:r>
            <w:r w:rsidR="001B45B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Habitate</w:t>
            </w:r>
            <w:r w:rsidR="00AC7596"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, precum </w:t>
            </w:r>
            <w:r w:rsidR="00AC7596" w:rsidRPr="001B45B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și a Directivei </w:t>
            </w:r>
            <w:r w:rsidR="001B45B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Păsări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, România riscă </w:t>
            </w:r>
            <w:r w:rsidR="001C6628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avansarea </w:t>
            </w:r>
            <w:r w:rsidR="009F56DE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cauzei</w:t>
            </w:r>
            <w:r w:rsidR="00F162CD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 menționate mai sus,</w:t>
            </w:r>
            <w:r w:rsidR="001C6628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D7222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către</w:t>
            </w:r>
            <w:r w:rsidR="00AA54FF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C6628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Cur</w:t>
            </w:r>
            <w:r w:rsidR="00AA54FF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tea</w:t>
            </w:r>
            <w:r w:rsidR="001C6628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 de Justiție a Uniunii Europene</w:t>
            </w:r>
            <w:r w:rsidR="003D7222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 și aplicarea de sancțiuni pecuniare</w:t>
            </w:r>
            <w:r w:rsidR="001C6628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</w:tr>
      <w:tr w:rsidR="0054228B" w:rsidRPr="0054228B" w14:paraId="6AA814D2" w14:textId="77777777" w:rsidTr="00FF7A71">
        <w:trPr>
          <w:trHeight w:val="45"/>
        </w:trPr>
        <w:tc>
          <w:tcPr>
            <w:tcW w:w="9445" w:type="dxa"/>
            <w:gridSpan w:val="11"/>
          </w:tcPr>
          <w:p w14:paraId="2FB6EDFB" w14:textId="77777777" w:rsidR="00E318A6" w:rsidRPr="0054228B" w:rsidRDefault="00E318A6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14:paraId="17D48D7A" w14:textId="77777777" w:rsidR="00E318A6" w:rsidRPr="0054228B" w:rsidRDefault="00E318A6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Sec</w:t>
            </w:r>
            <w:r w:rsidR="00340030"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iunea a 5-a</w:t>
            </w:r>
          </w:p>
          <w:p w14:paraId="50444C3F" w14:textId="77777777" w:rsidR="00E318A6" w:rsidRPr="0054228B" w:rsidRDefault="00E318A6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b/>
                <w:iCs/>
                <w:noProof/>
                <w:color w:val="000000" w:themeColor="text1"/>
                <w:sz w:val="24"/>
                <w:szCs w:val="24"/>
              </w:rPr>
              <w:t xml:space="preserve">Efectele </w:t>
            </w:r>
            <w:r w:rsidR="004D2D6C" w:rsidRPr="0054228B">
              <w:rPr>
                <w:rFonts w:ascii="Times New Roman" w:eastAsia="Times New Roman" w:hAnsi="Times New Roman"/>
                <w:b/>
                <w:iCs/>
                <w:noProof/>
                <w:color w:val="000000" w:themeColor="text1"/>
                <w:sz w:val="24"/>
                <w:szCs w:val="24"/>
              </w:rPr>
              <w:t xml:space="preserve">proiectului de </w:t>
            </w:r>
            <w:r w:rsidRPr="0054228B">
              <w:rPr>
                <w:rFonts w:ascii="Times New Roman" w:eastAsia="Times New Roman" w:hAnsi="Times New Roman"/>
                <w:b/>
                <w:iCs/>
                <w:noProof/>
                <w:color w:val="000000" w:themeColor="text1"/>
                <w:sz w:val="24"/>
                <w:szCs w:val="24"/>
              </w:rPr>
              <w:t>act normativ asupra legisla</w:t>
            </w:r>
            <w:r w:rsidR="00340030" w:rsidRPr="0054228B">
              <w:rPr>
                <w:rFonts w:ascii="Times New Roman" w:eastAsia="Times New Roman" w:hAnsi="Times New Roman"/>
                <w:b/>
                <w:iCs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b/>
                <w:iCs/>
                <w:noProof/>
                <w:color w:val="000000" w:themeColor="text1"/>
                <w:sz w:val="24"/>
                <w:szCs w:val="24"/>
              </w:rPr>
              <w:t>iei în vigoare</w:t>
            </w:r>
            <w:r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 xml:space="preserve">  </w:t>
            </w:r>
          </w:p>
          <w:p w14:paraId="672DFF4D" w14:textId="77777777" w:rsidR="00E318A6" w:rsidRPr="0054228B" w:rsidRDefault="00E318A6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</w:tr>
      <w:tr w:rsidR="0054228B" w:rsidRPr="0054228B" w14:paraId="67BCE083" w14:textId="77777777" w:rsidTr="00CA33BE">
        <w:trPr>
          <w:trHeight w:val="45"/>
        </w:trPr>
        <w:tc>
          <w:tcPr>
            <w:tcW w:w="756" w:type="dxa"/>
          </w:tcPr>
          <w:p w14:paraId="4D33B30D" w14:textId="77777777" w:rsidR="00E318A6" w:rsidRPr="0054228B" w:rsidRDefault="004D2D6C" w:rsidP="004249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426" w:type="dxa"/>
            <w:gridSpan w:val="2"/>
          </w:tcPr>
          <w:p w14:paraId="5368CFBD" w14:textId="77777777" w:rsidR="00E318A6" w:rsidRPr="0054228B" w:rsidRDefault="00E318A6" w:rsidP="0042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Măsuri normative necesare pentru aplicarea prevederilor proiectului de act normativ</w:t>
            </w:r>
          </w:p>
        </w:tc>
        <w:tc>
          <w:tcPr>
            <w:tcW w:w="5263" w:type="dxa"/>
            <w:gridSpan w:val="8"/>
          </w:tcPr>
          <w:p w14:paraId="76F67394" w14:textId="6BAD45E2" w:rsidR="00CA02F8" w:rsidRPr="0054228B" w:rsidRDefault="00CA02F8" w:rsidP="0031016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4228B" w:rsidRPr="0054228B" w14:paraId="7BF533E0" w14:textId="77777777" w:rsidTr="00CA33BE">
        <w:trPr>
          <w:trHeight w:val="45"/>
        </w:trPr>
        <w:tc>
          <w:tcPr>
            <w:tcW w:w="756" w:type="dxa"/>
          </w:tcPr>
          <w:p w14:paraId="53FDE338" w14:textId="715146E3" w:rsidR="00E318A6" w:rsidRPr="0054228B" w:rsidRDefault="004D2D6C" w:rsidP="004249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3426" w:type="dxa"/>
            <w:gridSpan w:val="2"/>
          </w:tcPr>
          <w:p w14:paraId="4E02CF2F" w14:textId="77777777" w:rsidR="00E318A6" w:rsidRPr="0054228B" w:rsidRDefault="004D2D6C" w:rsidP="0042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Impactul asupra legisla</w:t>
            </w:r>
            <w:r w:rsidR="00340030"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iei în domeniul achizi</w:t>
            </w:r>
            <w:r w:rsidR="00340030"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iilor publice</w:t>
            </w:r>
          </w:p>
        </w:tc>
        <w:tc>
          <w:tcPr>
            <w:tcW w:w="5263" w:type="dxa"/>
            <w:gridSpan w:val="8"/>
          </w:tcPr>
          <w:p w14:paraId="5CD310DE" w14:textId="77777777" w:rsidR="00E318A6" w:rsidRPr="0054228B" w:rsidRDefault="00513D7D" w:rsidP="004249E1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Proiectul de act normativ nu se referă la acest subiect.</w:t>
            </w:r>
          </w:p>
          <w:p w14:paraId="283B09D7" w14:textId="77777777" w:rsidR="00E318A6" w:rsidRPr="0054228B" w:rsidRDefault="00E318A6" w:rsidP="004249E1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4228B" w:rsidRPr="0054228B" w14:paraId="4F5EC35C" w14:textId="77777777" w:rsidTr="00CA33BE">
        <w:trPr>
          <w:trHeight w:val="45"/>
        </w:trPr>
        <w:tc>
          <w:tcPr>
            <w:tcW w:w="756" w:type="dxa"/>
          </w:tcPr>
          <w:p w14:paraId="08D4101D" w14:textId="77777777" w:rsidR="00E318A6" w:rsidRPr="0054228B" w:rsidRDefault="004D2D6C" w:rsidP="004249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5.3</w:t>
            </w:r>
            <w:r w:rsidR="00E318A6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6" w:type="dxa"/>
            <w:gridSpan w:val="2"/>
          </w:tcPr>
          <w:p w14:paraId="4A7AE633" w14:textId="77777777" w:rsidR="00E318A6" w:rsidRPr="0054228B" w:rsidRDefault="004D2D6C" w:rsidP="0042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Conformitatea proiectului de act normativ cu legisla</w:t>
            </w:r>
            <w:r w:rsidR="00340030"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ia UE (în cazul proiectelor ce transpun sau asigură aplicarea unor prevederi de drept UE).</w:t>
            </w:r>
          </w:p>
        </w:tc>
        <w:tc>
          <w:tcPr>
            <w:tcW w:w="5263" w:type="dxa"/>
            <w:gridSpan w:val="8"/>
          </w:tcPr>
          <w:p w14:paraId="67DE1F2C" w14:textId="084BF65F" w:rsidR="00E318A6" w:rsidRPr="0054228B" w:rsidRDefault="00AF0DEA" w:rsidP="009F56DE">
            <w:pPr>
              <w:pStyle w:val="ListParagraph"/>
              <w:tabs>
                <w:tab w:val="left" w:pos="328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Proiectul de act normativ are în vedere transpunerea corespunzătoare a Directivei </w:t>
            </w:r>
            <w:r w:rsidR="001B45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Habitate</w:t>
            </w:r>
            <w:r w:rsidRPr="00542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conform </w:t>
            </w:r>
            <w:r w:rsidR="00043955" w:rsidRPr="00542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aspectelor sesizate de Comisia Europeană în </w:t>
            </w:r>
            <w:r w:rsidR="002516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542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auz</w:t>
            </w:r>
            <w:r w:rsidR="00043955" w:rsidRPr="00542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</w:t>
            </w:r>
            <w:r w:rsidRPr="00542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2020/2297. </w:t>
            </w:r>
          </w:p>
        </w:tc>
      </w:tr>
      <w:tr w:rsidR="0054228B" w:rsidRPr="0054228B" w14:paraId="3E764061" w14:textId="77777777" w:rsidTr="00CA33BE">
        <w:trPr>
          <w:trHeight w:val="45"/>
        </w:trPr>
        <w:tc>
          <w:tcPr>
            <w:tcW w:w="756" w:type="dxa"/>
          </w:tcPr>
          <w:p w14:paraId="01797B3D" w14:textId="77777777" w:rsidR="00E318A6" w:rsidRPr="0054228B" w:rsidRDefault="004D2D6C" w:rsidP="004249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5.3.1.</w:t>
            </w:r>
          </w:p>
        </w:tc>
        <w:tc>
          <w:tcPr>
            <w:tcW w:w="3426" w:type="dxa"/>
            <w:gridSpan w:val="2"/>
          </w:tcPr>
          <w:p w14:paraId="2C798C55" w14:textId="77777777" w:rsidR="00E318A6" w:rsidRPr="0054228B" w:rsidRDefault="004D2D6C" w:rsidP="0042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Măsuri normative necesare transpunerii directivelor UE</w:t>
            </w:r>
          </w:p>
        </w:tc>
        <w:tc>
          <w:tcPr>
            <w:tcW w:w="5263" w:type="dxa"/>
            <w:gridSpan w:val="8"/>
          </w:tcPr>
          <w:p w14:paraId="592A150C" w14:textId="7CDC78E7" w:rsidR="00E318A6" w:rsidRPr="0054228B" w:rsidRDefault="007D4D26" w:rsidP="003101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S</w:t>
            </w:r>
            <w:r w:rsidR="00AF0DEA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copu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l</w:t>
            </w:r>
            <w:r w:rsidR="00AF0DEA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 proiectului de act normativ îl constituie transpunerea co</w:t>
            </w:r>
            <w:r w:rsidR="003D7222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rectă și completă </w:t>
            </w:r>
            <w:r w:rsidR="00AF0DEA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a Directivei 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Habitate</w:t>
            </w:r>
            <w:r w:rsidR="00AF0DEA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 și a Directivei 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Păsări.</w:t>
            </w:r>
          </w:p>
        </w:tc>
      </w:tr>
      <w:tr w:rsidR="0054228B" w:rsidRPr="0054228B" w14:paraId="223D65C2" w14:textId="77777777" w:rsidTr="00CA33BE">
        <w:trPr>
          <w:trHeight w:val="45"/>
        </w:trPr>
        <w:tc>
          <w:tcPr>
            <w:tcW w:w="756" w:type="dxa"/>
          </w:tcPr>
          <w:p w14:paraId="5990ACF7" w14:textId="77777777" w:rsidR="00E318A6" w:rsidRPr="0054228B" w:rsidRDefault="004D2D6C" w:rsidP="004D2D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5.3.2</w:t>
            </w:r>
            <w:r w:rsidR="00E318A6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6" w:type="dxa"/>
            <w:gridSpan w:val="2"/>
          </w:tcPr>
          <w:p w14:paraId="1E4876DE" w14:textId="77777777" w:rsidR="00E318A6" w:rsidRPr="0054228B" w:rsidRDefault="004D2D6C" w:rsidP="0042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Măsuri normative necesare aplicării actelor legislative ale UE</w:t>
            </w:r>
          </w:p>
        </w:tc>
        <w:tc>
          <w:tcPr>
            <w:tcW w:w="5263" w:type="dxa"/>
            <w:gridSpan w:val="8"/>
          </w:tcPr>
          <w:p w14:paraId="31296381" w14:textId="3D8CAA80" w:rsidR="00AF0DEA" w:rsidRPr="0054228B" w:rsidRDefault="00043955" w:rsidP="003101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Potrivit prevederilor Tratatului de aderare a Republicii Bulgaria și a României la Uniunea Europeană, ratificat de România prin Legea nr, 157/2005, Rom</w:t>
            </w:r>
            <w:r w:rsidR="0008241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â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nia nu a beneficiat de perioade de tranziție pentru </w:t>
            </w:r>
            <w:r w:rsidR="003D7222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conformarea cu prevederile acquis-ului UE în 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acest domeniu. T</w:t>
            </w:r>
            <w:r w:rsidR="00AF0DEA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ranspunerea și implementarea prevederilor </w:t>
            </w:r>
            <w:r w:rsidR="00AD633F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elementelor din acquis-ul de mediu specific domeniului </w:t>
            </w:r>
            <w:r w:rsidR="00AF0DEA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au fost adoptate în anul 2007 prin Ordonanța de urgență a Guvernului nr. 57/2007, aprobată cu modificări și completări prin Legea nr. 49/2011, cu modificările și completările ulterioare. </w:t>
            </w:r>
          </w:p>
          <w:p w14:paraId="5D04F525" w14:textId="7395FC51" w:rsidR="00E318A6" w:rsidRPr="0054228B" w:rsidRDefault="00AF0DEA" w:rsidP="003101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Urmare a </w:t>
            </w:r>
            <w:r w:rsidR="00043955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declanșării 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de către Comisia Europeană a </w:t>
            </w:r>
            <w:r w:rsidR="00043955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procedurii de infringement</w:t>
            </w:r>
            <w:r w:rsidR="00AA54FF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prin care </w:t>
            </w:r>
            <w:r w:rsidR="00AA54FF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aceasta 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constată o transpunere necorespunzătoare a anumitor prevederi ale Directivei </w:t>
            </w:r>
            <w:r w:rsidR="001B45B2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Habitate</w:t>
            </w:r>
            <w:r w:rsidR="00CF118C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54FF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(</w:t>
            </w:r>
            <w:r w:rsidR="00430F61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C</w:t>
            </w:r>
            <w:r w:rsidR="00AA54FF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auza 2020/2297)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, România are obligația transpunerii de urgență</w:t>
            </w:r>
            <w:r w:rsidR="00AA54FF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,</w:t>
            </w:r>
            <w:r w:rsidR="0008241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în mod </w:t>
            </w:r>
            <w:r w:rsidR="00043955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corect și complet</w:t>
            </w:r>
            <w:r w:rsidR="00AA54FF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,</w:t>
            </w:r>
            <w:r w:rsidR="00043955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a </w:t>
            </w:r>
            <w:r w:rsidR="00AA54FF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prevederilor legislației UE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</w:tr>
      <w:tr w:rsidR="0054228B" w:rsidRPr="0054228B" w14:paraId="7974B150" w14:textId="77777777" w:rsidTr="00CA33BE">
        <w:trPr>
          <w:trHeight w:val="45"/>
        </w:trPr>
        <w:tc>
          <w:tcPr>
            <w:tcW w:w="756" w:type="dxa"/>
          </w:tcPr>
          <w:p w14:paraId="28758ABC" w14:textId="77777777" w:rsidR="00E318A6" w:rsidRPr="0054228B" w:rsidRDefault="00E318A6" w:rsidP="004249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5.</w:t>
            </w:r>
            <w:r w:rsidR="004D2D6C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426" w:type="dxa"/>
            <w:gridSpan w:val="2"/>
          </w:tcPr>
          <w:p w14:paraId="40581E2C" w14:textId="77777777" w:rsidR="00E318A6" w:rsidRPr="0054228B" w:rsidRDefault="004D2D6C" w:rsidP="00E4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Hotărâri ale Cur</w:t>
            </w:r>
            <w:r w:rsidR="00340030"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ii de Justi</w:t>
            </w:r>
            <w:r w:rsidR="00340030"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 xml:space="preserve">ie a Uniunii Europene </w:t>
            </w:r>
          </w:p>
        </w:tc>
        <w:tc>
          <w:tcPr>
            <w:tcW w:w="5263" w:type="dxa"/>
            <w:gridSpan w:val="8"/>
          </w:tcPr>
          <w:p w14:paraId="20E63ADA" w14:textId="7298B30B" w:rsidR="00AF0DEA" w:rsidRPr="0054228B" w:rsidRDefault="008D08B9" w:rsidP="0031016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Potrivit jurisprudenței CJUE, l</w:t>
            </w:r>
            <w:r w:rsidR="00AF0DEA"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a nivelul Uniunii Europene, pentru încălcarea sau aplicarea neconformă a prevederilor celor două directive, au fost semnalate de-a lungul timpului mai multe cazuri </w:t>
            </w:r>
            <w:r w:rsidR="00430F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în</w:t>
            </w:r>
            <w:r w:rsidR="00430F61"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F0DEA"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care statele membre </w:t>
            </w:r>
            <w:r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au fost condamnate pentru astfel de încălcări. E</w:t>
            </w:r>
            <w:r w:rsidR="00AF0DEA"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xemplificăm următoarele cazuri:</w:t>
            </w:r>
          </w:p>
          <w:p w14:paraId="347FB479" w14:textId="1783E264" w:rsidR="00ED423A" w:rsidRPr="0054228B" w:rsidRDefault="00ED423A" w:rsidP="0031016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lastRenderedPageBreak/>
              <w:t>a</w:t>
            </w:r>
            <w:r w:rsidR="00082410"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)</w:t>
            </w:r>
            <w:r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pentru Directiva 92/43/CE </w:t>
            </w:r>
            <w:r w:rsidR="00CF118C" w:rsidRPr="0054228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a Consiliului din 21 mai 1992</w:t>
            </w:r>
            <w:r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:</w:t>
            </w:r>
          </w:p>
          <w:p w14:paraId="586FC275" w14:textId="404F2D63" w:rsidR="00ED423A" w:rsidRPr="0054228B" w:rsidRDefault="00ED423A" w:rsidP="0031016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- Curtea de Justiţie a Comunităţilor Europene a stabilit că anumite părţi ale legislaţiei </w:t>
            </w:r>
            <w:r w:rsidR="00203281"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Regatului Unit al Marii Britanii și Irlandei de Nord </w:t>
            </w:r>
            <w:r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şi Gibraltarului nu sunt conforme cu prevederile directivei (C -6/04). În speţă C- 131/05, CJCE a stabilit că legislaţia </w:t>
            </w:r>
            <w:r w:rsidR="00203281"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Regatului Unit al Marii Britanii și Irlandei de Nord</w:t>
            </w:r>
            <w:r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are un domeniu de reglementare mai restrictiv în ceea ce priveşte interzicerea comerţului cu specii protejate. </w:t>
            </w:r>
          </w:p>
          <w:p w14:paraId="4735E3E5" w14:textId="557723E6" w:rsidR="00E318A6" w:rsidRPr="0054228B" w:rsidRDefault="00ED423A" w:rsidP="009F56D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- Comisia Europeană a transmis </w:t>
            </w:r>
            <w:r w:rsidR="00203281"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Regatului Țărilor de Jos </w:t>
            </w:r>
            <w:r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o scrisoare de notificare formală, în baza art.</w:t>
            </w:r>
            <w:r w:rsidR="00082410"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228 TCE, pentru nerespectarea hotărârii CJCE (C -441/03) prin care </w:t>
            </w:r>
            <w:r w:rsidR="00203281"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acesta </w:t>
            </w:r>
            <w:r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era condamnat pentru transpunerea incorectă a anumitor părţi din Directivele Habitate şi Păsări.</w:t>
            </w:r>
          </w:p>
        </w:tc>
      </w:tr>
      <w:tr w:rsidR="0054228B" w:rsidRPr="0054228B" w14:paraId="7BD02945" w14:textId="77777777" w:rsidTr="00CA33BE">
        <w:trPr>
          <w:trHeight w:val="252"/>
        </w:trPr>
        <w:tc>
          <w:tcPr>
            <w:tcW w:w="756" w:type="dxa"/>
          </w:tcPr>
          <w:p w14:paraId="0CC34433" w14:textId="77777777" w:rsidR="00E318A6" w:rsidRPr="0054228B" w:rsidRDefault="004D2D6C" w:rsidP="004D2D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3426" w:type="dxa"/>
            <w:gridSpan w:val="2"/>
          </w:tcPr>
          <w:p w14:paraId="3A1C0F00" w14:textId="77777777" w:rsidR="00E318A6" w:rsidRPr="0054228B" w:rsidRDefault="004D2D6C" w:rsidP="00E4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 xml:space="preserve">Alte acte normative </w:t>
            </w:r>
            <w:r w:rsidR="00BB5FE0"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ș</w:t>
            </w:r>
            <w:r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i/sau documente interna</w:t>
            </w:r>
            <w:r w:rsidR="00340030"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 xml:space="preserve">ionale din care decurg angajamente asumate </w:t>
            </w:r>
          </w:p>
        </w:tc>
        <w:tc>
          <w:tcPr>
            <w:tcW w:w="5263" w:type="dxa"/>
            <w:gridSpan w:val="8"/>
          </w:tcPr>
          <w:p w14:paraId="56D9C7BB" w14:textId="56A92338" w:rsidR="002B3BF7" w:rsidRPr="0054228B" w:rsidRDefault="00A90887" w:rsidP="009F56D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4"/>
                <w:szCs w:val="24"/>
              </w:rPr>
              <w:t xml:space="preserve">Tratatul de aderare a </w:t>
            </w:r>
            <w:r w:rsidR="008D08B9" w:rsidRPr="0054228B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4"/>
                <w:szCs w:val="24"/>
              </w:rPr>
              <w:t xml:space="preserve">Republicii Bulgaria și a </w:t>
            </w:r>
            <w:r w:rsidRPr="0054228B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4"/>
                <w:szCs w:val="24"/>
              </w:rPr>
              <w:t>României la Uniunea Europeană, ratificat prin Legea nr. 157/2005.</w:t>
            </w:r>
          </w:p>
        </w:tc>
      </w:tr>
      <w:tr w:rsidR="0054228B" w:rsidRPr="0054228B" w14:paraId="1A3BC49F" w14:textId="77777777" w:rsidTr="00CA33BE">
        <w:trPr>
          <w:trHeight w:val="252"/>
        </w:trPr>
        <w:tc>
          <w:tcPr>
            <w:tcW w:w="756" w:type="dxa"/>
          </w:tcPr>
          <w:p w14:paraId="7BCC422F" w14:textId="5B610980" w:rsidR="004D2D6C" w:rsidRPr="0054228B" w:rsidRDefault="004D2D6C" w:rsidP="004D2D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5.6.</w:t>
            </w:r>
          </w:p>
        </w:tc>
        <w:tc>
          <w:tcPr>
            <w:tcW w:w="3426" w:type="dxa"/>
            <w:gridSpan w:val="2"/>
          </w:tcPr>
          <w:p w14:paraId="66140AAB" w14:textId="77777777" w:rsidR="004D2D6C" w:rsidRPr="0054228B" w:rsidRDefault="004D2D6C" w:rsidP="0042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Alte informa</w:t>
            </w:r>
            <w:r w:rsidR="00340030"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263" w:type="dxa"/>
            <w:gridSpan w:val="8"/>
          </w:tcPr>
          <w:p w14:paraId="29EA3D3B" w14:textId="00696F5F" w:rsidR="004D2D6C" w:rsidRPr="0054228B" w:rsidRDefault="006032C2" w:rsidP="004249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4"/>
                <w:szCs w:val="24"/>
              </w:rPr>
              <w:t>Nu au fost identificate.</w:t>
            </w:r>
          </w:p>
        </w:tc>
      </w:tr>
      <w:tr w:rsidR="0054228B" w:rsidRPr="0054228B" w14:paraId="04A56026" w14:textId="77777777" w:rsidTr="00FF7A71">
        <w:trPr>
          <w:trHeight w:val="45"/>
        </w:trPr>
        <w:tc>
          <w:tcPr>
            <w:tcW w:w="9445" w:type="dxa"/>
            <w:gridSpan w:val="11"/>
            <w:vAlign w:val="center"/>
          </w:tcPr>
          <w:p w14:paraId="01F2C67B" w14:textId="77777777" w:rsidR="00E318A6" w:rsidRPr="0054228B" w:rsidRDefault="00E318A6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14:paraId="453FFCB0" w14:textId="77777777" w:rsidR="002B3BF7" w:rsidRPr="0054228B" w:rsidRDefault="002B3BF7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14:paraId="59B5116F" w14:textId="77777777" w:rsidR="00E318A6" w:rsidRPr="0054228B" w:rsidRDefault="00E318A6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Sec</w:t>
            </w:r>
            <w:r w:rsidR="00340030"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iunea a 6-a</w:t>
            </w:r>
          </w:p>
          <w:p w14:paraId="126AA460" w14:textId="77777777" w:rsidR="00E318A6" w:rsidRPr="0054228B" w:rsidRDefault="004D2D6C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 xml:space="preserve">Consultările efectuate în vederea elaborării proiectului de act normativ </w:t>
            </w:r>
          </w:p>
          <w:p w14:paraId="2030A136" w14:textId="77777777" w:rsidR="004D2D6C" w:rsidRPr="0054228B" w:rsidRDefault="004D2D6C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4228B" w:rsidRPr="0054228B" w14:paraId="6BDB3830" w14:textId="77777777" w:rsidTr="00CA33BE">
        <w:trPr>
          <w:trHeight w:val="55"/>
        </w:trPr>
        <w:tc>
          <w:tcPr>
            <w:tcW w:w="756" w:type="dxa"/>
          </w:tcPr>
          <w:p w14:paraId="576648E0" w14:textId="77777777" w:rsidR="00E318A6" w:rsidRPr="0054228B" w:rsidRDefault="004D2D6C" w:rsidP="004249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6.</w:t>
            </w:r>
            <w:r w:rsidR="00E318A6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20" w:type="dxa"/>
            <w:gridSpan w:val="3"/>
          </w:tcPr>
          <w:p w14:paraId="0A06A6A0" w14:textId="77777777" w:rsidR="00E318A6" w:rsidRPr="0054228B" w:rsidRDefault="004D2D6C" w:rsidP="004249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Informa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ii privind neaplicarea procedurii de participare la elaborarea actelor normative</w:t>
            </w:r>
          </w:p>
        </w:tc>
        <w:tc>
          <w:tcPr>
            <w:tcW w:w="5169" w:type="dxa"/>
            <w:gridSpan w:val="7"/>
          </w:tcPr>
          <w:p w14:paraId="3C32F528" w14:textId="77777777" w:rsidR="00E318A6" w:rsidRPr="0054228B" w:rsidRDefault="00E318A6" w:rsidP="004249E1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  <w:p w14:paraId="09F3DFBE" w14:textId="2FCA1DB5" w:rsidR="00E318A6" w:rsidRPr="0054228B" w:rsidRDefault="00E1498C" w:rsidP="0042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Proiectul de act normativ nu se referă la acest subiect.</w:t>
            </w:r>
          </w:p>
        </w:tc>
      </w:tr>
      <w:tr w:rsidR="0054228B" w:rsidRPr="0054228B" w14:paraId="4AFB6C66" w14:textId="77777777" w:rsidTr="00CA33BE">
        <w:trPr>
          <w:trHeight w:val="52"/>
        </w:trPr>
        <w:tc>
          <w:tcPr>
            <w:tcW w:w="756" w:type="dxa"/>
          </w:tcPr>
          <w:p w14:paraId="5407842B" w14:textId="77777777" w:rsidR="00E318A6" w:rsidRPr="0054228B" w:rsidRDefault="004D2D6C" w:rsidP="004249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6.</w:t>
            </w:r>
            <w:r w:rsidR="00E318A6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20" w:type="dxa"/>
            <w:gridSpan w:val="3"/>
          </w:tcPr>
          <w:p w14:paraId="3F6653D7" w14:textId="77777777" w:rsidR="00E318A6" w:rsidRPr="0054228B" w:rsidRDefault="004D2D6C" w:rsidP="004249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Informa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ii privind procesul de consultare cu organiza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ii neguvernamentale, institute de cercetare </w:t>
            </w:r>
            <w:r w:rsidR="00BB5FE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ș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 alte organisme implicate</w:t>
            </w:r>
          </w:p>
        </w:tc>
        <w:tc>
          <w:tcPr>
            <w:tcW w:w="5169" w:type="dxa"/>
            <w:gridSpan w:val="7"/>
          </w:tcPr>
          <w:p w14:paraId="4C17E00F" w14:textId="444EE097" w:rsidR="00E318A6" w:rsidRPr="0054228B" w:rsidRDefault="00D70C2D" w:rsidP="004249E1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Proiectul de act normativ nu se referă la acest subiect.</w:t>
            </w:r>
          </w:p>
        </w:tc>
      </w:tr>
      <w:tr w:rsidR="0054228B" w:rsidRPr="0054228B" w14:paraId="4F9E66A5" w14:textId="77777777" w:rsidTr="00CA33BE">
        <w:trPr>
          <w:trHeight w:val="52"/>
        </w:trPr>
        <w:tc>
          <w:tcPr>
            <w:tcW w:w="756" w:type="dxa"/>
          </w:tcPr>
          <w:p w14:paraId="2A7A73CD" w14:textId="2D50BC7C" w:rsidR="00E318A6" w:rsidRPr="0054228B" w:rsidRDefault="004D2D6C" w:rsidP="004249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6.</w:t>
            </w:r>
            <w:r w:rsidR="00E318A6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20" w:type="dxa"/>
            <w:gridSpan w:val="3"/>
          </w:tcPr>
          <w:p w14:paraId="36B944C8" w14:textId="77777777" w:rsidR="00E318A6" w:rsidRPr="0054228B" w:rsidRDefault="004D2D6C" w:rsidP="00E446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Informa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ii despre consultările organizate cu autorită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ile administra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iei publice locale</w:t>
            </w:r>
          </w:p>
        </w:tc>
        <w:tc>
          <w:tcPr>
            <w:tcW w:w="5169" w:type="dxa"/>
            <w:gridSpan w:val="7"/>
          </w:tcPr>
          <w:p w14:paraId="7C90872B" w14:textId="506956DF" w:rsidR="00E318A6" w:rsidRPr="0054228B" w:rsidRDefault="00E1498C" w:rsidP="0042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Proiectul de act normativ nu se referă la acest subiect.</w:t>
            </w:r>
          </w:p>
        </w:tc>
      </w:tr>
      <w:tr w:rsidR="0054228B" w:rsidRPr="0054228B" w14:paraId="2DBFBE0A" w14:textId="77777777" w:rsidTr="00CA33BE">
        <w:trPr>
          <w:trHeight w:val="52"/>
        </w:trPr>
        <w:tc>
          <w:tcPr>
            <w:tcW w:w="756" w:type="dxa"/>
          </w:tcPr>
          <w:p w14:paraId="0AD4A2AF" w14:textId="77777777" w:rsidR="00E318A6" w:rsidRPr="0054228B" w:rsidRDefault="004D2D6C" w:rsidP="004249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6.</w:t>
            </w:r>
            <w:r w:rsidR="00E318A6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20" w:type="dxa"/>
            <w:gridSpan w:val="3"/>
          </w:tcPr>
          <w:p w14:paraId="1A71C5C7" w14:textId="77777777" w:rsidR="00E318A6" w:rsidRPr="0054228B" w:rsidRDefault="004D2D6C" w:rsidP="004249E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Informa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ii privind puncte de vedere/opinii emise de organisme consultative constituite prin acte normative</w:t>
            </w:r>
          </w:p>
        </w:tc>
        <w:tc>
          <w:tcPr>
            <w:tcW w:w="5169" w:type="dxa"/>
            <w:gridSpan w:val="7"/>
          </w:tcPr>
          <w:p w14:paraId="19BD3198" w14:textId="77777777" w:rsidR="00E318A6" w:rsidRPr="0054228B" w:rsidRDefault="00E318A6" w:rsidP="0042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  <w:p w14:paraId="318DF369" w14:textId="1108A44E" w:rsidR="00E318A6" w:rsidRPr="0054228B" w:rsidRDefault="00E1498C" w:rsidP="0042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Proiectul de act normativ nu se referă la acest subiect.</w:t>
            </w:r>
          </w:p>
        </w:tc>
      </w:tr>
      <w:tr w:rsidR="0054228B" w:rsidRPr="0054228B" w14:paraId="2D6D1D59" w14:textId="77777777" w:rsidTr="00CA33BE">
        <w:trPr>
          <w:trHeight w:val="52"/>
        </w:trPr>
        <w:tc>
          <w:tcPr>
            <w:tcW w:w="756" w:type="dxa"/>
          </w:tcPr>
          <w:p w14:paraId="2FEA56A2" w14:textId="77777777" w:rsidR="00E318A6" w:rsidRPr="0054228B" w:rsidRDefault="004D2D6C" w:rsidP="004249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6.</w:t>
            </w:r>
            <w:r w:rsidR="00E318A6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20" w:type="dxa"/>
            <w:gridSpan w:val="3"/>
          </w:tcPr>
          <w:p w14:paraId="4C0A45E4" w14:textId="77777777" w:rsidR="00E318A6" w:rsidRPr="0054228B" w:rsidRDefault="00E318A6" w:rsidP="0042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Informa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ii privind avizarea </w:t>
            </w:r>
            <w:r w:rsidR="004D2D6C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de 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către:                           </w:t>
            </w:r>
          </w:p>
          <w:p w14:paraId="412808C8" w14:textId="77777777" w:rsidR="00E318A6" w:rsidRPr="0054228B" w:rsidRDefault="00E318A6" w:rsidP="0042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lastRenderedPageBreak/>
              <w:t xml:space="preserve">a) Consiliul Legislativ </w:t>
            </w:r>
          </w:p>
          <w:p w14:paraId="37E5A90A" w14:textId="77777777" w:rsidR="00E318A6" w:rsidRPr="0054228B" w:rsidRDefault="00E318A6" w:rsidP="0042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b) Consiliul Suprem de Apărare a 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ării                         </w:t>
            </w:r>
          </w:p>
          <w:p w14:paraId="0092A9F2" w14:textId="77777777" w:rsidR="00E318A6" w:rsidRPr="0054228B" w:rsidRDefault="00E318A6" w:rsidP="0042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c) Consiliul Economic </w:t>
            </w:r>
            <w:r w:rsidR="00BB5FE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ș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i Social </w:t>
            </w:r>
          </w:p>
          <w:p w14:paraId="158E5D11" w14:textId="77777777" w:rsidR="00E318A6" w:rsidRPr="0054228B" w:rsidRDefault="00E318A6" w:rsidP="0042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d) Consiliul Concuren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ei    </w:t>
            </w:r>
          </w:p>
          <w:p w14:paraId="119518D7" w14:textId="77777777" w:rsidR="00E318A6" w:rsidRPr="0054228B" w:rsidRDefault="00E318A6" w:rsidP="0042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e) Curtea de Conturi             </w:t>
            </w:r>
          </w:p>
        </w:tc>
        <w:tc>
          <w:tcPr>
            <w:tcW w:w="5169" w:type="dxa"/>
            <w:gridSpan w:val="7"/>
          </w:tcPr>
          <w:p w14:paraId="1FE6AFE9" w14:textId="77777777" w:rsidR="00E318A6" w:rsidRPr="0054228B" w:rsidRDefault="00E318A6" w:rsidP="004249E1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  <w:p w14:paraId="6FF73786" w14:textId="77777777" w:rsidR="00E318A6" w:rsidRPr="0054228B" w:rsidRDefault="00E318A6" w:rsidP="004249E1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  <w:p w14:paraId="7A1A08DF" w14:textId="77777777" w:rsidR="00E318A6" w:rsidRPr="0054228B" w:rsidRDefault="00E318A6" w:rsidP="004249E1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  <w:p w14:paraId="53D35EE7" w14:textId="24C1609C" w:rsidR="00E318A6" w:rsidRPr="0054228B" w:rsidRDefault="00E1498C" w:rsidP="004249E1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Proiectul de act normativ va fi avizat de Consiliul Legislativ</w:t>
            </w:r>
            <w:r w:rsidR="002573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și </w:t>
            </w:r>
            <w:r w:rsidR="0025736B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Consiliul Economic și Social</w:t>
            </w:r>
          </w:p>
          <w:p w14:paraId="6EECA28D" w14:textId="77777777" w:rsidR="00E318A6" w:rsidRPr="0054228B" w:rsidRDefault="00E318A6" w:rsidP="0042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  <w:p w14:paraId="0724E4E0" w14:textId="77777777" w:rsidR="00E318A6" w:rsidRPr="0054228B" w:rsidRDefault="00E318A6" w:rsidP="0042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4228B" w:rsidRPr="0054228B" w14:paraId="2157C8D1" w14:textId="77777777" w:rsidTr="00CA33BE">
        <w:trPr>
          <w:trHeight w:val="52"/>
        </w:trPr>
        <w:tc>
          <w:tcPr>
            <w:tcW w:w="756" w:type="dxa"/>
          </w:tcPr>
          <w:p w14:paraId="4E0BAD1B" w14:textId="77777777" w:rsidR="00E318A6" w:rsidRPr="0054228B" w:rsidRDefault="004D2D6C" w:rsidP="004249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lastRenderedPageBreak/>
              <w:t>6.</w:t>
            </w:r>
            <w:r w:rsidR="00E318A6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20" w:type="dxa"/>
            <w:gridSpan w:val="3"/>
          </w:tcPr>
          <w:p w14:paraId="30FCD37B" w14:textId="77777777" w:rsidR="00E318A6" w:rsidRPr="0054228B" w:rsidRDefault="00E318A6" w:rsidP="0042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Alte informa</w:t>
            </w:r>
            <w:r w:rsidR="00340030"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 xml:space="preserve">ii                  </w:t>
            </w:r>
          </w:p>
        </w:tc>
        <w:tc>
          <w:tcPr>
            <w:tcW w:w="5169" w:type="dxa"/>
            <w:gridSpan w:val="7"/>
          </w:tcPr>
          <w:p w14:paraId="6E49D405" w14:textId="27A98F10" w:rsidR="00E318A6" w:rsidRPr="0054228B" w:rsidRDefault="00FF0DC1" w:rsidP="004249E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Nu au fost identificate.</w:t>
            </w:r>
          </w:p>
        </w:tc>
      </w:tr>
      <w:tr w:rsidR="0054228B" w:rsidRPr="0054228B" w14:paraId="1CD88987" w14:textId="77777777" w:rsidTr="00FF7A71">
        <w:trPr>
          <w:trHeight w:val="52"/>
        </w:trPr>
        <w:tc>
          <w:tcPr>
            <w:tcW w:w="9445" w:type="dxa"/>
            <w:gridSpan w:val="11"/>
            <w:vAlign w:val="center"/>
          </w:tcPr>
          <w:p w14:paraId="3FBFBD49" w14:textId="77777777" w:rsidR="00E318A6" w:rsidRPr="0054228B" w:rsidRDefault="00E318A6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14:paraId="39CD7EAC" w14:textId="77777777" w:rsidR="00E318A6" w:rsidRPr="0054228B" w:rsidRDefault="00E318A6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Sec</w:t>
            </w:r>
            <w:r w:rsidR="00340030"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iunea a 7-a</w:t>
            </w:r>
          </w:p>
          <w:p w14:paraId="1B816E91" w14:textId="77777777" w:rsidR="00E318A6" w:rsidRPr="0054228B" w:rsidRDefault="00E318A6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Activită</w:t>
            </w:r>
            <w:r w:rsidR="00340030"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 xml:space="preserve">i de informare publică privind elaborarea </w:t>
            </w:r>
            <w:r w:rsidR="00BB5FE0"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ș</w:t>
            </w:r>
            <w:r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i implementarea</w:t>
            </w:r>
          </w:p>
          <w:p w14:paraId="4F7B8199" w14:textId="77777777" w:rsidR="00E318A6" w:rsidRPr="0054228B" w:rsidRDefault="004D2D6C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 xml:space="preserve">proiectului de </w:t>
            </w:r>
            <w:r w:rsidR="00E318A6"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act normativ</w:t>
            </w:r>
          </w:p>
          <w:p w14:paraId="5027AB04" w14:textId="77777777" w:rsidR="00E318A6" w:rsidRPr="0054228B" w:rsidRDefault="00E318A6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4228B" w:rsidRPr="0054228B" w14:paraId="3F5D7CC2" w14:textId="77777777" w:rsidTr="00CA33BE">
        <w:trPr>
          <w:trHeight w:val="105"/>
        </w:trPr>
        <w:tc>
          <w:tcPr>
            <w:tcW w:w="756" w:type="dxa"/>
            <w:vAlign w:val="center"/>
          </w:tcPr>
          <w:p w14:paraId="3A20C80D" w14:textId="77777777" w:rsidR="00E318A6" w:rsidRPr="0054228B" w:rsidRDefault="004D2D6C" w:rsidP="004249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7.</w:t>
            </w:r>
            <w:r w:rsidR="00E318A6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61" w:type="dxa"/>
            <w:gridSpan w:val="4"/>
          </w:tcPr>
          <w:p w14:paraId="16A7638E" w14:textId="77777777" w:rsidR="00E318A6" w:rsidRPr="0054228B" w:rsidRDefault="004D2D6C" w:rsidP="004249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Informarea societă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ii civile cu privire la elaborarea proiectului de act normativ</w:t>
            </w:r>
          </w:p>
        </w:tc>
        <w:tc>
          <w:tcPr>
            <w:tcW w:w="5028" w:type="dxa"/>
            <w:gridSpan w:val="6"/>
          </w:tcPr>
          <w:p w14:paraId="2EA30758" w14:textId="3832792B" w:rsidR="00536971" w:rsidRPr="0054228B" w:rsidRDefault="00536971" w:rsidP="003101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În elaborarea proiectului de act normativ a fost îndeplinită procedura stabilită prin Legea nr. 52/2003 privind transparență decizională în administrația publică, </w:t>
            </w:r>
            <w:r w:rsidR="00FF0DC1"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republicată, </w:t>
            </w:r>
            <w:r w:rsidRPr="00542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cu modificările ulterioare</w:t>
            </w:r>
          </w:p>
        </w:tc>
      </w:tr>
      <w:tr w:rsidR="0054228B" w:rsidRPr="0054228B" w14:paraId="1806EBEF" w14:textId="77777777" w:rsidTr="00CA33BE">
        <w:trPr>
          <w:trHeight w:val="105"/>
        </w:trPr>
        <w:tc>
          <w:tcPr>
            <w:tcW w:w="756" w:type="dxa"/>
            <w:vAlign w:val="center"/>
          </w:tcPr>
          <w:p w14:paraId="0087E464" w14:textId="77777777" w:rsidR="00E318A6" w:rsidRPr="0054228B" w:rsidRDefault="00E44626" w:rsidP="004249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7.</w:t>
            </w:r>
            <w:r w:rsidR="00E318A6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661" w:type="dxa"/>
            <w:gridSpan w:val="4"/>
          </w:tcPr>
          <w:p w14:paraId="78516F7F" w14:textId="77777777" w:rsidR="00E318A6" w:rsidRPr="0054228B" w:rsidRDefault="00E318A6" w:rsidP="0042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Informarea societă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ii civile cu privire la eventualul impact asupra mediului în urma implementării proiectului de act normativ, precum </w:t>
            </w:r>
            <w:r w:rsidR="00BB5FE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ș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 efectele asupra sănătă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ii </w:t>
            </w:r>
            <w:r w:rsidR="00BB5FE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ș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 securită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ii cetă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enilor sau diversită</w:t>
            </w:r>
            <w:r w:rsidR="00340030"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ii biologice</w:t>
            </w:r>
          </w:p>
        </w:tc>
        <w:tc>
          <w:tcPr>
            <w:tcW w:w="5028" w:type="dxa"/>
            <w:gridSpan w:val="6"/>
          </w:tcPr>
          <w:p w14:paraId="672F4A8E" w14:textId="77777777" w:rsidR="00E318A6" w:rsidRPr="0054228B" w:rsidRDefault="00E318A6" w:rsidP="0042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  <w:p w14:paraId="1C4C12DD" w14:textId="77777777" w:rsidR="00E318A6" w:rsidRPr="0054228B" w:rsidRDefault="00E318A6" w:rsidP="0042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  <w:p w14:paraId="2D7C63A1" w14:textId="0A5644A8" w:rsidR="00E318A6" w:rsidRPr="0054228B" w:rsidRDefault="00D70C2D" w:rsidP="0042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Proiectul de act normativ nu se referă la acest subiect.</w:t>
            </w:r>
          </w:p>
        </w:tc>
      </w:tr>
      <w:tr w:rsidR="0054228B" w:rsidRPr="0054228B" w14:paraId="33584A02" w14:textId="77777777" w:rsidTr="00FF7A71">
        <w:trPr>
          <w:trHeight w:val="105"/>
        </w:trPr>
        <w:tc>
          <w:tcPr>
            <w:tcW w:w="9445" w:type="dxa"/>
            <w:gridSpan w:val="11"/>
            <w:vAlign w:val="center"/>
          </w:tcPr>
          <w:p w14:paraId="5C95FE7F" w14:textId="77777777" w:rsidR="00E318A6" w:rsidRPr="0054228B" w:rsidRDefault="00E318A6" w:rsidP="004249E1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015143B4" w14:textId="77777777" w:rsidR="00E318A6" w:rsidRPr="0054228B" w:rsidRDefault="00E318A6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Sec</w:t>
            </w:r>
            <w:r w:rsidR="00340030"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iunea a 8-a</w:t>
            </w:r>
          </w:p>
          <w:p w14:paraId="259F03A5" w14:textId="77777777" w:rsidR="00E318A6" w:rsidRPr="0054228B" w:rsidRDefault="00E318A6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Măsuri de implementare</w:t>
            </w:r>
          </w:p>
          <w:p w14:paraId="5437E0FC" w14:textId="77777777" w:rsidR="00082410" w:rsidRPr="0054228B" w:rsidRDefault="00082410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14:paraId="605B8DB5" w14:textId="77777777" w:rsidR="00E318A6" w:rsidRPr="0054228B" w:rsidRDefault="00E318A6" w:rsidP="00424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4228B" w:rsidRPr="0054228B" w14:paraId="3C618380" w14:textId="77777777" w:rsidTr="00CA33BE">
        <w:trPr>
          <w:trHeight w:val="158"/>
        </w:trPr>
        <w:tc>
          <w:tcPr>
            <w:tcW w:w="756" w:type="dxa"/>
            <w:vAlign w:val="center"/>
          </w:tcPr>
          <w:p w14:paraId="5D1C0A70" w14:textId="77777777" w:rsidR="00E318A6" w:rsidRPr="0054228B" w:rsidRDefault="00E44626" w:rsidP="004249E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8.</w:t>
            </w:r>
            <w:r w:rsidR="00E318A6"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61" w:type="dxa"/>
            <w:gridSpan w:val="4"/>
          </w:tcPr>
          <w:p w14:paraId="17C9511E" w14:textId="77777777" w:rsidR="00E318A6" w:rsidRPr="0054228B" w:rsidRDefault="00E318A6" w:rsidP="00E446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Măsuri de punere în aplicare a proiectului de act normativ </w:t>
            </w:r>
          </w:p>
        </w:tc>
        <w:tc>
          <w:tcPr>
            <w:tcW w:w="5028" w:type="dxa"/>
            <w:gridSpan w:val="6"/>
          </w:tcPr>
          <w:p w14:paraId="2139AAFE" w14:textId="3CB1D758" w:rsidR="00E318A6" w:rsidRPr="0054228B" w:rsidRDefault="00E318A6" w:rsidP="00424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 xml:space="preserve">  </w:t>
            </w:r>
            <w:r w:rsidR="00D70C2D"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Proiectul de act normativ nu se referă la acest subiect.</w:t>
            </w:r>
          </w:p>
        </w:tc>
      </w:tr>
      <w:tr w:rsidR="0054228B" w:rsidRPr="0054228B" w14:paraId="79E98360" w14:textId="77777777" w:rsidTr="00CA33BE">
        <w:trPr>
          <w:trHeight w:val="157"/>
        </w:trPr>
        <w:tc>
          <w:tcPr>
            <w:tcW w:w="756" w:type="dxa"/>
            <w:vAlign w:val="center"/>
          </w:tcPr>
          <w:p w14:paraId="03FEAC4E" w14:textId="77777777" w:rsidR="00E318A6" w:rsidRPr="0054228B" w:rsidRDefault="00E44626" w:rsidP="004249E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8.</w:t>
            </w:r>
            <w:r w:rsidR="00E318A6" w:rsidRPr="0054228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661" w:type="dxa"/>
            <w:gridSpan w:val="4"/>
          </w:tcPr>
          <w:p w14:paraId="5C24E7E7" w14:textId="77777777" w:rsidR="00E318A6" w:rsidRPr="0054228B" w:rsidRDefault="00E318A6" w:rsidP="0042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Alte informa</w:t>
            </w:r>
            <w:r w:rsidR="00340030"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>ț</w:t>
            </w:r>
            <w:r w:rsidRPr="0054228B">
              <w:rPr>
                <w:rFonts w:ascii="Times New Roman" w:eastAsia="Times New Roman" w:hAnsi="Times New Roman"/>
                <w:iCs/>
                <w:noProof/>
                <w:color w:val="000000" w:themeColor="text1"/>
                <w:sz w:val="24"/>
                <w:szCs w:val="24"/>
              </w:rPr>
              <w:t xml:space="preserve">ii    </w:t>
            </w:r>
          </w:p>
        </w:tc>
        <w:tc>
          <w:tcPr>
            <w:tcW w:w="5028" w:type="dxa"/>
            <w:gridSpan w:val="6"/>
          </w:tcPr>
          <w:p w14:paraId="0EE17245" w14:textId="2F309FF7" w:rsidR="00E318A6" w:rsidRPr="0054228B" w:rsidRDefault="00D70C2D" w:rsidP="004249E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Nu au fost identificate.</w:t>
            </w:r>
          </w:p>
        </w:tc>
      </w:tr>
    </w:tbl>
    <w:p w14:paraId="0AAAD391" w14:textId="4D79725C" w:rsidR="004F0244" w:rsidRPr="0054228B" w:rsidRDefault="004F0244" w:rsidP="0034454C">
      <w:pPr>
        <w:spacing w:after="0" w:line="240" w:lineRule="auto"/>
        <w:ind w:right="292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o-RO"/>
        </w:rPr>
      </w:pPr>
    </w:p>
    <w:p w14:paraId="47250D56" w14:textId="77777777" w:rsidR="004F0244" w:rsidRPr="0054228B" w:rsidRDefault="004F0244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o-RO"/>
        </w:rPr>
        <w:br w:type="page"/>
      </w:r>
    </w:p>
    <w:p w14:paraId="49834EF9" w14:textId="77777777" w:rsidR="003C0C43" w:rsidRPr="0054228B" w:rsidRDefault="003C0C43" w:rsidP="0034454C">
      <w:pPr>
        <w:spacing w:after="0" w:line="240" w:lineRule="auto"/>
        <w:ind w:right="292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o-RO"/>
        </w:rPr>
      </w:pPr>
    </w:p>
    <w:p w14:paraId="53E306A2" w14:textId="77777777" w:rsidR="003C0C43" w:rsidRPr="0054228B" w:rsidRDefault="003C0C43" w:rsidP="0034454C">
      <w:pPr>
        <w:spacing w:after="0" w:line="240" w:lineRule="auto"/>
        <w:ind w:right="292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o-RO"/>
        </w:rPr>
      </w:pPr>
    </w:p>
    <w:p w14:paraId="257659F6" w14:textId="5C5F5D49" w:rsidR="00ED423A" w:rsidRPr="0054228B" w:rsidRDefault="00ED423A" w:rsidP="0034454C">
      <w:pPr>
        <w:spacing w:after="0" w:line="240" w:lineRule="auto"/>
        <w:ind w:right="292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o-RO"/>
        </w:rPr>
        <w:t xml:space="preserve">Față de cele prezentate, a fost elaborat proiectul de </w:t>
      </w:r>
      <w:r w:rsidR="00F6167E"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 xml:space="preserve">Ordonanță </w:t>
      </w: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de urgență</w:t>
      </w:r>
      <w:r w:rsidR="00F6167E"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 xml:space="preserve"> a Guvernului</w:t>
      </w:r>
      <w:r w:rsidRPr="005422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o-RO"/>
        </w:rPr>
        <w:t xml:space="preserve"> </w:t>
      </w:r>
      <w:r w:rsidR="00430F61" w:rsidRPr="00430F6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privind modificarea  și completarea Ordonanței de urgență a Guvernului nr. 57/2007 privind regimul ariilor naturale protejate, conservarea habitatelor naturale, a florei și faune</w:t>
      </w:r>
      <w:r w:rsidR="00294A5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i</w:t>
      </w:r>
      <w:r w:rsidR="00B20D3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 xml:space="preserve"> sălbatice</w:t>
      </w:r>
      <w:r w:rsidRPr="005422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o-RO"/>
        </w:rPr>
        <w:t xml:space="preserve">, care în forma prezentată a fost avizat de ministerele </w:t>
      </w:r>
      <w:r w:rsidR="00F6167E" w:rsidRPr="005422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o-RO"/>
        </w:rPr>
        <w:t>interesate și de Consiliul Legislativ</w:t>
      </w:r>
      <w:r w:rsidRPr="005422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o-RO"/>
        </w:rPr>
        <w:t xml:space="preserve"> și pe care-l supunem spre adoptare.</w:t>
      </w:r>
    </w:p>
    <w:p w14:paraId="13D7E326" w14:textId="77777777" w:rsidR="00C73AA7" w:rsidRPr="0054228B" w:rsidRDefault="00C73AA7" w:rsidP="00F72F92">
      <w:pPr>
        <w:spacing w:after="0" w:line="240" w:lineRule="auto"/>
        <w:ind w:right="292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o-RO"/>
        </w:rPr>
      </w:pPr>
    </w:p>
    <w:p w14:paraId="09321581" w14:textId="77777777" w:rsidR="00ED423A" w:rsidRPr="0054228B" w:rsidRDefault="00ED423A" w:rsidP="00ED423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616FB5A0" w14:textId="77777777" w:rsidR="00ED423A" w:rsidRPr="0054228B" w:rsidRDefault="00ED423A" w:rsidP="00ED423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MINISTRUL MEDIULUI, APELOR ȘI PĂDURILOR</w:t>
      </w:r>
    </w:p>
    <w:p w14:paraId="1597AB12" w14:textId="77777777" w:rsidR="00ED423A" w:rsidRPr="0054228B" w:rsidRDefault="00ED423A" w:rsidP="00ED423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6B9737F4" w14:textId="768A9340" w:rsidR="00E318A6" w:rsidRPr="0054228B" w:rsidRDefault="00ED423A" w:rsidP="00ED423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MIRCEA FECHET</w:t>
      </w:r>
    </w:p>
    <w:p w14:paraId="3BB0B44C" w14:textId="77777777" w:rsidR="00FF7A71" w:rsidRPr="0054228B" w:rsidRDefault="00FF7A71" w:rsidP="004249E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1B90D170" w14:textId="77777777" w:rsidR="00E0127E" w:rsidRPr="0054228B" w:rsidRDefault="00E0127E" w:rsidP="004249E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60941BDC" w14:textId="77777777" w:rsidR="00E2629C" w:rsidRPr="0054228B" w:rsidRDefault="00E2629C" w:rsidP="00E2629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o-RO"/>
        </w:rPr>
      </w:pP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o-RO"/>
        </w:rPr>
        <w:t>AVIZĂM:</w:t>
      </w:r>
    </w:p>
    <w:p w14:paraId="4119209D" w14:textId="77777777" w:rsidR="004D63CA" w:rsidRPr="0054228B" w:rsidRDefault="004D63CA" w:rsidP="0017376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937"/>
      </w:tblGrid>
      <w:tr w:rsidR="0054228B" w:rsidRPr="0054228B" w14:paraId="0A22070B" w14:textId="77777777" w:rsidTr="00F72F92">
        <w:trPr>
          <w:trHeight w:val="2107"/>
        </w:trPr>
        <w:tc>
          <w:tcPr>
            <w:tcW w:w="4726" w:type="dxa"/>
          </w:tcPr>
          <w:p w14:paraId="3CFA0691" w14:textId="77777777" w:rsidR="00173762" w:rsidRPr="0054228B" w:rsidRDefault="00E2629C" w:rsidP="0017376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MINISTRUL TRANSPORTURILOR ȘI INFRASTRUCTURII</w:t>
            </w:r>
            <w:r w:rsidR="00173762" w:rsidRPr="0054228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429852E" w14:textId="77777777" w:rsidR="00173762" w:rsidRPr="0054228B" w:rsidRDefault="00173762" w:rsidP="0017376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618C0E3" w14:textId="77777777" w:rsidR="00DC6C81" w:rsidRPr="0054228B" w:rsidRDefault="00DC6C81" w:rsidP="0017376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867FFAE" w14:textId="19E07D09" w:rsidR="00E2629C" w:rsidRPr="0054228B" w:rsidRDefault="00173762" w:rsidP="0017376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Sorin-Mihai GRINDEANU</w:t>
            </w:r>
          </w:p>
        </w:tc>
        <w:tc>
          <w:tcPr>
            <w:tcW w:w="4937" w:type="dxa"/>
          </w:tcPr>
          <w:p w14:paraId="08C8979F" w14:textId="77777777" w:rsidR="00E2629C" w:rsidRPr="0054228B" w:rsidRDefault="00E2629C" w:rsidP="0017376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MINISTRUL DEZVOLTĂRII, LUCRĂRILOR PUBLICE ȘI ADMINISTRAȚIEI</w:t>
            </w:r>
          </w:p>
          <w:p w14:paraId="58D3F71F" w14:textId="77777777" w:rsidR="00173762" w:rsidRPr="0054228B" w:rsidRDefault="00173762" w:rsidP="0017376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C567A0C" w14:textId="77777777" w:rsidR="00173762" w:rsidRPr="0054228B" w:rsidRDefault="00173762" w:rsidP="0017376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Adrian-Ioan VEȘTEA</w:t>
            </w:r>
          </w:p>
          <w:p w14:paraId="7080BEE4" w14:textId="77777777" w:rsidR="00173762" w:rsidRPr="0054228B" w:rsidRDefault="00173762" w:rsidP="0017376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6D6756" w14:textId="77777777" w:rsidR="00E2629C" w:rsidRPr="0054228B" w:rsidRDefault="00E2629C" w:rsidP="0017376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228B" w:rsidRPr="0054228B" w14:paraId="7341F1B8" w14:textId="77777777" w:rsidTr="00F72F92">
        <w:trPr>
          <w:trHeight w:val="2138"/>
        </w:trPr>
        <w:tc>
          <w:tcPr>
            <w:tcW w:w="4726" w:type="dxa"/>
          </w:tcPr>
          <w:p w14:paraId="2319D8AD" w14:textId="77777777" w:rsidR="00E2629C" w:rsidRPr="0054228B" w:rsidRDefault="00E2629C" w:rsidP="0017376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MINISTRUL AGRICULTURII ȘI DEZVOLTĂRII RURALE</w:t>
            </w:r>
          </w:p>
          <w:p w14:paraId="75ACD19F" w14:textId="77777777" w:rsidR="00173762" w:rsidRPr="0054228B" w:rsidRDefault="00173762" w:rsidP="0017376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131CF83F" w14:textId="77777777" w:rsidR="00173762" w:rsidRPr="0054228B" w:rsidRDefault="00173762" w:rsidP="0017376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3A365306" w14:textId="77777777" w:rsidR="00DC6C81" w:rsidRPr="0054228B" w:rsidRDefault="00DC6C81" w:rsidP="0017376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344DBD36" w14:textId="77777777" w:rsidR="00173762" w:rsidRPr="0054228B" w:rsidRDefault="00173762" w:rsidP="001737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Florin-Ionuț BARBU</w:t>
            </w:r>
          </w:p>
          <w:p w14:paraId="01C9ED36" w14:textId="77777777" w:rsidR="00E2629C" w:rsidRPr="0054228B" w:rsidRDefault="00E2629C" w:rsidP="0017376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19A25D0" w14:textId="77777777" w:rsidR="00DC6C81" w:rsidRPr="0054228B" w:rsidRDefault="00DC6C81" w:rsidP="0017376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7" w:type="dxa"/>
          </w:tcPr>
          <w:p w14:paraId="01A9628D" w14:textId="4F4EC210" w:rsidR="00E2629C" w:rsidRPr="0054228B" w:rsidRDefault="00E2629C" w:rsidP="0017376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MINISTRUL ECONOMIEI, ANTREPRENORIATULUI ȘI TURISMULUI</w:t>
            </w:r>
          </w:p>
          <w:p w14:paraId="4589351F" w14:textId="77777777" w:rsidR="00173762" w:rsidRPr="0054228B" w:rsidRDefault="00173762" w:rsidP="00173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o-RO"/>
              </w:rPr>
            </w:pPr>
          </w:p>
          <w:p w14:paraId="7E82E336" w14:textId="77777777" w:rsidR="00E2629C" w:rsidRPr="0054228B" w:rsidRDefault="00173762" w:rsidP="0017376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Ștefan-Radu OPREA</w:t>
            </w:r>
          </w:p>
          <w:p w14:paraId="5A36615C" w14:textId="6AB91275" w:rsidR="00173762" w:rsidRPr="0054228B" w:rsidRDefault="00173762" w:rsidP="0017376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228B" w:rsidRPr="0054228B" w14:paraId="0F1540B9" w14:textId="77777777" w:rsidTr="00F72F92">
        <w:trPr>
          <w:trHeight w:val="1193"/>
        </w:trPr>
        <w:tc>
          <w:tcPr>
            <w:tcW w:w="4726" w:type="dxa"/>
          </w:tcPr>
          <w:p w14:paraId="1C91836B" w14:textId="77777777" w:rsidR="00E2629C" w:rsidRPr="0054228B" w:rsidRDefault="00E2629C" w:rsidP="00173762">
            <w:pPr>
              <w:spacing w:after="0"/>
              <w:ind w:left="181" w:hanging="18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MINISTRUL CULTURII</w:t>
            </w:r>
          </w:p>
          <w:p w14:paraId="6CA33CED" w14:textId="77777777" w:rsidR="00A25EBA" w:rsidRPr="0054228B" w:rsidRDefault="00A25EBA" w:rsidP="00173762">
            <w:pPr>
              <w:spacing w:after="0"/>
              <w:ind w:left="181" w:hanging="18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6778F26" w14:textId="77777777" w:rsidR="00E2629C" w:rsidRPr="0054228B" w:rsidRDefault="00A25EBA" w:rsidP="00173762">
            <w:pPr>
              <w:spacing w:after="0"/>
              <w:ind w:right="-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228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Raluca TURCAN</w:t>
            </w:r>
          </w:p>
          <w:p w14:paraId="156B5200" w14:textId="6B33911D" w:rsidR="00173762" w:rsidRPr="0054228B" w:rsidRDefault="00173762" w:rsidP="00173762">
            <w:pPr>
              <w:spacing w:after="0"/>
              <w:ind w:right="-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37" w:type="dxa"/>
          </w:tcPr>
          <w:p w14:paraId="382CD33E" w14:textId="77777777" w:rsidR="00A25EBA" w:rsidRPr="0054228B" w:rsidRDefault="00A25EBA" w:rsidP="00173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54228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  <w:t>MINISTRUL ENERGIEI</w:t>
            </w:r>
          </w:p>
          <w:p w14:paraId="2AB0C046" w14:textId="1B77AFEA" w:rsidR="00A25EBA" w:rsidRPr="0054228B" w:rsidRDefault="00A25EBA" w:rsidP="00173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54228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</w:p>
          <w:p w14:paraId="59CD1399" w14:textId="77777777" w:rsidR="00A25EBA" w:rsidRPr="0054228B" w:rsidRDefault="00A25EBA" w:rsidP="00173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54228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  <w:t>Sebastian - Ioan BURDUJA</w:t>
            </w:r>
          </w:p>
          <w:p w14:paraId="51359155" w14:textId="2B38E8A9" w:rsidR="00E2629C" w:rsidRPr="0054228B" w:rsidRDefault="00E2629C" w:rsidP="00173762">
            <w:pPr>
              <w:spacing w:after="0"/>
              <w:ind w:left="181" w:hanging="18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4228B" w:rsidRPr="0054228B" w14:paraId="3CA16F6E" w14:textId="77777777" w:rsidTr="00F72F92">
        <w:trPr>
          <w:trHeight w:val="2386"/>
        </w:trPr>
        <w:tc>
          <w:tcPr>
            <w:tcW w:w="4726" w:type="dxa"/>
          </w:tcPr>
          <w:p w14:paraId="67A0AF1D" w14:textId="77777777" w:rsidR="00286D5B" w:rsidRPr="0054228B" w:rsidRDefault="00286D5B" w:rsidP="00173762">
            <w:pPr>
              <w:spacing w:after="0"/>
              <w:ind w:right="-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7669154" w14:textId="77777777" w:rsidR="00DC6C81" w:rsidRPr="0054228B" w:rsidRDefault="00DC6C81" w:rsidP="00173762">
            <w:pPr>
              <w:spacing w:after="0"/>
              <w:ind w:right="-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2578E02" w14:textId="16F88837" w:rsidR="00286D5B" w:rsidRPr="0054228B" w:rsidRDefault="00286D5B" w:rsidP="00173762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54228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  <w:t>MINISTRUL INVESTIȚIILOR ȘI</w:t>
            </w:r>
            <w:r w:rsidR="00F6167E" w:rsidRPr="0054228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Pr="0054228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  <w:t>PROIECTELOR EUROPENE</w:t>
            </w:r>
          </w:p>
          <w:p w14:paraId="25FF6CFC" w14:textId="77777777" w:rsidR="00286D5B" w:rsidRPr="0054228B" w:rsidRDefault="00286D5B" w:rsidP="00173762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</w:p>
          <w:p w14:paraId="06FEF191" w14:textId="62D9870F" w:rsidR="00286D5B" w:rsidRPr="0054228B" w:rsidRDefault="00286D5B" w:rsidP="00173762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54228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  <w:t>Adrian CÂCIU</w:t>
            </w:r>
          </w:p>
          <w:p w14:paraId="01053650" w14:textId="77777777" w:rsidR="005641F4" w:rsidRPr="0054228B" w:rsidRDefault="005641F4" w:rsidP="00173762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</w:p>
          <w:p w14:paraId="4948DC3F" w14:textId="0FA33D49" w:rsidR="00286D5B" w:rsidRPr="0054228B" w:rsidRDefault="00286D5B" w:rsidP="001737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37" w:type="dxa"/>
          </w:tcPr>
          <w:p w14:paraId="4408ECA0" w14:textId="77777777" w:rsidR="005641F4" w:rsidRPr="0054228B" w:rsidRDefault="005641F4" w:rsidP="00173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o-RO"/>
              </w:rPr>
            </w:pPr>
          </w:p>
          <w:p w14:paraId="49A050F0" w14:textId="77777777" w:rsidR="00173762" w:rsidRPr="0054228B" w:rsidRDefault="00173762" w:rsidP="00173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o-RO"/>
              </w:rPr>
            </w:pPr>
          </w:p>
          <w:p w14:paraId="45CB8CD8" w14:textId="77777777" w:rsidR="00DC6C81" w:rsidRPr="0054228B" w:rsidRDefault="00DC6C81" w:rsidP="00173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</w:p>
          <w:p w14:paraId="31634D47" w14:textId="77777777" w:rsidR="00DC6C81" w:rsidRPr="0054228B" w:rsidRDefault="0034454C" w:rsidP="00173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54228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  <w:t xml:space="preserve">MINISTRUL AFACERILOR </w:t>
            </w:r>
          </w:p>
          <w:p w14:paraId="6ED277B5" w14:textId="237DEFC0" w:rsidR="0034454C" w:rsidRPr="0054228B" w:rsidRDefault="0034454C" w:rsidP="00173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54228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  <w:t>EXTERNE</w:t>
            </w:r>
          </w:p>
          <w:p w14:paraId="6B8DDF7B" w14:textId="77777777" w:rsidR="0034454C" w:rsidRPr="0054228B" w:rsidRDefault="0034454C" w:rsidP="00173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</w:p>
          <w:p w14:paraId="17E5E415" w14:textId="53AB5FEF" w:rsidR="0034454C" w:rsidRPr="0054228B" w:rsidRDefault="0034454C" w:rsidP="00173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54228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  <w:t>Luminița</w:t>
            </w:r>
            <w:r w:rsidR="00F6167E" w:rsidRPr="0054228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  <w:t>-Teodora</w:t>
            </w:r>
            <w:r w:rsidRPr="0054228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  <w:t xml:space="preserve"> ODOBESCU</w:t>
            </w:r>
          </w:p>
          <w:p w14:paraId="0AE8D74E" w14:textId="77777777" w:rsidR="0034454C" w:rsidRPr="0054228B" w:rsidRDefault="0034454C" w:rsidP="00173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</w:p>
          <w:p w14:paraId="1EB773DE" w14:textId="77777777" w:rsidR="0034454C" w:rsidRPr="0054228B" w:rsidRDefault="0034454C" w:rsidP="00173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</w:p>
          <w:p w14:paraId="0B364929" w14:textId="77777777" w:rsidR="00286D5B" w:rsidRPr="0054228B" w:rsidRDefault="00286D5B" w:rsidP="00173762">
            <w:pPr>
              <w:spacing w:after="0"/>
              <w:ind w:left="181" w:hanging="18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34454C" w:rsidRPr="0054228B" w14:paraId="13CB0383" w14:textId="77777777" w:rsidTr="00F72F92">
        <w:trPr>
          <w:trHeight w:val="1378"/>
        </w:trPr>
        <w:tc>
          <w:tcPr>
            <w:tcW w:w="9663" w:type="dxa"/>
            <w:gridSpan w:val="2"/>
          </w:tcPr>
          <w:p w14:paraId="23668252" w14:textId="626B0A04" w:rsidR="0034454C" w:rsidRPr="0054228B" w:rsidRDefault="0034454C" w:rsidP="00173762">
            <w:pPr>
              <w:spacing w:after="0" w:line="240" w:lineRule="auto"/>
              <w:ind w:left="-23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54228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  <w:t>MINISTRUL JUSTIȚIEI</w:t>
            </w:r>
          </w:p>
          <w:p w14:paraId="744FC18D" w14:textId="77777777" w:rsidR="0034454C" w:rsidRPr="0054228B" w:rsidRDefault="0034454C" w:rsidP="00F72F92">
            <w:pPr>
              <w:spacing w:after="0" w:line="240" w:lineRule="auto"/>
              <w:ind w:left="-23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</w:p>
          <w:p w14:paraId="11054F97" w14:textId="09C6120F" w:rsidR="0034454C" w:rsidRPr="0054228B" w:rsidRDefault="0034454C" w:rsidP="003C0C43">
            <w:pPr>
              <w:spacing w:after="0" w:line="240" w:lineRule="auto"/>
              <w:ind w:left="-23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54228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  <w:t>Alina-Ștefania GORGHIU</w:t>
            </w:r>
          </w:p>
        </w:tc>
      </w:tr>
    </w:tbl>
    <w:p w14:paraId="2AC3E0CB" w14:textId="77777777" w:rsidR="00082410" w:rsidRPr="0054228B" w:rsidRDefault="00082410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3219CD25" w14:textId="77777777" w:rsidR="00082410" w:rsidRPr="0054228B" w:rsidRDefault="00082410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781655AE" w14:textId="77777777" w:rsidR="001A35E7" w:rsidRPr="0054228B" w:rsidRDefault="001A35E7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4BFFC9ED" w14:textId="77777777" w:rsidR="001A35E7" w:rsidRPr="0054228B" w:rsidRDefault="001A35E7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689E586A" w14:textId="77777777" w:rsidR="001A35E7" w:rsidRPr="0054228B" w:rsidRDefault="001A35E7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0A787704" w14:textId="5A25BA43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Avizat:</w:t>
      </w:r>
    </w:p>
    <w:p w14:paraId="5919AE81" w14:textId="77777777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76CC4A0B" w14:textId="77777777" w:rsidR="00B911BC" w:rsidRPr="0054228B" w:rsidRDefault="00B911BC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</w:tblGrid>
      <w:tr w:rsidR="000D71CC" w:rsidRPr="0054228B" w14:paraId="7E1CAC8D" w14:textId="77777777" w:rsidTr="00B911BC">
        <w:tc>
          <w:tcPr>
            <w:tcW w:w="3304" w:type="dxa"/>
            <w:shd w:val="clear" w:color="auto" w:fill="auto"/>
          </w:tcPr>
          <w:p w14:paraId="5AF322AB" w14:textId="77777777" w:rsidR="000D71CC" w:rsidRPr="000D71CC" w:rsidRDefault="000D71CC" w:rsidP="000D71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0D71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  <w:t>SECRETAR DE STAT</w:t>
            </w:r>
          </w:p>
          <w:p w14:paraId="74CDF9C9" w14:textId="77777777" w:rsidR="000D71CC" w:rsidRPr="000D71CC" w:rsidRDefault="000D71CC" w:rsidP="000D71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</w:p>
          <w:p w14:paraId="1CF49832" w14:textId="77777777" w:rsidR="000D71CC" w:rsidRPr="000D71CC" w:rsidRDefault="000D71CC" w:rsidP="000D71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0D71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  <w:t>Sorin BANCIU</w:t>
            </w:r>
          </w:p>
          <w:p w14:paraId="0C7439D4" w14:textId="5F4C5901" w:rsidR="000D71CC" w:rsidRPr="0054228B" w:rsidRDefault="000D71CC" w:rsidP="008074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304" w:type="dxa"/>
            <w:shd w:val="clear" w:color="auto" w:fill="auto"/>
          </w:tcPr>
          <w:p w14:paraId="303F0E84" w14:textId="0D39039D" w:rsidR="000D71CC" w:rsidRPr="0054228B" w:rsidRDefault="000D71CC" w:rsidP="00B911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o-RO"/>
              </w:rPr>
            </w:pPr>
          </w:p>
        </w:tc>
      </w:tr>
    </w:tbl>
    <w:p w14:paraId="3AD504B9" w14:textId="77777777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5FB3BF60" w14:textId="77777777" w:rsidR="00082410" w:rsidRPr="0054228B" w:rsidRDefault="00082410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192305DA" w14:textId="77777777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SECRETAR GENERAL</w:t>
      </w:r>
    </w:p>
    <w:p w14:paraId="6FA42B19" w14:textId="77777777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Alexandru AVRAM</w:t>
      </w:r>
    </w:p>
    <w:p w14:paraId="0816530D" w14:textId="77777777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4E168A64" w14:textId="77777777" w:rsidR="00AA3209" w:rsidRPr="0054228B" w:rsidRDefault="00AA3209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5B7CBBAA" w14:textId="77777777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SECRETAR GENERAL ADJUNCT</w:t>
      </w:r>
    </w:p>
    <w:p w14:paraId="5B384D76" w14:textId="77777777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Teodor DULCEAȚĂ</w:t>
      </w:r>
    </w:p>
    <w:p w14:paraId="3C61795E" w14:textId="77777777" w:rsidR="009043DD" w:rsidRPr="0054228B" w:rsidRDefault="009043DD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6229AA33" w14:textId="77777777" w:rsidR="001A313D" w:rsidRPr="0054228B" w:rsidRDefault="001A313D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2134C627" w14:textId="77777777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DIRECŢIA GENERALĂ RESURSE UMANE, JURIDICĂ ȘI RELAȚIA CU PARLAMENTUL</w:t>
      </w:r>
    </w:p>
    <w:p w14:paraId="00A27DFE" w14:textId="77777777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Director General, Cristina DUMITRESCU</w:t>
      </w:r>
    </w:p>
    <w:p w14:paraId="74C8391C" w14:textId="77777777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29359101" w14:textId="77777777" w:rsidR="009043DD" w:rsidRPr="0054228B" w:rsidRDefault="009043DD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4043DE16" w14:textId="77777777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DIRECȚIA GENERALĂ RELAȚII INTERNAȚIONALE ȘI AFACERI EUROPENE</w:t>
      </w:r>
    </w:p>
    <w:p w14:paraId="06ABBB33" w14:textId="77777777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Director General, Rada Cosmina CRĂCIUN</w:t>
      </w:r>
    </w:p>
    <w:p w14:paraId="053958C4" w14:textId="77777777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517F6202" w14:textId="77777777" w:rsidR="004D63CA" w:rsidRPr="0054228B" w:rsidRDefault="004D63CA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08E705FF" w14:textId="77777777" w:rsidR="00B911BC" w:rsidRPr="0054228B" w:rsidRDefault="00B911BC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040F0464" w14:textId="77777777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DIRECȚIA GENERALĂ PĂDURI ȘI ȘI STRATEGII ÎN SILVICULTURĂ</w:t>
      </w:r>
    </w:p>
    <w:p w14:paraId="4F2811BF" w14:textId="77777777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Director General, Dănuț IACOB</w:t>
      </w:r>
    </w:p>
    <w:p w14:paraId="58FF216F" w14:textId="77777777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37216B22" w14:textId="77777777" w:rsidR="009043DD" w:rsidRPr="0054228B" w:rsidRDefault="009043DD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5D44080C" w14:textId="77777777" w:rsidR="00B911BC" w:rsidRPr="0054228B" w:rsidRDefault="00B911BC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1B8F6644" w14:textId="77777777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DIRECȚIA GENERALĂ EVALUARE IMPACT, CONTROLUL POLUĂRII ȘI SCHIMBĂRI CLIMATICE</w:t>
      </w:r>
    </w:p>
    <w:p w14:paraId="67530223" w14:textId="14729981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Director General, Dorina MOCANU</w:t>
      </w:r>
    </w:p>
    <w:p w14:paraId="7685E4D5" w14:textId="77777777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7BB5A9FC" w14:textId="77777777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56A6F48D" w14:textId="77777777" w:rsidR="00B911BC" w:rsidRPr="0054228B" w:rsidRDefault="00B911BC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09A8C3B5" w14:textId="77777777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DIRECŢIA  GENERALĂ BIODIVERSITATE</w:t>
      </w:r>
    </w:p>
    <w:p w14:paraId="2A68A1D7" w14:textId="3219F1E0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 xml:space="preserve">Director General, </w:t>
      </w:r>
      <w:r w:rsidR="004C0C6F"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Ilie MIHALACHE</w:t>
      </w:r>
    </w:p>
    <w:p w14:paraId="242FD0D4" w14:textId="1DBF7035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0B157998" w14:textId="39238EF3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ab/>
        <w:t xml:space="preserve">        </w:t>
      </w:r>
    </w:p>
    <w:p w14:paraId="51E67071" w14:textId="77777777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Șef serviciu, Serviciul Biodiversitate-Biosecuritate, Sorina MARIN</w:t>
      </w:r>
    </w:p>
    <w:p w14:paraId="53F6318F" w14:textId="77777777" w:rsidR="00AA3209" w:rsidRPr="0054228B" w:rsidRDefault="00AA3209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62C6CC89" w14:textId="77777777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 xml:space="preserve">Elaborat: </w:t>
      </w:r>
    </w:p>
    <w:p w14:paraId="2BD628B5" w14:textId="7AE459F8" w:rsidR="003F778D" w:rsidRPr="0054228B" w:rsidRDefault="00A25EBA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Ramona Zotta C</w:t>
      </w:r>
      <w:r w:rsidR="004D63CA"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HERĂSCU</w:t>
      </w: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 xml:space="preserve"> – consilier superior</w:t>
      </w:r>
    </w:p>
    <w:p w14:paraId="6BAFA430" w14:textId="50DACBE6" w:rsidR="00A25EBA" w:rsidRPr="0054228B" w:rsidRDefault="00A25EBA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Antoaneta O</w:t>
      </w:r>
      <w:r w:rsidR="004D63CA"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PRIȘAN</w:t>
      </w: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 xml:space="preserve"> consilier superior</w:t>
      </w:r>
    </w:p>
    <w:p w14:paraId="7FA19C1A" w14:textId="63E57FAB" w:rsidR="00807462" w:rsidRPr="0054228B" w:rsidRDefault="00807462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Anca C</w:t>
      </w:r>
      <w:r w:rsidR="004D63CA"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RĂCIUNAȘ</w:t>
      </w: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 xml:space="preserve"> – consilier superior</w:t>
      </w:r>
    </w:p>
    <w:p w14:paraId="550B21F8" w14:textId="0B77B312" w:rsidR="001E0049" w:rsidRPr="0054228B" w:rsidRDefault="001E0049" w:rsidP="008074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Liliana V</w:t>
      </w:r>
      <w:r w:rsidR="004D63CA"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ÎRTOPEANU</w:t>
      </w:r>
      <w:r w:rsidRPr="005422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 xml:space="preserve"> – consilier superior</w:t>
      </w:r>
    </w:p>
    <w:p w14:paraId="649521BB" w14:textId="6B977F8F" w:rsidR="00DE3EC0" w:rsidRDefault="00DE3EC0" w:rsidP="009043D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Nicolae MANTA – consilier superior</w:t>
      </w:r>
    </w:p>
    <w:p w14:paraId="50D055D3" w14:textId="574E318D" w:rsidR="00051C1E" w:rsidRPr="0054228B" w:rsidRDefault="00051C1E" w:rsidP="009043D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051C1E" w:rsidRPr="0054228B" w:rsidSect="00B47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424" w:bottom="567" w:left="1560" w:header="424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B8EB6" w14:textId="77777777" w:rsidR="00CB2E07" w:rsidRDefault="00CB2E07" w:rsidP="008608BE">
      <w:pPr>
        <w:spacing w:after="0" w:line="240" w:lineRule="auto"/>
      </w:pPr>
      <w:r>
        <w:separator/>
      </w:r>
    </w:p>
  </w:endnote>
  <w:endnote w:type="continuationSeparator" w:id="0">
    <w:p w14:paraId="3BD531D1" w14:textId="77777777" w:rsidR="00CB2E07" w:rsidRDefault="00CB2E07" w:rsidP="0086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A36E2" w14:textId="77777777" w:rsidR="00815EB9" w:rsidRDefault="00815E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4CD10" w14:textId="77777777" w:rsidR="00815EB9" w:rsidRDefault="00815E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45417" w14:textId="77777777" w:rsidR="00815EB9" w:rsidRDefault="00815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6E211" w14:textId="77777777" w:rsidR="00CB2E07" w:rsidRDefault="00CB2E07" w:rsidP="008608BE">
      <w:pPr>
        <w:spacing w:after="0" w:line="240" w:lineRule="auto"/>
      </w:pPr>
      <w:r>
        <w:separator/>
      </w:r>
    </w:p>
  </w:footnote>
  <w:footnote w:type="continuationSeparator" w:id="0">
    <w:p w14:paraId="1A74C3E3" w14:textId="77777777" w:rsidR="00CB2E07" w:rsidRDefault="00CB2E07" w:rsidP="00860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E8D7D" w14:textId="4EFCEAD2" w:rsidR="00815EB9" w:rsidRDefault="00000000">
    <w:pPr>
      <w:pStyle w:val="Header"/>
    </w:pPr>
    <w:r>
      <w:rPr>
        <w:noProof/>
      </w:rPr>
      <w:pict w14:anchorId="611A74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719172" o:spid="_x0000_s1029" type="#_x0000_t136" style="position:absolute;margin-left:0;margin-top:0;width:544pt;height:155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A94E8" w14:textId="68FFC20B" w:rsidR="00815EB9" w:rsidRDefault="00000000">
    <w:pPr>
      <w:pStyle w:val="Header"/>
    </w:pPr>
    <w:r>
      <w:rPr>
        <w:noProof/>
      </w:rPr>
      <w:pict w14:anchorId="2F5849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719173" o:spid="_x0000_s1030" type="#_x0000_t136" style="position:absolute;margin-left:0;margin-top:0;width:544pt;height:155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40075" w14:textId="3365EBA6" w:rsidR="00815EB9" w:rsidRDefault="00000000">
    <w:pPr>
      <w:pStyle w:val="Header"/>
    </w:pPr>
    <w:r>
      <w:rPr>
        <w:noProof/>
      </w:rPr>
      <w:pict w14:anchorId="489FBE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719171" o:spid="_x0000_s1028" type="#_x0000_t136" style="position:absolute;margin-left:0;margin-top:0;width:544pt;height:155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2F19"/>
    <w:multiLevelType w:val="hybridMultilevel"/>
    <w:tmpl w:val="9FE242AE"/>
    <w:lvl w:ilvl="0" w:tplc="99F255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0433"/>
    <w:multiLevelType w:val="hybridMultilevel"/>
    <w:tmpl w:val="041884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1416E"/>
    <w:multiLevelType w:val="hybridMultilevel"/>
    <w:tmpl w:val="96CE03AE"/>
    <w:lvl w:ilvl="0" w:tplc="2E78422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A115D"/>
    <w:multiLevelType w:val="hybridMultilevel"/>
    <w:tmpl w:val="C6B48E7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C7262"/>
    <w:multiLevelType w:val="hybridMultilevel"/>
    <w:tmpl w:val="7F24F3EC"/>
    <w:lvl w:ilvl="0" w:tplc="D3C231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E898A4">
      <w:start w:val="1"/>
      <w:numFmt w:val="bullet"/>
      <w:lvlText w:val="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C2166"/>
    <w:multiLevelType w:val="hybridMultilevel"/>
    <w:tmpl w:val="C19AA740"/>
    <w:lvl w:ilvl="0" w:tplc="0A385F6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C7AAC"/>
    <w:multiLevelType w:val="hybridMultilevel"/>
    <w:tmpl w:val="5DCCC0BE"/>
    <w:lvl w:ilvl="0" w:tplc="E826A4C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53927"/>
    <w:multiLevelType w:val="hybridMultilevel"/>
    <w:tmpl w:val="E5F6A3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A5002"/>
    <w:multiLevelType w:val="hybridMultilevel"/>
    <w:tmpl w:val="5C0008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1902DD0"/>
    <w:multiLevelType w:val="hybridMultilevel"/>
    <w:tmpl w:val="46B87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91257"/>
    <w:multiLevelType w:val="hybridMultilevel"/>
    <w:tmpl w:val="9880EE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F5788C"/>
    <w:multiLevelType w:val="hybridMultilevel"/>
    <w:tmpl w:val="D0FE487C"/>
    <w:lvl w:ilvl="0" w:tplc="4EB87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D24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807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0467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FCA9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1AA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C0D4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9821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567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1333DD"/>
    <w:multiLevelType w:val="hybridMultilevel"/>
    <w:tmpl w:val="196E0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7663"/>
    <w:multiLevelType w:val="hybridMultilevel"/>
    <w:tmpl w:val="E7EA7E3C"/>
    <w:lvl w:ilvl="0" w:tplc="FB86F1AC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 w15:restartNumberingAfterBreak="0">
    <w:nsid w:val="3EDE1C8D"/>
    <w:multiLevelType w:val="hybridMultilevel"/>
    <w:tmpl w:val="FAD2D4FC"/>
    <w:lvl w:ilvl="0" w:tplc="AB6002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40B0D"/>
    <w:multiLevelType w:val="hybridMultilevel"/>
    <w:tmpl w:val="2312B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86843"/>
    <w:multiLevelType w:val="hybridMultilevel"/>
    <w:tmpl w:val="AD32FE32"/>
    <w:lvl w:ilvl="0" w:tplc="2ADCA104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3" w:hanging="360"/>
      </w:pPr>
    </w:lvl>
    <w:lvl w:ilvl="2" w:tplc="0409001B">
      <w:start w:val="1"/>
      <w:numFmt w:val="lowerRoman"/>
      <w:lvlText w:val="%3."/>
      <w:lvlJc w:val="right"/>
      <w:pPr>
        <w:ind w:left="2373" w:hanging="180"/>
      </w:pPr>
    </w:lvl>
    <w:lvl w:ilvl="3" w:tplc="0409000F">
      <w:start w:val="1"/>
      <w:numFmt w:val="decimal"/>
      <w:lvlText w:val="%4."/>
      <w:lvlJc w:val="left"/>
      <w:pPr>
        <w:ind w:left="3093" w:hanging="360"/>
      </w:pPr>
    </w:lvl>
    <w:lvl w:ilvl="4" w:tplc="04090019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7" w15:restartNumberingAfterBreak="0">
    <w:nsid w:val="43AB43AB"/>
    <w:multiLevelType w:val="singleLevel"/>
    <w:tmpl w:val="C60892BA"/>
    <w:lvl w:ilvl="0">
      <w:numFmt w:val="bullet"/>
      <w:pStyle w:val="Heading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</w:rPr>
    </w:lvl>
  </w:abstractNum>
  <w:abstractNum w:abstractNumId="18" w15:restartNumberingAfterBreak="0">
    <w:nsid w:val="4824596E"/>
    <w:multiLevelType w:val="hybridMultilevel"/>
    <w:tmpl w:val="343A0C9C"/>
    <w:lvl w:ilvl="0" w:tplc="50D2E984">
      <w:numFmt w:val="bullet"/>
      <w:lvlText w:val="-"/>
      <w:lvlJc w:val="left"/>
      <w:pPr>
        <w:ind w:left="22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9" w15:restartNumberingAfterBreak="0">
    <w:nsid w:val="4AB72211"/>
    <w:multiLevelType w:val="hybridMultilevel"/>
    <w:tmpl w:val="29F87692"/>
    <w:lvl w:ilvl="0" w:tplc="04090017">
      <w:start w:val="1"/>
      <w:numFmt w:val="lowerLetter"/>
      <w:lvlText w:val="%1)"/>
      <w:lvlJc w:val="left"/>
      <w:pPr>
        <w:ind w:left="2130" w:hanging="360"/>
      </w:p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4EBC3E4A"/>
    <w:multiLevelType w:val="hybridMultilevel"/>
    <w:tmpl w:val="7246580C"/>
    <w:lvl w:ilvl="0" w:tplc="3D3EEF18">
      <w:start w:val="1"/>
      <w:numFmt w:val="decimal"/>
      <w:lvlText w:val="%1)"/>
      <w:lvlJc w:val="left"/>
      <w:pPr>
        <w:ind w:left="4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47C26"/>
    <w:multiLevelType w:val="hybridMultilevel"/>
    <w:tmpl w:val="1B1C53BA"/>
    <w:lvl w:ilvl="0" w:tplc="21F4F2AC">
      <w:start w:val="1"/>
      <w:numFmt w:val="bullet"/>
      <w:lvlText w:val="-"/>
      <w:lvlJc w:val="left"/>
      <w:pPr>
        <w:tabs>
          <w:tab w:val="num" w:pos="216"/>
        </w:tabs>
        <w:ind w:left="216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B4785"/>
    <w:multiLevelType w:val="hybridMultilevel"/>
    <w:tmpl w:val="79C28032"/>
    <w:lvl w:ilvl="0" w:tplc="B9A2FAEA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58661403"/>
    <w:multiLevelType w:val="hybridMultilevel"/>
    <w:tmpl w:val="58201C50"/>
    <w:lvl w:ilvl="0" w:tplc="C51C5460">
      <w:start w:val="5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05C26"/>
    <w:multiLevelType w:val="hybridMultilevel"/>
    <w:tmpl w:val="F50A0992"/>
    <w:lvl w:ilvl="0" w:tplc="FBB29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04BD3"/>
    <w:multiLevelType w:val="hybridMultilevel"/>
    <w:tmpl w:val="A2A2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11FC7"/>
    <w:multiLevelType w:val="hybridMultilevel"/>
    <w:tmpl w:val="615A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90D17"/>
    <w:multiLevelType w:val="hybridMultilevel"/>
    <w:tmpl w:val="930014D6"/>
    <w:lvl w:ilvl="0" w:tplc="4F2CBD4C">
      <w:start w:val="3"/>
      <w:numFmt w:val="bullet"/>
      <w:lvlText w:val=""/>
      <w:lvlJc w:val="left"/>
      <w:pPr>
        <w:ind w:left="936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6A0C0B4E"/>
    <w:multiLevelType w:val="hybridMultilevel"/>
    <w:tmpl w:val="5A10A0D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C976D9"/>
    <w:multiLevelType w:val="hybridMultilevel"/>
    <w:tmpl w:val="5184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F653B"/>
    <w:multiLevelType w:val="hybridMultilevel"/>
    <w:tmpl w:val="C39CCD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57672B9"/>
    <w:multiLevelType w:val="hybridMultilevel"/>
    <w:tmpl w:val="3080176E"/>
    <w:lvl w:ilvl="0" w:tplc="2E32B0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7F39BF"/>
    <w:multiLevelType w:val="hybridMultilevel"/>
    <w:tmpl w:val="301AC32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E0B5078"/>
    <w:multiLevelType w:val="hybridMultilevel"/>
    <w:tmpl w:val="E58A71FE"/>
    <w:lvl w:ilvl="0" w:tplc="39C8063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89352748">
    <w:abstractNumId w:val="14"/>
  </w:num>
  <w:num w:numId="2" w16cid:durableId="394663330">
    <w:abstractNumId w:val="17"/>
  </w:num>
  <w:num w:numId="3" w16cid:durableId="1572959893">
    <w:abstractNumId w:val="21"/>
  </w:num>
  <w:num w:numId="4" w16cid:durableId="810823977">
    <w:abstractNumId w:val="27"/>
  </w:num>
  <w:num w:numId="5" w16cid:durableId="256259194">
    <w:abstractNumId w:val="22"/>
  </w:num>
  <w:num w:numId="6" w16cid:durableId="429740400">
    <w:abstractNumId w:val="18"/>
  </w:num>
  <w:num w:numId="7" w16cid:durableId="799229676">
    <w:abstractNumId w:val="25"/>
  </w:num>
  <w:num w:numId="8" w16cid:durableId="1470824562">
    <w:abstractNumId w:val="12"/>
  </w:num>
  <w:num w:numId="9" w16cid:durableId="2050639178">
    <w:abstractNumId w:val="30"/>
  </w:num>
  <w:num w:numId="10" w16cid:durableId="2110807731">
    <w:abstractNumId w:val="7"/>
  </w:num>
  <w:num w:numId="11" w16cid:durableId="1846700030">
    <w:abstractNumId w:val="10"/>
  </w:num>
  <w:num w:numId="12" w16cid:durableId="792409532">
    <w:abstractNumId w:val="15"/>
  </w:num>
  <w:num w:numId="13" w16cid:durableId="2023621999">
    <w:abstractNumId w:val="1"/>
  </w:num>
  <w:num w:numId="14" w16cid:durableId="1794866305">
    <w:abstractNumId w:val="32"/>
  </w:num>
  <w:num w:numId="15" w16cid:durableId="1288462528">
    <w:abstractNumId w:val="19"/>
  </w:num>
  <w:num w:numId="16" w16cid:durableId="1223904940">
    <w:abstractNumId w:val="13"/>
  </w:num>
  <w:num w:numId="17" w16cid:durableId="201986739">
    <w:abstractNumId w:val="31"/>
  </w:num>
  <w:num w:numId="18" w16cid:durableId="2143110011">
    <w:abstractNumId w:val="2"/>
  </w:num>
  <w:num w:numId="19" w16cid:durableId="754980631">
    <w:abstractNumId w:val="11"/>
  </w:num>
  <w:num w:numId="20" w16cid:durableId="1802338121">
    <w:abstractNumId w:val="16"/>
  </w:num>
  <w:num w:numId="21" w16cid:durableId="595599179">
    <w:abstractNumId w:val="29"/>
  </w:num>
  <w:num w:numId="22" w16cid:durableId="1192259951">
    <w:abstractNumId w:val="0"/>
  </w:num>
  <w:num w:numId="23" w16cid:durableId="776681038">
    <w:abstractNumId w:val="20"/>
  </w:num>
  <w:num w:numId="24" w16cid:durableId="1375886026">
    <w:abstractNumId w:val="24"/>
  </w:num>
  <w:num w:numId="25" w16cid:durableId="1902665716">
    <w:abstractNumId w:val="5"/>
  </w:num>
  <w:num w:numId="26" w16cid:durableId="1368867889">
    <w:abstractNumId w:val="8"/>
  </w:num>
  <w:num w:numId="27" w16cid:durableId="1807352308">
    <w:abstractNumId w:val="33"/>
  </w:num>
  <w:num w:numId="28" w16cid:durableId="1101073145">
    <w:abstractNumId w:val="4"/>
  </w:num>
  <w:num w:numId="29" w16cid:durableId="1492452188">
    <w:abstractNumId w:val="23"/>
  </w:num>
  <w:num w:numId="30" w16cid:durableId="1827092537">
    <w:abstractNumId w:val="28"/>
  </w:num>
  <w:num w:numId="31" w16cid:durableId="326593787">
    <w:abstractNumId w:val="3"/>
  </w:num>
  <w:num w:numId="32" w16cid:durableId="663242655">
    <w:abstractNumId w:val="26"/>
  </w:num>
  <w:num w:numId="33" w16cid:durableId="272128643">
    <w:abstractNumId w:val="6"/>
  </w:num>
  <w:num w:numId="34" w16cid:durableId="15230144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BE"/>
    <w:rsid w:val="0000195D"/>
    <w:rsid w:val="00003DE4"/>
    <w:rsid w:val="00005076"/>
    <w:rsid w:val="000158CB"/>
    <w:rsid w:val="00026B6C"/>
    <w:rsid w:val="00037FA4"/>
    <w:rsid w:val="00040D3A"/>
    <w:rsid w:val="0004225C"/>
    <w:rsid w:val="000437C7"/>
    <w:rsid w:val="00043955"/>
    <w:rsid w:val="00051C1E"/>
    <w:rsid w:val="000537C9"/>
    <w:rsid w:val="000735D0"/>
    <w:rsid w:val="00082410"/>
    <w:rsid w:val="00083CFC"/>
    <w:rsid w:val="00085615"/>
    <w:rsid w:val="00087975"/>
    <w:rsid w:val="00091801"/>
    <w:rsid w:val="00095910"/>
    <w:rsid w:val="000A0AEE"/>
    <w:rsid w:val="000A277D"/>
    <w:rsid w:val="000A3B84"/>
    <w:rsid w:val="000A446E"/>
    <w:rsid w:val="000A7C19"/>
    <w:rsid w:val="000B188D"/>
    <w:rsid w:val="000C48EB"/>
    <w:rsid w:val="000D5466"/>
    <w:rsid w:val="000D71CC"/>
    <w:rsid w:val="000E3905"/>
    <w:rsid w:val="001020C9"/>
    <w:rsid w:val="00111F2F"/>
    <w:rsid w:val="00112B19"/>
    <w:rsid w:val="00113CF2"/>
    <w:rsid w:val="00121F11"/>
    <w:rsid w:val="0013058C"/>
    <w:rsid w:val="00131C03"/>
    <w:rsid w:val="00137EE7"/>
    <w:rsid w:val="0014356E"/>
    <w:rsid w:val="00147722"/>
    <w:rsid w:val="001570FB"/>
    <w:rsid w:val="00173762"/>
    <w:rsid w:val="00173D2D"/>
    <w:rsid w:val="00177874"/>
    <w:rsid w:val="001846EC"/>
    <w:rsid w:val="0018687F"/>
    <w:rsid w:val="00190457"/>
    <w:rsid w:val="00190B2C"/>
    <w:rsid w:val="0019433D"/>
    <w:rsid w:val="00197E98"/>
    <w:rsid w:val="001A313D"/>
    <w:rsid w:val="001A35E7"/>
    <w:rsid w:val="001B45B2"/>
    <w:rsid w:val="001C02F2"/>
    <w:rsid w:val="001C2B44"/>
    <w:rsid w:val="001C4B1B"/>
    <w:rsid w:val="001C4E01"/>
    <w:rsid w:val="001C6628"/>
    <w:rsid w:val="001D3A9F"/>
    <w:rsid w:val="001D6822"/>
    <w:rsid w:val="001E0049"/>
    <w:rsid w:val="001E20FB"/>
    <w:rsid w:val="001F2187"/>
    <w:rsid w:val="001F4CC8"/>
    <w:rsid w:val="00200C84"/>
    <w:rsid w:val="00203281"/>
    <w:rsid w:val="002147E5"/>
    <w:rsid w:val="00221A42"/>
    <w:rsid w:val="00226AB3"/>
    <w:rsid w:val="002271DE"/>
    <w:rsid w:val="002516C0"/>
    <w:rsid w:val="0025736B"/>
    <w:rsid w:val="00260C35"/>
    <w:rsid w:val="00274E3A"/>
    <w:rsid w:val="00274F90"/>
    <w:rsid w:val="0028124D"/>
    <w:rsid w:val="00286BC2"/>
    <w:rsid w:val="00286D5B"/>
    <w:rsid w:val="00294A5B"/>
    <w:rsid w:val="002A4C5F"/>
    <w:rsid w:val="002B3BF7"/>
    <w:rsid w:val="002B3D6C"/>
    <w:rsid w:val="002D0530"/>
    <w:rsid w:val="002E1FFC"/>
    <w:rsid w:val="002E355A"/>
    <w:rsid w:val="002F1906"/>
    <w:rsid w:val="002F75D3"/>
    <w:rsid w:val="00300FF7"/>
    <w:rsid w:val="003040FE"/>
    <w:rsid w:val="003065F0"/>
    <w:rsid w:val="0031016B"/>
    <w:rsid w:val="00321F29"/>
    <w:rsid w:val="00325240"/>
    <w:rsid w:val="00340030"/>
    <w:rsid w:val="00340AEE"/>
    <w:rsid w:val="0034454C"/>
    <w:rsid w:val="003478D0"/>
    <w:rsid w:val="00355A43"/>
    <w:rsid w:val="0036299F"/>
    <w:rsid w:val="003712B6"/>
    <w:rsid w:val="00392F49"/>
    <w:rsid w:val="003973BC"/>
    <w:rsid w:val="00397BD4"/>
    <w:rsid w:val="003A095B"/>
    <w:rsid w:val="003A1AC2"/>
    <w:rsid w:val="003B7233"/>
    <w:rsid w:val="003C0C43"/>
    <w:rsid w:val="003D7222"/>
    <w:rsid w:val="003D79CD"/>
    <w:rsid w:val="003E1BB9"/>
    <w:rsid w:val="003E3BAD"/>
    <w:rsid w:val="003E54A9"/>
    <w:rsid w:val="003E5ABD"/>
    <w:rsid w:val="003F303B"/>
    <w:rsid w:val="003F778D"/>
    <w:rsid w:val="004024CD"/>
    <w:rsid w:val="0040399E"/>
    <w:rsid w:val="0041075E"/>
    <w:rsid w:val="004178B4"/>
    <w:rsid w:val="004235C9"/>
    <w:rsid w:val="004249E1"/>
    <w:rsid w:val="00426EB4"/>
    <w:rsid w:val="00430F61"/>
    <w:rsid w:val="00431CBE"/>
    <w:rsid w:val="00447F4A"/>
    <w:rsid w:val="00470BC1"/>
    <w:rsid w:val="00483E06"/>
    <w:rsid w:val="00485E31"/>
    <w:rsid w:val="004A05B2"/>
    <w:rsid w:val="004A30E7"/>
    <w:rsid w:val="004B3CE4"/>
    <w:rsid w:val="004C0C6F"/>
    <w:rsid w:val="004D2D6C"/>
    <w:rsid w:val="004D2ED5"/>
    <w:rsid w:val="004D63CA"/>
    <w:rsid w:val="004E51EB"/>
    <w:rsid w:val="004F0244"/>
    <w:rsid w:val="004F08CA"/>
    <w:rsid w:val="00510885"/>
    <w:rsid w:val="00513D7D"/>
    <w:rsid w:val="00514A0E"/>
    <w:rsid w:val="00520573"/>
    <w:rsid w:val="00530827"/>
    <w:rsid w:val="00536971"/>
    <w:rsid w:val="00537764"/>
    <w:rsid w:val="0054228B"/>
    <w:rsid w:val="005446F6"/>
    <w:rsid w:val="005523A4"/>
    <w:rsid w:val="00552782"/>
    <w:rsid w:val="00555359"/>
    <w:rsid w:val="005638C8"/>
    <w:rsid w:val="005641F4"/>
    <w:rsid w:val="00580F99"/>
    <w:rsid w:val="005A73E2"/>
    <w:rsid w:val="005B429C"/>
    <w:rsid w:val="005C09F8"/>
    <w:rsid w:val="005C1507"/>
    <w:rsid w:val="005C1A95"/>
    <w:rsid w:val="005C35E7"/>
    <w:rsid w:val="005C46A6"/>
    <w:rsid w:val="005C4F5C"/>
    <w:rsid w:val="005C6118"/>
    <w:rsid w:val="005D09DD"/>
    <w:rsid w:val="005D5F26"/>
    <w:rsid w:val="005E1FE5"/>
    <w:rsid w:val="005E3A95"/>
    <w:rsid w:val="005F1698"/>
    <w:rsid w:val="005F2AA2"/>
    <w:rsid w:val="006012D7"/>
    <w:rsid w:val="006032C2"/>
    <w:rsid w:val="00607DF9"/>
    <w:rsid w:val="00614508"/>
    <w:rsid w:val="00623CD5"/>
    <w:rsid w:val="00627CD0"/>
    <w:rsid w:val="00630C04"/>
    <w:rsid w:val="00636589"/>
    <w:rsid w:val="0064732E"/>
    <w:rsid w:val="006478FF"/>
    <w:rsid w:val="00655B5B"/>
    <w:rsid w:val="006609B7"/>
    <w:rsid w:val="00660F60"/>
    <w:rsid w:val="0066119B"/>
    <w:rsid w:val="00663E40"/>
    <w:rsid w:val="006663D8"/>
    <w:rsid w:val="00666F8A"/>
    <w:rsid w:val="00671005"/>
    <w:rsid w:val="00684395"/>
    <w:rsid w:val="006A6EFF"/>
    <w:rsid w:val="006B527E"/>
    <w:rsid w:val="006C033D"/>
    <w:rsid w:val="006C2277"/>
    <w:rsid w:val="006F327C"/>
    <w:rsid w:val="006F4BFC"/>
    <w:rsid w:val="00706E34"/>
    <w:rsid w:val="0073305C"/>
    <w:rsid w:val="0073442A"/>
    <w:rsid w:val="00755B49"/>
    <w:rsid w:val="0075633C"/>
    <w:rsid w:val="00773EDA"/>
    <w:rsid w:val="00783341"/>
    <w:rsid w:val="0078461E"/>
    <w:rsid w:val="00795AC0"/>
    <w:rsid w:val="007D131A"/>
    <w:rsid w:val="007D4D26"/>
    <w:rsid w:val="007D5338"/>
    <w:rsid w:val="007E4DF2"/>
    <w:rsid w:val="007F54C1"/>
    <w:rsid w:val="00801BFB"/>
    <w:rsid w:val="00807462"/>
    <w:rsid w:val="00812435"/>
    <w:rsid w:val="00815EB9"/>
    <w:rsid w:val="00822050"/>
    <w:rsid w:val="00827B76"/>
    <w:rsid w:val="00841772"/>
    <w:rsid w:val="00842817"/>
    <w:rsid w:val="008513AD"/>
    <w:rsid w:val="00851F51"/>
    <w:rsid w:val="008558FC"/>
    <w:rsid w:val="008608BE"/>
    <w:rsid w:val="00871E07"/>
    <w:rsid w:val="0088680F"/>
    <w:rsid w:val="00894EB6"/>
    <w:rsid w:val="008A3352"/>
    <w:rsid w:val="008C4919"/>
    <w:rsid w:val="008D003A"/>
    <w:rsid w:val="008D08B9"/>
    <w:rsid w:val="008E03B5"/>
    <w:rsid w:val="008F1517"/>
    <w:rsid w:val="00903717"/>
    <w:rsid w:val="009043DD"/>
    <w:rsid w:val="009144CD"/>
    <w:rsid w:val="00922435"/>
    <w:rsid w:val="00924A0C"/>
    <w:rsid w:val="00924C4F"/>
    <w:rsid w:val="00935389"/>
    <w:rsid w:val="00965062"/>
    <w:rsid w:val="0097130C"/>
    <w:rsid w:val="00974D9A"/>
    <w:rsid w:val="00974E16"/>
    <w:rsid w:val="00977833"/>
    <w:rsid w:val="0098017C"/>
    <w:rsid w:val="0098737E"/>
    <w:rsid w:val="00993C3D"/>
    <w:rsid w:val="009A0968"/>
    <w:rsid w:val="009A51D9"/>
    <w:rsid w:val="009A7750"/>
    <w:rsid w:val="009C0503"/>
    <w:rsid w:val="009C0DA0"/>
    <w:rsid w:val="009C1713"/>
    <w:rsid w:val="009C390F"/>
    <w:rsid w:val="009C65EA"/>
    <w:rsid w:val="009D24AF"/>
    <w:rsid w:val="009F218B"/>
    <w:rsid w:val="009F56DE"/>
    <w:rsid w:val="009F5E1E"/>
    <w:rsid w:val="00A01AFA"/>
    <w:rsid w:val="00A16313"/>
    <w:rsid w:val="00A225DD"/>
    <w:rsid w:val="00A25EBA"/>
    <w:rsid w:val="00A27847"/>
    <w:rsid w:val="00A359A7"/>
    <w:rsid w:val="00A528DC"/>
    <w:rsid w:val="00A52AE6"/>
    <w:rsid w:val="00A56D91"/>
    <w:rsid w:val="00A57093"/>
    <w:rsid w:val="00A57765"/>
    <w:rsid w:val="00A60370"/>
    <w:rsid w:val="00A71A2F"/>
    <w:rsid w:val="00A87E54"/>
    <w:rsid w:val="00A90887"/>
    <w:rsid w:val="00A9095B"/>
    <w:rsid w:val="00A925A0"/>
    <w:rsid w:val="00AA14CC"/>
    <w:rsid w:val="00AA3209"/>
    <w:rsid w:val="00AA54FF"/>
    <w:rsid w:val="00AB439E"/>
    <w:rsid w:val="00AC7596"/>
    <w:rsid w:val="00AD1B45"/>
    <w:rsid w:val="00AD38AB"/>
    <w:rsid w:val="00AD5841"/>
    <w:rsid w:val="00AD633F"/>
    <w:rsid w:val="00AE2E63"/>
    <w:rsid w:val="00AE6CCE"/>
    <w:rsid w:val="00AF0DEA"/>
    <w:rsid w:val="00AF206B"/>
    <w:rsid w:val="00AF3884"/>
    <w:rsid w:val="00B0228E"/>
    <w:rsid w:val="00B05617"/>
    <w:rsid w:val="00B12FDF"/>
    <w:rsid w:val="00B17752"/>
    <w:rsid w:val="00B17EF4"/>
    <w:rsid w:val="00B20D37"/>
    <w:rsid w:val="00B2290D"/>
    <w:rsid w:val="00B26A14"/>
    <w:rsid w:val="00B32220"/>
    <w:rsid w:val="00B32735"/>
    <w:rsid w:val="00B36FBE"/>
    <w:rsid w:val="00B475BE"/>
    <w:rsid w:val="00B72ADF"/>
    <w:rsid w:val="00B73057"/>
    <w:rsid w:val="00B74ED1"/>
    <w:rsid w:val="00B76953"/>
    <w:rsid w:val="00B76F41"/>
    <w:rsid w:val="00B909E4"/>
    <w:rsid w:val="00B911BC"/>
    <w:rsid w:val="00B96853"/>
    <w:rsid w:val="00B97659"/>
    <w:rsid w:val="00BA0654"/>
    <w:rsid w:val="00BA2925"/>
    <w:rsid w:val="00BB37E0"/>
    <w:rsid w:val="00BB5FE0"/>
    <w:rsid w:val="00BC2DCE"/>
    <w:rsid w:val="00BC3A5B"/>
    <w:rsid w:val="00BD13A6"/>
    <w:rsid w:val="00BD1883"/>
    <w:rsid w:val="00BD1C79"/>
    <w:rsid w:val="00BD45EC"/>
    <w:rsid w:val="00BD6282"/>
    <w:rsid w:val="00BE0E92"/>
    <w:rsid w:val="00BE1B64"/>
    <w:rsid w:val="00BE40D8"/>
    <w:rsid w:val="00BF5E39"/>
    <w:rsid w:val="00C153E3"/>
    <w:rsid w:val="00C24C87"/>
    <w:rsid w:val="00C4747D"/>
    <w:rsid w:val="00C55899"/>
    <w:rsid w:val="00C60E4B"/>
    <w:rsid w:val="00C63F0A"/>
    <w:rsid w:val="00C64E3E"/>
    <w:rsid w:val="00C73AA7"/>
    <w:rsid w:val="00C761F5"/>
    <w:rsid w:val="00C8213B"/>
    <w:rsid w:val="00C84487"/>
    <w:rsid w:val="00C84728"/>
    <w:rsid w:val="00C90C41"/>
    <w:rsid w:val="00CA02F8"/>
    <w:rsid w:val="00CA0D5C"/>
    <w:rsid w:val="00CA33BE"/>
    <w:rsid w:val="00CB2E07"/>
    <w:rsid w:val="00CB4AED"/>
    <w:rsid w:val="00CE42CE"/>
    <w:rsid w:val="00CF118C"/>
    <w:rsid w:val="00CF4714"/>
    <w:rsid w:val="00D25A08"/>
    <w:rsid w:val="00D26880"/>
    <w:rsid w:val="00D30025"/>
    <w:rsid w:val="00D3503A"/>
    <w:rsid w:val="00D40630"/>
    <w:rsid w:val="00D564DA"/>
    <w:rsid w:val="00D70C2D"/>
    <w:rsid w:val="00D73D09"/>
    <w:rsid w:val="00D93B05"/>
    <w:rsid w:val="00D961CC"/>
    <w:rsid w:val="00DA33B1"/>
    <w:rsid w:val="00DC09BB"/>
    <w:rsid w:val="00DC0C2C"/>
    <w:rsid w:val="00DC63FF"/>
    <w:rsid w:val="00DC6C81"/>
    <w:rsid w:val="00DD2A83"/>
    <w:rsid w:val="00DE3EC0"/>
    <w:rsid w:val="00DF3D17"/>
    <w:rsid w:val="00E0127E"/>
    <w:rsid w:val="00E01616"/>
    <w:rsid w:val="00E0584F"/>
    <w:rsid w:val="00E10373"/>
    <w:rsid w:val="00E1498C"/>
    <w:rsid w:val="00E17197"/>
    <w:rsid w:val="00E24C5B"/>
    <w:rsid w:val="00E2629C"/>
    <w:rsid w:val="00E318A6"/>
    <w:rsid w:val="00E32518"/>
    <w:rsid w:val="00E350CC"/>
    <w:rsid w:val="00E41524"/>
    <w:rsid w:val="00E41902"/>
    <w:rsid w:val="00E44626"/>
    <w:rsid w:val="00E46294"/>
    <w:rsid w:val="00E470FB"/>
    <w:rsid w:val="00E623FB"/>
    <w:rsid w:val="00E67A64"/>
    <w:rsid w:val="00E71094"/>
    <w:rsid w:val="00E715BC"/>
    <w:rsid w:val="00E7253A"/>
    <w:rsid w:val="00E81E94"/>
    <w:rsid w:val="00E8575B"/>
    <w:rsid w:val="00E93574"/>
    <w:rsid w:val="00E93663"/>
    <w:rsid w:val="00E9396A"/>
    <w:rsid w:val="00EA1D00"/>
    <w:rsid w:val="00EB3777"/>
    <w:rsid w:val="00EC28E3"/>
    <w:rsid w:val="00EC3082"/>
    <w:rsid w:val="00EC6146"/>
    <w:rsid w:val="00EC7F26"/>
    <w:rsid w:val="00ED36CD"/>
    <w:rsid w:val="00ED423A"/>
    <w:rsid w:val="00ED43DE"/>
    <w:rsid w:val="00EE5236"/>
    <w:rsid w:val="00EF1486"/>
    <w:rsid w:val="00F162CD"/>
    <w:rsid w:val="00F269A2"/>
    <w:rsid w:val="00F37551"/>
    <w:rsid w:val="00F6167E"/>
    <w:rsid w:val="00F6204B"/>
    <w:rsid w:val="00F66A76"/>
    <w:rsid w:val="00F72F92"/>
    <w:rsid w:val="00F74712"/>
    <w:rsid w:val="00F93EF5"/>
    <w:rsid w:val="00F94F2C"/>
    <w:rsid w:val="00FA0B57"/>
    <w:rsid w:val="00FB445F"/>
    <w:rsid w:val="00FD279B"/>
    <w:rsid w:val="00FD49CF"/>
    <w:rsid w:val="00FE1BA0"/>
    <w:rsid w:val="00FE21F5"/>
    <w:rsid w:val="00FF0DC1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4E492"/>
  <w15:chartTrackingRefBased/>
  <w15:docId w15:val="{9B1FDB3C-A85F-4BB7-A137-47E44E64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MessageHeader"/>
    <w:next w:val="Normal"/>
    <w:link w:val="Heading1Char"/>
    <w:autoRedefine/>
    <w:qFormat/>
    <w:rsid w:val="007D131A"/>
    <w:pPr>
      <w:keepNext/>
      <w:ind w:left="576" w:firstLine="288"/>
      <w:jc w:val="center"/>
      <w:outlineLvl w:val="0"/>
    </w:pPr>
    <w:rPr>
      <w:rFonts w:ascii="Arial" w:hAnsi="Arial"/>
      <w:b/>
      <w:i/>
      <w:sz w:val="36"/>
      <w:u w:val="single"/>
      <w:lang w:val="fr-FR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D131A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7D131A"/>
    <w:pPr>
      <w:keepNext/>
      <w:numPr>
        <w:numId w:val="2"/>
      </w:numPr>
      <w:spacing w:after="0" w:line="360" w:lineRule="auto"/>
      <w:ind w:left="357" w:hanging="357"/>
      <w:jc w:val="both"/>
      <w:outlineLvl w:val="2"/>
    </w:pPr>
    <w:rPr>
      <w:rFonts w:ascii="Times New Roman" w:eastAsia="Times New Roman" w:hAnsi="Times New Roman"/>
      <w:b/>
      <w:i/>
      <w:noProof/>
      <w:sz w:val="28"/>
      <w:szCs w:val="28"/>
      <w:lang w:val="es-ES"/>
    </w:rPr>
  </w:style>
  <w:style w:type="paragraph" w:styleId="Heading4">
    <w:name w:val="heading 4"/>
    <w:aliases w:val="Heading 14"/>
    <w:basedOn w:val="Normal"/>
    <w:next w:val="Normal"/>
    <w:link w:val="Heading4Char"/>
    <w:qFormat/>
    <w:rsid w:val="007D131A"/>
    <w:pPr>
      <w:keepNext/>
      <w:spacing w:after="0" w:line="240" w:lineRule="auto"/>
      <w:ind w:left="85"/>
      <w:outlineLvl w:val="3"/>
    </w:pPr>
    <w:rPr>
      <w:rFonts w:ascii="Times New Roman" w:eastAsia="Times New Roman" w:hAnsi="Times New Roman"/>
      <w:b/>
      <w:bCs/>
      <w:noProof/>
      <w:sz w:val="32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7D131A"/>
    <w:pPr>
      <w:keepNext/>
      <w:spacing w:after="0" w:line="240" w:lineRule="auto"/>
      <w:ind w:left="54"/>
      <w:outlineLvl w:val="4"/>
    </w:pPr>
    <w:rPr>
      <w:rFonts w:ascii="Times New Roman" w:eastAsia="Times New Roman" w:hAnsi="Times New Roman"/>
      <w:b/>
      <w:bCs/>
      <w:noProof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7D131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noProof/>
      <w:snapToGrid w:val="0"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7D131A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bCs/>
      <w:noProof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7D131A"/>
    <w:pPr>
      <w:keepNext/>
      <w:spacing w:after="0" w:line="240" w:lineRule="auto"/>
      <w:ind w:left="152"/>
      <w:jc w:val="both"/>
      <w:outlineLvl w:val="7"/>
    </w:pPr>
    <w:rPr>
      <w:rFonts w:ascii="Arial" w:eastAsia="Times New Roman" w:hAnsi="Arial"/>
      <w:b/>
      <w:noProof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7D131A"/>
    <w:pPr>
      <w:keepNext/>
      <w:spacing w:after="0" w:line="240" w:lineRule="auto"/>
      <w:ind w:left="141" w:right="172"/>
      <w:outlineLvl w:val="8"/>
    </w:pPr>
    <w:rPr>
      <w:rFonts w:ascii="Arial" w:eastAsia="Times New Roman" w:hAnsi="Arial"/>
      <w:b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0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608BE"/>
  </w:style>
  <w:style w:type="paragraph" w:styleId="Footer">
    <w:name w:val="footer"/>
    <w:basedOn w:val="Normal"/>
    <w:link w:val="FooterChar"/>
    <w:unhideWhenUsed/>
    <w:rsid w:val="00860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608BE"/>
  </w:style>
  <w:style w:type="character" w:customStyle="1" w:styleId="Heading1Char">
    <w:name w:val="Heading 1 Char"/>
    <w:link w:val="Heading1"/>
    <w:rsid w:val="007D131A"/>
    <w:rPr>
      <w:rFonts w:ascii="Arial" w:eastAsia="Times New Roman" w:hAnsi="Arial" w:cs="Times New Roman"/>
      <w:b/>
      <w:i/>
      <w:noProof/>
      <w:sz w:val="36"/>
      <w:szCs w:val="24"/>
      <w:u w:val="single"/>
      <w:shd w:val="pct20" w:color="auto" w:fill="auto"/>
      <w:lang w:val="fr-FR"/>
    </w:rPr>
  </w:style>
  <w:style w:type="character" w:customStyle="1" w:styleId="Heading2Char">
    <w:name w:val="Heading 2 Char"/>
    <w:link w:val="Heading2"/>
    <w:uiPriority w:val="9"/>
    <w:rsid w:val="007D131A"/>
    <w:rPr>
      <w:rFonts w:ascii="Times New Roman" w:eastAsia="Times New Roman" w:hAnsi="Times New Roman" w:cs="Times New Roman"/>
      <w:b/>
      <w:noProof/>
      <w:sz w:val="28"/>
      <w:szCs w:val="28"/>
      <w:lang w:val="ro-RO"/>
    </w:rPr>
  </w:style>
  <w:style w:type="character" w:customStyle="1" w:styleId="Heading3Char">
    <w:name w:val="Heading 3 Char"/>
    <w:link w:val="Heading3"/>
    <w:uiPriority w:val="9"/>
    <w:rsid w:val="007D131A"/>
    <w:rPr>
      <w:rFonts w:ascii="Times New Roman" w:eastAsia="Times New Roman" w:hAnsi="Times New Roman" w:cs="Times New Roman"/>
      <w:b/>
      <w:i/>
      <w:noProof/>
      <w:sz w:val="28"/>
      <w:szCs w:val="28"/>
      <w:lang w:val="es-ES"/>
    </w:rPr>
  </w:style>
  <w:style w:type="character" w:customStyle="1" w:styleId="Heading4Char">
    <w:name w:val="Heading 4 Char"/>
    <w:aliases w:val="Heading 14 Char"/>
    <w:link w:val="Heading4"/>
    <w:rsid w:val="007D131A"/>
    <w:rPr>
      <w:rFonts w:ascii="Times New Roman" w:eastAsia="Times New Roman" w:hAnsi="Times New Roman" w:cs="Times New Roman"/>
      <w:b/>
      <w:bCs/>
      <w:noProof/>
      <w:sz w:val="32"/>
      <w:szCs w:val="20"/>
      <w:u w:val="single"/>
      <w:lang w:val="ro-RO"/>
    </w:rPr>
  </w:style>
  <w:style w:type="character" w:customStyle="1" w:styleId="Heading5Char">
    <w:name w:val="Heading 5 Char"/>
    <w:link w:val="Heading5"/>
    <w:rsid w:val="007D131A"/>
    <w:rPr>
      <w:rFonts w:ascii="Times New Roman" w:eastAsia="Times New Roman" w:hAnsi="Times New Roman" w:cs="Times New Roman"/>
      <w:b/>
      <w:bCs/>
      <w:noProof/>
      <w:sz w:val="24"/>
      <w:szCs w:val="20"/>
      <w:lang w:val="ro-RO"/>
    </w:rPr>
  </w:style>
  <w:style w:type="character" w:customStyle="1" w:styleId="Heading6Char">
    <w:name w:val="Heading 6 Char"/>
    <w:link w:val="Heading6"/>
    <w:rsid w:val="007D131A"/>
    <w:rPr>
      <w:rFonts w:ascii="Times New Roman" w:eastAsia="Times New Roman" w:hAnsi="Times New Roman" w:cs="Times New Roman"/>
      <w:b/>
      <w:noProof/>
      <w:snapToGrid w:val="0"/>
      <w:color w:val="000000"/>
      <w:sz w:val="20"/>
      <w:szCs w:val="20"/>
      <w:lang w:val="ro-RO"/>
    </w:rPr>
  </w:style>
  <w:style w:type="character" w:customStyle="1" w:styleId="Heading7Char">
    <w:name w:val="Heading 7 Char"/>
    <w:link w:val="Heading7"/>
    <w:rsid w:val="007D131A"/>
    <w:rPr>
      <w:rFonts w:ascii="Arial" w:eastAsia="Times New Roman" w:hAnsi="Arial" w:cs="Times New Roman"/>
      <w:b/>
      <w:bCs/>
      <w:noProof/>
      <w:sz w:val="20"/>
      <w:szCs w:val="20"/>
      <w:lang w:val="ro-RO"/>
    </w:rPr>
  </w:style>
  <w:style w:type="character" w:customStyle="1" w:styleId="Heading8Char">
    <w:name w:val="Heading 8 Char"/>
    <w:link w:val="Heading8"/>
    <w:rsid w:val="007D131A"/>
    <w:rPr>
      <w:rFonts w:ascii="Arial" w:eastAsia="Times New Roman" w:hAnsi="Arial" w:cs="Times New Roman"/>
      <w:b/>
      <w:noProof/>
      <w:sz w:val="20"/>
      <w:szCs w:val="20"/>
      <w:lang w:val="ro-RO"/>
    </w:rPr>
  </w:style>
  <w:style w:type="character" w:customStyle="1" w:styleId="Heading9Char">
    <w:name w:val="Heading 9 Char"/>
    <w:link w:val="Heading9"/>
    <w:rsid w:val="007D131A"/>
    <w:rPr>
      <w:rFonts w:ascii="Arial" w:eastAsia="Times New Roman" w:hAnsi="Arial" w:cs="Times New Roman"/>
      <w:b/>
      <w:noProof/>
      <w:sz w:val="20"/>
      <w:szCs w:val="20"/>
      <w:lang w:val="ro-RO"/>
    </w:rPr>
  </w:style>
  <w:style w:type="paragraph" w:styleId="MessageHeader">
    <w:name w:val="Message Header"/>
    <w:basedOn w:val="Normal"/>
    <w:link w:val="MessageHeaderChar"/>
    <w:rsid w:val="007D13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 Light" w:eastAsia="Times New Roman" w:hAnsi="Calibri Light"/>
      <w:noProof/>
      <w:sz w:val="24"/>
      <w:szCs w:val="24"/>
    </w:rPr>
  </w:style>
  <w:style w:type="character" w:customStyle="1" w:styleId="MessageHeaderChar">
    <w:name w:val="Message Header Char"/>
    <w:link w:val="MessageHeader"/>
    <w:rsid w:val="007D131A"/>
    <w:rPr>
      <w:rFonts w:ascii="Calibri Light" w:eastAsia="Times New Roman" w:hAnsi="Calibri Light" w:cs="Times New Roman"/>
      <w:noProof/>
      <w:sz w:val="24"/>
      <w:szCs w:val="24"/>
      <w:shd w:val="pct20" w:color="auto" w:fill="auto"/>
      <w:lang w:val="ro-RO"/>
    </w:rPr>
  </w:style>
  <w:style w:type="paragraph" w:styleId="NormalWeb">
    <w:name w:val="Normal (Web)"/>
    <w:basedOn w:val="Normal"/>
    <w:uiPriority w:val="99"/>
    <w:unhideWhenUsed/>
    <w:rsid w:val="007D131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eastAsia="en-GB"/>
    </w:rPr>
  </w:style>
  <w:style w:type="paragraph" w:customStyle="1" w:styleId="b">
    <w:name w:val="b"/>
    <w:basedOn w:val="Normal"/>
    <w:rsid w:val="007D131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eastAsia="en-GB"/>
    </w:rPr>
  </w:style>
  <w:style w:type="paragraph" w:styleId="NoSpacing">
    <w:name w:val="No Spacing"/>
    <w:uiPriority w:val="1"/>
    <w:qFormat/>
    <w:rsid w:val="007D131A"/>
    <w:rPr>
      <w:sz w:val="22"/>
      <w:szCs w:val="22"/>
      <w:lang w:val="en-GB" w:eastAsia="en-US"/>
    </w:rPr>
  </w:style>
  <w:style w:type="paragraph" w:styleId="ListParagraph">
    <w:name w:val="List Paragraph"/>
    <w:aliases w:val="Normal bullet 2,Forth level,List1,body 2,List Paragraph11,Listă colorată - Accentuare 11,Citation List"/>
    <w:basedOn w:val="Normal"/>
    <w:link w:val="ListParagraphChar"/>
    <w:uiPriority w:val="34"/>
    <w:qFormat/>
    <w:rsid w:val="007D131A"/>
    <w:pPr>
      <w:ind w:left="720"/>
      <w:contextualSpacing/>
    </w:pPr>
    <w:rPr>
      <w:noProof/>
    </w:rPr>
  </w:style>
  <w:style w:type="table" w:styleId="TableGrid">
    <w:name w:val="Table Grid"/>
    <w:basedOn w:val="TableNormal"/>
    <w:uiPriority w:val="59"/>
    <w:rsid w:val="007D131A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D131A"/>
    <w:pPr>
      <w:keepNext/>
      <w:keepLines/>
      <w:spacing w:before="144" w:after="72" w:line="240" w:lineRule="auto"/>
      <w:jc w:val="center"/>
    </w:pPr>
    <w:rPr>
      <w:rFonts w:ascii="Arial" w:eastAsia="Times New Roman" w:hAnsi="Arial"/>
      <w:b/>
      <w:noProof/>
      <w:sz w:val="36"/>
      <w:szCs w:val="20"/>
    </w:rPr>
  </w:style>
  <w:style w:type="character" w:customStyle="1" w:styleId="TitleChar">
    <w:name w:val="Title Char"/>
    <w:link w:val="Title"/>
    <w:rsid w:val="007D131A"/>
    <w:rPr>
      <w:rFonts w:ascii="Arial" w:eastAsia="Times New Roman" w:hAnsi="Arial" w:cs="Times New Roman"/>
      <w:b/>
      <w:noProof/>
      <w:sz w:val="36"/>
      <w:szCs w:val="20"/>
      <w:lang w:val="ro-RO"/>
    </w:rPr>
  </w:style>
  <w:style w:type="paragraph" w:customStyle="1" w:styleId="Footnote">
    <w:name w:val="Footnote"/>
    <w:basedOn w:val="Normal"/>
    <w:rsid w:val="007D131A"/>
    <w:pPr>
      <w:spacing w:after="0" w:line="240" w:lineRule="auto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Subhead">
    <w:name w:val="Subhead"/>
    <w:basedOn w:val="Normal"/>
    <w:rsid w:val="007D131A"/>
    <w:pPr>
      <w:spacing w:before="72" w:after="72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NumberList">
    <w:name w:val="Number List"/>
    <w:basedOn w:val="Normal"/>
    <w:rsid w:val="007D131A"/>
    <w:pPr>
      <w:spacing w:after="0" w:line="240" w:lineRule="auto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Bullet1">
    <w:name w:val="Bullet 1"/>
    <w:basedOn w:val="Normal"/>
    <w:rsid w:val="007D131A"/>
    <w:pPr>
      <w:spacing w:after="0" w:line="240" w:lineRule="auto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Bullet">
    <w:name w:val="Bullet"/>
    <w:basedOn w:val="Normal"/>
    <w:rsid w:val="007D131A"/>
    <w:pPr>
      <w:spacing w:after="0" w:line="240" w:lineRule="auto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BodySingle">
    <w:name w:val="Body Single"/>
    <w:basedOn w:val="Normal"/>
    <w:rsid w:val="007D131A"/>
    <w:pPr>
      <w:spacing w:after="0" w:line="240" w:lineRule="auto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DefaultText">
    <w:name w:val="Default Text"/>
    <w:basedOn w:val="Normal"/>
    <w:rsid w:val="007D131A"/>
    <w:pPr>
      <w:spacing w:after="0" w:line="240" w:lineRule="auto"/>
    </w:pPr>
    <w:rPr>
      <w:rFonts w:ascii="Times New Roman" w:eastAsia="Times New Roman" w:hAnsi="Times New Roman"/>
      <w:noProof/>
      <w:sz w:val="24"/>
      <w:szCs w:val="20"/>
    </w:rPr>
  </w:style>
  <w:style w:type="paragraph" w:styleId="BodyText">
    <w:name w:val="Body Text"/>
    <w:basedOn w:val="Normal"/>
    <w:link w:val="BodyTextChar"/>
    <w:rsid w:val="007D131A"/>
    <w:pPr>
      <w:widowControl w:val="0"/>
      <w:tabs>
        <w:tab w:val="left" w:pos="720"/>
      </w:tabs>
      <w:spacing w:after="0" w:line="240" w:lineRule="auto"/>
      <w:jc w:val="both"/>
    </w:pPr>
    <w:rPr>
      <w:rFonts w:ascii="Arial" w:eastAsia="Times New Roman" w:hAnsi="Arial"/>
      <w:noProof/>
      <w:snapToGrid w:val="0"/>
      <w:color w:val="000000"/>
      <w:sz w:val="24"/>
      <w:szCs w:val="20"/>
    </w:rPr>
  </w:style>
  <w:style w:type="character" w:customStyle="1" w:styleId="BodyTextChar">
    <w:name w:val="Body Text Char"/>
    <w:link w:val="BodyText"/>
    <w:rsid w:val="007D131A"/>
    <w:rPr>
      <w:rFonts w:ascii="Arial" w:eastAsia="Times New Roman" w:hAnsi="Arial" w:cs="Times New Roman"/>
      <w:noProof/>
      <w:snapToGrid w:val="0"/>
      <w:color w:val="000000"/>
      <w:sz w:val="24"/>
      <w:szCs w:val="20"/>
      <w:lang w:val="ro-RO"/>
    </w:rPr>
  </w:style>
  <w:style w:type="character" w:styleId="PageNumber">
    <w:name w:val="page number"/>
    <w:basedOn w:val="DefaultParagraphFont"/>
    <w:rsid w:val="007D131A"/>
  </w:style>
  <w:style w:type="paragraph" w:styleId="TOC1">
    <w:name w:val="toc 1"/>
    <w:basedOn w:val="Normal"/>
    <w:next w:val="Normal"/>
    <w:autoRedefine/>
    <w:uiPriority w:val="39"/>
    <w:rsid w:val="007D131A"/>
    <w:pPr>
      <w:tabs>
        <w:tab w:val="left" w:pos="1000"/>
        <w:tab w:val="right" w:leader="dot" w:pos="8269"/>
      </w:tabs>
      <w:spacing w:before="120" w:after="120" w:line="240" w:lineRule="auto"/>
    </w:pPr>
    <w:rPr>
      <w:rFonts w:ascii="Times New Roman" w:eastAsia="Times New Roman" w:hAnsi="Times New Roman"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rsid w:val="007D131A"/>
    <w:pPr>
      <w:tabs>
        <w:tab w:val="right" w:leader="dot" w:pos="8269"/>
      </w:tabs>
      <w:spacing w:before="60" w:after="60" w:line="240" w:lineRule="auto"/>
      <w:ind w:left="198"/>
    </w:pPr>
    <w:rPr>
      <w:rFonts w:ascii="Times New Roman" w:eastAsia="Times New Roman" w:hAnsi="Times New Roman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rsid w:val="007D131A"/>
    <w:pPr>
      <w:spacing w:after="0" w:line="240" w:lineRule="auto"/>
      <w:ind w:left="400"/>
    </w:pPr>
    <w:rPr>
      <w:rFonts w:ascii="Times New Roman" w:eastAsia="Times New Roman" w:hAnsi="Times New Roman"/>
      <w:noProof/>
      <w:sz w:val="20"/>
      <w:szCs w:val="20"/>
    </w:rPr>
  </w:style>
  <w:style w:type="character" w:styleId="Hyperlink">
    <w:name w:val="Hyperlink"/>
    <w:uiPriority w:val="99"/>
    <w:rsid w:val="007D131A"/>
    <w:rPr>
      <w:color w:val="0000FF"/>
      <w:u w:val="single"/>
    </w:rPr>
  </w:style>
  <w:style w:type="character" w:styleId="FollowedHyperlink">
    <w:name w:val="FollowedHyperlink"/>
    <w:uiPriority w:val="99"/>
    <w:rsid w:val="007D131A"/>
    <w:rPr>
      <w:color w:val="800080"/>
      <w:u w:val="single"/>
    </w:rPr>
  </w:style>
  <w:style w:type="paragraph" w:styleId="BodyText2">
    <w:name w:val="Body Text 2"/>
    <w:basedOn w:val="Normal"/>
    <w:link w:val="BodyText2Char"/>
    <w:rsid w:val="007D131A"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0"/>
    </w:rPr>
  </w:style>
  <w:style w:type="character" w:customStyle="1" w:styleId="BodyText2Char">
    <w:name w:val="Body Text 2 Char"/>
    <w:link w:val="BodyText2"/>
    <w:rsid w:val="007D131A"/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rsid w:val="007D131A"/>
    <w:pPr>
      <w:spacing w:after="0" w:line="240" w:lineRule="auto"/>
    </w:pPr>
    <w:rPr>
      <w:rFonts w:ascii="Times New Roman" w:eastAsia="Times New Roman" w:hAnsi="Times New Roman"/>
      <w:noProof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131A"/>
    <w:rPr>
      <w:rFonts w:ascii="Times New Roman" w:eastAsia="Times New Roman" w:hAnsi="Times New Roman" w:cs="Times New Roman"/>
      <w:noProof/>
      <w:sz w:val="20"/>
      <w:szCs w:val="20"/>
      <w:lang w:val="ro-RO"/>
    </w:rPr>
  </w:style>
  <w:style w:type="character" w:customStyle="1" w:styleId="DocumentMapChar">
    <w:name w:val="Document Map Char"/>
    <w:link w:val="DocumentMap"/>
    <w:semiHidden/>
    <w:rsid w:val="007D131A"/>
    <w:rPr>
      <w:rFonts w:ascii="Tahoma" w:eastAsia="Times New Roman" w:hAnsi="Tahoma"/>
      <w:shd w:val="clear" w:color="auto" w:fill="000080"/>
      <w:lang w:val="ro-RO"/>
    </w:rPr>
  </w:style>
  <w:style w:type="paragraph" w:styleId="DocumentMap">
    <w:name w:val="Document Map"/>
    <w:basedOn w:val="Normal"/>
    <w:link w:val="DocumentMapChar"/>
    <w:semiHidden/>
    <w:rsid w:val="007D131A"/>
    <w:pPr>
      <w:shd w:val="clear" w:color="auto" w:fill="000080"/>
      <w:spacing w:after="0" w:line="240" w:lineRule="auto"/>
    </w:pPr>
    <w:rPr>
      <w:rFonts w:ascii="Tahoma" w:eastAsia="Times New Roman" w:hAnsi="Tahoma"/>
    </w:rPr>
  </w:style>
  <w:style w:type="character" w:customStyle="1" w:styleId="PlandocumentCaracter1">
    <w:name w:val="Plan document Caracter1"/>
    <w:uiPriority w:val="99"/>
    <w:semiHidden/>
    <w:rsid w:val="007D131A"/>
    <w:rPr>
      <w:rFonts w:ascii="Segoe UI" w:hAnsi="Segoe UI" w:cs="Segoe UI"/>
      <w:sz w:val="16"/>
      <w:szCs w:val="16"/>
    </w:rPr>
  </w:style>
  <w:style w:type="paragraph" w:styleId="BodyText3">
    <w:name w:val="Body Text 3"/>
    <w:basedOn w:val="Normal"/>
    <w:link w:val="BodyText3Char"/>
    <w:rsid w:val="007D131A"/>
    <w:pPr>
      <w:spacing w:after="0" w:line="240" w:lineRule="auto"/>
      <w:jc w:val="both"/>
    </w:pPr>
    <w:rPr>
      <w:rFonts w:ascii="Times New Roman" w:eastAsia="Times New Roman" w:hAnsi="Times New Roman"/>
      <w:noProof/>
      <w:color w:val="0000FF"/>
      <w:sz w:val="24"/>
      <w:szCs w:val="20"/>
    </w:rPr>
  </w:style>
  <w:style w:type="character" w:customStyle="1" w:styleId="BodyText3Char">
    <w:name w:val="Body Text 3 Char"/>
    <w:link w:val="BodyText3"/>
    <w:rsid w:val="007D131A"/>
    <w:rPr>
      <w:rFonts w:ascii="Times New Roman" w:eastAsia="Times New Roman" w:hAnsi="Times New Roman" w:cs="Times New Roman"/>
      <w:noProof/>
      <w:color w:val="0000FF"/>
      <w:sz w:val="24"/>
      <w:szCs w:val="20"/>
      <w:lang w:val="ro-RO"/>
    </w:rPr>
  </w:style>
  <w:style w:type="paragraph" w:styleId="BodyTextIndent">
    <w:name w:val="Body Text Indent"/>
    <w:basedOn w:val="Normal"/>
    <w:link w:val="BodyTextIndentChar"/>
    <w:rsid w:val="007D131A"/>
    <w:pPr>
      <w:spacing w:after="0" w:line="240" w:lineRule="auto"/>
      <w:ind w:left="1130" w:hanging="1130"/>
    </w:pPr>
    <w:rPr>
      <w:rFonts w:ascii="Times New Roman" w:eastAsia="Times New Roman" w:hAnsi="Times New Roman"/>
      <w:b/>
      <w:noProof/>
      <w:sz w:val="28"/>
      <w:szCs w:val="20"/>
    </w:rPr>
  </w:style>
  <w:style w:type="character" w:customStyle="1" w:styleId="BodyTextIndentChar">
    <w:name w:val="Body Text Indent Char"/>
    <w:link w:val="BodyTextIndent"/>
    <w:rsid w:val="007D131A"/>
    <w:rPr>
      <w:rFonts w:ascii="Times New Roman" w:eastAsia="Times New Roman" w:hAnsi="Times New Roman" w:cs="Times New Roman"/>
      <w:b/>
      <w:noProof/>
      <w:sz w:val="28"/>
      <w:szCs w:val="20"/>
      <w:lang w:val="ro-RO"/>
    </w:rPr>
  </w:style>
  <w:style w:type="character" w:customStyle="1" w:styleId="BalloonTextChar">
    <w:name w:val="Balloon Text Char"/>
    <w:link w:val="BalloonText"/>
    <w:uiPriority w:val="99"/>
    <w:semiHidden/>
    <w:rsid w:val="007D131A"/>
    <w:rPr>
      <w:rFonts w:ascii="Tahoma" w:eastAsia="Times New Roman" w:hAnsi="Tahoma" w:cs="Tahoma"/>
      <w:sz w:val="16"/>
      <w:szCs w:val="16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7D131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nBalonCaracter1">
    <w:name w:val="Text în Balon Caracter1"/>
    <w:uiPriority w:val="99"/>
    <w:semiHidden/>
    <w:rsid w:val="007D131A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7D131A"/>
    <w:rPr>
      <w:i/>
      <w:iCs/>
    </w:rPr>
  </w:style>
  <w:style w:type="character" w:customStyle="1" w:styleId="fn">
    <w:name w:val="fn"/>
    <w:basedOn w:val="DefaultParagraphFont"/>
    <w:rsid w:val="007D131A"/>
  </w:style>
  <w:style w:type="character" w:customStyle="1" w:styleId="plainlinksneverexpand">
    <w:name w:val="plainlinksneverexpand"/>
    <w:basedOn w:val="DefaultParagraphFont"/>
    <w:rsid w:val="007D131A"/>
  </w:style>
  <w:style w:type="character" w:customStyle="1" w:styleId="geo-default">
    <w:name w:val="geo-default"/>
    <w:basedOn w:val="DefaultParagraphFont"/>
    <w:rsid w:val="007D131A"/>
  </w:style>
  <w:style w:type="character" w:customStyle="1" w:styleId="geo-dms">
    <w:name w:val="geo-dms"/>
    <w:basedOn w:val="DefaultParagraphFont"/>
    <w:rsid w:val="007D131A"/>
  </w:style>
  <w:style w:type="character" w:customStyle="1" w:styleId="latitude">
    <w:name w:val="latitude"/>
    <w:basedOn w:val="DefaultParagraphFont"/>
    <w:rsid w:val="007D131A"/>
  </w:style>
  <w:style w:type="character" w:customStyle="1" w:styleId="longitude">
    <w:name w:val="longitude"/>
    <w:basedOn w:val="DefaultParagraphFont"/>
    <w:rsid w:val="007D131A"/>
  </w:style>
  <w:style w:type="character" w:customStyle="1" w:styleId="geo-multi-punct">
    <w:name w:val="geo-multi-punct"/>
    <w:basedOn w:val="DefaultParagraphFont"/>
    <w:rsid w:val="007D131A"/>
  </w:style>
  <w:style w:type="character" w:customStyle="1" w:styleId="geo-nondefault">
    <w:name w:val="geo-nondefault"/>
    <w:basedOn w:val="DefaultParagraphFont"/>
    <w:rsid w:val="007D131A"/>
  </w:style>
  <w:style w:type="character" w:customStyle="1" w:styleId="geo-dec">
    <w:name w:val="geo-dec"/>
    <w:basedOn w:val="DefaultParagraphFont"/>
    <w:rsid w:val="007D131A"/>
  </w:style>
  <w:style w:type="character" w:customStyle="1" w:styleId="country-name">
    <w:name w:val="country-name"/>
    <w:basedOn w:val="DefaultParagraphFont"/>
    <w:rsid w:val="007D131A"/>
  </w:style>
  <w:style w:type="character" w:customStyle="1" w:styleId="region">
    <w:name w:val="region"/>
    <w:basedOn w:val="DefaultParagraphFont"/>
    <w:rsid w:val="007D131A"/>
  </w:style>
  <w:style w:type="character" w:customStyle="1" w:styleId="tocnumber">
    <w:name w:val="tocnumber"/>
    <w:basedOn w:val="DefaultParagraphFont"/>
    <w:rsid w:val="007D131A"/>
  </w:style>
  <w:style w:type="character" w:customStyle="1" w:styleId="toctext">
    <w:name w:val="toctext"/>
    <w:basedOn w:val="DefaultParagraphFont"/>
    <w:rsid w:val="007D131A"/>
  </w:style>
  <w:style w:type="character" w:customStyle="1" w:styleId="editsection">
    <w:name w:val="editsection"/>
    <w:basedOn w:val="DefaultParagraphFont"/>
    <w:rsid w:val="007D131A"/>
  </w:style>
  <w:style w:type="character" w:customStyle="1" w:styleId="mw-headline">
    <w:name w:val="mw-headline"/>
    <w:basedOn w:val="DefaultParagraphFont"/>
    <w:rsid w:val="007D131A"/>
  </w:style>
  <w:style w:type="character" w:styleId="Strong">
    <w:name w:val="Strong"/>
    <w:uiPriority w:val="22"/>
    <w:qFormat/>
    <w:rsid w:val="007D131A"/>
    <w:rPr>
      <w:b/>
      <w:bCs/>
    </w:rPr>
  </w:style>
  <w:style w:type="character" w:customStyle="1" w:styleId="do1">
    <w:name w:val="do1"/>
    <w:rsid w:val="007D131A"/>
    <w:rPr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rsid w:val="007D131A"/>
    <w:pPr>
      <w:spacing w:after="120" w:line="480" w:lineRule="auto"/>
      <w:ind w:left="283"/>
    </w:pPr>
    <w:rPr>
      <w:rFonts w:ascii="Times New Roman" w:eastAsia="Times New Roman" w:hAnsi="Times New Roman"/>
      <w:noProof/>
      <w:sz w:val="20"/>
      <w:szCs w:val="20"/>
    </w:rPr>
  </w:style>
  <w:style w:type="character" w:customStyle="1" w:styleId="BodyTextIndent2Char">
    <w:name w:val="Body Text Indent 2 Char"/>
    <w:link w:val="BodyTextIndent2"/>
    <w:rsid w:val="007D131A"/>
    <w:rPr>
      <w:rFonts w:ascii="Times New Roman" w:eastAsia="Times New Roman" w:hAnsi="Times New Roman" w:cs="Times New Roman"/>
      <w:noProof/>
      <w:sz w:val="20"/>
      <w:szCs w:val="20"/>
      <w:lang w:val="ro-RO"/>
    </w:rPr>
  </w:style>
  <w:style w:type="character" w:customStyle="1" w:styleId="tal1">
    <w:name w:val="tal1"/>
    <w:basedOn w:val="DefaultParagraphFont"/>
    <w:rsid w:val="007D131A"/>
  </w:style>
  <w:style w:type="character" w:customStyle="1" w:styleId="ln2tpunct">
    <w:name w:val="ln2tpunct"/>
    <w:basedOn w:val="DefaultParagraphFont"/>
    <w:rsid w:val="007D131A"/>
  </w:style>
  <w:style w:type="character" w:customStyle="1" w:styleId="apple-converted-space">
    <w:name w:val="apple-converted-space"/>
    <w:basedOn w:val="DefaultParagraphFont"/>
    <w:rsid w:val="007D131A"/>
  </w:style>
  <w:style w:type="character" w:customStyle="1" w:styleId="spelle">
    <w:name w:val="spelle"/>
    <w:basedOn w:val="DefaultParagraphFont"/>
    <w:rsid w:val="007D131A"/>
  </w:style>
  <w:style w:type="character" w:customStyle="1" w:styleId="textul">
    <w:name w:val="textul"/>
    <w:basedOn w:val="DefaultParagraphFont"/>
    <w:rsid w:val="007D131A"/>
  </w:style>
  <w:style w:type="character" w:customStyle="1" w:styleId="mw-editsection">
    <w:name w:val="mw-editsection"/>
    <w:basedOn w:val="DefaultParagraphFont"/>
    <w:rsid w:val="007D131A"/>
  </w:style>
  <w:style w:type="character" w:customStyle="1" w:styleId="mw-editsection-bracket">
    <w:name w:val="mw-editsection-bracket"/>
    <w:basedOn w:val="DefaultParagraphFont"/>
    <w:rsid w:val="007D131A"/>
  </w:style>
  <w:style w:type="character" w:customStyle="1" w:styleId="mw-editsection-divider">
    <w:name w:val="mw-editsection-divider"/>
    <w:basedOn w:val="DefaultParagraphFont"/>
    <w:rsid w:val="007D131A"/>
  </w:style>
  <w:style w:type="paragraph" w:customStyle="1" w:styleId="Default">
    <w:name w:val="Default"/>
    <w:rsid w:val="007D131A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D131A"/>
    <w:pPr>
      <w:keepLines/>
      <w:spacing w:before="240" w:line="259" w:lineRule="auto"/>
      <w:ind w:left="0" w:firstLine="0"/>
      <w:outlineLvl w:val="9"/>
    </w:pPr>
    <w:rPr>
      <w:rFonts w:ascii="Calibri Light" w:hAnsi="Calibri Light"/>
      <w:b w:val="0"/>
      <w:i w:val="0"/>
      <w:color w:val="2E74B5"/>
      <w:sz w:val="32"/>
      <w:szCs w:val="32"/>
      <w:lang w:val="en-US"/>
    </w:rPr>
  </w:style>
  <w:style w:type="character" w:customStyle="1" w:styleId="fs12">
    <w:name w:val="fs12"/>
    <w:rsid w:val="007D131A"/>
  </w:style>
  <w:style w:type="character" w:customStyle="1" w:styleId="DocumentMapChar1">
    <w:name w:val="Document Map Char1"/>
    <w:uiPriority w:val="99"/>
    <w:semiHidden/>
    <w:rsid w:val="007D131A"/>
    <w:rPr>
      <w:rFonts w:ascii="Segoe UI" w:hAnsi="Segoe UI" w:cs="Segoe UI"/>
      <w:sz w:val="16"/>
      <w:szCs w:val="16"/>
    </w:rPr>
  </w:style>
  <w:style w:type="character" w:customStyle="1" w:styleId="BalloonTextChar1">
    <w:name w:val="Balloon Text Char1"/>
    <w:uiPriority w:val="99"/>
    <w:semiHidden/>
    <w:rsid w:val="007D131A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7D131A"/>
  </w:style>
  <w:style w:type="paragraph" w:customStyle="1" w:styleId="msonormal0">
    <w:name w:val="msonormal"/>
    <w:basedOn w:val="Normal"/>
    <w:rsid w:val="007D1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7D13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5">
    <w:name w:val="xl65"/>
    <w:basedOn w:val="Normal"/>
    <w:rsid w:val="007D13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66">
    <w:name w:val="xl66"/>
    <w:basedOn w:val="Normal"/>
    <w:rsid w:val="007D13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7">
    <w:name w:val="xl67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68">
    <w:name w:val="xl68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69">
    <w:name w:val="xl69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0">
    <w:name w:val="xl70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1">
    <w:name w:val="xl71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2">
    <w:name w:val="xl72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3">
    <w:name w:val="xl73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4">
    <w:name w:val="xl74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5">
    <w:name w:val="xl75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6">
    <w:name w:val="xl76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7">
    <w:name w:val="xl77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8">
    <w:name w:val="xl78"/>
    <w:basedOn w:val="Normal"/>
    <w:rsid w:val="007D13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9">
    <w:name w:val="xl79"/>
    <w:basedOn w:val="Normal"/>
    <w:rsid w:val="007D13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0">
    <w:name w:val="xl80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1">
    <w:name w:val="xl81"/>
    <w:basedOn w:val="Normal"/>
    <w:rsid w:val="007D13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2">
    <w:name w:val="xl82"/>
    <w:basedOn w:val="Normal"/>
    <w:rsid w:val="007D13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3">
    <w:name w:val="xl83"/>
    <w:basedOn w:val="Normal"/>
    <w:rsid w:val="007D13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4">
    <w:name w:val="xl84"/>
    <w:basedOn w:val="Normal"/>
    <w:rsid w:val="007D13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5">
    <w:name w:val="xl85"/>
    <w:basedOn w:val="Normal"/>
    <w:rsid w:val="007D13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6">
    <w:name w:val="xl86"/>
    <w:basedOn w:val="Normal"/>
    <w:rsid w:val="007D13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7">
    <w:name w:val="xl87"/>
    <w:basedOn w:val="Normal"/>
    <w:rsid w:val="007D131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8">
    <w:name w:val="xl88"/>
    <w:basedOn w:val="Normal"/>
    <w:rsid w:val="007D13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9">
    <w:name w:val="xl89"/>
    <w:basedOn w:val="Normal"/>
    <w:rsid w:val="007D131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0">
    <w:name w:val="xl90"/>
    <w:basedOn w:val="Normal"/>
    <w:rsid w:val="007D13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1">
    <w:name w:val="xl91"/>
    <w:basedOn w:val="Normal"/>
    <w:rsid w:val="007D13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2">
    <w:name w:val="xl92"/>
    <w:basedOn w:val="Normal"/>
    <w:rsid w:val="007D131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3">
    <w:name w:val="xl93"/>
    <w:basedOn w:val="Normal"/>
    <w:rsid w:val="007D131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4">
    <w:name w:val="xl94"/>
    <w:basedOn w:val="Normal"/>
    <w:rsid w:val="007D13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5">
    <w:name w:val="xl95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6">
    <w:name w:val="xl96"/>
    <w:basedOn w:val="Normal"/>
    <w:rsid w:val="007D13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7">
    <w:name w:val="xl97"/>
    <w:basedOn w:val="Normal"/>
    <w:rsid w:val="007D131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8">
    <w:name w:val="xl98"/>
    <w:basedOn w:val="Normal"/>
    <w:rsid w:val="007D131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9">
    <w:name w:val="xl99"/>
    <w:basedOn w:val="Normal"/>
    <w:rsid w:val="007D131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100">
    <w:name w:val="xl100"/>
    <w:basedOn w:val="Normal"/>
    <w:rsid w:val="007D131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01">
    <w:name w:val="xl101"/>
    <w:basedOn w:val="Normal"/>
    <w:rsid w:val="007D13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7D131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03">
    <w:name w:val="xl103"/>
    <w:basedOn w:val="Normal"/>
    <w:rsid w:val="007D13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4">
    <w:name w:val="xl104"/>
    <w:basedOn w:val="Normal"/>
    <w:rsid w:val="007D131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5">
    <w:name w:val="xl105"/>
    <w:basedOn w:val="Normal"/>
    <w:rsid w:val="007D131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6">
    <w:name w:val="xl106"/>
    <w:basedOn w:val="Normal"/>
    <w:rsid w:val="007D131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numbering" w:customStyle="1" w:styleId="NoList2">
    <w:name w:val="No List2"/>
    <w:next w:val="NoList"/>
    <w:uiPriority w:val="99"/>
    <w:semiHidden/>
    <w:unhideWhenUsed/>
    <w:rsid w:val="00DF3D17"/>
  </w:style>
  <w:style w:type="numbering" w:customStyle="1" w:styleId="NoList3">
    <w:name w:val="No List3"/>
    <w:next w:val="NoList"/>
    <w:uiPriority w:val="99"/>
    <w:semiHidden/>
    <w:unhideWhenUsed/>
    <w:rsid w:val="000B188D"/>
  </w:style>
  <w:style w:type="paragraph" w:customStyle="1" w:styleId="xl107">
    <w:name w:val="xl107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08">
    <w:name w:val="xl108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09">
    <w:name w:val="xl109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0">
    <w:name w:val="xl110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1">
    <w:name w:val="xl111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2">
    <w:name w:val="xl112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3">
    <w:name w:val="xl113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4">
    <w:name w:val="xl114"/>
    <w:basedOn w:val="Normal"/>
    <w:rsid w:val="000B1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5">
    <w:name w:val="xl115"/>
    <w:basedOn w:val="Normal"/>
    <w:rsid w:val="000B1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character" w:styleId="CommentReference">
    <w:name w:val="annotation reference"/>
    <w:uiPriority w:val="99"/>
    <w:semiHidden/>
    <w:unhideWhenUsed/>
    <w:rsid w:val="00321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1F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21F2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F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1F29"/>
    <w:rPr>
      <w:b/>
      <w:bCs/>
      <w:lang w:val="en-GB"/>
    </w:rPr>
  </w:style>
  <w:style w:type="numbering" w:customStyle="1" w:styleId="FrListare1">
    <w:name w:val="Fără Listare1"/>
    <w:next w:val="NoList"/>
    <w:uiPriority w:val="99"/>
    <w:semiHidden/>
    <w:unhideWhenUsed/>
    <w:rsid w:val="00E318A6"/>
  </w:style>
  <w:style w:type="paragraph" w:customStyle="1" w:styleId="ListParagraph1">
    <w:name w:val="List Paragraph1"/>
    <w:basedOn w:val="Normal"/>
    <w:qFormat/>
    <w:rsid w:val="00E318A6"/>
    <w:pPr>
      <w:spacing w:after="0" w:line="240" w:lineRule="auto"/>
      <w:ind w:left="720"/>
      <w:contextualSpacing/>
    </w:pPr>
    <w:rPr>
      <w:noProof/>
    </w:rPr>
  </w:style>
  <w:style w:type="character" w:styleId="FootnoteReference">
    <w:name w:val="footnote reference"/>
    <w:uiPriority w:val="99"/>
    <w:semiHidden/>
    <w:unhideWhenUsed/>
    <w:rsid w:val="00E318A6"/>
    <w:rPr>
      <w:vertAlign w:val="superscript"/>
    </w:rPr>
  </w:style>
  <w:style w:type="paragraph" w:customStyle="1" w:styleId="NoSpacing1">
    <w:name w:val="No Spacing1"/>
    <w:uiPriority w:val="1"/>
    <w:qFormat/>
    <w:rsid w:val="00E318A6"/>
    <w:rPr>
      <w:noProof/>
      <w:sz w:val="22"/>
      <w:szCs w:val="22"/>
      <w:lang w:eastAsia="en-US"/>
    </w:rPr>
  </w:style>
  <w:style w:type="paragraph" w:customStyle="1" w:styleId="CharCharCharCharCharCharChar">
    <w:name w:val="Char Char Char Char Char Char Char"/>
    <w:basedOn w:val="Normal"/>
    <w:rsid w:val="00E318A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29">
    <w:name w:val="Style 29"/>
    <w:basedOn w:val="Normal"/>
    <w:rsid w:val="00E318A6"/>
    <w:pPr>
      <w:spacing w:after="200" w:line="408" w:lineRule="atLeast"/>
      <w:ind w:right="72"/>
    </w:pPr>
    <w:rPr>
      <w:rFonts w:eastAsia="Times New Roman"/>
      <w:lang w:val="en-US" w:bidi="en-US"/>
    </w:rPr>
  </w:style>
  <w:style w:type="character" w:customStyle="1" w:styleId="ListParagraphChar">
    <w:name w:val="List Paragraph Char"/>
    <w:aliases w:val="Normal bullet 2 Char,Forth level Char,List1 Char,body 2 Char,List Paragraph11 Char,Listă colorată - Accentuare 11 Char,Citation List Char"/>
    <w:link w:val="ListParagraph"/>
    <w:uiPriority w:val="34"/>
    <w:qFormat/>
    <w:locked/>
    <w:rsid w:val="00BC3A5B"/>
    <w:rPr>
      <w:noProof/>
      <w:sz w:val="22"/>
      <w:szCs w:val="22"/>
      <w:lang w:val="ro-RO"/>
    </w:rPr>
  </w:style>
  <w:style w:type="paragraph" w:styleId="Revision">
    <w:name w:val="Revision"/>
    <w:hidden/>
    <w:uiPriority w:val="99"/>
    <w:semiHidden/>
    <w:rsid w:val="00ED36CD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6BA3C-CC43-4B53-84EA-927DD322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2202</Words>
  <Characters>12554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 Ionescu</dc:creator>
  <cp:keywords/>
  <cp:lastModifiedBy>Gabriela.Petre</cp:lastModifiedBy>
  <cp:revision>12</cp:revision>
  <cp:lastPrinted>2024-10-04T08:01:00Z</cp:lastPrinted>
  <dcterms:created xsi:type="dcterms:W3CDTF">2024-10-03T11:20:00Z</dcterms:created>
  <dcterms:modified xsi:type="dcterms:W3CDTF">2024-10-04T08:02:00Z</dcterms:modified>
</cp:coreProperties>
</file>