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8" w:rsidRPr="00AE690B" w:rsidRDefault="00783858" w:rsidP="00783858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783858" w:rsidRPr="00AE690B" w:rsidRDefault="00783858" w:rsidP="00783858">
      <w:pPr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44"/>
        <w:gridCol w:w="1795"/>
        <w:gridCol w:w="900"/>
        <w:gridCol w:w="20"/>
        <w:gridCol w:w="15"/>
        <w:gridCol w:w="992"/>
        <w:gridCol w:w="996"/>
        <w:gridCol w:w="23"/>
        <w:gridCol w:w="971"/>
        <w:gridCol w:w="992"/>
        <w:gridCol w:w="1173"/>
      </w:tblGrid>
      <w:tr w:rsidR="00783858" w:rsidRPr="00AE690B">
        <w:trPr>
          <w:trHeight w:val="500"/>
        </w:trPr>
        <w:tc>
          <w:tcPr>
            <w:tcW w:w="10560" w:type="dxa"/>
            <w:gridSpan w:val="12"/>
          </w:tcPr>
          <w:p w:rsidR="004D5FFE" w:rsidRPr="00AE690B" w:rsidRDefault="00783858" w:rsidP="00E6709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1: Titlul proiectului de act normativ</w:t>
            </w:r>
          </w:p>
        </w:tc>
      </w:tr>
      <w:tr w:rsidR="00783858" w:rsidRPr="00AE690B">
        <w:trPr>
          <w:trHeight w:val="615"/>
        </w:trPr>
        <w:tc>
          <w:tcPr>
            <w:tcW w:w="10560" w:type="dxa"/>
            <w:gridSpan w:val="12"/>
          </w:tcPr>
          <w:p w:rsidR="003F5607" w:rsidRPr="00AE690B" w:rsidRDefault="00783858" w:rsidP="003F560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HOTĂRÂRE </w:t>
            </w:r>
          </w:p>
          <w:p w:rsidR="00737EDE" w:rsidRPr="00AE690B" w:rsidRDefault="003F5607" w:rsidP="00E6709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pentru modificarea </w:t>
            </w:r>
            <w:r w:rsidR="008D625C"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și completarea </w:t>
            </w: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anexei nr. 2 la Legea nr. 121/2019 privind evaluarea și gestionarea zgomotului ambiant </w:t>
            </w:r>
          </w:p>
        </w:tc>
      </w:tr>
      <w:tr w:rsidR="00783858" w:rsidRPr="00AE690B" w:rsidTr="00E6709B">
        <w:trPr>
          <w:trHeight w:val="357"/>
        </w:trPr>
        <w:tc>
          <w:tcPr>
            <w:tcW w:w="10560" w:type="dxa"/>
            <w:gridSpan w:val="12"/>
          </w:tcPr>
          <w:p w:rsidR="003F0246" w:rsidRPr="00AE690B" w:rsidRDefault="00783858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783858" w:rsidRPr="00AE690B">
        <w:trPr>
          <w:trHeight w:val="503"/>
        </w:trPr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877" w:type="dxa"/>
            <w:gridSpan w:val="10"/>
          </w:tcPr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La nivelul Uniunii Europene evaluarea și gestionarea zgomotului ambiant este reglementată prin Directiva 2002/49/CE a Parlamentului European și a Consiliului din 25 iunie 2002 privind evaluarea și gestiunea zgomotului ambiental, Directiva (UE) 2015/996 a Comisiei din 19 mai 2015 de stabilire a unor metode comune de evaluare a zgomotului, în conformitate cu Directiva 2002/49/CE a Parlamentului European și a Consiliului și Directiva (UE) 2020/367 a Comisiei din 4 martie 2020 de modificare a anexei III la Directiva 2002/49/CE a Parlamentului European și a Consiliului în ceea ce privește stabilirea metodelor de evaluare a efectelor dăunătoare ale zgomotului ambiental.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Directiva 2002/49/CE stabilește obligativitate statelor membre UE de a evalua și gestiona zgomotul ambiant prin realizarea periodică de hărți strategice de zgomot și planuri de acțiune pentru patru surse de zgomot: traficul rutier, traficul feroviar, traficul aerian și activitățile portuare precum și cele industriale prevăzute în anexa nr. 1 la Legea nr. 278/2013 privind emisiile industriale, cu modificările și completările ulterioare.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Directiva (UE) 2015/996 instituie obligativitatea utilizării unei metode comune de evaluare a zgomotului la nivelul UE începând cu data de 01.01.2019, prin înlocuirea în acest sens a anexei nr. 2 din Directiva 2002/49/CE privind evaluarea și managementul zgomotului ambiant.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>Directiva (UE) 2020/367 stabilește metodele de evaluare a efectelor dăunătoare provocate de zgomot prin utilizarea unor relații doză-efect care trebuie aplicate utilizând datele obținute din hărțile strategice de zgomot.</w:t>
            </w:r>
          </w:p>
          <w:p w:rsidR="003F5607" w:rsidRPr="00AE690B" w:rsidRDefault="003F5607" w:rsidP="003F5607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Având în vedere obligațiile ce revin României, în calitate de stat membru al Uniunii Europene, în ceea ce privește asigurarea transpunerii și implementării corecte și integrale a acquis-ului Uniunii Europene, a fost  elaborat prezentul proiect de </w:t>
            </w:r>
            <w:r w:rsidR="00AE690B" w:rsidRPr="00AE690B">
              <w:rPr>
                <w:rFonts w:ascii="Times New Roman" w:hAnsi="Times New Roman"/>
                <w:sz w:val="24"/>
                <w:szCs w:val="24"/>
              </w:rPr>
              <w:t>h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>otărâre a Guvernului.</w:t>
            </w:r>
          </w:p>
          <w:p w:rsidR="004F652F" w:rsidRPr="00AE690B" w:rsidRDefault="003F5607" w:rsidP="00AE690B">
            <w:pPr>
              <w:pStyle w:val="NoSpac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90B">
              <w:rPr>
                <w:rFonts w:ascii="Times New Roman" w:hAnsi="Times New Roman"/>
                <w:sz w:val="24"/>
                <w:szCs w:val="24"/>
              </w:rPr>
              <w:t xml:space="preserve">Prezenta </w:t>
            </w:r>
            <w:r w:rsidR="00AE690B" w:rsidRPr="00AE690B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AE690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otărâre a Guvernului 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transpune prevederile Directivei </w:t>
            </w:r>
            <w:r w:rsidRPr="00AE690B">
              <w:rPr>
                <w:rFonts w:ascii="Times New Roman" w:hAnsi="Times New Roman"/>
                <w:bCs/>
                <w:sz w:val="24"/>
                <w:szCs w:val="24"/>
              </w:rPr>
              <w:t xml:space="preserve">delegate (UE) 2021/1226 a Comisiei </w:t>
            </w:r>
            <w:r w:rsidR="00AE690B" w:rsidRPr="00AE690B">
              <w:rPr>
                <w:rFonts w:ascii="Times New Roman" w:hAnsi="Times New Roman"/>
                <w:bCs/>
                <w:sz w:val="24"/>
                <w:szCs w:val="24"/>
              </w:rPr>
              <w:t xml:space="preserve">din 21 decembrie 2020 </w:t>
            </w:r>
            <w:r w:rsidRPr="00AE690B">
              <w:rPr>
                <w:rFonts w:ascii="Times New Roman" w:hAnsi="Times New Roman"/>
                <w:bCs/>
                <w:sz w:val="24"/>
                <w:szCs w:val="24"/>
              </w:rPr>
              <w:t xml:space="preserve">de modificare, în scopul adaptării la progresul științific și tehnic, a anexei II la Directiva 2002/49/CE a Parlamentului European și a Consiliului în ceea ce privește metodele comune de evaluare a zgomotului 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publicată în Jurnalul Oficial al Comunităţilor Europene (JOCE), seria L, nr. 269 din </w:t>
            </w:r>
            <w:r w:rsidR="006D6860" w:rsidRPr="00AE690B">
              <w:rPr>
                <w:rFonts w:ascii="Times New Roman" w:hAnsi="Times New Roman"/>
                <w:sz w:val="24"/>
                <w:szCs w:val="24"/>
              </w:rPr>
              <w:t>28 iulie 2021, cu excepţia art</w:t>
            </w:r>
            <w:r w:rsidR="00AE690B">
              <w:rPr>
                <w:rFonts w:ascii="Times New Roman" w:hAnsi="Times New Roman"/>
                <w:sz w:val="24"/>
                <w:szCs w:val="24"/>
              </w:rPr>
              <w:t>i</w:t>
            </w:r>
            <w:r w:rsidR="006D6860" w:rsidRPr="00AE690B">
              <w:rPr>
                <w:rFonts w:ascii="Times New Roman" w:hAnsi="Times New Roman"/>
                <w:sz w:val="24"/>
                <w:szCs w:val="24"/>
              </w:rPr>
              <w:t>c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>olelor</w:t>
            </w:r>
            <w:r w:rsidR="00AE690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Pr="00AE690B">
              <w:rPr>
                <w:rFonts w:ascii="Times New Roman" w:hAnsi="Times New Roman"/>
                <w:sz w:val="24"/>
                <w:szCs w:val="24"/>
              </w:rPr>
              <w:t xml:space="preserve"> 18-21 care se transpun conform prevederilor art. 90 din Legea nr. 121/2019 privind evaluarea și gestionarea zgomotului ambiant.</w:t>
            </w:r>
          </w:p>
        </w:tc>
      </w:tr>
      <w:tr w:rsidR="003F0246" w:rsidRPr="00AE690B">
        <w:trPr>
          <w:trHeight w:val="503"/>
        </w:trPr>
        <w:tc>
          <w:tcPr>
            <w:tcW w:w="2683" w:type="dxa"/>
            <w:gridSpan w:val="2"/>
          </w:tcPr>
          <w:p w:rsidR="003F0246" w:rsidRPr="00AE690B" w:rsidRDefault="009439C7" w:rsidP="009439C7">
            <w:pPr>
              <w:pStyle w:val="NoSpacing1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  <w:r w:rsidRPr="00AE690B">
              <w:rPr>
                <w:rFonts w:ascii="Times New Roman" w:hAnsi="Times New Roman"/>
                <w:noProof w:val="0"/>
                <w:sz w:val="24"/>
                <w:szCs w:val="24"/>
                <w:vertAlign w:val="superscript"/>
              </w:rPr>
              <w:t>1</w:t>
            </w: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În cazul proiectelor de acte normative care transpun legislație comunitară sau creează cadrul pentru aplicarea directă a acestuia</w:t>
            </w:r>
          </w:p>
        </w:tc>
        <w:tc>
          <w:tcPr>
            <w:tcW w:w="7877" w:type="dxa"/>
            <w:gridSpan w:val="10"/>
          </w:tcPr>
          <w:p w:rsidR="003F0246" w:rsidRPr="00AE690B" w:rsidRDefault="009439C7" w:rsidP="00AE690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Proiectul de act normativ 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  <w:lang w:bidi="en-US"/>
              </w:rPr>
              <w:t xml:space="preserve">transpune prevederile 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Directivei </w:t>
            </w:r>
            <w:r w:rsidR="00B13E94" w:rsidRPr="00AE690B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delegate (UE) 2021/1226 a Comisiei</w:t>
            </w:r>
            <w:r w:rsidR="006D6860" w:rsidRPr="00AE690B">
              <w:rPr>
                <w:rFonts w:ascii="Times New Roman" w:hAnsi="Times New Roman"/>
                <w:noProof w:val="0"/>
                <w:sz w:val="24"/>
                <w:szCs w:val="24"/>
              </w:rPr>
              <w:t>, cu excepţia art</w:t>
            </w:r>
            <w:r w:rsidR="00AE690B">
              <w:rPr>
                <w:rFonts w:ascii="Times New Roman" w:hAnsi="Times New Roman"/>
                <w:noProof w:val="0"/>
                <w:sz w:val="24"/>
                <w:szCs w:val="24"/>
              </w:rPr>
              <w:t>i</w:t>
            </w:r>
            <w:r w:rsidR="006D6860" w:rsidRPr="00AE690B">
              <w:rPr>
                <w:rFonts w:ascii="Times New Roman" w:hAnsi="Times New Roman"/>
                <w:noProof w:val="0"/>
                <w:sz w:val="24"/>
                <w:szCs w:val="24"/>
              </w:rPr>
              <w:t>c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</w:rPr>
              <w:t>olelor</w:t>
            </w:r>
            <w:r w:rsid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nr.</w:t>
            </w:r>
            <w:r w:rsidR="00B13E94"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18-21 care se transpun conform prevederilor art. 90 din Legea nr. 121/2019 privind evaluarea și gestionarea zgomotului ambiant.</w:t>
            </w:r>
            <w:r w:rsidR="00AE690B" w:rsidRPr="00AE690B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783858" w:rsidRPr="00AE690B"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10"/>
          </w:tcPr>
          <w:p w:rsidR="007763D6" w:rsidRPr="00AE690B" w:rsidRDefault="008A0327" w:rsidP="007763D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adoptarea prezentului proiect de act normativ se </w:t>
            </w:r>
            <w:r w:rsidR="0071115D" w:rsidRPr="00AE690B">
              <w:rPr>
                <w:rFonts w:ascii="Times New Roman" w:hAnsi="Times New Roman"/>
                <w:sz w:val="24"/>
                <w:szCs w:val="24"/>
                <w:lang w:val="ro-RO"/>
              </w:rPr>
              <w:t>are în vedere m</w:t>
            </w: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odificarea </w:t>
            </w:r>
            <w:r w:rsidR="0071115D"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completarea </w:t>
            </w:r>
            <w:r w:rsidR="00B13E94"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anexei nr. 2 la Legea nr. 121/2019 privind evaluarea și gestionarea zgomotului ambiant, prin transpunerea prevederilor directivei </w:t>
            </w:r>
            <w:r w:rsidR="00B13E94" w:rsidRPr="00AE690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delegate (UE) 2021/1226 a Comisiei de modificare, în scopul adaptării la progresul științific și tehnic, a anexei II la Directiva 2002/49/CE a Parlamentului European și a Consiliului în ceea ce privește metodele comune de evaluare a zgomotului</w:t>
            </w:r>
            <w:r w:rsidR="00D22C1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4D5FFE" w:rsidRPr="00AE690B" w:rsidRDefault="00B13E94" w:rsidP="00AE6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</w:t>
            </w:r>
            <w:r w:rsidR="00865AA7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odificările propuse în prezentul proiect de act normativ 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vizează adaptări tehnice ale metodei comune de evalu</w:t>
            </w:r>
            <w:r w:rsidR="006D6860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are a zgomotului precizată în a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</w:t>
            </w:r>
            <w:r w:rsidR="006D6860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xa nr. 2 la Legea nr. 121/2019. </w:t>
            </w:r>
          </w:p>
        </w:tc>
      </w:tr>
      <w:tr w:rsidR="00783858" w:rsidRPr="00AE690B">
        <w:tc>
          <w:tcPr>
            <w:tcW w:w="2683" w:type="dxa"/>
            <w:gridSpan w:val="2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7877" w:type="dxa"/>
            <w:gridSpan w:val="10"/>
          </w:tcPr>
          <w:p w:rsidR="000447EF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3F02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783858" w:rsidRPr="00AE690B">
        <w:trPr>
          <w:trHeight w:val="493"/>
        </w:trPr>
        <w:tc>
          <w:tcPr>
            <w:tcW w:w="10560" w:type="dxa"/>
            <w:gridSpan w:val="12"/>
          </w:tcPr>
          <w:p w:rsidR="003F0246" w:rsidRPr="00AE690B" w:rsidRDefault="00783858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3-a: Impactul socio-economic al proiectului de act normativ</w:t>
            </w:r>
          </w:p>
        </w:tc>
      </w:tr>
      <w:tr w:rsidR="00783858" w:rsidRPr="00AE690B">
        <w:tc>
          <w:tcPr>
            <w:tcW w:w="2639" w:type="dxa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921" w:type="dxa"/>
            <w:gridSpan w:val="11"/>
          </w:tcPr>
          <w:p w:rsidR="00783858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</w:t>
            </w:r>
            <w:r w:rsidR="00EC69CD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se referă la acest subiect. </w:t>
            </w:r>
          </w:p>
        </w:tc>
      </w:tr>
      <w:tr w:rsidR="00783858" w:rsidRPr="00AE690B" w:rsidTr="00E6709B">
        <w:trPr>
          <w:trHeight w:val="1196"/>
        </w:trPr>
        <w:tc>
          <w:tcPr>
            <w:tcW w:w="2639" w:type="dxa"/>
          </w:tcPr>
          <w:p w:rsidR="00783858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 Impactul asupra mediului concurenţial şi domeniului ajutoarelor de stat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tabs>
                <w:tab w:val="left" w:pos="121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783858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783858" w:rsidP="00783858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921" w:type="dxa"/>
            <w:gridSpan w:val="11"/>
          </w:tcPr>
          <w:p w:rsidR="00F71515" w:rsidRPr="00AE690B" w:rsidRDefault="00783858" w:rsidP="007838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</w:t>
            </w:r>
            <w:r w:rsidR="009531D3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se referă la acest subiect.</w:t>
            </w:r>
          </w:p>
        </w:tc>
      </w:tr>
      <w:tr w:rsidR="009531D3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AE690B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Impactul asupra sarcinilor administrative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 w:rsidTr="009531D3">
        <w:trPr>
          <w:trHeight w:val="611"/>
        </w:trPr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  <w:t>2</w:t>
            </w: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AE690B">
              <w:rPr>
                <w:rFonts w:ascii="Times New Roman" w:eastAsia="Garamond" w:hAnsi="Times New Roman"/>
                <w:iCs/>
                <w:sz w:val="24"/>
                <w:szCs w:val="24"/>
                <w:lang w:val="ro-RO"/>
              </w:rPr>
              <w:t>.Impactul asupra întreprinderilor mici şi mijlocii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9531D3" w:rsidRPr="00AE690B" w:rsidRDefault="009531D3" w:rsidP="009531D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7921" w:type="dxa"/>
            <w:gridSpan w:val="11"/>
          </w:tcPr>
          <w:p w:rsidR="009531D3" w:rsidRPr="00AE690B" w:rsidRDefault="007316CC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2639" w:type="dxa"/>
          </w:tcPr>
          <w:p w:rsidR="00BE005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7921" w:type="dxa"/>
            <w:gridSpan w:val="11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9531D3" w:rsidRPr="00AE690B" w:rsidRDefault="009531D3" w:rsidP="00E6709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4-a: Impactul financiar asupra bugetului general consolidat, atât pe termen scurt, pentru anul curent, cât şi pe termen lung (pe 5 ani)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9531D3" w:rsidRPr="00AE690B" w:rsidRDefault="009531D3" w:rsidP="009531D3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9531D3" w:rsidRPr="00AE690B">
        <w:trPr>
          <w:trHeight w:val="564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00" w:type="dxa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009" w:type="dxa"/>
            <w:gridSpan w:val="7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9531D3" w:rsidRPr="00AE690B" w:rsidRDefault="009531D3" w:rsidP="009531D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9531D3" w:rsidRPr="00AE690B" w:rsidTr="00E6709B">
        <w:trPr>
          <w:trHeight w:val="301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00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027" w:type="dxa"/>
            <w:gridSpan w:val="3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9531D3" w:rsidRPr="00AE690B">
        <w:trPr>
          <w:trHeight w:val="416"/>
        </w:trPr>
        <w:tc>
          <w:tcPr>
            <w:tcW w:w="4478" w:type="dxa"/>
            <w:gridSpan w:val="3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9531D3" w:rsidRPr="00AE690B" w:rsidRDefault="009531D3" w:rsidP="00C82AC8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9531D3" w:rsidRPr="00AE690B" w:rsidRDefault="009531D3" w:rsidP="00C82AC8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9531D3" w:rsidRPr="00AE690B" w:rsidRDefault="009531D3" w:rsidP="00C82AC8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9531D3" w:rsidRPr="00AE690B" w:rsidRDefault="009531D3" w:rsidP="00C82AC8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9531D3" w:rsidRPr="00AE690B" w:rsidRDefault="009531D3" w:rsidP="00C82AC8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vizează modificarea veniturilor bugetare directe.</w:t>
            </w:r>
          </w:p>
        </w:tc>
      </w:tr>
      <w:tr w:rsidR="009531D3" w:rsidRPr="00AE690B">
        <w:trPr>
          <w:trHeight w:val="451"/>
        </w:trPr>
        <w:tc>
          <w:tcPr>
            <w:tcW w:w="4478" w:type="dxa"/>
            <w:gridSpan w:val="3"/>
            <w:vMerge w:val="restart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9531D3" w:rsidRPr="00AE690B" w:rsidRDefault="009531D3" w:rsidP="00C82A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FB65A0" w:rsidRPr="00AE690B" w:rsidRDefault="00FB65A0" w:rsidP="00A9469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personal</w:t>
            </w:r>
          </w:p>
          <w:p w:rsidR="00FB65A0" w:rsidRPr="00AE690B" w:rsidRDefault="00FB65A0" w:rsidP="00A9469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bunuri și servicii</w:t>
            </w:r>
          </w:p>
          <w:p w:rsidR="009531D3" w:rsidRPr="00AE690B" w:rsidRDefault="00FB65A0" w:rsidP="00C82AC8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bugetele locale</w:t>
            </w:r>
          </w:p>
          <w:p w:rsidR="00FB65A0" w:rsidRPr="00AE690B" w:rsidRDefault="00FB65A0" w:rsidP="00A946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personal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ii) bunuri și servicii;</w:t>
            </w:r>
            <w:r w:rsidRPr="00AE690B" w:rsidDel="00FB65A0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bugetul asigurărilor sociale de stat:</w:t>
            </w:r>
          </w:p>
          <w:p w:rsidR="00FB65A0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(i) cheltuieli de personal;</w:t>
            </w:r>
          </w:p>
          <w:p w:rsidR="009531D3" w:rsidRPr="00AE690B" w:rsidRDefault="00FB65A0" w:rsidP="00A94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(ii) bunuri și servicii.</w:t>
            </w:r>
          </w:p>
        </w:tc>
        <w:tc>
          <w:tcPr>
            <w:tcW w:w="920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07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-</w:t>
            </w:r>
          </w:p>
        </w:tc>
      </w:tr>
      <w:tr w:rsidR="009531D3" w:rsidRPr="00AE690B">
        <w:trPr>
          <w:trHeight w:val="348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20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07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292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5" w:type="dxa"/>
            <w:gridSpan w:val="3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285"/>
        </w:trPr>
        <w:tc>
          <w:tcPr>
            <w:tcW w:w="4478" w:type="dxa"/>
            <w:gridSpan w:val="3"/>
            <w:vMerge w:val="restart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 financiar, plus/minus, din care:</w:t>
            </w:r>
          </w:p>
          <w:p w:rsidR="009531D3" w:rsidRPr="00AE690B" w:rsidRDefault="009531D3" w:rsidP="00C82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9531D3" w:rsidRPr="00AE690B" w:rsidRDefault="009531D3" w:rsidP="00C82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935" w:type="dxa"/>
            <w:gridSpan w:val="3"/>
          </w:tcPr>
          <w:p w:rsidR="009531D3" w:rsidRPr="00AE690B" w:rsidRDefault="009531D3" w:rsidP="009531D3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6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4" w:type="dxa"/>
            <w:gridSpan w:val="2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rPr>
          <w:trHeight w:val="432"/>
        </w:trPr>
        <w:tc>
          <w:tcPr>
            <w:tcW w:w="4478" w:type="dxa"/>
            <w:gridSpan w:val="3"/>
            <w:vMerge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35" w:type="dxa"/>
            <w:gridSpan w:val="3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19" w:type="dxa"/>
            <w:gridSpan w:val="2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71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73" w:type="dxa"/>
          </w:tcPr>
          <w:p w:rsidR="009531D3" w:rsidRPr="00AE690B" w:rsidDel="005D215F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Propuneri pentru a compensa reducerea veniturilor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9"/>
          </w:tcPr>
          <w:p w:rsidR="009531D3" w:rsidRPr="00AE690B" w:rsidRDefault="00C84F40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9531D3" w:rsidRPr="00AE690B">
        <w:trPr>
          <w:trHeight w:val="401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9531D3" w:rsidRPr="00AE690B" w:rsidRDefault="009531D3" w:rsidP="009531D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1¹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Compatibilitatea proiectului de act normativ cu legislaţia în domeniul achiziţiilor publice</w:t>
            </w:r>
          </w:p>
          <w:p w:rsidR="009531D3" w:rsidRPr="00AE690B" w:rsidRDefault="009531D3" w:rsidP="00C82AC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4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impact legislativ</w:t>
            </w:r>
            <w:r w:rsidR="00FB65A0"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FB65A0"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prevederi de modificare şi completare a cadrului normativ în domeniul achiziţiilor publice, prevederi derogatorii;</w:t>
            </w:r>
          </w:p>
          <w:p w:rsidR="009531D3" w:rsidRPr="00AE690B" w:rsidRDefault="009531D3" w:rsidP="008C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b)  norme cu impact la nivel operațional/tehnic-sisteme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</w:t>
            </w:r>
            <w:r w:rsidR="008C70C1" w:rsidRPr="00AE690B">
              <w:rPr>
                <w:rFonts w:ascii="Times New Roman" w:hAnsi="Times New Roman"/>
                <w:sz w:val="24"/>
                <w:szCs w:val="24"/>
                <w:lang w:val="ro-RO"/>
              </w:rPr>
              <w:t>Conformitatea proiectului de act normativ cu legislaţia comunitară în cazul proiectelor ce transpun prevederi comunitare.</w:t>
            </w:r>
          </w:p>
        </w:tc>
        <w:tc>
          <w:tcPr>
            <w:tcW w:w="6082" w:type="dxa"/>
            <w:gridSpan w:val="9"/>
          </w:tcPr>
          <w:p w:rsidR="009531D3" w:rsidRPr="00AE690B" w:rsidRDefault="00C84F40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</w:t>
            </w:r>
            <w:r w:rsidR="003A3853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este conform cu prevederile articolelor 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3A3853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  <w:r w:rsidR="003A3853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17 ale anexei directivei delegate </w:t>
            </w:r>
            <w:r w:rsidR="003A3853" w:rsidRPr="00AE690B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(UE) 2021/1226 a Comisiei de modificare, în scopul adaptării la progresul științific și tehnic, a anexei II la Directiva 2002/49/CE a Parlamentului European și a Consiliului în ceea ce privește metodele comune de evaluare a zgomotului</w:t>
            </w:r>
            <w:r w:rsidR="00D22C1C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8C70C1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3.Măsuri normative necesare aplicării directe a actelor normative comunitare.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8C70C1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sz w:val="24"/>
                <w:szCs w:val="24"/>
                <w:lang w:val="ro-RO"/>
              </w:rPr>
              <w:t>5.Alte acte normative şi/sau documente internaţionale din care decurg angajamente.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9531D3" w:rsidRPr="00AE690B" w:rsidTr="00E6709B">
        <w:trPr>
          <w:trHeight w:val="286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6-a: Consultările efectuate în vederea elaborării proiectului de act normativ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9"/>
          </w:tcPr>
          <w:p w:rsidR="009531D3" w:rsidRPr="00AE690B" w:rsidRDefault="007144CD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7144C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a fost transmis pentru consultare structurilor asociative ale autorităților administrației publice locale, în conformitate cu prevederile Hotărârii Guvernului nr. 521/2005 privind procedura de consultare a structurilor asociative ale autorităţilor administraţiei publice locale la elaborarea proiectelor de acte normative.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4.Consultările desfăşurate în cadrul consiliilor interministeriale, în conformitate cu prevederile Hotărârii Guvernului nr.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9531D3" w:rsidRPr="00AE690B" w:rsidRDefault="009531D3" w:rsidP="009531D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Informaţii privind avizarea către: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Consiliul Suprem de Apărare a Ţării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Consiliul Economic şi Social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Consiliul Concurenţei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AE690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Prezentul proiect de act normativ 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urmează 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să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fi</w:t>
            </w:r>
            <w:r w:rsid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avizat de Consiliul Legislativ.</w:t>
            </w:r>
          </w:p>
        </w:tc>
      </w:tr>
      <w:tr w:rsidR="009531D3" w:rsidRPr="00AE690B">
        <w:tc>
          <w:tcPr>
            <w:tcW w:w="10560" w:type="dxa"/>
            <w:gridSpan w:val="12"/>
          </w:tcPr>
          <w:p w:rsidR="008C70C1" w:rsidRPr="00AE690B" w:rsidRDefault="009531D3" w:rsidP="00E67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7-a: Activităţi de informare publică privind elaborarea şi implementarea proiectului de act normativ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societăţii civile cu </w:t>
            </w:r>
          </w:p>
          <w:p w:rsidR="009531D3" w:rsidRPr="00AE690B" w:rsidRDefault="009531D3" w:rsidP="009531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82" w:type="dxa"/>
            <w:gridSpan w:val="9"/>
          </w:tcPr>
          <w:p w:rsidR="008A0327" w:rsidRPr="00AE690B" w:rsidRDefault="008C70C1" w:rsidP="00D43E4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elaborarea proiectului de act normativ a fost îndeplinită procedura stabilită prin Legea nr. 52/2003 privind transparența decizională în administrația publică, republicată.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8C70C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082" w:type="dxa"/>
            <w:gridSpan w:val="9"/>
          </w:tcPr>
          <w:p w:rsidR="009531D3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  <w:p w:rsidR="007144CD" w:rsidRPr="00AE690B" w:rsidRDefault="007144CD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531D3" w:rsidRPr="00AE690B" w:rsidTr="00E6709B">
        <w:trPr>
          <w:trHeight w:val="274"/>
        </w:trPr>
        <w:tc>
          <w:tcPr>
            <w:tcW w:w="10560" w:type="dxa"/>
            <w:gridSpan w:val="12"/>
          </w:tcPr>
          <w:p w:rsidR="009531D3" w:rsidRPr="00AE690B" w:rsidRDefault="009531D3" w:rsidP="007144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lastRenderedPageBreak/>
              <w:t>Secţiunea a 8-a: Măsuri de implementare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9"/>
          </w:tcPr>
          <w:p w:rsidR="009531D3" w:rsidRPr="00AE690B" w:rsidRDefault="008C70C1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531D3" w:rsidRPr="00AE690B">
        <w:tc>
          <w:tcPr>
            <w:tcW w:w="4478" w:type="dxa"/>
            <w:gridSpan w:val="3"/>
          </w:tcPr>
          <w:p w:rsidR="009531D3" w:rsidRPr="00AE690B" w:rsidRDefault="009531D3" w:rsidP="00953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082" w:type="dxa"/>
            <w:gridSpan w:val="9"/>
          </w:tcPr>
          <w:p w:rsidR="009531D3" w:rsidRPr="00AE690B" w:rsidRDefault="009531D3" w:rsidP="009531D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E63346" w:rsidRPr="00AE690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</w:tbl>
    <w:p w:rsidR="00E63346" w:rsidRPr="00AE690B" w:rsidRDefault="00E63346" w:rsidP="00AC1EE9">
      <w:pPr>
        <w:ind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AE690B" w:rsidRDefault="00AE690B" w:rsidP="00AE690B">
      <w:pPr>
        <w:ind w:left="-567" w:right="-89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783858" w:rsidRPr="00AE690B" w:rsidRDefault="00237DE2" w:rsidP="00AE690B">
      <w:pPr>
        <w:ind w:left="-567" w:right="-897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>Pe</w:t>
      </w:r>
      <w:r w:rsidR="00783858" w:rsidRPr="00AE690B">
        <w:rPr>
          <w:rFonts w:ascii="Times New Roman" w:hAnsi="Times New Roman"/>
          <w:color w:val="auto"/>
          <w:sz w:val="24"/>
          <w:szCs w:val="24"/>
          <w:lang w:val="ro-RO"/>
        </w:rPr>
        <w:t xml:space="preserve">ntru considerentele de mai sus, am elaborat proiectul de </w:t>
      </w:r>
      <w:r w:rsidR="00AC1EE9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Hotărâre a Guvernului pentru modificarea</w:t>
      </w:r>
      <w:r w:rsidR="00F413D1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și completarea</w:t>
      </w:r>
      <w:r w:rsidR="00AC1EE9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anexei nr. 2 la Legea nr. 121/2019 privind evaluarea și gestionarea zgomotului ambiant</w:t>
      </w:r>
      <w:r w:rsidR="00783858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,</w:t>
      </w:r>
      <w:r w:rsidR="00783858" w:rsidRPr="00AE690B">
        <w:rPr>
          <w:rFonts w:ascii="Times New Roman" w:hAnsi="Times New Roman"/>
          <w:color w:val="auto"/>
          <w:sz w:val="24"/>
          <w:szCs w:val="24"/>
          <w:lang w:val="ro-RO"/>
        </w:rPr>
        <w:t xml:space="preserve"> care în forma prezentată a fost avizat de către ministerele interesate şi de Consiliul Legislativ şi pe care îl supunem spre adoptare. </w:t>
      </w:r>
    </w:p>
    <w:p w:rsidR="00783858" w:rsidRPr="00AE690B" w:rsidRDefault="00783858" w:rsidP="00783858">
      <w:p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37227" w:rsidRPr="00AE690B" w:rsidRDefault="00783858" w:rsidP="0072453D">
      <w:pPr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MEDIULUI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,  APELOR </w:t>
      </w:r>
      <w:r w:rsidR="00637227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ȘI  PĂDURILOR </w:t>
      </w:r>
    </w:p>
    <w:p w:rsidR="00783858" w:rsidRPr="00AE690B" w:rsidRDefault="00787A92" w:rsidP="00783858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BARNA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TÁNCZOS  </w:t>
      </w:r>
    </w:p>
    <w:p w:rsidR="00AC1EE9" w:rsidRPr="00AE690B" w:rsidRDefault="00AC1EE9" w:rsidP="007C43E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C43E8" w:rsidRPr="00AE690B" w:rsidRDefault="007C43E8" w:rsidP="00E6709B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83858" w:rsidRPr="00AE690B" w:rsidRDefault="00783858" w:rsidP="00BE1F82">
      <w:pPr>
        <w:spacing w:after="240" w:line="36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A</w:t>
      </w:r>
      <w:r w:rsidR="00787A9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VIZĂM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</w:p>
    <w:p w:rsidR="008D625C" w:rsidRPr="00AE690B" w:rsidRDefault="00F413D1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VICEPRIM-MINISTRU</w:t>
      </w:r>
      <w:r w:rsidR="008D625C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</w:t>
      </w:r>
      <w:r w:rsidR="008D625C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VICEPRIM-MINISTRU</w:t>
      </w:r>
      <w:r w:rsidR="00AE690B">
        <w:rPr>
          <w:rFonts w:ascii="Times New Roman" w:hAnsi="Times New Roman"/>
          <w:b/>
          <w:color w:val="auto"/>
          <w:sz w:val="24"/>
          <w:szCs w:val="24"/>
          <w:lang w:val="ro-RO"/>
        </w:rPr>
        <w:t>,</w:t>
      </w:r>
    </w:p>
    <w:p w:rsidR="008D625C" w:rsidRPr="00AE690B" w:rsidRDefault="008D625C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MINISTRUL TRANSPORTURILOR</w:t>
      </w:r>
    </w:p>
    <w:p w:rsidR="00BE1F82" w:rsidRDefault="008D625C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             ȘI INFRASTRUCTURII</w:t>
      </w:r>
    </w:p>
    <w:p w:rsidR="00BE10BA" w:rsidRPr="00AE690B" w:rsidRDefault="00BE10BA" w:rsidP="008D625C">
      <w:p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D625C" w:rsidRPr="00AE690B" w:rsidRDefault="008D625C" w:rsidP="008D625C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</w:t>
      </w:r>
      <w:r w:rsidR="006B4A0D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="00787A9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HUNOR</w:t>
      </w:r>
      <w:r w:rsidR="00BE1F82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KELEMEN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</w:t>
      </w:r>
      <w:r w:rsidR="006B4A0D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</w:t>
      </w:r>
      <w:hyperlink r:id="rId7" w:history="1">
        <w:r w:rsidRPr="00AE690B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  <w:lang w:val="ro-RO"/>
          </w:rPr>
          <w:t>SORIN MIHAI GRINDEANU</w:t>
        </w:r>
      </w:hyperlink>
    </w:p>
    <w:p w:rsidR="00F413D1" w:rsidRPr="00AE690B" w:rsidRDefault="00F413D1" w:rsidP="00783858">
      <w:pPr>
        <w:spacing w:line="360" w:lineRule="auto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6709B" w:rsidRPr="00AE690B" w:rsidRDefault="00E6709B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13D1" w:rsidRPr="00AE690B" w:rsidRDefault="00F413D1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43E47" w:rsidRPr="00AE690B" w:rsidRDefault="009D2E4E" w:rsidP="00783858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>L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SĂNĂTĂȚII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ab/>
        <w:t xml:space="preserve">        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DEZVOLTĂRII,</w:t>
      </w:r>
    </w:p>
    <w:p w:rsidR="001B73CB" w:rsidRPr="00BE10BA" w:rsidRDefault="00FE65F2" w:rsidP="009D2E4E">
      <w:pPr>
        <w:spacing w:line="360" w:lineRule="auto"/>
        <w:ind w:left="426" w:hanging="284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            </w:t>
      </w:r>
      <w:r w:rsidR="00BE10BA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</w:t>
      </w:r>
      <w:r w:rsidR="00551AD8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ab/>
        <w:t xml:space="preserve">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LUCRĂRILOR PUBLICE</w:t>
      </w:r>
      <w:r w:rsidR="00BE10BA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</w:t>
      </w:r>
      <w:r w:rsidR="009D2E4E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</w:t>
      </w:r>
      <w:r w:rsidR="00BE10BA">
        <w:rPr>
          <w:rFonts w:ascii="Times New Roman" w:hAnsi="Times New Roman"/>
          <w:color w:val="auto"/>
          <w:sz w:val="24"/>
          <w:szCs w:val="24"/>
          <w:lang w:val="ro-RO"/>
        </w:rPr>
        <w:tab/>
        <w:t xml:space="preserve">        </w:t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  <w:t xml:space="preserve">                                                       </w:t>
      </w:r>
      <w:r w:rsidR="00BE10BA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ȘI ADMINISTRAȚIEI</w:t>
      </w:r>
    </w:p>
    <w:p w:rsidR="00BE10BA" w:rsidRPr="00AE690B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F413D1" w:rsidRPr="00AE690B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ro-RO"/>
        </w:rPr>
        <w:t xml:space="preserve">     </w:t>
      </w:r>
      <w:r w:rsidR="009D2E4E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ro-RO"/>
        </w:rPr>
        <w:t xml:space="preserve">  </w:t>
      </w:r>
      <w:r w:rsidR="009D2E4E" w:rsidRPr="007144CD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ro-RO"/>
        </w:rPr>
        <w:t>ALEXANDRU RAFILA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  </w:t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color w:val="auto"/>
          <w:sz w:val="24"/>
          <w:szCs w:val="24"/>
          <w:lang w:val="ro-RO"/>
        </w:rPr>
        <w:tab/>
        <w:t xml:space="preserve">              </w:t>
      </w:r>
      <w:hyperlink r:id="rId8" w:history="1">
        <w:r w:rsidRPr="00AE690B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  <w:lang w:val="ro-RO"/>
          </w:rPr>
          <w:t>ATTILA-ZOLTÁN CSEKE</w:t>
        </w:r>
      </w:hyperlink>
    </w:p>
    <w:p w:rsidR="00F413D1" w:rsidRPr="00AE690B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</w:p>
    <w:p w:rsidR="009D2E4E" w:rsidRDefault="00BE10BA" w:rsidP="009D2E4E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</w:t>
      </w:r>
    </w:p>
    <w:p w:rsidR="009D2E4E" w:rsidRPr="009D2E4E" w:rsidRDefault="009D2E4E" w:rsidP="009D2E4E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MINISTRUL 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>AF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ACERILOR EXTERNE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</w:t>
      </w: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>MINISTRUL JUSTIŢIEI</w:t>
      </w:r>
    </w:p>
    <w:p w:rsidR="00F413D1" w:rsidRPr="00AE690B" w:rsidRDefault="008D625C" w:rsidP="00F413D1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</w:t>
      </w:r>
      <w:r w:rsidR="00F413D1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</w:t>
      </w:r>
      <w:r w:rsidR="00BE10BA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</w:t>
      </w:r>
      <w:r w:rsidR="009D2E4E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9D2E4E">
        <w:rPr>
          <w:rFonts w:ascii="Times New Roman" w:hAnsi="Times New Roman"/>
          <w:b/>
          <w:color w:val="auto"/>
          <w:sz w:val="24"/>
          <w:szCs w:val="24"/>
          <w:lang w:val="ro-RO"/>
        </w:rPr>
        <w:tab/>
        <w:t xml:space="preserve">    </w:t>
      </w:r>
      <w:r w:rsidR="00F413D1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</w:t>
      </w:r>
    </w:p>
    <w:p w:rsidR="00F413D1" w:rsidRPr="00AE690B" w:rsidRDefault="00BE10BA" w:rsidP="00F413D1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</w:t>
      </w:r>
      <w:r w:rsidR="00F413D1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9D2E4E" w:rsidRDefault="00BE10BA" w:rsidP="009D2E4E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</w:t>
      </w:r>
      <w:r w:rsidR="009D2E4E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</w:t>
      </w:r>
      <w:hyperlink r:id="rId9" w:history="1">
        <w:r w:rsidR="009D2E4E" w:rsidRPr="00AE69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o-RO"/>
          </w:rPr>
          <w:t>BOGDAN LUCIAN AURESCU</w:t>
        </w:r>
      </w:hyperlink>
      <w:r w:rsidR="009D2E4E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ro-RO"/>
        </w:rPr>
        <w:tab/>
        <w:t xml:space="preserve">                      </w:t>
      </w:r>
      <w:hyperlink r:id="rId10" w:history="1">
        <w:r w:rsidR="009D2E4E" w:rsidRPr="00AE69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o-RO"/>
          </w:rPr>
          <w:t>MARIAN-CĂTĂLIN PREDOIU</w:t>
        </w:r>
      </w:hyperlink>
    </w:p>
    <w:p w:rsidR="00BE10BA" w:rsidRDefault="00BE10BA" w:rsidP="00BE10BA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  <w:t xml:space="preserve">          </w:t>
      </w:r>
      <w:r w:rsidR="009D2E4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</w:t>
      </w:r>
    </w:p>
    <w:p w:rsidR="00AC1EE9" w:rsidRPr="00AE690B" w:rsidRDefault="00BE10BA" w:rsidP="008D625C">
      <w:pPr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</w:t>
      </w:r>
      <w:r w:rsidR="00F413D1" w:rsidRPr="00AE690B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</w:t>
      </w:r>
    </w:p>
    <w:p w:rsidR="00F413D1" w:rsidRPr="00AE690B" w:rsidRDefault="00BE10BA" w:rsidP="00F413D1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     </w:t>
      </w:r>
    </w:p>
    <w:p w:rsidR="00BE10BA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BE10BA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BE10BA" w:rsidRDefault="00BE10BA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F413D1" w:rsidRPr="00AE690B" w:rsidRDefault="00B95165" w:rsidP="00F413D1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lastRenderedPageBreak/>
        <w:t>SECRETAR DE STAT</w:t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  <w:r w:rsidR="00E63346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</w:t>
      </w:r>
      <w:r w:rsidR="00F413D1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                   </w:t>
      </w:r>
      <w:r w:rsidR="00E63346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</w:t>
      </w:r>
      <w:r w:rsidR="00F413D1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SECRETAR DE STAT</w:t>
      </w:r>
    </w:p>
    <w:p w:rsidR="001B73CB" w:rsidRPr="00AE690B" w:rsidRDefault="001B73CB" w:rsidP="00E63346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787A92" w:rsidRPr="00AE690B" w:rsidRDefault="00B95165" w:rsidP="00E63346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Robert Eugen SZEP</w:t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ab/>
        <w:t xml:space="preserve">       </w:t>
      </w:r>
      <w:r w:rsidR="00E63346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  </w:t>
      </w:r>
      <w:r w:rsidR="00F413D1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</w:t>
      </w:r>
      <w:r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</w:t>
      </w:r>
      <w:r w:rsidR="00F413D1" w:rsidRPr="00AE690B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Sorina Ionuț BANCIU</w:t>
      </w: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ro-RO" w:bidi="ar-SA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</w:t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95165" w:rsidRPr="00AE690B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Corvin NEDELCU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Pr="00AE690B" w:rsidRDefault="007C43E8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ADJUNCT 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Teodor DULCEAȚĂ </w:t>
      </w:r>
    </w:p>
    <w:p w:rsidR="001B73CB" w:rsidRPr="00AE690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DIRECȚIA JURIDICĂ</w:t>
      </w:r>
    </w:p>
    <w:p w:rsidR="00787A92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Director</w:t>
      </w:r>
      <w:r w:rsidR="00E55B19"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787A92" w:rsidRPr="00AE690B">
        <w:rPr>
          <w:rFonts w:ascii="Times New Roman" w:hAnsi="Times New Roman"/>
          <w:b/>
          <w:bCs/>
          <w:sz w:val="24"/>
          <w:szCs w:val="24"/>
          <w:lang w:val="ro-RO"/>
        </w:rPr>
        <w:t>Cristian ALEXE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55B19" w:rsidRPr="00AE690B" w:rsidRDefault="00E55B19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Pr="00AE690B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55B19" w:rsidRPr="00AE690B" w:rsidRDefault="0069564D" w:rsidP="00A94694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DIRECȚIA AFACERI EUROPENE</w:t>
      </w:r>
    </w:p>
    <w:p w:rsidR="00D558E9" w:rsidRPr="00AE690B" w:rsidRDefault="0069564D" w:rsidP="00D558E9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Director, Liliana BARA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Pr="00AE690B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Pr="00AE690B" w:rsidRDefault="007C43E8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C43E8" w:rsidRPr="00AE690B" w:rsidRDefault="007C43E8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Director, Dorina MOCANU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Pr="00AE690B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:rsidR="001B73CB" w:rsidRPr="00AE690B" w:rsidRDefault="001B73CB" w:rsidP="00E63346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Director Adjunct, </w:t>
      </w:r>
      <w:r w:rsidR="00993E6E">
        <w:rPr>
          <w:rFonts w:ascii="Times New Roman" w:hAnsi="Times New Roman"/>
          <w:b/>
          <w:bCs/>
          <w:sz w:val="24"/>
          <w:szCs w:val="24"/>
          <w:lang w:val="ro-RO" w:eastAsia="ro-RO"/>
        </w:rPr>
        <w:t>Lăcrămioara CHIOARU</w:t>
      </w:r>
      <w:bookmarkStart w:id="0" w:name="_GoBack"/>
      <w:bookmarkEnd w:id="0"/>
      <w:r w:rsidRPr="00AE690B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B6D51" w:rsidRPr="00AE690B" w:rsidRDefault="00CB6D51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558E9" w:rsidRPr="00AE690B" w:rsidRDefault="00D558E9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13D1" w:rsidRPr="00AE690B" w:rsidRDefault="00F413D1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SERVCIUL CONTROLUL POLUĂRII ŞI PROTECŢIA ATMOSFEREI</w:t>
      </w:r>
    </w:p>
    <w:p w:rsidR="001B73CB" w:rsidRPr="00AE690B" w:rsidRDefault="001B73CB" w:rsidP="00E63346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>Şef Serviciu, Felicia IOANA</w:t>
      </w:r>
    </w:p>
    <w:p w:rsidR="00CB6D51" w:rsidRPr="00AE690B" w:rsidRDefault="00CB6D51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1B73CB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73CB" w:rsidRPr="00AE690B" w:rsidRDefault="001B73CB" w:rsidP="00E633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Elaborat: </w:t>
      </w:r>
      <w:r w:rsidR="00AC1EE9" w:rsidRPr="00AE690B">
        <w:rPr>
          <w:rFonts w:ascii="Times New Roman" w:hAnsi="Times New Roman"/>
          <w:b/>
          <w:bCs/>
          <w:sz w:val="24"/>
          <w:szCs w:val="24"/>
          <w:lang w:val="ro-RO"/>
        </w:rPr>
        <w:t>Victor Minchevici</w:t>
      </w:r>
      <w:r w:rsidRPr="00AE690B">
        <w:rPr>
          <w:rFonts w:ascii="Times New Roman" w:hAnsi="Times New Roman"/>
          <w:b/>
          <w:bCs/>
          <w:sz w:val="24"/>
          <w:szCs w:val="24"/>
          <w:lang w:val="ro-RO"/>
        </w:rPr>
        <w:t xml:space="preserve">, consilier </w:t>
      </w:r>
      <w:r w:rsidR="00AC1EE9" w:rsidRPr="00AE690B">
        <w:rPr>
          <w:rFonts w:ascii="Times New Roman" w:hAnsi="Times New Roman"/>
          <w:b/>
          <w:bCs/>
          <w:sz w:val="24"/>
          <w:szCs w:val="24"/>
          <w:lang w:val="ro-RO"/>
        </w:rPr>
        <w:t>superior</w:t>
      </w:r>
    </w:p>
    <w:p w:rsidR="001B73CB" w:rsidRPr="00AE690B" w:rsidRDefault="001B73CB" w:rsidP="0078385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sectPr w:rsidR="001B73CB" w:rsidRPr="00AE690B" w:rsidSect="00ED4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0E" w:rsidRDefault="009F010E">
      <w:r>
        <w:separator/>
      </w:r>
    </w:p>
  </w:endnote>
  <w:endnote w:type="continuationSeparator" w:id="0">
    <w:p w:rsidR="009F010E" w:rsidRDefault="009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2D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0E" w:rsidRDefault="009F010E">
      <w:r>
        <w:separator/>
      </w:r>
    </w:p>
  </w:footnote>
  <w:footnote w:type="continuationSeparator" w:id="0">
    <w:p w:rsidR="009F010E" w:rsidRDefault="009F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9F0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6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9F0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7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C" w:rsidRDefault="009F0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317625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032F7"/>
    <w:multiLevelType w:val="hybridMultilevel"/>
    <w:tmpl w:val="8F44B480"/>
    <w:lvl w:ilvl="0" w:tplc="85B03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40D30"/>
    <w:multiLevelType w:val="hybridMultilevel"/>
    <w:tmpl w:val="6D721B5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C561C"/>
    <w:multiLevelType w:val="hybridMultilevel"/>
    <w:tmpl w:val="DFDE0A04"/>
    <w:lvl w:ilvl="0" w:tplc="1FCAC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8"/>
    <w:rsid w:val="00014126"/>
    <w:rsid w:val="00014E35"/>
    <w:rsid w:val="00032FC8"/>
    <w:rsid w:val="000447EF"/>
    <w:rsid w:val="000508A5"/>
    <w:rsid w:val="00061FF8"/>
    <w:rsid w:val="000A2A61"/>
    <w:rsid w:val="000C0E76"/>
    <w:rsid w:val="000C2669"/>
    <w:rsid w:val="000C778F"/>
    <w:rsid w:val="000D222B"/>
    <w:rsid w:val="000E5A88"/>
    <w:rsid w:val="000F11EB"/>
    <w:rsid w:val="000F12BA"/>
    <w:rsid w:val="000F4D76"/>
    <w:rsid w:val="000F5EC4"/>
    <w:rsid w:val="0011544C"/>
    <w:rsid w:val="001223AF"/>
    <w:rsid w:val="00132D86"/>
    <w:rsid w:val="0013389F"/>
    <w:rsid w:val="00167AF7"/>
    <w:rsid w:val="001842AB"/>
    <w:rsid w:val="00187419"/>
    <w:rsid w:val="00192FF9"/>
    <w:rsid w:val="001A00DF"/>
    <w:rsid w:val="001A2E66"/>
    <w:rsid w:val="001B10D9"/>
    <w:rsid w:val="001B3158"/>
    <w:rsid w:val="001B5EDF"/>
    <w:rsid w:val="001B73CB"/>
    <w:rsid w:val="001C147D"/>
    <w:rsid w:val="001C7046"/>
    <w:rsid w:val="001D0835"/>
    <w:rsid w:val="001E012D"/>
    <w:rsid w:val="001E2A35"/>
    <w:rsid w:val="001E776E"/>
    <w:rsid w:val="00202C5D"/>
    <w:rsid w:val="00233CFA"/>
    <w:rsid w:val="00237978"/>
    <w:rsid w:val="00237DE2"/>
    <w:rsid w:val="00242E60"/>
    <w:rsid w:val="002511B8"/>
    <w:rsid w:val="00251D0A"/>
    <w:rsid w:val="00255E50"/>
    <w:rsid w:val="00271FE9"/>
    <w:rsid w:val="0028453B"/>
    <w:rsid w:val="002B230D"/>
    <w:rsid w:val="002B5B9F"/>
    <w:rsid w:val="002B7306"/>
    <w:rsid w:val="002B7DCD"/>
    <w:rsid w:val="002D3E9C"/>
    <w:rsid w:val="002D6FBE"/>
    <w:rsid w:val="002E1738"/>
    <w:rsid w:val="002F0705"/>
    <w:rsid w:val="002F3618"/>
    <w:rsid w:val="00311E00"/>
    <w:rsid w:val="00316015"/>
    <w:rsid w:val="003225EA"/>
    <w:rsid w:val="0035083C"/>
    <w:rsid w:val="00352341"/>
    <w:rsid w:val="00356A50"/>
    <w:rsid w:val="00365F07"/>
    <w:rsid w:val="003756A4"/>
    <w:rsid w:val="00382CF6"/>
    <w:rsid w:val="003A3853"/>
    <w:rsid w:val="003E1CD4"/>
    <w:rsid w:val="003E2644"/>
    <w:rsid w:val="003E3D51"/>
    <w:rsid w:val="003E4C5E"/>
    <w:rsid w:val="003F0246"/>
    <w:rsid w:val="003F5607"/>
    <w:rsid w:val="00413434"/>
    <w:rsid w:val="00416962"/>
    <w:rsid w:val="00463F77"/>
    <w:rsid w:val="004661E8"/>
    <w:rsid w:val="00466B79"/>
    <w:rsid w:val="004710FF"/>
    <w:rsid w:val="00472E1F"/>
    <w:rsid w:val="00485BB9"/>
    <w:rsid w:val="0049159E"/>
    <w:rsid w:val="00494774"/>
    <w:rsid w:val="00495762"/>
    <w:rsid w:val="00496314"/>
    <w:rsid w:val="004A4DE1"/>
    <w:rsid w:val="004C462C"/>
    <w:rsid w:val="004D4FBE"/>
    <w:rsid w:val="004D5FFE"/>
    <w:rsid w:val="004D7B75"/>
    <w:rsid w:val="004D7C9C"/>
    <w:rsid w:val="004E5263"/>
    <w:rsid w:val="004F652F"/>
    <w:rsid w:val="00541F85"/>
    <w:rsid w:val="005422AF"/>
    <w:rsid w:val="00551AD8"/>
    <w:rsid w:val="0055471B"/>
    <w:rsid w:val="00563D76"/>
    <w:rsid w:val="0056525B"/>
    <w:rsid w:val="0056550B"/>
    <w:rsid w:val="00566C71"/>
    <w:rsid w:val="0057102B"/>
    <w:rsid w:val="00573935"/>
    <w:rsid w:val="00577790"/>
    <w:rsid w:val="005B0562"/>
    <w:rsid w:val="005B1420"/>
    <w:rsid w:val="005B299F"/>
    <w:rsid w:val="005D0BE8"/>
    <w:rsid w:val="005D63C1"/>
    <w:rsid w:val="005D72A0"/>
    <w:rsid w:val="00605370"/>
    <w:rsid w:val="0061299E"/>
    <w:rsid w:val="00616B52"/>
    <w:rsid w:val="006172CC"/>
    <w:rsid w:val="00621D25"/>
    <w:rsid w:val="00627F85"/>
    <w:rsid w:val="00630965"/>
    <w:rsid w:val="00637227"/>
    <w:rsid w:val="00647993"/>
    <w:rsid w:val="00647B34"/>
    <w:rsid w:val="00651E61"/>
    <w:rsid w:val="00656298"/>
    <w:rsid w:val="0066275E"/>
    <w:rsid w:val="00663793"/>
    <w:rsid w:val="00663B35"/>
    <w:rsid w:val="00667C59"/>
    <w:rsid w:val="00671EDE"/>
    <w:rsid w:val="0069564D"/>
    <w:rsid w:val="00696C49"/>
    <w:rsid w:val="006A203C"/>
    <w:rsid w:val="006B4A0D"/>
    <w:rsid w:val="006C1A98"/>
    <w:rsid w:val="006C2037"/>
    <w:rsid w:val="006C7737"/>
    <w:rsid w:val="006D4FA4"/>
    <w:rsid w:val="006D54EB"/>
    <w:rsid w:val="006D6860"/>
    <w:rsid w:val="006F2FC0"/>
    <w:rsid w:val="0071115D"/>
    <w:rsid w:val="007144CD"/>
    <w:rsid w:val="007166E9"/>
    <w:rsid w:val="0072453D"/>
    <w:rsid w:val="00724765"/>
    <w:rsid w:val="007271E7"/>
    <w:rsid w:val="007316CC"/>
    <w:rsid w:val="00733BB7"/>
    <w:rsid w:val="00737EDE"/>
    <w:rsid w:val="00744E16"/>
    <w:rsid w:val="00751126"/>
    <w:rsid w:val="007671E5"/>
    <w:rsid w:val="00774032"/>
    <w:rsid w:val="007763D6"/>
    <w:rsid w:val="00783858"/>
    <w:rsid w:val="00785EB2"/>
    <w:rsid w:val="00787A92"/>
    <w:rsid w:val="00794D57"/>
    <w:rsid w:val="007B273D"/>
    <w:rsid w:val="007B795D"/>
    <w:rsid w:val="007C43E8"/>
    <w:rsid w:val="007D5CBA"/>
    <w:rsid w:val="007E723B"/>
    <w:rsid w:val="007F0D70"/>
    <w:rsid w:val="007F22C2"/>
    <w:rsid w:val="0083664F"/>
    <w:rsid w:val="008646D3"/>
    <w:rsid w:val="00865AA7"/>
    <w:rsid w:val="0087190C"/>
    <w:rsid w:val="00871C1F"/>
    <w:rsid w:val="0088327B"/>
    <w:rsid w:val="00896BA0"/>
    <w:rsid w:val="008A0327"/>
    <w:rsid w:val="008A4713"/>
    <w:rsid w:val="008B7177"/>
    <w:rsid w:val="008C162C"/>
    <w:rsid w:val="008C70C1"/>
    <w:rsid w:val="008D625C"/>
    <w:rsid w:val="008D6CCF"/>
    <w:rsid w:val="008D6D54"/>
    <w:rsid w:val="008E3B26"/>
    <w:rsid w:val="008E6AB4"/>
    <w:rsid w:val="008F274A"/>
    <w:rsid w:val="008F4837"/>
    <w:rsid w:val="00904ABD"/>
    <w:rsid w:val="009276C2"/>
    <w:rsid w:val="009439C7"/>
    <w:rsid w:val="00952507"/>
    <w:rsid w:val="009531D3"/>
    <w:rsid w:val="00954C6C"/>
    <w:rsid w:val="00960465"/>
    <w:rsid w:val="00993E6E"/>
    <w:rsid w:val="00997F97"/>
    <w:rsid w:val="009B1E55"/>
    <w:rsid w:val="009B4AD0"/>
    <w:rsid w:val="009C3876"/>
    <w:rsid w:val="009D2E4E"/>
    <w:rsid w:val="009E37D3"/>
    <w:rsid w:val="009E58DE"/>
    <w:rsid w:val="009E62DF"/>
    <w:rsid w:val="009E65C7"/>
    <w:rsid w:val="009F010E"/>
    <w:rsid w:val="009F074C"/>
    <w:rsid w:val="009F1FF6"/>
    <w:rsid w:val="00A023AE"/>
    <w:rsid w:val="00A02D1A"/>
    <w:rsid w:val="00A104B8"/>
    <w:rsid w:val="00A1402B"/>
    <w:rsid w:val="00A237C4"/>
    <w:rsid w:val="00A312FD"/>
    <w:rsid w:val="00A37279"/>
    <w:rsid w:val="00A57E62"/>
    <w:rsid w:val="00A711A5"/>
    <w:rsid w:val="00A82D07"/>
    <w:rsid w:val="00A8314F"/>
    <w:rsid w:val="00A8631C"/>
    <w:rsid w:val="00A94694"/>
    <w:rsid w:val="00A95F6D"/>
    <w:rsid w:val="00AA0DA1"/>
    <w:rsid w:val="00AA5CA1"/>
    <w:rsid w:val="00AB3FCB"/>
    <w:rsid w:val="00AC1EE9"/>
    <w:rsid w:val="00AC3187"/>
    <w:rsid w:val="00AC6469"/>
    <w:rsid w:val="00AD381A"/>
    <w:rsid w:val="00AE690B"/>
    <w:rsid w:val="00AF3795"/>
    <w:rsid w:val="00AF6147"/>
    <w:rsid w:val="00AF76AD"/>
    <w:rsid w:val="00B01332"/>
    <w:rsid w:val="00B03A71"/>
    <w:rsid w:val="00B13E94"/>
    <w:rsid w:val="00B32793"/>
    <w:rsid w:val="00B408CD"/>
    <w:rsid w:val="00B40C21"/>
    <w:rsid w:val="00B5279E"/>
    <w:rsid w:val="00B61BFC"/>
    <w:rsid w:val="00B72321"/>
    <w:rsid w:val="00B769A1"/>
    <w:rsid w:val="00B8020C"/>
    <w:rsid w:val="00B922B7"/>
    <w:rsid w:val="00B95165"/>
    <w:rsid w:val="00BA2E03"/>
    <w:rsid w:val="00BB0E98"/>
    <w:rsid w:val="00BD005A"/>
    <w:rsid w:val="00BE0053"/>
    <w:rsid w:val="00BE10BA"/>
    <w:rsid w:val="00BE1F82"/>
    <w:rsid w:val="00BE4665"/>
    <w:rsid w:val="00BF0F9A"/>
    <w:rsid w:val="00C14014"/>
    <w:rsid w:val="00C20882"/>
    <w:rsid w:val="00C30971"/>
    <w:rsid w:val="00C31490"/>
    <w:rsid w:val="00C31D8D"/>
    <w:rsid w:val="00C339CE"/>
    <w:rsid w:val="00C42C63"/>
    <w:rsid w:val="00C46BDA"/>
    <w:rsid w:val="00C60279"/>
    <w:rsid w:val="00C63799"/>
    <w:rsid w:val="00C64699"/>
    <w:rsid w:val="00C67B08"/>
    <w:rsid w:val="00C77805"/>
    <w:rsid w:val="00C82AC8"/>
    <w:rsid w:val="00C83213"/>
    <w:rsid w:val="00C84F40"/>
    <w:rsid w:val="00C97683"/>
    <w:rsid w:val="00CA07C9"/>
    <w:rsid w:val="00CB382C"/>
    <w:rsid w:val="00CB6D51"/>
    <w:rsid w:val="00CD0347"/>
    <w:rsid w:val="00CD5CD9"/>
    <w:rsid w:val="00CD6B14"/>
    <w:rsid w:val="00CF3AF4"/>
    <w:rsid w:val="00D0259E"/>
    <w:rsid w:val="00D132EC"/>
    <w:rsid w:val="00D22C1C"/>
    <w:rsid w:val="00D434AD"/>
    <w:rsid w:val="00D43E47"/>
    <w:rsid w:val="00D558E9"/>
    <w:rsid w:val="00D6067F"/>
    <w:rsid w:val="00D662BC"/>
    <w:rsid w:val="00D67F46"/>
    <w:rsid w:val="00D81952"/>
    <w:rsid w:val="00D836CB"/>
    <w:rsid w:val="00D92C07"/>
    <w:rsid w:val="00D97499"/>
    <w:rsid w:val="00DA7857"/>
    <w:rsid w:val="00DB09B2"/>
    <w:rsid w:val="00DB3B1E"/>
    <w:rsid w:val="00DB4EC5"/>
    <w:rsid w:val="00DB599E"/>
    <w:rsid w:val="00DC4DA3"/>
    <w:rsid w:val="00DC5151"/>
    <w:rsid w:val="00DC64F1"/>
    <w:rsid w:val="00DC7CD6"/>
    <w:rsid w:val="00DE17A6"/>
    <w:rsid w:val="00DF39B9"/>
    <w:rsid w:val="00E14B15"/>
    <w:rsid w:val="00E34224"/>
    <w:rsid w:val="00E41386"/>
    <w:rsid w:val="00E4399D"/>
    <w:rsid w:val="00E50D6B"/>
    <w:rsid w:val="00E55575"/>
    <w:rsid w:val="00E55B19"/>
    <w:rsid w:val="00E63346"/>
    <w:rsid w:val="00E6709B"/>
    <w:rsid w:val="00E735E5"/>
    <w:rsid w:val="00E8071F"/>
    <w:rsid w:val="00EB3113"/>
    <w:rsid w:val="00EB469D"/>
    <w:rsid w:val="00EB7008"/>
    <w:rsid w:val="00EC3D3C"/>
    <w:rsid w:val="00EC69CD"/>
    <w:rsid w:val="00ED4825"/>
    <w:rsid w:val="00EF41A4"/>
    <w:rsid w:val="00F00B48"/>
    <w:rsid w:val="00F25510"/>
    <w:rsid w:val="00F413D1"/>
    <w:rsid w:val="00F4393C"/>
    <w:rsid w:val="00F55E40"/>
    <w:rsid w:val="00F71515"/>
    <w:rsid w:val="00F75ABE"/>
    <w:rsid w:val="00F83B51"/>
    <w:rsid w:val="00FB5DC6"/>
    <w:rsid w:val="00FB65A0"/>
    <w:rsid w:val="00FD1FA4"/>
    <w:rsid w:val="00FE091D"/>
    <w:rsid w:val="00FE5953"/>
    <w:rsid w:val="00FE6516"/>
    <w:rsid w:val="00FE65F2"/>
    <w:rsid w:val="00FF39D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4D4AAF4-2267-4138-8031-BB5935B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58"/>
    <w:rPr>
      <w:rFonts w:ascii="Calibri" w:eastAsia="Calibri" w:hAnsi="Calibri"/>
      <w:color w:val="000000"/>
      <w:sz w:val="22"/>
      <w:lang w:val="en-US" w:eastAsia="en-US" w:bidi="en-US"/>
    </w:rPr>
  </w:style>
  <w:style w:type="paragraph" w:styleId="Heading2">
    <w:name w:val="heading 2"/>
    <w:basedOn w:val="Normal"/>
    <w:next w:val="Normal"/>
    <w:qFormat/>
    <w:rsid w:val="00783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65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83858"/>
    <w:rPr>
      <w:b/>
      <w:bCs/>
    </w:rPr>
  </w:style>
  <w:style w:type="paragraph" w:customStyle="1" w:styleId="Frspaiere1">
    <w:name w:val="Fără spațiere1"/>
    <w:qFormat/>
    <w:rsid w:val="00783858"/>
    <w:rPr>
      <w:rFonts w:ascii="Calibri" w:eastAsia="Calibri" w:hAnsi="Calibri"/>
      <w:sz w:val="22"/>
      <w:szCs w:val="22"/>
      <w:lang w:val="cs-CZ" w:eastAsia="en-US"/>
    </w:rPr>
  </w:style>
  <w:style w:type="paragraph" w:customStyle="1" w:styleId="SemEspaamento">
    <w:name w:val="Sem Espaçamento"/>
    <w:qFormat/>
    <w:rsid w:val="00783858"/>
    <w:rPr>
      <w:rFonts w:ascii="Calibri" w:eastAsia="Calibri" w:hAnsi="Calibri"/>
      <w:sz w:val="22"/>
      <w:lang w:val="cs-CZ" w:eastAsia="en-GB"/>
    </w:rPr>
  </w:style>
  <w:style w:type="paragraph" w:customStyle="1" w:styleId="Listparagraf1">
    <w:name w:val="Listă paragraf1"/>
    <w:basedOn w:val="Normal"/>
    <w:qFormat/>
    <w:rsid w:val="00783858"/>
    <w:pPr>
      <w:ind w:left="708"/>
    </w:pPr>
  </w:style>
  <w:style w:type="character" w:customStyle="1" w:styleId="do1">
    <w:name w:val="do1"/>
    <w:rsid w:val="00783858"/>
    <w:rPr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783858"/>
    <w:rPr>
      <w:sz w:val="20"/>
    </w:rPr>
  </w:style>
  <w:style w:type="character" w:customStyle="1" w:styleId="FootnoteTextChar">
    <w:name w:val="Footnote Text Char"/>
    <w:link w:val="FootnoteText"/>
    <w:semiHidden/>
    <w:rsid w:val="00783858"/>
    <w:rPr>
      <w:rFonts w:ascii="Calibri" w:eastAsia="Calibri" w:hAnsi="Calibri"/>
      <w:color w:val="000000"/>
      <w:lang w:val="en-US" w:eastAsia="en-US" w:bidi="en-US"/>
    </w:rPr>
  </w:style>
  <w:style w:type="character" w:styleId="FootnoteReference">
    <w:name w:val="footnote reference"/>
    <w:unhideWhenUsed/>
    <w:rsid w:val="00783858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8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3858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character" w:styleId="Hyperlink">
    <w:name w:val="Hyperlink"/>
    <w:unhideWhenUsed/>
    <w:rsid w:val="00783858"/>
    <w:rPr>
      <w:color w:val="0000FF"/>
      <w:u w:val="single"/>
    </w:rPr>
  </w:style>
  <w:style w:type="paragraph" w:styleId="Footer">
    <w:name w:val="footer"/>
    <w:basedOn w:val="Normal"/>
    <w:rsid w:val="00783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858"/>
  </w:style>
  <w:style w:type="paragraph" w:styleId="Header">
    <w:name w:val="header"/>
    <w:basedOn w:val="Normal"/>
    <w:rsid w:val="007838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9439C7"/>
    <w:rPr>
      <w:rFonts w:ascii="Calibri" w:eastAsia="Calibri" w:hAnsi="Calibri"/>
      <w:noProof/>
      <w:sz w:val="22"/>
      <w:szCs w:val="22"/>
      <w:lang w:eastAsia="en-US"/>
    </w:rPr>
  </w:style>
  <w:style w:type="character" w:styleId="Emphasis">
    <w:name w:val="Emphasis"/>
    <w:uiPriority w:val="20"/>
    <w:qFormat/>
    <w:rsid w:val="00014E35"/>
    <w:rPr>
      <w:i/>
      <w:iCs/>
    </w:rPr>
  </w:style>
  <w:style w:type="character" w:customStyle="1" w:styleId="Heading4Char">
    <w:name w:val="Heading 4 Char"/>
    <w:link w:val="Heading4"/>
    <w:semiHidden/>
    <w:rsid w:val="00A1402B"/>
    <w:rPr>
      <w:rFonts w:ascii="Calibri" w:eastAsia="Times New Roman" w:hAnsi="Calibri" w:cs="Times New Roman"/>
      <w:b/>
      <w:bCs/>
      <w:color w:val="000000"/>
      <w:sz w:val="28"/>
      <w:szCs w:val="28"/>
      <w:lang w:bidi="en-US"/>
    </w:rPr>
  </w:style>
  <w:style w:type="character" w:customStyle="1" w:styleId="Heading3Char">
    <w:name w:val="Heading 3 Char"/>
    <w:link w:val="Heading3"/>
    <w:semiHidden/>
    <w:rsid w:val="00FE65F2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character" w:styleId="FollowedHyperlink">
    <w:name w:val="FollowedHyperlink"/>
    <w:basedOn w:val="DefaultParagraphFont"/>
    <w:rsid w:val="00714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ministrul-dezvoltarii-lucrarilor-publice-i-administrati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v.ro/ro/guvernul/cabinetul-de-ministri/viceprim-ministru-ministrul-transporturilor-i-infrastructuri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ov.ro/ro/guvernul/cabinetul-de-ministri/ministrul-justitiei163853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ro/ro/guvernul/cabinetul-de-ministri/ministrul-afacerilor-externe16385335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1980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>Hewlett-Packard Company</Company>
  <LinksUpToDate>false</LinksUpToDate>
  <CharactersWithSpaces>13444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https://gov.ro/ro/guvernul/cabinetul-de-ministri/ministrul-justitiei1638533523</vt:lpwstr>
      </vt:variant>
      <vt:variant>
        <vt:lpwstr/>
      </vt:variant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https://gov.ro/ro/guvernul/cabinetul-de-ministri/ministrul-afacerilor-externe1638533500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ACHIM</dc:creator>
  <cp:keywords/>
  <cp:lastModifiedBy>Victor Minchevici</cp:lastModifiedBy>
  <cp:revision>3</cp:revision>
  <cp:lastPrinted>2022-01-13T12:07:00Z</cp:lastPrinted>
  <dcterms:created xsi:type="dcterms:W3CDTF">2022-01-13T10:34:00Z</dcterms:created>
  <dcterms:modified xsi:type="dcterms:W3CDTF">2022-01-13T12:12:00Z</dcterms:modified>
</cp:coreProperties>
</file>