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6258" w14:textId="77777777" w:rsidR="0031366E" w:rsidRPr="00C71302" w:rsidRDefault="00D82A7A" w:rsidP="00266227">
      <w:pPr>
        <w:spacing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NOTĂ DE FUNDAMENTARE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992"/>
        <w:gridCol w:w="992"/>
        <w:gridCol w:w="992"/>
        <w:gridCol w:w="993"/>
        <w:gridCol w:w="992"/>
        <w:gridCol w:w="1276"/>
      </w:tblGrid>
      <w:tr w:rsidR="00C71302" w:rsidRPr="00C71302" w14:paraId="15C5EFED" w14:textId="77777777" w:rsidTr="0034475C">
        <w:trPr>
          <w:trHeight w:val="274"/>
        </w:trPr>
        <w:tc>
          <w:tcPr>
            <w:tcW w:w="10632" w:type="dxa"/>
            <w:gridSpan w:val="8"/>
            <w:shd w:val="clear" w:color="auto" w:fill="auto"/>
          </w:tcPr>
          <w:p w14:paraId="6B3CC7B2" w14:textId="77777777" w:rsidR="00D82A7A" w:rsidRPr="00C71302" w:rsidRDefault="00D82A7A" w:rsidP="0090045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</w:t>
            </w:r>
            <w:proofErr w:type="spellEnd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1: Titlul proiectului de act normativ</w:t>
            </w:r>
          </w:p>
        </w:tc>
      </w:tr>
      <w:tr w:rsidR="00C71302" w:rsidRPr="00C71302" w14:paraId="4AD698D0" w14:textId="77777777" w:rsidTr="0034475C">
        <w:trPr>
          <w:trHeight w:val="503"/>
        </w:trPr>
        <w:tc>
          <w:tcPr>
            <w:tcW w:w="10632" w:type="dxa"/>
            <w:gridSpan w:val="8"/>
            <w:shd w:val="clear" w:color="auto" w:fill="auto"/>
          </w:tcPr>
          <w:p w14:paraId="31C017A4" w14:textId="77777777" w:rsidR="00D82A7A" w:rsidRPr="00C71302" w:rsidRDefault="00D82A7A" w:rsidP="00AA3D6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HOTĂRÂRE A GUVERNULUI</w:t>
            </w:r>
          </w:p>
          <w:p w14:paraId="0D212008" w14:textId="4CA628B7" w:rsidR="0031366E" w:rsidRPr="00C71302" w:rsidRDefault="006C61DF" w:rsidP="00AA3D62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6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privind actualizarea descrierii tehnice </w:t>
            </w:r>
            <w:r w:rsidR="006D39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și a valorii de inventar </w:t>
            </w:r>
            <w:r w:rsidRPr="006C6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unor drumuri forestiere precum și trecerea cu titlu gratuit a acestora și a terenurilor aferente, din domeniul public al statului și din administrarea Regiei Naționale a Pădurilor - Romsilva în domeniul public</w:t>
            </w:r>
            <w:r w:rsidR="00D13D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C6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al comunei </w:t>
            </w:r>
            <w:r w:rsidR="006D39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Bicazu Ardelean</w:t>
            </w:r>
            <w:r w:rsidRPr="006C6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C6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judeţul</w:t>
            </w:r>
            <w:proofErr w:type="spellEnd"/>
            <w:r w:rsidRPr="006C6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06B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Neamț</w:t>
            </w:r>
          </w:p>
        </w:tc>
      </w:tr>
      <w:tr w:rsidR="00C71302" w:rsidRPr="00C71302" w14:paraId="1E422AED" w14:textId="77777777" w:rsidTr="0034475C">
        <w:trPr>
          <w:trHeight w:val="503"/>
        </w:trPr>
        <w:tc>
          <w:tcPr>
            <w:tcW w:w="10632" w:type="dxa"/>
            <w:gridSpan w:val="8"/>
            <w:shd w:val="clear" w:color="auto" w:fill="auto"/>
          </w:tcPr>
          <w:p w14:paraId="25B14F76" w14:textId="77777777" w:rsidR="00D82A7A" w:rsidRPr="00C71302" w:rsidRDefault="00D82A7A" w:rsidP="0090045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</w:t>
            </w:r>
            <w:proofErr w:type="spellEnd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 2-a: Motivul emiterii actului normativ</w:t>
            </w:r>
          </w:p>
        </w:tc>
      </w:tr>
      <w:tr w:rsidR="00C71302" w:rsidRPr="00F3301A" w14:paraId="7E444F84" w14:textId="77777777" w:rsidTr="0034475C">
        <w:trPr>
          <w:trHeight w:val="503"/>
        </w:trPr>
        <w:tc>
          <w:tcPr>
            <w:tcW w:w="2694" w:type="dxa"/>
            <w:shd w:val="clear" w:color="auto" w:fill="auto"/>
          </w:tcPr>
          <w:p w14:paraId="6B757D64" w14:textId="77777777" w:rsidR="00D82A7A" w:rsidRPr="00C71302" w:rsidRDefault="00D82A7A" w:rsidP="00C23EE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Descrierea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situaţiei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actuale</w:t>
            </w:r>
          </w:p>
        </w:tc>
        <w:tc>
          <w:tcPr>
            <w:tcW w:w="7938" w:type="dxa"/>
            <w:gridSpan w:val="7"/>
            <w:shd w:val="clear" w:color="auto" w:fill="auto"/>
          </w:tcPr>
          <w:p w14:paraId="428D6015" w14:textId="63D37B0F" w:rsidR="004B679F" w:rsidRPr="00DC7151" w:rsidRDefault="00223E34" w:rsidP="00E03B7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06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Potrivit art. 1 alin. (1) din Legea nr. 192/2010 privind trecerea unor drumuri forestiere, a căilor ferate forestiere </w:t>
            </w:r>
            <w:proofErr w:type="spellStart"/>
            <w:r w:rsidRPr="00106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şi</w:t>
            </w:r>
            <w:proofErr w:type="spellEnd"/>
            <w:r w:rsidRPr="00106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 lucrărilor de corectare a </w:t>
            </w:r>
            <w:proofErr w:type="spellStart"/>
            <w:r w:rsidRPr="00106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torenţilor</w:t>
            </w:r>
            <w:proofErr w:type="spellEnd"/>
            <w:r w:rsidRPr="00106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din domeniul public al statului </w:t>
            </w:r>
            <w:proofErr w:type="spellStart"/>
            <w:r w:rsidRPr="00106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şi</w:t>
            </w:r>
            <w:proofErr w:type="spellEnd"/>
            <w:r w:rsidRPr="00106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din administrarea Regiei </w:t>
            </w:r>
            <w:proofErr w:type="spellStart"/>
            <w:r w:rsidRPr="00106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Naţionale</w:t>
            </w:r>
            <w:proofErr w:type="spellEnd"/>
            <w:r w:rsidRPr="00106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 Pădurilor - Romsilva în domeniul public al unor </w:t>
            </w:r>
            <w:proofErr w:type="spellStart"/>
            <w:r w:rsidRPr="00106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unităţi</w:t>
            </w:r>
            <w:proofErr w:type="spellEnd"/>
            <w:r w:rsidRPr="00106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administrativ-teritoriale </w:t>
            </w:r>
            <w:proofErr w:type="spellStart"/>
            <w:r w:rsidRPr="00106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şi</w:t>
            </w:r>
            <w:proofErr w:type="spellEnd"/>
            <w:r w:rsidRPr="00106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în administrarea consiliilor locale ale acestora</w:t>
            </w:r>
            <w:r w:rsidR="0034475C" w:rsidRPr="00106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106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4475C" w:rsidRPr="00106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cu modificările și completările ulterioare</w:t>
            </w:r>
            <w:r w:rsidR="00E03B7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="00E03B72" w:rsidRPr="00E03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„p</w:t>
            </w:r>
            <w:r w:rsidRPr="00E03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rin derogare de la </w:t>
            </w:r>
            <w:proofErr w:type="spellStart"/>
            <w:r w:rsidRPr="00E03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dispoziţiile</w:t>
            </w:r>
            <w:proofErr w:type="spellEnd"/>
            <w:r w:rsidRPr="00E03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art. 10 </w:t>
            </w:r>
            <w:proofErr w:type="spellStart"/>
            <w:r w:rsidRPr="00E03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şi</w:t>
            </w:r>
            <w:proofErr w:type="spellEnd"/>
            <w:r w:rsidRPr="00E03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34 din Legea nr. 46/2008 - Codul Silvic, republicată, cu modificările </w:t>
            </w:r>
            <w:proofErr w:type="spellStart"/>
            <w:r w:rsidRPr="00E03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şi</w:t>
            </w:r>
            <w:proofErr w:type="spellEnd"/>
            <w:r w:rsidRPr="00E03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completările ulterioare, se aprobă trecerea, cu titlu gratuit, a unor drumuri forestiere, a căilor ferate forestiere </w:t>
            </w:r>
            <w:proofErr w:type="spellStart"/>
            <w:r w:rsidRPr="00E03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şi</w:t>
            </w:r>
            <w:proofErr w:type="spellEnd"/>
            <w:r w:rsidRPr="00E03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 lucrărilor de corectare a </w:t>
            </w:r>
            <w:proofErr w:type="spellStart"/>
            <w:r w:rsidRPr="00E03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torenţilor</w:t>
            </w:r>
            <w:proofErr w:type="spellEnd"/>
            <w:r w:rsidRPr="00E03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precum </w:t>
            </w:r>
            <w:proofErr w:type="spellStart"/>
            <w:r w:rsidRPr="00E03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şi</w:t>
            </w:r>
            <w:proofErr w:type="spellEnd"/>
            <w:r w:rsidRPr="00E03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 terenurilor aferente acestora din domeniul public al statului </w:t>
            </w:r>
            <w:proofErr w:type="spellStart"/>
            <w:r w:rsidRPr="00E03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şi</w:t>
            </w:r>
            <w:proofErr w:type="spellEnd"/>
            <w:r w:rsidRPr="00E03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din administrarea Regiei </w:t>
            </w:r>
            <w:proofErr w:type="spellStart"/>
            <w:r w:rsidRPr="00E03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Naţionale</w:t>
            </w:r>
            <w:proofErr w:type="spellEnd"/>
            <w:r w:rsidRPr="00E03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 Pădurilor - Romsilva în domeniul public al unor </w:t>
            </w:r>
            <w:proofErr w:type="spellStart"/>
            <w:r w:rsidRPr="00E03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unităţi</w:t>
            </w:r>
            <w:proofErr w:type="spellEnd"/>
            <w:r w:rsidRPr="00E03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administrativ-teritoriale </w:t>
            </w:r>
            <w:proofErr w:type="spellStart"/>
            <w:r w:rsidRPr="00E03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şi</w:t>
            </w:r>
            <w:proofErr w:type="spellEnd"/>
            <w:r w:rsidRPr="00E03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în administrarea consiliilor locale ale acestora.”</w:t>
            </w:r>
          </w:p>
          <w:p w14:paraId="576728BE" w14:textId="09E8B93A" w:rsidR="004B679F" w:rsidRPr="00223E34" w:rsidRDefault="004B679F" w:rsidP="004B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5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223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În </w:t>
            </w:r>
            <w:r w:rsidR="000F6319" w:rsidRPr="00223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conformitate</w:t>
            </w:r>
            <w:r w:rsidRPr="00223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cu prevederile art. 2 alin. (1) din Legea nr. </w:t>
            </w:r>
            <w:r w:rsidR="00893B53" w:rsidRPr="00223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192/2010 </w:t>
            </w:r>
            <w:r w:rsidRPr="00223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Consiliul local al </w:t>
            </w:r>
            <w:r w:rsidR="00893B53" w:rsidRPr="00223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comunei </w:t>
            </w:r>
            <w:r w:rsidR="006D39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Bicazu Ardelean</w:t>
            </w:r>
            <w:r w:rsidR="00893B53" w:rsidRPr="00223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județul </w:t>
            </w:r>
            <w:r w:rsidR="00106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Neamț</w:t>
            </w:r>
            <w:r w:rsidR="00893B53" w:rsidRPr="00223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223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 solicitat </w:t>
            </w:r>
            <w:r w:rsidR="00893B53" w:rsidRPr="00223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Ministerului</w:t>
            </w:r>
            <w:r w:rsidR="00674B77" w:rsidRPr="00223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Mediului,</w:t>
            </w:r>
            <w:r w:rsidR="00304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93B53" w:rsidRPr="00223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Apelor și Pădurilor</w:t>
            </w:r>
            <w:r w:rsidRPr="00223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în baza Hotărârii Consiliul local </w:t>
            </w:r>
            <w:r w:rsidR="006D39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Bicazu Ardelean</w:t>
            </w:r>
            <w:r w:rsidR="00F45C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județul </w:t>
            </w:r>
            <w:r w:rsidR="00106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Neamț</w:t>
            </w:r>
            <w:r w:rsidR="00F45C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23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nr. </w:t>
            </w:r>
            <w:r w:rsidR="00EF3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  <w:r w:rsidR="00893B53" w:rsidRPr="00223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106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EF3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</w:t>
            </w:r>
            <w:r w:rsidR="009B6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06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modific</w:t>
            </w:r>
            <w:r w:rsidR="00EF3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ată</w:t>
            </w:r>
            <w:r w:rsidR="009B6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și completa</w:t>
            </w:r>
            <w:r w:rsidR="00EF3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tă de</w:t>
            </w:r>
            <w:r w:rsidR="00F45C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45C97" w:rsidRPr="00F45C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Hotărâr</w:t>
            </w:r>
            <w:r w:rsid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ea</w:t>
            </w:r>
            <w:r w:rsidR="00F45C97" w:rsidRPr="00F45C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Consiliul local </w:t>
            </w:r>
            <w:r w:rsidR="006D39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Bicazu Ardelean</w:t>
            </w:r>
            <w:r w:rsidR="00F45C97" w:rsidRPr="00F45C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județul </w:t>
            </w:r>
            <w:r w:rsidR="00106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Neamț</w:t>
            </w:r>
            <w:r w:rsidR="00F45C97" w:rsidRPr="00F45C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nr. </w:t>
            </w:r>
            <w:r w:rsidR="00EF3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  <w:r w:rsidR="00F45C97" w:rsidRPr="00F45C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106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EF3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</w:t>
            </w:r>
            <w:r w:rsidRPr="00223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C3843" w:rsidRPr="00CC3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trecerea, cu titlu gratuit, din domeniul public al statului și din administrarea Regiei Naționale a Pădurilor - Romsilva în domeniul public al comunei </w:t>
            </w:r>
            <w:r w:rsidR="006D3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Bicazu Ardelean</w:t>
            </w:r>
            <w:r w:rsidR="00CA7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județul </w:t>
            </w:r>
            <w:r w:rsidR="00106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Neamț</w:t>
            </w:r>
            <w:r w:rsidR="00CC3843" w:rsidRPr="00CC3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unor drumuri forestiere și a terenurilor aferente acestora</w:t>
            </w:r>
            <w:r w:rsidR="00CA7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FAEB63F" w14:textId="2C925C70" w:rsidR="004B679F" w:rsidRPr="00DC7151" w:rsidRDefault="004B679F" w:rsidP="0037504C">
            <w:pPr>
              <w:autoSpaceDE w:val="0"/>
              <w:autoSpaceDN w:val="0"/>
              <w:adjustRightInd w:val="0"/>
              <w:spacing w:after="0" w:line="240" w:lineRule="auto"/>
              <w:ind w:firstLine="50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2F9E579D" w14:textId="641A1B19" w:rsidR="000F6319" w:rsidRPr="00CC3843" w:rsidRDefault="000F6319" w:rsidP="000F63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8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În conformitate cu prevederile art. 3 din </w:t>
            </w:r>
            <w:r w:rsidR="00D3603D" w:rsidRPr="00CC38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Normele metodologice referitoare la criteriile și modalitățile practice de aplicare a prevederilor Legii nr. 192/2010 privind trecerea unor drumuri forestiere, a căilor ferate forestiere și a lucrărilor de corectare a torenților din domeniul public al statului și din administrarea Regiei Naționale a Pădurilor - Romsilva în domeniul public al unor unități administrativ-teritoriale și în administrarea consiliilor locale ale acestora</w:t>
            </w:r>
            <w:r w:rsidRPr="00CC38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aprobate prin Ordinul ministrului apelor și pădurilor nr. 10</w:t>
            </w:r>
            <w:r w:rsidR="00D3603D" w:rsidRPr="00CC38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CC38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/201</w:t>
            </w:r>
            <w:r w:rsidR="00D3603D" w:rsidRPr="00CC38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CC38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solicitantul a depus următoarea documentație:</w:t>
            </w:r>
          </w:p>
          <w:p w14:paraId="12F0F8A2" w14:textId="417F1D31" w:rsidR="000F6319" w:rsidRPr="00DC7151" w:rsidRDefault="000F6319" w:rsidP="000F63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14:paraId="5B3FE871" w14:textId="3799B4BC" w:rsidR="000F6319" w:rsidRPr="00204C55" w:rsidRDefault="00E84126" w:rsidP="00900454">
            <w:pPr>
              <w:shd w:val="clear" w:color="auto" w:fill="FFFFFF"/>
              <w:spacing w:line="240" w:lineRule="auto"/>
              <w:jc w:val="both"/>
              <w:rPr>
                <w:rFonts w:ascii="Verdana" w:eastAsia="Times New Roman" w:hAnsi="Verdana"/>
                <w:sz w:val="20"/>
              </w:rPr>
            </w:pPr>
            <w:r w:rsidRPr="00204C55">
              <w:rPr>
                <w:rFonts w:ascii="Verdana" w:eastAsia="Times New Roman" w:hAnsi="Verdana"/>
                <w:sz w:val="20"/>
              </w:rPr>
              <w:t xml:space="preserve">- </w:t>
            </w:r>
            <w:r w:rsidR="00BB6BB1"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solicitarea unității administrativ-teritorială pe raza căreia sunt amplasate drumurile forestiere</w:t>
            </w:r>
            <w:r w:rsidR="000F6319" w:rsidRPr="00204C5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984BC6B" w14:textId="601C3E8E" w:rsidR="002D6FC8" w:rsidRDefault="00BE1CBB" w:rsidP="009004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C55">
              <w:rPr>
                <w:rStyle w:val="slitbdy"/>
                <w:rFonts w:eastAsia="Times New Roman"/>
                <w:noProof/>
              </w:rPr>
              <w:t xml:space="preserve">  </w:t>
            </w:r>
            <w:r w:rsidR="00E84126" w:rsidRPr="00204C55">
              <w:rPr>
                <w:rStyle w:val="slitbdy"/>
                <w:rFonts w:eastAsia="Times New Roman"/>
                <w:noProof/>
              </w:rPr>
              <w:t>-</w:t>
            </w:r>
            <w:r w:rsidRPr="00204C55">
              <w:rPr>
                <w:rStyle w:val="slitbdy"/>
                <w:rFonts w:eastAsia="Times New Roman"/>
                <w:noProof/>
              </w:rPr>
              <w:t xml:space="preserve"> </w:t>
            </w:r>
            <w:r w:rsidR="00CA702D" w:rsidRP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Hotărâr</w:t>
            </w:r>
            <w:r w:rsid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ea </w:t>
            </w:r>
            <w:r w:rsidR="00CA702D" w:rsidRP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Consiliul local </w:t>
            </w:r>
            <w:r w:rsidR="006D39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Bicazu Ardelean</w:t>
            </w:r>
            <w:r w:rsidR="00CA702D" w:rsidRP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județul </w:t>
            </w:r>
            <w:r w:rsidR="00106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Neamț</w:t>
            </w:r>
            <w:r w:rsidR="00CA702D" w:rsidRP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nr. </w:t>
            </w:r>
            <w:r w:rsidR="00C53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  <w:r w:rsidR="00CA702D" w:rsidRP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C53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CA702D" w:rsidRP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C53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CA702D" w:rsidRP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="00C53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CA702D" w:rsidRP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privind </w:t>
            </w:r>
            <w:r w:rsidR="00CA702D" w:rsidRP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trecerea, cu titlu gratuit, din domeniul public al statului și din administrarea Regiei Naționale a Pădurilor - Romsilva în domeniul public al comunei </w:t>
            </w:r>
            <w:r w:rsidR="006D39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Bicazu Ardelean</w:t>
            </w:r>
            <w:r w:rsidR="00CA702D" w:rsidRP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județul </w:t>
            </w:r>
            <w:r w:rsidR="00106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Neamț</w:t>
            </w:r>
            <w:r w:rsidR="00CA702D" w:rsidRP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 unor drumuri forestiere și a </w:t>
            </w:r>
            <w:r w:rsidR="00CA702D" w:rsidRP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terenurilor aferente acestora</w:t>
            </w:r>
            <w:r w:rsidR="00D56737" w:rsidRPr="00126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6AE9C66A" w14:textId="3BB69904" w:rsidR="00CA702D" w:rsidRDefault="00835773" w:rsidP="009004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A702D" w:rsidRP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Hotărârea Consiliul local </w:t>
            </w:r>
            <w:r w:rsidR="00E03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al comunei </w:t>
            </w:r>
            <w:r w:rsidR="006D39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Bicazu Ardelean</w:t>
            </w:r>
            <w:r w:rsidR="00CA702D" w:rsidRP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județul </w:t>
            </w:r>
            <w:r w:rsidR="00106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Neamț</w:t>
            </w:r>
            <w:r w:rsidR="00CA702D" w:rsidRP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nr. </w:t>
            </w:r>
            <w:r w:rsidR="00C53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  <w:r w:rsidR="00CA702D" w:rsidRP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  <w:r w:rsidR="00C53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CA702D" w:rsidRP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C53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CA702D" w:rsidRP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 w:rsidR="00C53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5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pentru</w:t>
            </w:r>
            <w:r w:rsid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3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modificarea </w:t>
            </w:r>
            <w:r w:rsidR="00CA702D" w:rsidRP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Hotărâr</w:t>
            </w:r>
            <w:r w:rsid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</w:t>
            </w:r>
            <w:r w:rsidR="00CA702D" w:rsidRP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03B72" w:rsidRP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nr. </w:t>
            </w:r>
            <w:r w:rsidR="00E03B72" w:rsidRPr="00F3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38/31.07.2017</w:t>
            </w:r>
            <w:r w:rsidR="00E03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03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</w:t>
            </w:r>
            <w:r w:rsidR="00CA702D" w:rsidRP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Consiliul</w:t>
            </w:r>
            <w:r w:rsidR="00E03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ui</w:t>
            </w:r>
            <w:r w:rsidR="00CA702D" w:rsidRP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local </w:t>
            </w:r>
            <w:r w:rsidR="00E03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al comunei </w:t>
            </w:r>
            <w:r w:rsidR="006D39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Bicazu Ardelean</w:t>
            </w:r>
            <w:r w:rsidR="00E03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privind </w:t>
            </w:r>
            <w:r w:rsidR="00E03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aprobarea solicitării de trecere a unor drumuri forestiere și a terenului aferent acestora </w:t>
            </w:r>
            <w:r w:rsidR="00CA702D" w:rsidRP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din domeniul public al statului și din administrarea Regiei Naționale a Pădurilor - Romsilva în domeniul public al comunei </w:t>
            </w:r>
            <w:r w:rsidR="006D39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Bicazu Ardelean</w:t>
            </w:r>
            <w:r w:rsidR="00E03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și în administrarea Consiliului Local al comunei Bicazu Ardelean.</w:t>
            </w:r>
          </w:p>
          <w:p w14:paraId="0BC95A61" w14:textId="7EEE43FE" w:rsidR="003D0491" w:rsidRPr="0032229E" w:rsidRDefault="002D6FC8" w:rsidP="009004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F3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referat de apropare</w:t>
            </w:r>
            <w:r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nr. </w:t>
            </w:r>
            <w:r w:rsidR="00F3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9408</w:t>
            </w:r>
            <w:r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F3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="00F3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.2020 </w:t>
            </w:r>
            <w:r w:rsidR="00C85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pentru modificarea și completarea </w:t>
            </w:r>
            <w:r w:rsidR="00C85BF1" w:rsidRPr="00C85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Hotărârii Consiliul local Bicazu Ardelean, județul Neamț nr. 38/31.07.2017</w:t>
            </w:r>
            <w:r w:rsidR="00E678BC"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privind trecerea, cu titlu gratuit, din domeniul public al statului și din administrarea Regiei Naționale a Pădurilor - Romsilva în domeniul public al comunei </w:t>
            </w:r>
            <w:r w:rsidR="006D39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Bicazu Ardelean</w:t>
            </w:r>
            <w:r w:rsidR="00E678BC"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județul </w:t>
            </w:r>
            <w:r w:rsidR="00106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Neamț</w:t>
            </w:r>
            <w:r w:rsidR="00E678BC"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 unor drumuri forestiere și a terenurilor aferente acestora</w:t>
            </w:r>
            <w:r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2877CD18" w14:textId="671902BF" w:rsidR="00E84126" w:rsidRPr="0032229E" w:rsidRDefault="002D6FC8" w:rsidP="00900454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D0491"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85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referat</w:t>
            </w:r>
            <w:r w:rsidR="00E678BC"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nr. </w:t>
            </w:r>
            <w:r w:rsidR="00C85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9198</w:t>
            </w:r>
            <w:r w:rsidR="00E678BC"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C85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E678BC"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="00C85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678BC"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.2020 </w:t>
            </w:r>
            <w:r w:rsidR="00C85BF1" w:rsidRPr="00C85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pentru modificarea Hotărârii Consiliul local Bicazu Ardelean, județul Neamț nr. 38/31.07.2017, privind trecerea, cu titlu gratuit, din domeniul public al statului și din administrarea Regiei Naționale a Pădurilor - Romsilva în domeniul public al comunei Bicazu Ardelean, județul Neamț a unor drumuri forestiere și a terenurilor aferente acestora</w:t>
            </w:r>
            <w:r w:rsidR="00E678BC"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28D51E43" w14:textId="1FC0AB53" w:rsidR="003D0491" w:rsidRPr="0032229E" w:rsidRDefault="003D0491" w:rsidP="00E678B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Prin adresa nr. </w:t>
            </w:r>
            <w:r w:rsidR="00C85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10388</w:t>
            </w:r>
            <w:r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C85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678BC"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C85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.2021 Instituția Prefectului - Județul </w:t>
            </w:r>
            <w:r w:rsidR="00106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Neamț</w:t>
            </w:r>
            <w:r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comunică faptul că </w:t>
            </w:r>
            <w:r w:rsidR="00E678BC"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procedând</w:t>
            </w:r>
            <w:r w:rsidR="0032229E"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la verificarea legalității </w:t>
            </w:r>
            <w:r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</w:t>
            </w:r>
            <w:r w:rsidR="0032229E"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H.C.L. nr. </w:t>
            </w:r>
            <w:r w:rsidR="00C85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  <w:r w:rsidR="0032229E"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/03.</w:t>
            </w:r>
            <w:r w:rsidR="00C85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32229E"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  <w:r w:rsidR="00C85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 modifică </w:t>
            </w:r>
            <w:r w:rsidR="00E03B72" w:rsidRPr="00E03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Hotărârii Consiliul local </w:t>
            </w:r>
            <w:r w:rsidR="00E03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nr.</w:t>
            </w:r>
            <w:r w:rsidR="0032229E"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5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  <w:r w:rsidR="0032229E"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E73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31.05.2017</w:t>
            </w:r>
            <w:r w:rsidR="0032229E"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adoptate de către Consiliului local al comunei </w:t>
            </w:r>
            <w:r w:rsidR="006D39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Bicazu Ardelean</w:t>
            </w:r>
            <w:r w:rsidR="0032229E"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Prefectul județului </w:t>
            </w:r>
            <w:r w:rsidR="00106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Neamț</w:t>
            </w:r>
            <w:r w:rsidR="0032229E"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consideră că </w:t>
            </w:r>
            <w:r w:rsidR="00E73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nu au fost identificare existența vreunei proceduri prealabile sau a unei acțiuni promovate în fața instanței de contencios administrativ împotriva actului sus menționat</w:t>
            </w:r>
            <w:r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6778582B" w14:textId="394B8225" w:rsidR="00BB6BB1" w:rsidRPr="00204C55" w:rsidRDefault="00BB6BB1" w:rsidP="009004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204C55"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datele de identificare a drumurilor forestiere, respectiv a terenurilor aferente acestora, astfel cum sunt înscrise în amenajamentele silvice </w:t>
            </w:r>
            <w:proofErr w:type="spellStart"/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şi</w:t>
            </w:r>
            <w:proofErr w:type="spellEnd"/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în inventarul mijloacelor fixe, inclusiv numărul de inventar de la Ministerul </w:t>
            </w:r>
            <w:proofErr w:type="spellStart"/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Finanţelor</w:t>
            </w:r>
            <w:proofErr w:type="spellEnd"/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vizate de </w:t>
            </w:r>
            <w:proofErr w:type="spellStart"/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şeful</w:t>
            </w:r>
            <w:proofErr w:type="spellEnd"/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ocolului silvic care administrează mijlocul fix;</w:t>
            </w:r>
          </w:p>
          <w:p w14:paraId="3C1A080A" w14:textId="3940A639" w:rsidR="00BB6BB1" w:rsidRPr="00204C55" w:rsidRDefault="00BB6BB1" w:rsidP="009004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 copi</w:t>
            </w:r>
            <w:r w:rsidR="00A04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ile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fişelor</w:t>
            </w:r>
            <w:proofErr w:type="spellEnd"/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mijloacelor fixe - drum</w:t>
            </w:r>
            <w:r w:rsidR="00A04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uri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auto forestier</w:t>
            </w:r>
            <w:r w:rsidR="00A04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vizat</w:t>
            </w:r>
            <w:r w:rsidR="00A04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pentru conformitate cu originalul de </w:t>
            </w:r>
            <w:proofErr w:type="spellStart"/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şeful</w:t>
            </w:r>
            <w:proofErr w:type="spellEnd"/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ocolului silvic care administrează mijlocul fix;</w:t>
            </w:r>
          </w:p>
          <w:p w14:paraId="12A603CE" w14:textId="447A862A" w:rsidR="00A448FA" w:rsidRPr="00CA702D" w:rsidRDefault="00A448FA" w:rsidP="009004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04C55">
              <w:t xml:space="preserve"> </w:t>
            </w:r>
            <w:r w:rsidR="00A7076A"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ăsurători topografice înregistrate de către Regia Națională a Pădurilor – Romsilva – Direcția Silvică </w:t>
            </w:r>
            <w:r w:rsidR="00106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Neamț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la Oficiul de Cadastru și Publicitate Imobiliară </w:t>
            </w:r>
            <w:r w:rsidR="00106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Neamț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astfel:</w:t>
            </w:r>
          </w:p>
          <w:p w14:paraId="6206F9E7" w14:textId="38C77C67" w:rsidR="003A064E" w:rsidRPr="00204C55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extras de carte funciară nr. </w:t>
            </w:r>
            <w:r w:rsidR="00A04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  <w:r w:rsidR="00E73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062 Bicazu Ardelean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nr. cadastral </w:t>
            </w:r>
            <w:r w:rsidR="00A04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  <w:r w:rsidR="00E73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062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 suprafață </w:t>
            </w:r>
            <w:r w:rsidR="00E73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12057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mp;</w:t>
            </w:r>
          </w:p>
          <w:p w14:paraId="7C3C28A8" w14:textId="458F8E85" w:rsidR="00A04E71" w:rsidRPr="00204C55" w:rsidRDefault="003A064E" w:rsidP="00A04E7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73F26" w:rsidRPr="00E73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extras de carte funciară nr. 5106</w:t>
            </w:r>
            <w:r w:rsidR="00E73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73F26" w:rsidRPr="00E73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Bicazu Ardelean, nr. cadastral 5106</w:t>
            </w:r>
            <w:r w:rsidR="00E73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73F26" w:rsidRPr="00E73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 suprafață </w:t>
            </w:r>
            <w:r w:rsidR="00E73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19800</w:t>
            </w:r>
            <w:r w:rsidR="00E73F26" w:rsidRPr="00E73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mp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1AAFAD02" w14:textId="77777777" w:rsidR="00C74BD0" w:rsidRDefault="008D2250" w:rsidP="00443E1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4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adresa ocolului silvic </w:t>
            </w:r>
            <w:r w:rsidR="00F01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Bicaz</w:t>
            </w:r>
            <w:r w:rsidRPr="00BB4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numărul </w:t>
            </w:r>
            <w:r w:rsidR="00F01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10676/AM/05</w:t>
            </w:r>
            <w:r w:rsidRPr="00BB4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01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BB4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 w:rsidR="00F01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4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din care rezultă că</w:t>
            </w:r>
            <w:r w:rsidR="00C74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1AE5FE31" w14:textId="1EB84DBD" w:rsidR="00C74BD0" w:rsidRPr="00D31124" w:rsidRDefault="00902952" w:rsidP="00902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     </w:t>
            </w:r>
            <w:r w:rsidR="00C74BD0" w:rsidRPr="00D31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8D2250" w:rsidRPr="00D31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01E2F" w:rsidRPr="00D31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podurile și podețele existente de-a lungul drumurilor forestiere respective că acestea sunt lucrări de artă aferente drumurilor forestiere, nefiind înregistrate ca mijloace fixe distincte</w:t>
            </w:r>
            <w:r w:rsidR="00C74BD0" w:rsidRPr="00D31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  <w:r w:rsidR="00900454" w:rsidRPr="00D31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E17E10C" w14:textId="3D79597B" w:rsidR="00902952" w:rsidRDefault="00902952" w:rsidP="00902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</w:t>
            </w:r>
            <w:r w:rsidR="00C74BD0" w:rsidRPr="00D31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B23A3A" w:rsidRPr="00D31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74BD0" w:rsidRPr="00D31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d</w:t>
            </w:r>
            <w:r w:rsidR="00BB4C5B" w:rsidRPr="00D31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rumurile forestiere </w:t>
            </w:r>
            <w:r w:rsidR="00F01E2F" w:rsidRPr="00D31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nu fac obiectul unor lucrări de investiții în derulare, iar terenurile afer</w:t>
            </w:r>
            <w:r w:rsidR="00E0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e</w:t>
            </w:r>
            <w:r w:rsidR="00F01E2F" w:rsidRPr="00D31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nte acestora nu au făcut și nu fac </w:t>
            </w:r>
            <w:r w:rsidR="00C74BD0" w:rsidRPr="00D31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obiectul unor cereri de reconstituire a dreptului de proprietate în conformitate cu legile fondului funciar</w:t>
            </w:r>
            <w:r w:rsidR="008D2250" w:rsidRPr="00D31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05CB3CFF" w14:textId="5D3DE2EF" w:rsidR="00C74BD0" w:rsidRDefault="00902952" w:rsidP="00902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</w:t>
            </w:r>
            <w:r w:rsidR="00C74BD0" w:rsidRPr="00D31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74BD0" w:rsidRPr="00D31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având în vedere că drumul forestier Radu este constituit din mai multe tronsoane care au fo</w:t>
            </w:r>
            <w:r w:rsidR="00E03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s</w:t>
            </w:r>
            <w:r w:rsidR="00C74BD0" w:rsidRPr="00D31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t înregistrate ca mijloace fixe distincte (punerea </w:t>
            </w:r>
            <w:r w:rsidR="00B23A3A" w:rsidRPr="00D31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în funcțiune efectuându-se în perioade diferite), iar lucrările de intabulare făcându-se la nivelul întregului drum, nu este posibilă co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re</w:t>
            </w:r>
            <w:r w:rsidR="00B23A3A" w:rsidRPr="00D31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area</w:t>
            </w:r>
            <w:r w:rsidR="00B23A3A" w:rsidRPr="00D31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CF cu </w:t>
            </w:r>
            <w:r w:rsidR="00A10CDB" w:rsidRPr="00D31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tronsonul aferent</w:t>
            </w:r>
            <w:r w:rsidR="00D31124" w:rsidRPr="00D31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mijlocului fix;</w:t>
            </w:r>
          </w:p>
          <w:p w14:paraId="14B9406E" w14:textId="77777777" w:rsidR="00902952" w:rsidRPr="00D31124" w:rsidRDefault="00902952" w:rsidP="00902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2254A9A" w14:textId="62BC3FD9" w:rsidR="00884574" w:rsidRPr="00AF7E49" w:rsidRDefault="00884574" w:rsidP="00443E1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F7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nota nr. </w:t>
            </w:r>
            <w:r w:rsidR="00E03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5711</w:t>
            </w:r>
            <w:r w:rsidRPr="00AF7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din </w:t>
            </w:r>
            <w:r w:rsidR="00E03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  <w:r w:rsidRPr="00AF7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AF7E49" w:rsidRPr="00AF7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E03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AF7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.202</w:t>
            </w:r>
            <w:r w:rsidR="00AF7E49" w:rsidRPr="00AF7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AF7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a Departamentului Fond Forestier, din cadrul  Regiei Naționale a Pădurilor – Romsilva din care rezultă că drumurile forestiere solicitate îndeplinesc condițiile prevăzute de Normel</w:t>
            </w:r>
            <w:r w:rsidR="008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e </w:t>
            </w:r>
            <w:r w:rsidR="00835773" w:rsidRPr="008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metodologice referitoare la criteriile și modalitățile practice de aplicare a prevederilor Legii nr. 192/2010 privind trecerea unor drumuri forestiere, a căilor ferate forestiere și a lucrărilor de corectare a torenților din domeniul public al statului și din administrarea Regiei Naționale a Pădurilor - Romsilva în domeniul public al unor unități administrativ-teritoriale și în administrarea consiliilor locale ale acestora</w:t>
            </w:r>
            <w:r w:rsidRPr="00AF7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aprobate prin Ordinul ministrului apelor și pădurilor nr. 1019/2019.</w:t>
            </w:r>
          </w:p>
          <w:p w14:paraId="3805CEEA" w14:textId="5E3C63DB" w:rsidR="002D6FC8" w:rsidRDefault="002D6FC8" w:rsidP="00443E1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avizul </w:t>
            </w:r>
            <w:r w:rsidR="00C55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Consiliului de administrație al 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Regiei Naționale a Pădurilor – Romsilva nr. </w:t>
            </w:r>
            <w:r w:rsidR="00E03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2</w:t>
            </w:r>
            <w:r w:rsidR="00E03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C55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E03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="00C55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52C75AD7" w14:textId="66BBC082" w:rsidR="00C55869" w:rsidRDefault="00C55869" w:rsidP="00443E1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5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hotărârea</w:t>
            </w:r>
            <w:r w:rsidRPr="00C55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Consiliului de administrație al Regiei Naționale a Pădurilor – Romsilva nr. </w:t>
            </w:r>
            <w:r w:rsidR="00E03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C55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2</w:t>
            </w:r>
            <w:r w:rsidR="00E03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C55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E03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C55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.2021;</w:t>
            </w:r>
          </w:p>
          <w:p w14:paraId="2EA72C93" w14:textId="77777777" w:rsidR="00C4149D" w:rsidRPr="00C4149D" w:rsidRDefault="00C4149D" w:rsidP="00C4149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Din datele de identificare a drumurilor auto forestiere, atașate documentației, rezultă următoarele:</w:t>
            </w:r>
          </w:p>
          <w:p w14:paraId="5E65CFC1" w14:textId="793D40A2" w:rsidR="00C4149D" w:rsidRPr="00E30050" w:rsidRDefault="00C4149D" w:rsidP="00900454">
            <w:pPr>
              <w:pStyle w:val="Subtitlu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E30050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-</w:t>
            </w:r>
            <w:r w:rsidR="008B67A7" w:rsidRPr="00E30050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E30050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pentru drumul forestier </w:t>
            </w:r>
            <w:r w:rsidR="001911DF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VALEA STÂNII</w:t>
            </w:r>
            <w:r w:rsidR="00E53F6A" w:rsidRPr="00E30050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, </w:t>
            </w:r>
            <w:r w:rsidR="00835773" w:rsidRPr="008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nr. </w:t>
            </w:r>
            <w:proofErr w:type="spellStart"/>
            <w:r w:rsidR="00835773" w:rsidRPr="008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inv</w:t>
            </w:r>
            <w:proofErr w:type="spellEnd"/>
            <w:r w:rsidR="00835773" w:rsidRPr="008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835773"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736D" w:rsidRPr="00BE736D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RNP </w:t>
            </w:r>
            <w:r w:rsidR="001911DF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20</w:t>
            </w:r>
            <w:r w:rsidR="0066596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856</w:t>
            </w:r>
            <w:r w:rsidR="001911DF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,</w:t>
            </w:r>
            <w:r w:rsidR="00BE736D" w:rsidRPr="00BE736D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</w:t>
            </w:r>
            <w:r w:rsidR="0090045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n</w:t>
            </w:r>
            <w:r w:rsidR="00BE736D" w:rsidRPr="00BE736D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r</w:t>
            </w:r>
            <w:r w:rsidR="0090045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.</w:t>
            </w:r>
            <w:r w:rsidR="00BE736D" w:rsidRPr="00BE736D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MF </w:t>
            </w:r>
            <w:r w:rsidR="0066596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7138</w:t>
            </w:r>
            <w:r w:rsidR="00BE736D" w:rsidRPr="00BE736D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cu o lungime real</w:t>
            </w:r>
            <w:r w:rsidR="0090045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ă</w:t>
            </w:r>
            <w:r w:rsidR="00BE736D" w:rsidRPr="00BE736D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m</w:t>
            </w:r>
            <w:r w:rsidR="0090045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ă</w:t>
            </w:r>
            <w:r w:rsidR="00BE736D" w:rsidRPr="00BE736D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surat</w:t>
            </w:r>
            <w:r w:rsidR="0090045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ă</w:t>
            </w:r>
            <w:r w:rsidR="00BE736D" w:rsidRPr="00BE736D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de </w:t>
            </w:r>
            <w:r w:rsidR="001911DF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3,3</w:t>
            </w:r>
            <w:r w:rsidR="00BE736D" w:rsidRPr="00BE736D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km</w:t>
            </w:r>
            <w:r w:rsidR="000528A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,</w:t>
            </w:r>
            <w:r w:rsidR="00BE736D" w:rsidRPr="00BE736D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deserve</w:t>
            </w:r>
            <w:r w:rsidR="003E7F87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ș</w:t>
            </w:r>
            <w:r w:rsidR="00BE736D" w:rsidRPr="00BE736D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te integral fond forestier, altul dec</w:t>
            </w:r>
            <w:r w:rsidR="003E7F87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â</w:t>
            </w:r>
            <w:r w:rsidR="00BE736D" w:rsidRPr="00BE736D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t cel proprietate public</w:t>
            </w:r>
            <w:r w:rsidR="003E7F87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ă</w:t>
            </w:r>
            <w:r w:rsidR="00BE736D" w:rsidRPr="00BE736D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a statului administrat de Regia Na</w:t>
            </w:r>
            <w:r w:rsidR="003E7F87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ț</w:t>
            </w:r>
            <w:r w:rsidR="00BE736D" w:rsidRPr="00BE736D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ional</w:t>
            </w:r>
            <w:r w:rsidR="003E7F87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ă</w:t>
            </w:r>
            <w:r w:rsidR="00BE736D" w:rsidRPr="00BE736D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a P</w:t>
            </w:r>
            <w:r w:rsidR="003E7F87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ă</w:t>
            </w:r>
            <w:r w:rsidR="00BE736D" w:rsidRPr="00BE736D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durilor- Romsilva</w:t>
            </w:r>
            <w:r w:rsidRPr="00E30050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, iar valoarea de inventar </w:t>
            </w:r>
            <w:r w:rsidR="00BE736D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este </w:t>
            </w:r>
            <w:r w:rsidR="0066596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91232</w:t>
            </w:r>
            <w:r w:rsidRPr="00E30050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lei;</w:t>
            </w:r>
          </w:p>
          <w:p w14:paraId="6F904B0B" w14:textId="3DE58029" w:rsidR="00C4149D" w:rsidRDefault="00C4149D" w:rsidP="00900454">
            <w:pPr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B67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41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pentru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drumul forestier </w:t>
            </w:r>
            <w:r w:rsidR="00665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DAF RADULUI,</w:t>
            </w:r>
            <w:r w:rsidR="00BE736D"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E7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r w:rsidR="00BE736D"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</w:t>
            </w:r>
            <w:r w:rsidR="00900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BE736D"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E736D"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inv</w:t>
            </w:r>
            <w:proofErr w:type="spellEnd"/>
            <w:r w:rsidR="003E7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BE736D"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RNP 20742  </w:t>
            </w:r>
            <w:r w:rsidR="003E7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nr.</w:t>
            </w:r>
            <w:r w:rsidR="00BE736D"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MF </w:t>
            </w:r>
            <w:r w:rsidR="00665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7126 </w:t>
            </w:r>
            <w:r w:rsidR="00BE736D"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cu o lungime real</w:t>
            </w:r>
            <w:r w:rsidR="003E7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ă</w:t>
            </w:r>
            <w:r w:rsidR="00BE736D"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</w:t>
            </w:r>
            <w:r w:rsidR="003E7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ă</w:t>
            </w:r>
            <w:r w:rsidR="00BE736D"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surat</w:t>
            </w:r>
            <w:r w:rsidR="003E7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ă</w:t>
            </w:r>
            <w:r w:rsidR="00BE736D"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de </w:t>
            </w:r>
            <w:r w:rsidR="00665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</w:t>
            </w:r>
            <w:r w:rsidR="00BE736D"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km deserve</w:t>
            </w:r>
            <w:r w:rsidR="003E7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ș</w:t>
            </w:r>
            <w:r w:rsidR="00BE736D"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 integral fond forestier, altul dec</w:t>
            </w:r>
            <w:r w:rsidR="003E7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â</w:t>
            </w:r>
            <w:r w:rsidR="00BE736D"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 cel proprietate public</w:t>
            </w:r>
            <w:r w:rsidR="003E7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ă</w:t>
            </w:r>
            <w:r w:rsidR="00BE736D"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 statului administrat de Regia Na</w:t>
            </w:r>
            <w:r w:rsidR="003E7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ț</w:t>
            </w:r>
            <w:r w:rsidR="00BE736D"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ional</w:t>
            </w:r>
            <w:r w:rsidR="003E7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ă</w:t>
            </w:r>
            <w:r w:rsidR="00BE736D"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 P</w:t>
            </w:r>
            <w:r w:rsidR="003E7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ă</w:t>
            </w:r>
            <w:r w:rsidR="00BE736D"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durilor- Romsilva</w:t>
            </w:r>
            <w:r w:rsid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BE736D"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iar valoarea de inventar este </w:t>
            </w:r>
            <w:r w:rsidR="00665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254183</w:t>
            </w:r>
            <w:r w:rsidR="00BE736D"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lei;</w:t>
            </w:r>
          </w:p>
          <w:p w14:paraId="62777A3C" w14:textId="287281BC" w:rsidR="0034475C" w:rsidRDefault="00BE736D" w:rsidP="00C4149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pentru drumul forestier </w:t>
            </w:r>
            <w:r w:rsidR="00665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DAF RADU PRELUNGIRE,</w:t>
            </w:r>
            <w:r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E7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r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</w:t>
            </w:r>
            <w:r w:rsidR="00900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inv</w:t>
            </w:r>
            <w:proofErr w:type="spellEnd"/>
            <w:r w:rsidR="003E7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RNP </w:t>
            </w:r>
            <w:r w:rsidR="00665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20858, </w:t>
            </w:r>
            <w:r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5961" w:rsidRPr="00665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nr. MF 712</w:t>
            </w:r>
            <w:r w:rsidR="00665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8, </w:t>
            </w:r>
            <w:r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cu o lungime real</w:t>
            </w:r>
            <w:r w:rsidR="003E7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ă</w:t>
            </w:r>
            <w:r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</w:t>
            </w:r>
            <w:r w:rsidR="003E7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ă</w:t>
            </w:r>
            <w:r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surat</w:t>
            </w:r>
            <w:r w:rsidR="003E7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ă</w:t>
            </w:r>
            <w:r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de </w:t>
            </w:r>
            <w:r w:rsidR="00665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  <w:r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km</w:t>
            </w:r>
            <w:r w:rsidR="00052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528A1" w:rsidRPr="00052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deservește integral fond forestier, altul decât cel proprietate publică a statului administrat de Regia Națională a Pădurilor- Romsilva</w:t>
            </w:r>
            <w:r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iar valoarea de inventar </w:t>
            </w:r>
            <w:r w:rsidR="00665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174316</w:t>
            </w:r>
            <w:r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lei.</w:t>
            </w:r>
          </w:p>
          <w:p w14:paraId="64BB3DF2" w14:textId="4BE7BECC" w:rsidR="00665961" w:rsidRPr="00DC17C5" w:rsidRDefault="00665961" w:rsidP="00C4149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t xml:space="preserve"> </w:t>
            </w:r>
            <w:r w:rsidRPr="00665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pentru drumul forestier DAF RADU PRELUNGIRE, nr. </w:t>
            </w:r>
            <w:proofErr w:type="spellStart"/>
            <w:r w:rsidRPr="00665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inv</w:t>
            </w:r>
            <w:proofErr w:type="spellEnd"/>
            <w:r w:rsidRPr="00665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RNP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20860</w:t>
            </w:r>
            <w:r w:rsidRPr="00665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nr. MF 71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Pr="00665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cu o lungime reală măsurată de 0,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665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km</w:t>
            </w:r>
            <w:r w:rsidR="00052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65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528A1" w:rsidRPr="00052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deservește integral fond forestier, altul decât cel proprietate publică a statului administrat de Regia Națională a Pădurilor- Romsilva</w:t>
            </w:r>
            <w:r w:rsidRPr="00665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iar valoarea de inventar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18679</w:t>
            </w:r>
            <w:r w:rsidRPr="00665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lei.</w:t>
            </w:r>
          </w:p>
        </w:tc>
      </w:tr>
      <w:tr w:rsidR="0034475C" w:rsidRPr="00342B6F" w14:paraId="1B7B3E6E" w14:textId="77777777" w:rsidTr="0034475C">
        <w:trPr>
          <w:trHeight w:val="503"/>
        </w:trPr>
        <w:tc>
          <w:tcPr>
            <w:tcW w:w="2694" w:type="dxa"/>
          </w:tcPr>
          <w:p w14:paraId="07C8761D" w14:textId="77777777" w:rsidR="0034475C" w:rsidRPr="00342B6F" w:rsidRDefault="0034475C" w:rsidP="00900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B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342B6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342B6F">
              <w:rPr>
                <w:rFonts w:ascii="Times New Roman" w:hAnsi="Times New Roman"/>
                <w:sz w:val="24"/>
                <w:szCs w:val="24"/>
              </w:rPr>
              <w:t xml:space="preserve"> În cazul proiectelor de acte normative care transpun </w:t>
            </w:r>
            <w:proofErr w:type="spellStart"/>
            <w:r w:rsidRPr="00342B6F">
              <w:rPr>
                <w:rFonts w:ascii="Times New Roman" w:hAnsi="Times New Roman"/>
                <w:sz w:val="24"/>
                <w:szCs w:val="24"/>
              </w:rPr>
              <w:t>legislaţie</w:t>
            </w:r>
            <w:proofErr w:type="spellEnd"/>
            <w:r w:rsidRPr="00342B6F">
              <w:rPr>
                <w:rFonts w:ascii="Times New Roman" w:hAnsi="Times New Roman"/>
                <w:sz w:val="24"/>
                <w:szCs w:val="24"/>
              </w:rPr>
              <w:t xml:space="preserve"> comunitară sau creează cadrul pentru aplicarea directă a acesteia</w:t>
            </w:r>
          </w:p>
        </w:tc>
        <w:tc>
          <w:tcPr>
            <w:tcW w:w="7938" w:type="dxa"/>
            <w:gridSpan w:val="7"/>
          </w:tcPr>
          <w:p w14:paraId="3067DC4D" w14:textId="77777777" w:rsidR="0034475C" w:rsidRPr="00342B6F" w:rsidRDefault="0034475C" w:rsidP="00D23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6F">
              <w:rPr>
                <w:rFonts w:ascii="Times New Roman" w:eastAsia="Times New Roman" w:hAnsi="Times New Roman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74F29153" w14:textId="77777777" w:rsidTr="0034475C">
        <w:tc>
          <w:tcPr>
            <w:tcW w:w="2694" w:type="dxa"/>
            <w:shd w:val="clear" w:color="auto" w:fill="auto"/>
          </w:tcPr>
          <w:p w14:paraId="1DAB7CA8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Schimbări preconizate</w:t>
            </w:r>
          </w:p>
        </w:tc>
        <w:tc>
          <w:tcPr>
            <w:tcW w:w="7938" w:type="dxa"/>
            <w:gridSpan w:val="7"/>
            <w:shd w:val="clear" w:color="auto" w:fill="auto"/>
          </w:tcPr>
          <w:p w14:paraId="11A74781" w14:textId="2AB3F2E1" w:rsidR="00885D3E" w:rsidRPr="00885D3E" w:rsidRDefault="008B67A7" w:rsidP="00885D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885D3E" w:rsidRPr="00885D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Promovarea prezentului proiect de act normativ are drept scop:</w:t>
            </w:r>
          </w:p>
          <w:p w14:paraId="596EE459" w14:textId="669F8F1E" w:rsidR="00885D3E" w:rsidRPr="00885D3E" w:rsidRDefault="00885D3E" w:rsidP="00885D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5D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85D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actualizarea descrierii tehnice </w:t>
            </w:r>
            <w:r w:rsidR="006D39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și a valorii de inventar </w:t>
            </w:r>
            <w:r w:rsidRPr="00885D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unor drumuri forestiere ca urmare a efectuării lucrărilor de cadastru și publicitate imobiliară,</w:t>
            </w:r>
          </w:p>
          <w:p w14:paraId="12536BAA" w14:textId="7A036A81" w:rsidR="0009541B" w:rsidRPr="00266227" w:rsidRDefault="00885D3E" w:rsidP="00885D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5D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85D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aprobarea trecerii, cu titlu gratuit, unor drumuri forestiere și a terenurilor aferente acestora, din domeniul public al statului </w:t>
            </w:r>
            <w:proofErr w:type="spellStart"/>
            <w:r w:rsidRPr="00885D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85D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din administrarea Regiei </w:t>
            </w:r>
            <w:proofErr w:type="spellStart"/>
            <w:r w:rsidRPr="00885D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Naţionale</w:t>
            </w:r>
            <w:proofErr w:type="spellEnd"/>
            <w:r w:rsidRPr="00885D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Pădurilor - Romsilva în domeniul public al comunei </w:t>
            </w:r>
            <w:r w:rsidR="006D39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Bicazu Ardelean</w:t>
            </w:r>
            <w:r w:rsidRPr="00885D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85D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judeţul</w:t>
            </w:r>
            <w:proofErr w:type="spellEnd"/>
            <w:r w:rsidRPr="00885D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06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Neamț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45C5385C" w14:textId="77777777" w:rsidR="00E30B52" w:rsidRDefault="00FF382F" w:rsidP="00FE77B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8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Adoptarea acestui proiect de hotărâre asigură premisele implicării Consiliului Local al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comunei </w:t>
            </w:r>
            <w:r w:rsidR="006D39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Bicazu Ardelean</w:t>
            </w:r>
            <w:r w:rsidRPr="00FF38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în realizarea unor proiecte având ca obiect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F38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întreținerea, modernizarea și reabilitarea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acestor drumuri, </w:t>
            </w:r>
            <w:r w:rsidRPr="00FF38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în scopul </w:t>
            </w:r>
            <w:r w:rsidR="00FE7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reabilitării și modernizării acestora</w:t>
            </w:r>
            <w:r w:rsidR="00835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E7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3BFECF8" w14:textId="69538FEC" w:rsidR="00FF382F" w:rsidRPr="00C71302" w:rsidRDefault="00835773" w:rsidP="00FE77B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Având în vedere faptul că acestea</w:t>
            </w:r>
            <w:r w:rsidR="00FE7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se află în intravilanul localității, finanțarea lucrărilor de întreținere, reparare și modernizare a infrastructurii rutiere</w:t>
            </w:r>
            <w:r w:rsidR="00F8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vor </w:t>
            </w:r>
            <w:r w:rsidR="009004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  <w:r w:rsidR="00F8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asigurate din bugetul local.</w:t>
            </w:r>
          </w:p>
        </w:tc>
      </w:tr>
      <w:tr w:rsidR="00C71302" w:rsidRPr="00C71302" w14:paraId="276FD526" w14:textId="77777777" w:rsidTr="0034475C">
        <w:tc>
          <w:tcPr>
            <w:tcW w:w="2694" w:type="dxa"/>
            <w:shd w:val="clear" w:color="auto" w:fill="auto"/>
          </w:tcPr>
          <w:p w14:paraId="18BE15F1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Alte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informaţii</w:t>
            </w:r>
            <w:proofErr w:type="spellEnd"/>
          </w:p>
        </w:tc>
        <w:tc>
          <w:tcPr>
            <w:tcW w:w="7938" w:type="dxa"/>
            <w:gridSpan w:val="7"/>
            <w:shd w:val="clear" w:color="auto" w:fill="auto"/>
          </w:tcPr>
          <w:p w14:paraId="10FCBAC2" w14:textId="689DFD95" w:rsidR="004D78AE" w:rsidRDefault="005776B4" w:rsidP="00577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4D7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Bunurile care fac obiectul prezentului proiect de hotărâre a Guvernului nu sunt grevate de sarcini, nu fac obiectul unor cereri de revendicare/ restituire și nu se află pe rolul instanțelor judecătorești, așa cum rezultă și din extrasele de carte funciară anexate</w:t>
            </w:r>
            <w:r w:rsidR="00F86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și din</w:t>
            </w:r>
            <w:r w:rsidR="00F86260">
              <w:t xml:space="preserve"> </w:t>
            </w:r>
            <w:r w:rsidR="004D5FCA" w:rsidRPr="004D5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adresa ocolului silvic Bicaz numărul 10676/AM/05.11.2020</w:t>
            </w:r>
            <w:r w:rsidR="00313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EEC1909" w14:textId="2CCCEDB8" w:rsidR="005776B4" w:rsidRDefault="005776B4" w:rsidP="00577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726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Necesitatea și oportunitatea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promovării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3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prezentul</w:t>
            </w:r>
            <w:r w:rsidR="00AA3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ui proiect de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act normativ aparțin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inițiatorilor, respectiv </w:t>
            </w:r>
            <w:r w:rsidR="009F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Primăria Comunei </w:t>
            </w:r>
            <w:r w:rsidR="006D3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Bicazu Ardelean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și </w:t>
            </w:r>
            <w:r w:rsidR="009F78CD" w:rsidRPr="009F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Regiei </w:t>
            </w:r>
            <w:proofErr w:type="spellStart"/>
            <w:r w:rsidR="009F78CD" w:rsidRPr="009F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Naţionale</w:t>
            </w:r>
            <w:proofErr w:type="spellEnd"/>
            <w:r w:rsidR="009F78CD" w:rsidRPr="009F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Pădurilor - Romsilva</w:t>
            </w:r>
            <w:r w:rsidR="00AA3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BD396E5" w14:textId="4CC8646A" w:rsidR="0031366E" w:rsidRDefault="004D78AE" w:rsidP="004D78AE">
            <w:pPr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726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366E" w:rsidRPr="00C71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Răspunderea pentru veridicitatea/exactitatea datelor din cuprinsul documentației justificative a proiectului, inclusiv cu privire la situația juridică a imobilelor </w:t>
            </w:r>
            <w:r w:rsidR="006B4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aparține </w:t>
            </w:r>
            <w:r w:rsidR="0031366E" w:rsidRPr="00C71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emitenților înscrisurilor care sunt parte integrantă a documentației justificative</w:t>
            </w:r>
            <w:r w:rsidR="0031366E" w:rsidRPr="00C71302">
              <w:rPr>
                <w:rFonts w:cs="Times New Roman"/>
                <w:bCs/>
                <w:color w:val="000000" w:themeColor="text1"/>
              </w:rPr>
              <w:t>.</w:t>
            </w:r>
          </w:p>
          <w:p w14:paraId="4C48B219" w14:textId="148F661D" w:rsidR="00102DC1" w:rsidRDefault="00102DC1" w:rsidP="004D78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</w:rPr>
              <w:t xml:space="preserve">        </w:t>
            </w:r>
            <w:r w:rsidR="00A02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="00A02597" w:rsidRPr="00A02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ustificarea temeinică a uzului sau interesului public local</w:t>
            </w:r>
            <w:r w:rsidR="00A02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conform</w:t>
            </w:r>
            <w:r w:rsidR="00A02597">
              <w:t xml:space="preserve"> </w:t>
            </w:r>
            <w:r w:rsidR="00A02597" w:rsidRPr="00A02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prevederilor  art. 292 alin.(</w:t>
            </w:r>
            <w:r w:rsidR="00A02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02597" w:rsidRPr="00A02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din Ordonanța de </w:t>
            </w:r>
            <w:r w:rsidR="008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</w:t>
            </w:r>
            <w:r w:rsidR="00A02597" w:rsidRPr="00A02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gență </w:t>
            </w:r>
            <w:r w:rsidR="008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Guvernului </w:t>
            </w:r>
            <w:r w:rsidR="00A02597" w:rsidRPr="00A02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nr. 57/2019 privind Codul Administrativ</w:t>
            </w:r>
            <w:r w:rsidR="00A02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rezidă din faptul că </w:t>
            </w:r>
            <w:r w:rsidR="00F86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F86260" w:rsidRPr="00F86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doptarea acestui proiect de hotărâre asigură premisele implicării Consiliului Local al comunei </w:t>
            </w:r>
            <w:r w:rsidR="006D3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Bicazu Ardelean</w:t>
            </w:r>
            <w:r w:rsidR="00F86260" w:rsidRPr="00F86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în realizarea unor proiecte având ca obiect întreținerea, modernizarea și reabilitarea acestor drumuri, în scopul reabilitării și modernizării acestora</w:t>
            </w:r>
            <w:r w:rsidR="008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86260" w:rsidRPr="00F86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Având în vedere faptul că acestea</w:t>
            </w:r>
            <w:r w:rsidR="00F86260" w:rsidRPr="00F86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 află în intravilanul localității</w:t>
            </w:r>
            <w:r w:rsidR="008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86260" w:rsidRPr="00F86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finanțarea lucrărilor de întreținere, reparare și modernizare a infrastructurii rutiere vor </w:t>
            </w:r>
            <w:r w:rsidR="008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="00F86260" w:rsidRPr="00F86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asigurate din bugetul local</w:t>
            </w:r>
            <w:r w:rsidR="00E84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098FCA9" w14:textId="77777777" w:rsidR="00840361" w:rsidRPr="00840361" w:rsidRDefault="00840361" w:rsidP="00840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Modernizarea infrastructurii forestiere și agricole reprezintă o prioritate pentru administrația locală. Modernizarea drumurilor forestiere va contribui la dezvoltarea economică a comunei,  la creșterea atractivității investiționale, infrastructura modernă fiind o condiție necesară pentru dezvoltarea de investiții în zonă.  În lipsa dreptului de proprietate asupra drumurilor forestiere aflate pe raza administrativ – teritorială a comunei Bicazu Ardelean, autoritatea administrației publice locale se află în imposibilitatea de a întreține infrastructura forestieră, singura soluție pentru reabilitarea și modernizarea acestora fiind transmiterea dreptului de proprietate asupra drumurilor forestiere </w:t>
            </w:r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și a terenurilor aferente acestora către comuna Bicazu Ardelean. </w:t>
            </w:r>
          </w:p>
          <w:p w14:paraId="58219557" w14:textId="1ADB0093" w:rsidR="00840361" w:rsidRPr="00840361" w:rsidRDefault="00840361" w:rsidP="00840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Prin schimbarea regimului juridic al acestui drum forestier </w:t>
            </w:r>
            <w:proofErr w:type="spellStart"/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terenului aferent, unitatea administrativ - teritorială care îl preia va putea accesa fonduri pentru </w:t>
            </w:r>
            <w:proofErr w:type="spellStart"/>
            <w:r w:rsidR="00BA7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mbunătăţirea</w:t>
            </w:r>
            <w:proofErr w:type="spellEnd"/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dezvoltarea infrastructurii legate de dezvoltarea </w:t>
            </w:r>
            <w:proofErr w:type="spellStart"/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adaptarea silviculturii, încadrându-se în categoria beneficiarilor eligibili, putând realiza </w:t>
            </w:r>
            <w:proofErr w:type="spellStart"/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investiţii</w:t>
            </w:r>
            <w:proofErr w:type="spellEnd"/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pentru modernizarea infrastructurii forestiere prin pietruirea </w:t>
            </w:r>
            <w:proofErr w:type="spellStart"/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asfaltarea actualului drum forestier, dar </w:t>
            </w:r>
            <w:proofErr w:type="spellStart"/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pentru amenajarea unora noi, precum </w:t>
            </w:r>
            <w:proofErr w:type="spellStart"/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pentru diminuarea riscului </w:t>
            </w:r>
            <w:proofErr w:type="spellStart"/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incidenţei</w:t>
            </w:r>
            <w:proofErr w:type="spellEnd"/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fenomenelor naturale periculoase asupra pădurii.</w:t>
            </w:r>
          </w:p>
          <w:p w14:paraId="1B6B226B" w14:textId="47D6BDAD" w:rsidR="00840361" w:rsidRPr="00840361" w:rsidRDefault="00840361" w:rsidP="00840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Până la obținerea unor fonduri prin accesarea unor proiecte se vor finan</w:t>
            </w:r>
            <w:r w:rsidR="00E30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ț</w:t>
            </w:r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de la bugetul local lucr</w:t>
            </w:r>
            <w:r w:rsidR="00E30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ă</w:t>
            </w:r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rile de </w:t>
            </w:r>
            <w:r w:rsidR="00E30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ntre</w:t>
            </w:r>
            <w:r w:rsidR="00E30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ț</w:t>
            </w:r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inere a drumurilor.</w:t>
            </w:r>
          </w:p>
          <w:p w14:paraId="5EA91F8E" w14:textId="1DA0A8DF" w:rsidR="00840361" w:rsidRPr="00102DC1" w:rsidRDefault="00840361" w:rsidP="00840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Argumentele sus menționate justifică uzul și interesul local pentru trecerea cu titlu gratuit a drumurilor forestiere și a terenurilor aferente acestora din domeniul public al statului </w:t>
            </w:r>
            <w:proofErr w:type="spellStart"/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din administrarea Regiei </w:t>
            </w:r>
            <w:proofErr w:type="spellStart"/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Naţionale</w:t>
            </w:r>
            <w:proofErr w:type="spellEnd"/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Pădurilor - Romsilva în domeniul public al Comunei Bicazu Ardelean </w:t>
            </w:r>
            <w:proofErr w:type="spellStart"/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în administrarea Consiliului Local al Comunei Bicazu Ardelean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3B9116E" w14:textId="2F3AA4E6" w:rsidR="00EA7538" w:rsidRDefault="00EA7538" w:rsidP="004D78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EA7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Potrivit prevederilor art. 292 alin.(2) din Ordonanța de </w:t>
            </w:r>
            <w:r w:rsidR="008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EA7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rgență </w:t>
            </w:r>
            <w:r w:rsidR="00835773" w:rsidRPr="008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Guvernului </w:t>
            </w:r>
            <w:r w:rsidRPr="00EA7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nr. 57/2019</w:t>
            </w:r>
            <w:r w:rsidR="008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A7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 modificările și completările ulterioare</w:t>
            </w:r>
            <w:r w:rsidR="008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A7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uzul și interesul public al statului va înceta după aprobarea prin </w:t>
            </w:r>
            <w:proofErr w:type="spellStart"/>
            <w:r w:rsidRPr="00EA7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hotârâre</w:t>
            </w:r>
            <w:proofErr w:type="spellEnd"/>
            <w:r w:rsidRPr="00EA7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6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EA7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Guvern</w:t>
            </w:r>
            <w:r w:rsidR="00726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ului</w:t>
            </w:r>
            <w:r w:rsidRPr="00EA7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trecerii cu titlu gratuit a unor drumuri forestiere din domeniul public al statului și din administrarea Regiei Naționale a Pădurilor - Romsilva în domeniul public al comunei </w:t>
            </w:r>
            <w:r w:rsidR="006D3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Bicazu Ardelean</w:t>
            </w:r>
            <w:r w:rsidRPr="00EA7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județul </w:t>
            </w:r>
            <w:r w:rsidR="00106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Neamț</w:t>
            </w:r>
            <w:r w:rsidRPr="00EA7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42DAA1D" w14:textId="77777777" w:rsidR="00885D3E" w:rsidRPr="00885D3E" w:rsidRDefault="00885D3E" w:rsidP="00885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Schimbarea categoriei de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folosinţă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silvică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destinaţiei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pentru terenurile aferente drumurilor este interzisă cu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excepţia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terenurilor necesare realizării sau extinderii următoarelor categorii de lucrări: drumuri de interes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naţional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judeţean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sau local. </w:t>
            </w:r>
          </w:p>
          <w:p w14:paraId="06E3D283" w14:textId="663FB995" w:rsidR="00885D3E" w:rsidRPr="00885D3E" w:rsidRDefault="00885D3E" w:rsidP="00885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Prin derogare de la prevederile art. 37 alin. (3)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art. 41 din Legea nr. 46/2008 „Codul Silvic”, republicată, cu modificările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completările ulterioare, drumul forestier trecut în domeniul public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comunei </w:t>
            </w:r>
            <w:r w:rsidR="006D3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Bicazu Ardelean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județul </w:t>
            </w:r>
            <w:r w:rsidR="00106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Neamț</w:t>
            </w:r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va putea fi utilizat în scopul dezvoltării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modernizării infrastructurii rutiere în zonă de interes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naţional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judeţean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sau local.</w:t>
            </w:r>
          </w:p>
          <w:p w14:paraId="23FB5E41" w14:textId="78FD771D" w:rsidR="00885D3E" w:rsidRDefault="00885D3E" w:rsidP="00885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Drumu</w:t>
            </w:r>
            <w:r w:rsidR="008D5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rile</w:t>
            </w:r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forestier</w:t>
            </w:r>
            <w:r w:rsidR="008D5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solicitat</w:t>
            </w:r>
            <w:r w:rsidR="008D5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îndepline</w:t>
            </w:r>
            <w:r w:rsidR="008D5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</w:t>
            </w:r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condițiile prevăzute în Normele metodologice referitoare la criteriile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modalităţile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practice de aplicare a prevederilor Legii nr. 192/2010 privind trecerea unor drumuri forestiere, a căilor ferate forestiere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lucrărilor de corectare a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torenţilor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din domeniul public al statului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din administrarea Regiei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Naţionale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Pădurilor - Romsilva în domeniul public al unor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unităţi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administrativ-teritoriale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în administrarea consiliilor locale ale acestora, aprobate prin Ordinul ministrului apelor și pădurilor nr. 1019/2019 art. 2 lit. a) și b), precum și art. 3 alin. (1)</w:t>
            </w:r>
            <w:r w:rsidR="008D5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așa cum rezultă din </w:t>
            </w:r>
            <w:r w:rsidR="008D5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adresa</w:t>
            </w:r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șefului de ocol al ocolului silvic </w:t>
            </w:r>
            <w:r w:rsidR="006D3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Bicaz</w:t>
            </w:r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F5C6A88" w14:textId="7FEB1BA8" w:rsidR="008D505A" w:rsidRPr="00C71302" w:rsidRDefault="008D505A" w:rsidP="00885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 privire la regimul juridic al bunului care face obiectul trecerii din domeniul public al statului și din administrarea Regiei Naționale a Pădurilor - Romsilva în domeniul public al </w:t>
            </w:r>
            <w:r w:rsidR="00F86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comunei </w:t>
            </w:r>
            <w:r w:rsidR="006D3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Bicazu Ardelean</w:t>
            </w:r>
            <w:r w:rsidRPr="008D5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și care este inclus în </w:t>
            </w:r>
            <w:r w:rsidR="00E73B6D" w:rsidRPr="00E7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Hotărârea Consiliul local </w:t>
            </w:r>
            <w:r w:rsidR="006D3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Bicazu Ardelean</w:t>
            </w:r>
            <w:r w:rsidR="00E73B6D" w:rsidRPr="00E7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județul </w:t>
            </w:r>
            <w:r w:rsidR="00106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Neamț</w:t>
            </w:r>
            <w:r w:rsidR="00E73B6D" w:rsidRPr="00E7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nr. </w:t>
            </w:r>
            <w:r w:rsid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  <w:r w:rsidR="00E73B6D" w:rsidRPr="00E7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E73B6D" w:rsidRPr="00E73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0361" w:rsidRP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pentru modificarea și completarea Hotărârii Consiliul local Bicazu Ardelean, județul Neamț nr. 38/31.07.2017 privind trecerea, cu titlu gratuit, din domeniul public al statului și din administrarea Regiei Naționale a Pădurilor - Romsilva în domeniul public al comunei Bicazu Ardelean, județul Neamț a unor drumuri forestiere și a terenurilor aferente acestora</w:t>
            </w:r>
            <w:r w:rsidR="0084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5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precizăm faptul că acesta nu se află sub incidența dispozițiilor art. 860 alin. (3) din Codul Civil, astfel cum rezultă și </w:t>
            </w:r>
            <w:r w:rsidRPr="008D5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din adresa Regiei </w:t>
            </w:r>
            <w:proofErr w:type="spellStart"/>
            <w:r w:rsidRPr="008D5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Naţionale</w:t>
            </w:r>
            <w:proofErr w:type="spellEnd"/>
            <w:r w:rsidRPr="008D5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Pădurilor – Romsilva nr.13566/T.Ț./23.11.2020.</w:t>
            </w:r>
          </w:p>
        </w:tc>
      </w:tr>
      <w:tr w:rsidR="00C71302" w:rsidRPr="00C71302" w14:paraId="22069976" w14:textId="77777777" w:rsidTr="0034475C">
        <w:trPr>
          <w:trHeight w:val="493"/>
        </w:trPr>
        <w:tc>
          <w:tcPr>
            <w:tcW w:w="10632" w:type="dxa"/>
            <w:gridSpan w:val="8"/>
            <w:shd w:val="clear" w:color="auto" w:fill="auto"/>
          </w:tcPr>
          <w:p w14:paraId="0850E24F" w14:textId="77777777" w:rsidR="00D82A7A" w:rsidRPr="00C71302" w:rsidRDefault="00D82A7A" w:rsidP="00900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Secţiunea</w:t>
            </w:r>
            <w:proofErr w:type="spellEnd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 3-a: Impactul </w:t>
            </w:r>
            <w:proofErr w:type="spellStart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socio</w:t>
            </w:r>
            <w:proofErr w:type="spellEnd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-economic al proiectului de act normativ</w:t>
            </w:r>
          </w:p>
        </w:tc>
      </w:tr>
      <w:tr w:rsidR="00C71302" w:rsidRPr="00C71302" w14:paraId="4607CBA2" w14:textId="77777777" w:rsidTr="0034475C">
        <w:trPr>
          <w:trHeight w:val="676"/>
        </w:trPr>
        <w:tc>
          <w:tcPr>
            <w:tcW w:w="2694" w:type="dxa"/>
            <w:shd w:val="clear" w:color="auto" w:fill="auto"/>
          </w:tcPr>
          <w:p w14:paraId="723A1683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Impactul macroeconomic</w:t>
            </w:r>
          </w:p>
        </w:tc>
        <w:tc>
          <w:tcPr>
            <w:tcW w:w="7938" w:type="dxa"/>
            <w:gridSpan w:val="7"/>
            <w:shd w:val="clear" w:color="auto" w:fill="auto"/>
          </w:tcPr>
          <w:p w14:paraId="397E86D7" w14:textId="38677260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are impact la nivel macroeconomic.</w:t>
            </w:r>
          </w:p>
        </w:tc>
      </w:tr>
      <w:tr w:rsidR="00C71302" w:rsidRPr="00C71302" w14:paraId="513FEAF5" w14:textId="77777777" w:rsidTr="0034475C">
        <w:trPr>
          <w:trHeight w:val="1255"/>
        </w:trPr>
        <w:tc>
          <w:tcPr>
            <w:tcW w:w="2694" w:type="dxa"/>
            <w:shd w:val="clear" w:color="auto" w:fill="auto"/>
          </w:tcPr>
          <w:p w14:paraId="341BE46A" w14:textId="77777777" w:rsidR="0031366E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.Impactul asupra mediului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concurenţial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domeniului ajutoarelor de stat</w:t>
            </w:r>
          </w:p>
        </w:tc>
        <w:tc>
          <w:tcPr>
            <w:tcW w:w="7938" w:type="dxa"/>
            <w:gridSpan w:val="7"/>
            <w:shd w:val="clear" w:color="auto" w:fill="auto"/>
          </w:tcPr>
          <w:p w14:paraId="2D1672D4" w14:textId="5400CE75" w:rsidR="000A72B6" w:rsidRPr="000A72B6" w:rsidRDefault="00D82A7A" w:rsidP="000A72B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5FE87EF9" w14:textId="77777777" w:rsidTr="0034475C">
        <w:trPr>
          <w:trHeight w:val="752"/>
        </w:trPr>
        <w:tc>
          <w:tcPr>
            <w:tcW w:w="2694" w:type="dxa"/>
            <w:shd w:val="clear" w:color="auto" w:fill="auto"/>
          </w:tcPr>
          <w:p w14:paraId="1C259ED5" w14:textId="77777777" w:rsidR="00D82A7A" w:rsidRPr="00C71302" w:rsidRDefault="00D82A7A" w:rsidP="0031366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Impactul asupra mediului de afaceri</w:t>
            </w:r>
          </w:p>
        </w:tc>
        <w:tc>
          <w:tcPr>
            <w:tcW w:w="7938" w:type="dxa"/>
            <w:gridSpan w:val="7"/>
            <w:shd w:val="clear" w:color="auto" w:fill="auto"/>
          </w:tcPr>
          <w:p w14:paraId="6A4B2572" w14:textId="4FF12D13" w:rsidR="000A72B6" w:rsidRPr="000A72B6" w:rsidRDefault="00DF1A6B" w:rsidP="000A72B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6AB55814" w14:textId="77777777" w:rsidTr="0034475C">
        <w:trPr>
          <w:trHeight w:val="593"/>
        </w:trPr>
        <w:tc>
          <w:tcPr>
            <w:tcW w:w="2694" w:type="dxa"/>
            <w:shd w:val="clear" w:color="auto" w:fill="auto"/>
          </w:tcPr>
          <w:p w14:paraId="755BFA42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Impactul asupra sarcinilor administrative</w:t>
            </w:r>
          </w:p>
        </w:tc>
        <w:tc>
          <w:tcPr>
            <w:tcW w:w="7938" w:type="dxa"/>
            <w:gridSpan w:val="7"/>
            <w:shd w:val="clear" w:color="auto" w:fill="auto"/>
          </w:tcPr>
          <w:p w14:paraId="649CB414" w14:textId="77777777" w:rsidR="00D82A7A" w:rsidRPr="00C71302" w:rsidRDefault="00D82A7A" w:rsidP="006324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48064E20" w14:textId="77777777" w:rsidTr="0034475C">
        <w:trPr>
          <w:trHeight w:val="1002"/>
        </w:trPr>
        <w:tc>
          <w:tcPr>
            <w:tcW w:w="2694" w:type="dxa"/>
            <w:shd w:val="clear" w:color="auto" w:fill="auto"/>
          </w:tcPr>
          <w:p w14:paraId="4A00D7EC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Impactul asupra întreprinderilor mici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mijlocii</w:t>
            </w:r>
          </w:p>
        </w:tc>
        <w:tc>
          <w:tcPr>
            <w:tcW w:w="7938" w:type="dxa"/>
            <w:gridSpan w:val="7"/>
            <w:shd w:val="clear" w:color="auto" w:fill="auto"/>
          </w:tcPr>
          <w:p w14:paraId="1D685EB7" w14:textId="77777777" w:rsidR="00D82A7A" w:rsidRPr="00C71302" w:rsidRDefault="00D82A7A" w:rsidP="00DF1A6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u w:val="single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7734B202" w14:textId="77777777" w:rsidTr="0034475C">
        <w:tc>
          <w:tcPr>
            <w:tcW w:w="2694" w:type="dxa"/>
            <w:shd w:val="clear" w:color="auto" w:fill="auto"/>
          </w:tcPr>
          <w:p w14:paraId="34EFEB95" w14:textId="77777777" w:rsidR="00D82A7A" w:rsidRPr="00C71302" w:rsidRDefault="00D82A7A" w:rsidP="00C23EE4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Impactul social</w:t>
            </w:r>
          </w:p>
        </w:tc>
        <w:tc>
          <w:tcPr>
            <w:tcW w:w="7938" w:type="dxa"/>
            <w:gridSpan w:val="7"/>
            <w:shd w:val="clear" w:color="auto" w:fill="auto"/>
          </w:tcPr>
          <w:p w14:paraId="3161277D" w14:textId="6BB46B5A" w:rsidR="00D82A7A" w:rsidRPr="000A72B6" w:rsidRDefault="00DF1A6B" w:rsidP="00C23EE4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25FB4808" w14:textId="77777777" w:rsidTr="0034475C">
        <w:tc>
          <w:tcPr>
            <w:tcW w:w="2694" w:type="dxa"/>
            <w:shd w:val="clear" w:color="auto" w:fill="auto"/>
          </w:tcPr>
          <w:p w14:paraId="3B9E017F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Impactul asupra mediului </w:t>
            </w:r>
          </w:p>
        </w:tc>
        <w:tc>
          <w:tcPr>
            <w:tcW w:w="7938" w:type="dxa"/>
            <w:gridSpan w:val="7"/>
            <w:shd w:val="clear" w:color="auto" w:fill="auto"/>
          </w:tcPr>
          <w:p w14:paraId="37AC27E6" w14:textId="77777777" w:rsidR="004D383E" w:rsidRPr="00C71302" w:rsidRDefault="00D82A7A" w:rsidP="004D38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85F2AD6" w14:textId="038751F0" w:rsidR="00D82A7A" w:rsidRPr="000A72B6" w:rsidRDefault="004D383E" w:rsidP="000A72B6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69BB1F16" w14:textId="77777777" w:rsidTr="0034475C">
        <w:tc>
          <w:tcPr>
            <w:tcW w:w="2694" w:type="dxa"/>
            <w:shd w:val="clear" w:color="auto" w:fill="auto"/>
          </w:tcPr>
          <w:p w14:paraId="34073126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Alte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informaţii</w:t>
            </w:r>
            <w:proofErr w:type="spellEnd"/>
          </w:p>
        </w:tc>
        <w:tc>
          <w:tcPr>
            <w:tcW w:w="7938" w:type="dxa"/>
            <w:gridSpan w:val="7"/>
            <w:shd w:val="clear" w:color="auto" w:fill="auto"/>
          </w:tcPr>
          <w:p w14:paraId="12F55B45" w14:textId="5D0FF6C1" w:rsidR="00D82A7A" w:rsidRPr="00C71302" w:rsidRDefault="00835773" w:rsidP="007F7B8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identificate.</w:t>
            </w:r>
          </w:p>
        </w:tc>
      </w:tr>
      <w:tr w:rsidR="00C71302" w:rsidRPr="00C71302" w14:paraId="18698253" w14:textId="77777777" w:rsidTr="0034475C">
        <w:trPr>
          <w:trHeight w:val="1246"/>
        </w:trPr>
        <w:tc>
          <w:tcPr>
            <w:tcW w:w="10632" w:type="dxa"/>
            <w:gridSpan w:val="8"/>
            <w:shd w:val="clear" w:color="auto" w:fill="auto"/>
          </w:tcPr>
          <w:p w14:paraId="4AA47199" w14:textId="77777777" w:rsidR="00D82A7A" w:rsidRPr="00C71302" w:rsidRDefault="00D82A7A" w:rsidP="005943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</w:t>
            </w:r>
            <w:proofErr w:type="spellEnd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 4-a: Impactul financiar asupra bugetului general consolidat, atât pe termen scurt, pentru anul curent, cât </w:t>
            </w:r>
            <w:proofErr w:type="spellStart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pe termen lung (pe 5 ani)</w:t>
            </w:r>
          </w:p>
          <w:p w14:paraId="21A6D5EC" w14:textId="77777777" w:rsidR="00D82A7A" w:rsidRPr="00C71302" w:rsidRDefault="00D82A7A" w:rsidP="0031366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are impact asupra bugetului general consolidat</w:t>
            </w:r>
          </w:p>
        </w:tc>
      </w:tr>
      <w:tr w:rsidR="00C71302" w:rsidRPr="00C71302" w14:paraId="3B5E05C4" w14:textId="77777777" w:rsidTr="0034475C">
        <w:trPr>
          <w:trHeight w:val="443"/>
        </w:trPr>
        <w:tc>
          <w:tcPr>
            <w:tcW w:w="10632" w:type="dxa"/>
            <w:gridSpan w:val="8"/>
            <w:shd w:val="clear" w:color="auto" w:fill="auto"/>
          </w:tcPr>
          <w:p w14:paraId="22B9577C" w14:textId="77777777" w:rsidR="00D82A7A" w:rsidRPr="00C71302" w:rsidRDefault="00D82A7A" w:rsidP="00900454">
            <w:pPr>
              <w:spacing w:after="0"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mii lei -</w:t>
            </w:r>
          </w:p>
        </w:tc>
      </w:tr>
      <w:tr w:rsidR="00C71302" w:rsidRPr="00C71302" w14:paraId="541CFCAC" w14:textId="77777777" w:rsidTr="0034475C">
        <w:trPr>
          <w:trHeight w:val="806"/>
        </w:trPr>
        <w:tc>
          <w:tcPr>
            <w:tcW w:w="4395" w:type="dxa"/>
            <w:gridSpan w:val="2"/>
            <w:shd w:val="clear" w:color="auto" w:fill="auto"/>
          </w:tcPr>
          <w:p w14:paraId="21100240" w14:textId="77777777" w:rsidR="00D82A7A" w:rsidRPr="00C71302" w:rsidRDefault="00D82A7A" w:rsidP="0090045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Indicatori</w:t>
            </w:r>
          </w:p>
        </w:tc>
        <w:tc>
          <w:tcPr>
            <w:tcW w:w="992" w:type="dxa"/>
            <w:shd w:val="clear" w:color="auto" w:fill="auto"/>
          </w:tcPr>
          <w:p w14:paraId="7E33271D" w14:textId="77777777" w:rsidR="00D82A7A" w:rsidRPr="00C71302" w:rsidRDefault="00D82A7A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Anul</w:t>
            </w:r>
          </w:p>
          <w:p w14:paraId="0B7089E3" w14:textId="77777777" w:rsidR="00D82A7A" w:rsidRPr="00C71302" w:rsidRDefault="00D82A7A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curent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776670CD" w14:textId="77777777" w:rsidR="00D82A7A" w:rsidRPr="00C71302" w:rsidRDefault="00D82A7A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Următorii</w:t>
            </w:r>
          </w:p>
          <w:p w14:paraId="3002502D" w14:textId="77777777" w:rsidR="00D82A7A" w:rsidRPr="00C71302" w:rsidRDefault="00D82A7A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ani</w:t>
            </w:r>
          </w:p>
        </w:tc>
        <w:tc>
          <w:tcPr>
            <w:tcW w:w="1276" w:type="dxa"/>
            <w:shd w:val="clear" w:color="auto" w:fill="auto"/>
          </w:tcPr>
          <w:p w14:paraId="63CA90CF" w14:textId="77777777" w:rsidR="00D82A7A" w:rsidRPr="00C71302" w:rsidRDefault="00D82A7A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Media</w:t>
            </w:r>
          </w:p>
          <w:p w14:paraId="6D223375" w14:textId="77777777" w:rsidR="00D82A7A" w:rsidRPr="00C71302" w:rsidRDefault="00D82A7A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 5 ani</w:t>
            </w:r>
          </w:p>
        </w:tc>
      </w:tr>
      <w:tr w:rsidR="00C71302" w:rsidRPr="00C71302" w14:paraId="59630988" w14:textId="77777777" w:rsidTr="0034475C">
        <w:trPr>
          <w:trHeight w:val="170"/>
        </w:trPr>
        <w:tc>
          <w:tcPr>
            <w:tcW w:w="4395" w:type="dxa"/>
            <w:gridSpan w:val="2"/>
            <w:shd w:val="clear" w:color="auto" w:fill="auto"/>
          </w:tcPr>
          <w:p w14:paraId="77164559" w14:textId="77777777" w:rsidR="00D82A7A" w:rsidRPr="00C71302" w:rsidRDefault="00D82A7A" w:rsidP="0090045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C6F52A2" w14:textId="77777777" w:rsidR="00D82A7A" w:rsidRPr="00C71302" w:rsidRDefault="00D82A7A" w:rsidP="0090045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5C1C886" w14:textId="77777777" w:rsidR="00D82A7A" w:rsidRPr="00C71302" w:rsidRDefault="00D82A7A" w:rsidP="0090045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63694F2" w14:textId="77777777" w:rsidR="00D82A7A" w:rsidRPr="00C71302" w:rsidRDefault="00D82A7A" w:rsidP="0090045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66FCE0B4" w14:textId="77777777" w:rsidR="00D82A7A" w:rsidRPr="00C71302" w:rsidRDefault="00D82A7A" w:rsidP="0090045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E453C99" w14:textId="77777777" w:rsidR="00D82A7A" w:rsidRPr="00C71302" w:rsidRDefault="00D82A7A" w:rsidP="0090045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11327FF1" w14:textId="77777777" w:rsidR="00D82A7A" w:rsidRPr="00C71302" w:rsidRDefault="00D82A7A" w:rsidP="0090045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71302" w:rsidRPr="00C71302" w14:paraId="22C0C4CE" w14:textId="77777777" w:rsidTr="0034475C">
        <w:tc>
          <w:tcPr>
            <w:tcW w:w="4395" w:type="dxa"/>
            <w:gridSpan w:val="2"/>
            <w:shd w:val="clear" w:color="auto" w:fill="auto"/>
          </w:tcPr>
          <w:p w14:paraId="47717D19" w14:textId="77777777" w:rsidR="00D82A7A" w:rsidRPr="00C71302" w:rsidRDefault="00D82A7A" w:rsidP="0090045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7D907FD" w14:textId="6B6255FA" w:rsidR="00D82A7A" w:rsidRPr="00C71302" w:rsidRDefault="00D82A7A" w:rsidP="0090045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4D3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70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C1461EF" w14:textId="48E9AAA4" w:rsidR="00D82A7A" w:rsidRPr="00C71302" w:rsidRDefault="00D82A7A" w:rsidP="0090045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184865"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70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4FDCC51" w14:textId="1D82D18E" w:rsidR="00D82A7A" w:rsidRPr="00C71302" w:rsidRDefault="00D82A7A" w:rsidP="0090045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3B4E2C"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70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179405A3" w14:textId="7EC42590" w:rsidR="00D82A7A" w:rsidRPr="00C71302" w:rsidRDefault="00D82A7A" w:rsidP="0090045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470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4A8F943" w14:textId="0BCC4130" w:rsidR="00D82A7A" w:rsidRPr="00C71302" w:rsidRDefault="00D82A7A" w:rsidP="0090045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470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016F37EA" w14:textId="77777777" w:rsidR="00D82A7A" w:rsidRPr="00C71302" w:rsidRDefault="00D82A7A" w:rsidP="0090045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E7F87" w:rsidRPr="00C71302" w14:paraId="19211736" w14:textId="77777777" w:rsidTr="0034475C">
        <w:trPr>
          <w:trHeight w:val="330"/>
        </w:trPr>
        <w:tc>
          <w:tcPr>
            <w:tcW w:w="4395" w:type="dxa"/>
            <w:gridSpan w:val="2"/>
            <w:vMerge w:val="restart"/>
            <w:shd w:val="clear" w:color="auto" w:fill="auto"/>
          </w:tcPr>
          <w:p w14:paraId="584AE089" w14:textId="26621971" w:rsidR="003E7F87" w:rsidRPr="00C71302" w:rsidRDefault="003E7F87" w:rsidP="0090045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Modificări ale veniturilor bugetare, plus/minus, din care:</w:t>
            </w:r>
          </w:p>
          <w:p w14:paraId="4B94DAF9" w14:textId="77777777" w:rsidR="003E7F87" w:rsidRPr="00C71302" w:rsidRDefault="003E7F87" w:rsidP="009004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 de stat, din acesta:</w:t>
            </w:r>
          </w:p>
          <w:p w14:paraId="28A15388" w14:textId="77777777" w:rsidR="003E7F87" w:rsidRPr="00C71302" w:rsidRDefault="003E7F87" w:rsidP="00900454">
            <w:pPr>
              <w:numPr>
                <w:ilvl w:val="0"/>
                <w:numId w:val="2"/>
              </w:numPr>
              <w:tabs>
                <w:tab w:val="clear" w:pos="1080"/>
                <w:tab w:val="left" w:pos="720"/>
                <w:tab w:val="num" w:pos="900"/>
              </w:tabs>
              <w:spacing w:after="0" w:line="240" w:lineRule="auto"/>
              <w:ind w:left="36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impozit pe profit</w:t>
            </w:r>
          </w:p>
          <w:p w14:paraId="500E5069" w14:textId="77777777" w:rsidR="003E7F87" w:rsidRPr="00C71302" w:rsidRDefault="003E7F87" w:rsidP="00900454">
            <w:pPr>
              <w:numPr>
                <w:ilvl w:val="0"/>
                <w:numId w:val="2"/>
              </w:numPr>
              <w:tabs>
                <w:tab w:val="clear" w:pos="1080"/>
                <w:tab w:val="left" w:pos="720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impozit pe venit</w:t>
            </w:r>
          </w:p>
          <w:p w14:paraId="502FBB56" w14:textId="77777777" w:rsidR="003E7F87" w:rsidRPr="00C71302" w:rsidRDefault="003E7F87" w:rsidP="0090045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bugete locale:</w:t>
            </w:r>
          </w:p>
          <w:p w14:paraId="5232C15C" w14:textId="77777777" w:rsidR="003E7F87" w:rsidRPr="00C71302" w:rsidRDefault="003E7F87" w:rsidP="00900454">
            <w:pPr>
              <w:numPr>
                <w:ilvl w:val="0"/>
                <w:numId w:val="3"/>
              </w:numPr>
              <w:tabs>
                <w:tab w:val="clear" w:pos="1080"/>
                <w:tab w:val="left" w:pos="720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impozit pe profit</w:t>
            </w:r>
          </w:p>
          <w:p w14:paraId="0030CE94" w14:textId="77777777" w:rsidR="003E7F87" w:rsidRPr="00C71302" w:rsidRDefault="003E7F87" w:rsidP="0090045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bugetul asigurărilor sociale de stat:</w:t>
            </w:r>
          </w:p>
          <w:p w14:paraId="6B71A34F" w14:textId="77777777" w:rsidR="003E7F87" w:rsidRPr="00C71302" w:rsidRDefault="003E7F87" w:rsidP="00900454">
            <w:pPr>
              <w:numPr>
                <w:ilvl w:val="0"/>
                <w:numId w:val="4"/>
              </w:numPr>
              <w:tabs>
                <w:tab w:val="clear" w:pos="1080"/>
                <w:tab w:val="left" w:pos="720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contribuţii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 asigurări</w:t>
            </w:r>
          </w:p>
        </w:tc>
        <w:tc>
          <w:tcPr>
            <w:tcW w:w="992" w:type="dxa"/>
            <w:shd w:val="clear" w:color="auto" w:fill="auto"/>
          </w:tcPr>
          <w:p w14:paraId="0192F99A" w14:textId="4D98B0AD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83D"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14:paraId="7E7E3A05" w14:textId="75BEC78B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83D">
              <w:t>-</w:t>
            </w:r>
          </w:p>
        </w:tc>
        <w:tc>
          <w:tcPr>
            <w:tcW w:w="992" w:type="dxa"/>
            <w:shd w:val="clear" w:color="auto" w:fill="auto"/>
          </w:tcPr>
          <w:p w14:paraId="4B84D10C" w14:textId="32FA1283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83D">
              <w:t>-</w:t>
            </w:r>
          </w:p>
        </w:tc>
        <w:tc>
          <w:tcPr>
            <w:tcW w:w="993" w:type="dxa"/>
            <w:shd w:val="clear" w:color="auto" w:fill="auto"/>
          </w:tcPr>
          <w:p w14:paraId="415488B5" w14:textId="3EA4FE89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83D">
              <w:t>-</w:t>
            </w:r>
          </w:p>
        </w:tc>
        <w:tc>
          <w:tcPr>
            <w:tcW w:w="992" w:type="dxa"/>
            <w:shd w:val="clear" w:color="auto" w:fill="auto"/>
          </w:tcPr>
          <w:p w14:paraId="630D6F4E" w14:textId="5AC5AA88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83D">
              <w:t>-</w:t>
            </w:r>
          </w:p>
        </w:tc>
        <w:tc>
          <w:tcPr>
            <w:tcW w:w="1276" w:type="dxa"/>
            <w:shd w:val="clear" w:color="auto" w:fill="auto"/>
          </w:tcPr>
          <w:p w14:paraId="1573DE3A" w14:textId="6C2BF84C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83D">
              <w:t>-</w:t>
            </w:r>
          </w:p>
        </w:tc>
      </w:tr>
      <w:tr w:rsidR="003E7F87" w:rsidRPr="00C71302" w14:paraId="50B83A4E" w14:textId="77777777" w:rsidTr="0034475C">
        <w:trPr>
          <w:trHeight w:val="324"/>
        </w:trPr>
        <w:tc>
          <w:tcPr>
            <w:tcW w:w="4395" w:type="dxa"/>
            <w:gridSpan w:val="2"/>
            <w:vMerge/>
            <w:shd w:val="clear" w:color="auto" w:fill="auto"/>
          </w:tcPr>
          <w:p w14:paraId="258438AD" w14:textId="77777777" w:rsidR="003E7F87" w:rsidRPr="00C71302" w:rsidRDefault="003E7F87" w:rsidP="0090045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C7F1851" w14:textId="53DA8BA9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7E8">
              <w:t>-</w:t>
            </w:r>
          </w:p>
        </w:tc>
        <w:tc>
          <w:tcPr>
            <w:tcW w:w="992" w:type="dxa"/>
            <w:shd w:val="clear" w:color="auto" w:fill="auto"/>
          </w:tcPr>
          <w:p w14:paraId="12D4C29B" w14:textId="022CAEEF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7E8">
              <w:t>-</w:t>
            </w:r>
          </w:p>
        </w:tc>
        <w:tc>
          <w:tcPr>
            <w:tcW w:w="992" w:type="dxa"/>
            <w:shd w:val="clear" w:color="auto" w:fill="auto"/>
          </w:tcPr>
          <w:p w14:paraId="073A6C5C" w14:textId="073FC6D1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7E8">
              <w:t>-</w:t>
            </w:r>
          </w:p>
        </w:tc>
        <w:tc>
          <w:tcPr>
            <w:tcW w:w="993" w:type="dxa"/>
            <w:shd w:val="clear" w:color="auto" w:fill="auto"/>
          </w:tcPr>
          <w:p w14:paraId="675BB3CD" w14:textId="34BAF80D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7E8">
              <w:t>-</w:t>
            </w:r>
          </w:p>
        </w:tc>
        <w:tc>
          <w:tcPr>
            <w:tcW w:w="992" w:type="dxa"/>
            <w:shd w:val="clear" w:color="auto" w:fill="auto"/>
          </w:tcPr>
          <w:p w14:paraId="440DAA05" w14:textId="03CAD712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7E8">
              <w:t>-</w:t>
            </w:r>
          </w:p>
        </w:tc>
        <w:tc>
          <w:tcPr>
            <w:tcW w:w="1276" w:type="dxa"/>
            <w:shd w:val="clear" w:color="auto" w:fill="auto"/>
          </w:tcPr>
          <w:p w14:paraId="5B4066E5" w14:textId="17A9754B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7E8">
              <w:t>-</w:t>
            </w:r>
          </w:p>
        </w:tc>
      </w:tr>
      <w:tr w:rsidR="003E7F87" w:rsidRPr="00C71302" w14:paraId="7A41EEC7" w14:textId="77777777" w:rsidTr="0034475C">
        <w:trPr>
          <w:trHeight w:val="324"/>
        </w:trPr>
        <w:tc>
          <w:tcPr>
            <w:tcW w:w="4395" w:type="dxa"/>
            <w:gridSpan w:val="2"/>
            <w:vMerge/>
            <w:shd w:val="clear" w:color="auto" w:fill="auto"/>
          </w:tcPr>
          <w:p w14:paraId="46A19761" w14:textId="77777777" w:rsidR="003E7F87" w:rsidRPr="00C71302" w:rsidRDefault="003E7F87" w:rsidP="0090045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039444C" w14:textId="5B056C5D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7E8">
              <w:t>-</w:t>
            </w:r>
          </w:p>
        </w:tc>
        <w:tc>
          <w:tcPr>
            <w:tcW w:w="992" w:type="dxa"/>
            <w:shd w:val="clear" w:color="auto" w:fill="auto"/>
          </w:tcPr>
          <w:p w14:paraId="6FFDEC33" w14:textId="7A1B111F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7E8">
              <w:t>-</w:t>
            </w:r>
          </w:p>
        </w:tc>
        <w:tc>
          <w:tcPr>
            <w:tcW w:w="992" w:type="dxa"/>
            <w:shd w:val="clear" w:color="auto" w:fill="auto"/>
          </w:tcPr>
          <w:p w14:paraId="7B5B6380" w14:textId="7B6CD8FB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7E8">
              <w:t>-</w:t>
            </w:r>
          </w:p>
        </w:tc>
        <w:tc>
          <w:tcPr>
            <w:tcW w:w="993" w:type="dxa"/>
            <w:shd w:val="clear" w:color="auto" w:fill="auto"/>
          </w:tcPr>
          <w:p w14:paraId="7C0512D1" w14:textId="19CD05CE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7E8">
              <w:t>-</w:t>
            </w:r>
          </w:p>
        </w:tc>
        <w:tc>
          <w:tcPr>
            <w:tcW w:w="992" w:type="dxa"/>
            <w:shd w:val="clear" w:color="auto" w:fill="auto"/>
          </w:tcPr>
          <w:p w14:paraId="69AFDCBA" w14:textId="6964639C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7E8">
              <w:t>-</w:t>
            </w:r>
          </w:p>
        </w:tc>
        <w:tc>
          <w:tcPr>
            <w:tcW w:w="1276" w:type="dxa"/>
            <w:shd w:val="clear" w:color="auto" w:fill="auto"/>
          </w:tcPr>
          <w:p w14:paraId="1AB3AEB4" w14:textId="4B4E4537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7E8">
              <w:t>-</w:t>
            </w:r>
          </w:p>
        </w:tc>
      </w:tr>
      <w:tr w:rsidR="003E7F87" w:rsidRPr="00C71302" w14:paraId="46DE1BEC" w14:textId="77777777" w:rsidTr="0034475C">
        <w:trPr>
          <w:trHeight w:val="324"/>
        </w:trPr>
        <w:tc>
          <w:tcPr>
            <w:tcW w:w="4395" w:type="dxa"/>
            <w:gridSpan w:val="2"/>
            <w:vMerge/>
            <w:shd w:val="clear" w:color="auto" w:fill="auto"/>
          </w:tcPr>
          <w:p w14:paraId="4E723BC2" w14:textId="77777777" w:rsidR="003E7F87" w:rsidRPr="00C71302" w:rsidRDefault="003E7F87" w:rsidP="0090045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F6B57DF" w14:textId="14C23E40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7E8">
              <w:t>-</w:t>
            </w:r>
          </w:p>
        </w:tc>
        <w:tc>
          <w:tcPr>
            <w:tcW w:w="992" w:type="dxa"/>
            <w:shd w:val="clear" w:color="auto" w:fill="auto"/>
          </w:tcPr>
          <w:p w14:paraId="2416CA0C" w14:textId="7ADAECF8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7E8">
              <w:t>-</w:t>
            </w:r>
          </w:p>
        </w:tc>
        <w:tc>
          <w:tcPr>
            <w:tcW w:w="992" w:type="dxa"/>
            <w:shd w:val="clear" w:color="auto" w:fill="auto"/>
          </w:tcPr>
          <w:p w14:paraId="19520581" w14:textId="3BC1F07D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7E8">
              <w:t>-</w:t>
            </w:r>
          </w:p>
        </w:tc>
        <w:tc>
          <w:tcPr>
            <w:tcW w:w="993" w:type="dxa"/>
            <w:shd w:val="clear" w:color="auto" w:fill="auto"/>
          </w:tcPr>
          <w:p w14:paraId="7AA9E2DA" w14:textId="1A33B1C5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7E8">
              <w:t>-</w:t>
            </w:r>
          </w:p>
        </w:tc>
        <w:tc>
          <w:tcPr>
            <w:tcW w:w="992" w:type="dxa"/>
            <w:shd w:val="clear" w:color="auto" w:fill="auto"/>
          </w:tcPr>
          <w:p w14:paraId="6270BFDA" w14:textId="4C379B8C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7E8">
              <w:t>-</w:t>
            </w:r>
          </w:p>
        </w:tc>
        <w:tc>
          <w:tcPr>
            <w:tcW w:w="1276" w:type="dxa"/>
            <w:shd w:val="clear" w:color="auto" w:fill="auto"/>
          </w:tcPr>
          <w:p w14:paraId="1A7CF560" w14:textId="0C57208E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7E8">
              <w:t>-</w:t>
            </w:r>
          </w:p>
        </w:tc>
      </w:tr>
      <w:tr w:rsidR="003E7F87" w:rsidRPr="00C71302" w14:paraId="241E8F96" w14:textId="77777777" w:rsidTr="0034475C">
        <w:trPr>
          <w:trHeight w:val="324"/>
        </w:trPr>
        <w:tc>
          <w:tcPr>
            <w:tcW w:w="4395" w:type="dxa"/>
            <w:gridSpan w:val="2"/>
            <w:vMerge/>
            <w:shd w:val="clear" w:color="auto" w:fill="auto"/>
          </w:tcPr>
          <w:p w14:paraId="51E2017A" w14:textId="77777777" w:rsidR="003E7F87" w:rsidRPr="00C71302" w:rsidRDefault="003E7F87" w:rsidP="0090045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65F8FDE" w14:textId="0588A122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7E8">
              <w:t>-</w:t>
            </w:r>
          </w:p>
        </w:tc>
        <w:tc>
          <w:tcPr>
            <w:tcW w:w="992" w:type="dxa"/>
            <w:shd w:val="clear" w:color="auto" w:fill="auto"/>
          </w:tcPr>
          <w:p w14:paraId="7B1F1CB9" w14:textId="659A5C02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7E8">
              <w:t>-</w:t>
            </w:r>
          </w:p>
        </w:tc>
        <w:tc>
          <w:tcPr>
            <w:tcW w:w="992" w:type="dxa"/>
            <w:shd w:val="clear" w:color="auto" w:fill="auto"/>
          </w:tcPr>
          <w:p w14:paraId="739DE6AE" w14:textId="6DC89D94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7E8">
              <w:t>-</w:t>
            </w:r>
          </w:p>
        </w:tc>
        <w:tc>
          <w:tcPr>
            <w:tcW w:w="993" w:type="dxa"/>
            <w:shd w:val="clear" w:color="auto" w:fill="auto"/>
          </w:tcPr>
          <w:p w14:paraId="0BA79C9F" w14:textId="44522356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7E8">
              <w:t>-</w:t>
            </w:r>
          </w:p>
        </w:tc>
        <w:tc>
          <w:tcPr>
            <w:tcW w:w="992" w:type="dxa"/>
            <w:shd w:val="clear" w:color="auto" w:fill="auto"/>
          </w:tcPr>
          <w:p w14:paraId="38303988" w14:textId="1E227BBA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7E8">
              <w:t>-</w:t>
            </w:r>
          </w:p>
        </w:tc>
        <w:tc>
          <w:tcPr>
            <w:tcW w:w="1276" w:type="dxa"/>
            <w:shd w:val="clear" w:color="auto" w:fill="auto"/>
          </w:tcPr>
          <w:p w14:paraId="2D1BF1F8" w14:textId="2BF14E1C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7E8">
              <w:t>-</w:t>
            </w:r>
          </w:p>
        </w:tc>
      </w:tr>
      <w:tr w:rsidR="003E7F87" w:rsidRPr="00C71302" w14:paraId="0D1C6A60" w14:textId="77777777" w:rsidTr="0034475C">
        <w:trPr>
          <w:trHeight w:val="324"/>
        </w:trPr>
        <w:tc>
          <w:tcPr>
            <w:tcW w:w="4395" w:type="dxa"/>
            <w:gridSpan w:val="2"/>
            <w:vMerge/>
            <w:shd w:val="clear" w:color="auto" w:fill="auto"/>
          </w:tcPr>
          <w:p w14:paraId="437734D3" w14:textId="77777777" w:rsidR="003E7F87" w:rsidRPr="00C71302" w:rsidRDefault="003E7F87" w:rsidP="0090045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F32597E" w14:textId="634E6335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7E8">
              <w:t>-</w:t>
            </w:r>
          </w:p>
        </w:tc>
        <w:tc>
          <w:tcPr>
            <w:tcW w:w="992" w:type="dxa"/>
            <w:shd w:val="clear" w:color="auto" w:fill="auto"/>
          </w:tcPr>
          <w:p w14:paraId="59A0249E" w14:textId="5140DCB1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7E8">
              <w:t>-</w:t>
            </w:r>
          </w:p>
        </w:tc>
        <w:tc>
          <w:tcPr>
            <w:tcW w:w="992" w:type="dxa"/>
            <w:shd w:val="clear" w:color="auto" w:fill="auto"/>
          </w:tcPr>
          <w:p w14:paraId="6FA9A62D" w14:textId="405F567B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7E8">
              <w:t>-</w:t>
            </w:r>
          </w:p>
        </w:tc>
        <w:tc>
          <w:tcPr>
            <w:tcW w:w="993" w:type="dxa"/>
            <w:shd w:val="clear" w:color="auto" w:fill="auto"/>
          </w:tcPr>
          <w:p w14:paraId="5A58F1F3" w14:textId="248580E8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7E8">
              <w:t>-</w:t>
            </w:r>
          </w:p>
        </w:tc>
        <w:tc>
          <w:tcPr>
            <w:tcW w:w="992" w:type="dxa"/>
            <w:shd w:val="clear" w:color="auto" w:fill="auto"/>
          </w:tcPr>
          <w:p w14:paraId="2146DCCF" w14:textId="30AEFE0D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7E8">
              <w:t>-</w:t>
            </w:r>
          </w:p>
        </w:tc>
        <w:tc>
          <w:tcPr>
            <w:tcW w:w="1276" w:type="dxa"/>
            <w:shd w:val="clear" w:color="auto" w:fill="auto"/>
          </w:tcPr>
          <w:p w14:paraId="3691A965" w14:textId="44551449" w:rsidR="003E7F87" w:rsidRPr="00C71302" w:rsidRDefault="003E7F87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7E8">
              <w:t>-</w:t>
            </w:r>
          </w:p>
        </w:tc>
      </w:tr>
      <w:tr w:rsidR="003E7F87" w:rsidRPr="008605AC" w14:paraId="7106EA9C" w14:textId="77777777" w:rsidTr="0034475C">
        <w:trPr>
          <w:trHeight w:val="292"/>
        </w:trPr>
        <w:tc>
          <w:tcPr>
            <w:tcW w:w="4395" w:type="dxa"/>
            <w:gridSpan w:val="2"/>
          </w:tcPr>
          <w:p w14:paraId="053156DB" w14:textId="77777777" w:rsidR="003E7F87" w:rsidRPr="008605AC" w:rsidRDefault="003E7F87" w:rsidP="00556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AC">
              <w:rPr>
                <w:rFonts w:ascii="Times New Roman" w:hAnsi="Times New Roman"/>
                <w:sz w:val="24"/>
                <w:szCs w:val="24"/>
              </w:rPr>
              <w:t>2. Modificări ale cheltuielilor bugetare, plus/minus din care:</w:t>
            </w:r>
          </w:p>
        </w:tc>
        <w:tc>
          <w:tcPr>
            <w:tcW w:w="992" w:type="dxa"/>
          </w:tcPr>
          <w:p w14:paraId="50DDC62E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6708BC82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5534B359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14:paraId="61D13B4A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32DC7D8B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</w:tcPr>
          <w:p w14:paraId="4FC91A68" w14:textId="77777777" w:rsidR="003E7F87" w:rsidRPr="008605AC" w:rsidRDefault="003E7F87" w:rsidP="0055621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</w:tr>
      <w:tr w:rsidR="003E7F87" w:rsidRPr="008605AC" w14:paraId="64B9099E" w14:textId="77777777" w:rsidTr="0034475C">
        <w:trPr>
          <w:trHeight w:val="292"/>
        </w:trPr>
        <w:tc>
          <w:tcPr>
            <w:tcW w:w="4395" w:type="dxa"/>
            <w:gridSpan w:val="2"/>
          </w:tcPr>
          <w:p w14:paraId="316352EA" w14:textId="77777777" w:rsidR="003E7F87" w:rsidRPr="008605AC" w:rsidRDefault="003E7F87" w:rsidP="00556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AC">
              <w:rPr>
                <w:rFonts w:ascii="Times New Roman" w:hAnsi="Times New Roman"/>
                <w:sz w:val="24"/>
                <w:szCs w:val="24"/>
              </w:rPr>
              <w:t>a) buget de stat, din acesta</w:t>
            </w:r>
          </w:p>
        </w:tc>
        <w:tc>
          <w:tcPr>
            <w:tcW w:w="992" w:type="dxa"/>
          </w:tcPr>
          <w:p w14:paraId="4A70B8BE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616C33C7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0F0B4292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14:paraId="3E059662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7767020B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</w:tcPr>
          <w:p w14:paraId="45C65509" w14:textId="77777777" w:rsidR="003E7F87" w:rsidRPr="008605AC" w:rsidRDefault="003E7F87" w:rsidP="0055621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</w:tr>
      <w:tr w:rsidR="003E7F87" w:rsidRPr="008605AC" w14:paraId="01A2AE8B" w14:textId="77777777" w:rsidTr="0034475C">
        <w:trPr>
          <w:trHeight w:val="292"/>
        </w:trPr>
        <w:tc>
          <w:tcPr>
            <w:tcW w:w="4395" w:type="dxa"/>
            <w:gridSpan w:val="2"/>
          </w:tcPr>
          <w:p w14:paraId="29B2D9F3" w14:textId="77777777" w:rsidR="003E7F87" w:rsidRPr="008605AC" w:rsidRDefault="003E7F87" w:rsidP="00556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AC">
              <w:rPr>
                <w:rFonts w:ascii="Times New Roman" w:hAnsi="Times New Roman"/>
                <w:sz w:val="24"/>
                <w:szCs w:val="24"/>
              </w:rPr>
              <w:t>(i) cheltuieli de personal</w:t>
            </w:r>
          </w:p>
        </w:tc>
        <w:tc>
          <w:tcPr>
            <w:tcW w:w="992" w:type="dxa"/>
          </w:tcPr>
          <w:p w14:paraId="4D601A2A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7AD8A3C2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640F35E5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14:paraId="36938C1A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5572893A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</w:tcPr>
          <w:p w14:paraId="2607505C" w14:textId="77777777" w:rsidR="003E7F87" w:rsidRPr="008605AC" w:rsidRDefault="003E7F87" w:rsidP="0055621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</w:tr>
      <w:tr w:rsidR="003E7F87" w:rsidRPr="008605AC" w14:paraId="722A78FB" w14:textId="77777777" w:rsidTr="0034475C">
        <w:trPr>
          <w:trHeight w:val="292"/>
        </w:trPr>
        <w:tc>
          <w:tcPr>
            <w:tcW w:w="4395" w:type="dxa"/>
            <w:gridSpan w:val="2"/>
          </w:tcPr>
          <w:p w14:paraId="590ECB28" w14:textId="77777777" w:rsidR="003E7F87" w:rsidRPr="008605AC" w:rsidRDefault="003E7F87" w:rsidP="00556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AC">
              <w:rPr>
                <w:rFonts w:ascii="Times New Roman" w:hAnsi="Times New Roman"/>
                <w:sz w:val="24"/>
                <w:szCs w:val="24"/>
              </w:rPr>
              <w:t xml:space="preserve">(ii) bunuri </w:t>
            </w:r>
            <w:proofErr w:type="spellStart"/>
            <w:r w:rsidRPr="008605A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8605AC">
              <w:rPr>
                <w:rFonts w:ascii="Times New Roman" w:hAnsi="Times New Roman"/>
                <w:sz w:val="24"/>
                <w:szCs w:val="24"/>
              </w:rPr>
              <w:t xml:space="preserve"> servicii</w:t>
            </w:r>
          </w:p>
        </w:tc>
        <w:tc>
          <w:tcPr>
            <w:tcW w:w="992" w:type="dxa"/>
          </w:tcPr>
          <w:p w14:paraId="2794B45F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0ED8629A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1E4B695E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14:paraId="4E15F032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3AAC9F15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</w:tcPr>
          <w:p w14:paraId="0B5FB835" w14:textId="77777777" w:rsidR="003E7F87" w:rsidRPr="008605AC" w:rsidRDefault="003E7F87" w:rsidP="0055621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</w:tr>
      <w:tr w:rsidR="003E7F87" w:rsidRPr="008605AC" w14:paraId="53DF1C23" w14:textId="77777777" w:rsidTr="0034475C">
        <w:trPr>
          <w:trHeight w:val="292"/>
        </w:trPr>
        <w:tc>
          <w:tcPr>
            <w:tcW w:w="4395" w:type="dxa"/>
            <w:gridSpan w:val="2"/>
          </w:tcPr>
          <w:p w14:paraId="62702A12" w14:textId="77777777" w:rsidR="003E7F87" w:rsidRPr="008605AC" w:rsidRDefault="003E7F87" w:rsidP="00556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AC">
              <w:rPr>
                <w:rFonts w:ascii="Times New Roman" w:hAnsi="Times New Roman"/>
                <w:sz w:val="24"/>
                <w:szCs w:val="24"/>
              </w:rPr>
              <w:t>b) bugete locale</w:t>
            </w:r>
          </w:p>
        </w:tc>
        <w:tc>
          <w:tcPr>
            <w:tcW w:w="992" w:type="dxa"/>
          </w:tcPr>
          <w:p w14:paraId="040ADC2B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2FAD191E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1EA94FEB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14:paraId="606BB0CD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1E6A9EC9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</w:tcPr>
          <w:p w14:paraId="7B5A5796" w14:textId="77777777" w:rsidR="003E7F87" w:rsidRPr="008605AC" w:rsidRDefault="003E7F87" w:rsidP="0055621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</w:tr>
      <w:tr w:rsidR="003E7F87" w:rsidRPr="008605AC" w14:paraId="7ACC78E7" w14:textId="77777777" w:rsidTr="0034475C">
        <w:trPr>
          <w:trHeight w:val="292"/>
        </w:trPr>
        <w:tc>
          <w:tcPr>
            <w:tcW w:w="4395" w:type="dxa"/>
            <w:gridSpan w:val="2"/>
          </w:tcPr>
          <w:p w14:paraId="3147544A" w14:textId="77777777" w:rsidR="003E7F87" w:rsidRPr="008605AC" w:rsidRDefault="003E7F87" w:rsidP="00556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AC">
              <w:rPr>
                <w:rFonts w:ascii="Times New Roman" w:hAnsi="Times New Roman"/>
                <w:sz w:val="24"/>
                <w:szCs w:val="24"/>
              </w:rPr>
              <w:t>(i) cheltuieli de personal</w:t>
            </w:r>
          </w:p>
        </w:tc>
        <w:tc>
          <w:tcPr>
            <w:tcW w:w="992" w:type="dxa"/>
          </w:tcPr>
          <w:p w14:paraId="1879721A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061B1369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57C44CF4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14:paraId="20C9141E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5D1596D1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</w:tcPr>
          <w:p w14:paraId="2047BA8D" w14:textId="77777777" w:rsidR="003E7F87" w:rsidRPr="008605AC" w:rsidRDefault="003E7F87" w:rsidP="0055621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</w:tr>
      <w:tr w:rsidR="003E7F87" w:rsidRPr="008605AC" w14:paraId="1BBC4407" w14:textId="77777777" w:rsidTr="0034475C">
        <w:trPr>
          <w:trHeight w:val="292"/>
        </w:trPr>
        <w:tc>
          <w:tcPr>
            <w:tcW w:w="4395" w:type="dxa"/>
            <w:gridSpan w:val="2"/>
          </w:tcPr>
          <w:p w14:paraId="11473347" w14:textId="77777777" w:rsidR="003E7F87" w:rsidRPr="008605AC" w:rsidRDefault="003E7F87" w:rsidP="00556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AC">
              <w:rPr>
                <w:rFonts w:ascii="Times New Roman" w:hAnsi="Times New Roman"/>
                <w:sz w:val="24"/>
                <w:szCs w:val="24"/>
              </w:rPr>
              <w:t xml:space="preserve">(ii) bunuri </w:t>
            </w:r>
            <w:proofErr w:type="spellStart"/>
            <w:r w:rsidRPr="008605A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8605AC">
              <w:rPr>
                <w:rFonts w:ascii="Times New Roman" w:hAnsi="Times New Roman"/>
                <w:sz w:val="24"/>
                <w:szCs w:val="24"/>
              </w:rPr>
              <w:t xml:space="preserve"> servicii</w:t>
            </w:r>
          </w:p>
        </w:tc>
        <w:tc>
          <w:tcPr>
            <w:tcW w:w="992" w:type="dxa"/>
          </w:tcPr>
          <w:p w14:paraId="7386D9EC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1763163E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4F590464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14:paraId="250A4F30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178CBCA2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</w:tcPr>
          <w:p w14:paraId="0D2D3E50" w14:textId="77777777" w:rsidR="003E7F87" w:rsidRPr="008605AC" w:rsidRDefault="003E7F87" w:rsidP="0055621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</w:tr>
      <w:tr w:rsidR="003E7F87" w:rsidRPr="008605AC" w14:paraId="7AB914D2" w14:textId="77777777" w:rsidTr="0034475C">
        <w:trPr>
          <w:trHeight w:val="292"/>
        </w:trPr>
        <w:tc>
          <w:tcPr>
            <w:tcW w:w="4395" w:type="dxa"/>
            <w:gridSpan w:val="2"/>
          </w:tcPr>
          <w:p w14:paraId="208A8687" w14:textId="77777777" w:rsidR="003E7F87" w:rsidRPr="008605AC" w:rsidRDefault="003E7F87" w:rsidP="00556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AC">
              <w:rPr>
                <w:rFonts w:ascii="Times New Roman" w:hAnsi="Times New Roman"/>
                <w:sz w:val="24"/>
                <w:szCs w:val="24"/>
              </w:rPr>
              <w:t>c) bugetul asigurărilor sociale de stat</w:t>
            </w:r>
          </w:p>
        </w:tc>
        <w:tc>
          <w:tcPr>
            <w:tcW w:w="992" w:type="dxa"/>
          </w:tcPr>
          <w:p w14:paraId="7D57B58B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28DC80CC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2E45C9C8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14:paraId="465AD5EC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25CD9787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</w:tcPr>
          <w:p w14:paraId="5B3AD2E2" w14:textId="77777777" w:rsidR="003E7F87" w:rsidRPr="008605AC" w:rsidRDefault="003E7F87" w:rsidP="0055621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</w:tr>
      <w:tr w:rsidR="003E7F87" w:rsidRPr="008605AC" w14:paraId="6D3B8CDF" w14:textId="77777777" w:rsidTr="0034475C">
        <w:trPr>
          <w:trHeight w:val="292"/>
        </w:trPr>
        <w:tc>
          <w:tcPr>
            <w:tcW w:w="4395" w:type="dxa"/>
            <w:gridSpan w:val="2"/>
          </w:tcPr>
          <w:p w14:paraId="2960ABA2" w14:textId="77777777" w:rsidR="003E7F87" w:rsidRPr="008605AC" w:rsidRDefault="003E7F87" w:rsidP="00556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AC">
              <w:rPr>
                <w:rFonts w:ascii="Times New Roman" w:hAnsi="Times New Roman"/>
                <w:sz w:val="24"/>
                <w:szCs w:val="24"/>
              </w:rPr>
              <w:t>(i) cheltuieli de personal</w:t>
            </w:r>
          </w:p>
        </w:tc>
        <w:tc>
          <w:tcPr>
            <w:tcW w:w="992" w:type="dxa"/>
          </w:tcPr>
          <w:p w14:paraId="7CA53CB1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6A164025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72A7B05E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14:paraId="2625F9B1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19E8B260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</w:tcPr>
          <w:p w14:paraId="0F0FD3C3" w14:textId="77777777" w:rsidR="003E7F87" w:rsidRPr="008605AC" w:rsidRDefault="003E7F87" w:rsidP="0055621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</w:tr>
      <w:tr w:rsidR="003E7F87" w:rsidRPr="008605AC" w14:paraId="3BC28FE7" w14:textId="77777777" w:rsidTr="0034475C">
        <w:trPr>
          <w:trHeight w:val="292"/>
        </w:trPr>
        <w:tc>
          <w:tcPr>
            <w:tcW w:w="4395" w:type="dxa"/>
            <w:gridSpan w:val="2"/>
          </w:tcPr>
          <w:p w14:paraId="20982739" w14:textId="77777777" w:rsidR="003E7F87" w:rsidRPr="008605AC" w:rsidRDefault="003E7F87" w:rsidP="00556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AC">
              <w:rPr>
                <w:rFonts w:ascii="Times New Roman" w:hAnsi="Times New Roman"/>
                <w:sz w:val="24"/>
                <w:szCs w:val="24"/>
              </w:rPr>
              <w:t xml:space="preserve">(ii) bunuri </w:t>
            </w:r>
            <w:proofErr w:type="spellStart"/>
            <w:r w:rsidRPr="008605A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8605AC">
              <w:rPr>
                <w:rFonts w:ascii="Times New Roman" w:hAnsi="Times New Roman"/>
                <w:sz w:val="24"/>
                <w:szCs w:val="24"/>
              </w:rPr>
              <w:t xml:space="preserve"> servicii</w:t>
            </w:r>
          </w:p>
        </w:tc>
        <w:tc>
          <w:tcPr>
            <w:tcW w:w="992" w:type="dxa"/>
          </w:tcPr>
          <w:p w14:paraId="082571E1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1F8E72BF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36D4D118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14:paraId="1D66590B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7A72ADDF" w14:textId="77777777" w:rsidR="003E7F87" w:rsidRPr="008605AC" w:rsidRDefault="003E7F87" w:rsidP="00556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</w:tcPr>
          <w:p w14:paraId="1C852AAA" w14:textId="77777777" w:rsidR="003E7F87" w:rsidRPr="008605AC" w:rsidRDefault="003E7F87" w:rsidP="0055621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</w:tr>
      <w:tr w:rsidR="00C71302" w:rsidRPr="00C71302" w14:paraId="403269A7" w14:textId="77777777" w:rsidTr="0034475C">
        <w:trPr>
          <w:trHeight w:val="285"/>
        </w:trPr>
        <w:tc>
          <w:tcPr>
            <w:tcW w:w="4395" w:type="dxa"/>
            <w:gridSpan w:val="2"/>
            <w:vMerge w:val="restart"/>
            <w:shd w:val="clear" w:color="auto" w:fill="auto"/>
          </w:tcPr>
          <w:p w14:paraId="01345A77" w14:textId="77777777" w:rsidR="00D82A7A" w:rsidRPr="00C71302" w:rsidRDefault="00D82A7A" w:rsidP="00835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Impact financiar, plus/minus, din care:</w:t>
            </w:r>
          </w:p>
          <w:p w14:paraId="507F2EF1" w14:textId="77777777" w:rsidR="00D82A7A" w:rsidRPr="00C71302" w:rsidRDefault="00D82A7A" w:rsidP="008357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 de stat</w:t>
            </w:r>
          </w:p>
          <w:p w14:paraId="3A38B7BB" w14:textId="77777777" w:rsidR="00D82A7A" w:rsidRPr="00C71302" w:rsidRDefault="00D82A7A" w:rsidP="008357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bugete locale</w:t>
            </w:r>
          </w:p>
        </w:tc>
        <w:tc>
          <w:tcPr>
            <w:tcW w:w="992" w:type="dxa"/>
            <w:shd w:val="clear" w:color="auto" w:fill="auto"/>
          </w:tcPr>
          <w:p w14:paraId="2CED609E" w14:textId="37AE316D" w:rsidR="00D82A7A" w:rsidRPr="00C71302" w:rsidRDefault="00D82A7A" w:rsidP="00900454">
            <w:pPr>
              <w:spacing w:after="0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14:paraId="29A06584" w14:textId="77777777" w:rsidR="00D82A7A" w:rsidRPr="00C71302" w:rsidDel="005D215F" w:rsidRDefault="00D82A7A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96343CF" w14:textId="77777777" w:rsidR="00D82A7A" w:rsidRPr="00C71302" w:rsidDel="005D215F" w:rsidRDefault="00D82A7A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02D2149" w14:textId="77777777" w:rsidR="00D82A7A" w:rsidRPr="00C71302" w:rsidDel="005D215F" w:rsidRDefault="00D82A7A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E62B321" w14:textId="77777777" w:rsidR="00D82A7A" w:rsidRPr="00C71302" w:rsidDel="005D215F" w:rsidRDefault="00D82A7A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7EC903" w14:textId="77777777" w:rsidR="00D82A7A" w:rsidRPr="00C71302" w:rsidDel="005D215F" w:rsidRDefault="00D82A7A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9F251A1" w14:textId="77777777" w:rsidR="00D82A7A" w:rsidRPr="00C71302" w:rsidDel="005D215F" w:rsidRDefault="00D82A7A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71302" w:rsidRPr="00C71302" w14:paraId="66F91477" w14:textId="77777777" w:rsidTr="0034475C">
        <w:trPr>
          <w:trHeight w:val="432"/>
        </w:trPr>
        <w:tc>
          <w:tcPr>
            <w:tcW w:w="4395" w:type="dxa"/>
            <w:gridSpan w:val="2"/>
            <w:vMerge/>
            <w:shd w:val="clear" w:color="auto" w:fill="auto"/>
          </w:tcPr>
          <w:p w14:paraId="690BEF2D" w14:textId="77777777" w:rsidR="00D82A7A" w:rsidRPr="00C71302" w:rsidRDefault="00D82A7A" w:rsidP="00835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9E38471" w14:textId="77777777" w:rsidR="00D82A7A" w:rsidRPr="00C71302" w:rsidDel="005D215F" w:rsidRDefault="00D82A7A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5C9686" w14:textId="77777777" w:rsidR="00D82A7A" w:rsidRPr="00C71302" w:rsidDel="005D215F" w:rsidRDefault="00D82A7A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078AB8" w14:textId="77777777" w:rsidR="00D82A7A" w:rsidRPr="00C71302" w:rsidDel="005D215F" w:rsidRDefault="00D82A7A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3616806" w14:textId="77777777" w:rsidR="00D82A7A" w:rsidRPr="00C71302" w:rsidDel="005D215F" w:rsidRDefault="00D82A7A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AE063FA" w14:textId="77777777" w:rsidR="00D82A7A" w:rsidRPr="00C71302" w:rsidDel="005D215F" w:rsidRDefault="00D82A7A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D6857B2" w14:textId="77777777" w:rsidR="00D82A7A" w:rsidRPr="00C71302" w:rsidDel="005D215F" w:rsidRDefault="00D82A7A" w:rsidP="009004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71302" w:rsidRPr="00C71302" w14:paraId="66AC27E9" w14:textId="77777777" w:rsidTr="0034475C">
        <w:tc>
          <w:tcPr>
            <w:tcW w:w="4395" w:type="dxa"/>
            <w:gridSpan w:val="2"/>
            <w:shd w:val="clear" w:color="auto" w:fill="auto"/>
          </w:tcPr>
          <w:p w14:paraId="7C92FA09" w14:textId="77777777" w:rsidR="00D82A7A" w:rsidRPr="00C71302" w:rsidRDefault="00D82A7A" w:rsidP="008357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Propuneri pentru acoperirea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creşterii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cheltuielilor bugetare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2D8F1F2F" w14:textId="57BE1776" w:rsidR="00D82A7A" w:rsidRPr="00C71302" w:rsidRDefault="00835773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3496D33F" w14:textId="77777777" w:rsidTr="0034475C">
        <w:tc>
          <w:tcPr>
            <w:tcW w:w="4395" w:type="dxa"/>
            <w:gridSpan w:val="2"/>
            <w:shd w:val="clear" w:color="auto" w:fill="auto"/>
          </w:tcPr>
          <w:p w14:paraId="75840DAD" w14:textId="77777777" w:rsidR="00D82A7A" w:rsidRPr="00C71302" w:rsidRDefault="00D82A7A" w:rsidP="008357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Propuneri pentru a compensa reducerea veniturilor bugetare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660DA599" w14:textId="6C66E788" w:rsidR="00D82A7A" w:rsidRPr="00C71302" w:rsidRDefault="00835773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4AEF5E4D" w14:textId="77777777" w:rsidTr="0034475C">
        <w:tc>
          <w:tcPr>
            <w:tcW w:w="4395" w:type="dxa"/>
            <w:gridSpan w:val="2"/>
            <w:shd w:val="clear" w:color="auto" w:fill="auto"/>
          </w:tcPr>
          <w:p w14:paraId="1932EA9C" w14:textId="77777777" w:rsidR="00D82A7A" w:rsidRPr="00C71302" w:rsidRDefault="00D82A7A" w:rsidP="008357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Calcule detaliate privind fundamentarea modificărilor veniturilor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/sau cheltuielilor bugetare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515F2A87" w14:textId="03D38C0C" w:rsidR="00D82A7A" w:rsidRPr="00C71302" w:rsidRDefault="00835773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43838217" w14:textId="77777777" w:rsidTr="0034475C">
        <w:tc>
          <w:tcPr>
            <w:tcW w:w="4395" w:type="dxa"/>
            <w:gridSpan w:val="2"/>
            <w:shd w:val="clear" w:color="auto" w:fill="auto"/>
          </w:tcPr>
          <w:p w14:paraId="5C0180F8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Alte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informaţii</w:t>
            </w:r>
            <w:proofErr w:type="spellEnd"/>
          </w:p>
        </w:tc>
        <w:tc>
          <w:tcPr>
            <w:tcW w:w="6237" w:type="dxa"/>
            <w:gridSpan w:val="6"/>
            <w:shd w:val="clear" w:color="auto" w:fill="auto"/>
          </w:tcPr>
          <w:p w14:paraId="40BD917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</w:t>
            </w:r>
          </w:p>
        </w:tc>
      </w:tr>
      <w:tr w:rsidR="00C71302" w:rsidRPr="00C71302" w14:paraId="6FE53BF7" w14:textId="77777777" w:rsidTr="0034475C">
        <w:trPr>
          <w:trHeight w:val="401"/>
        </w:trPr>
        <w:tc>
          <w:tcPr>
            <w:tcW w:w="10632" w:type="dxa"/>
            <w:gridSpan w:val="8"/>
            <w:shd w:val="clear" w:color="auto" w:fill="auto"/>
          </w:tcPr>
          <w:p w14:paraId="272274BD" w14:textId="77777777" w:rsidR="00D82A7A" w:rsidRPr="00C71302" w:rsidRDefault="00D82A7A" w:rsidP="00900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</w:t>
            </w:r>
            <w:proofErr w:type="spellEnd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 5-a: Efectele proiectului de act normativ asupra </w:t>
            </w:r>
            <w:proofErr w:type="spellStart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legislaţiei</w:t>
            </w:r>
            <w:proofErr w:type="spellEnd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în vigoare</w:t>
            </w:r>
          </w:p>
        </w:tc>
      </w:tr>
      <w:tr w:rsidR="00C71302" w:rsidRPr="00C71302" w14:paraId="07A92CC3" w14:textId="77777777" w:rsidTr="0034475C">
        <w:tc>
          <w:tcPr>
            <w:tcW w:w="4395" w:type="dxa"/>
            <w:gridSpan w:val="2"/>
            <w:shd w:val="clear" w:color="auto" w:fill="auto"/>
          </w:tcPr>
          <w:p w14:paraId="483A739B" w14:textId="77777777" w:rsidR="00D82A7A" w:rsidRPr="00C71302" w:rsidRDefault="00D82A7A" w:rsidP="008357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1.Măsuri normative necesare pentru aplicarea prevederilor proiectului de act normativ:</w:t>
            </w:r>
          </w:p>
          <w:p w14:paraId="0571EB56" w14:textId="77777777" w:rsidR="00D82A7A" w:rsidRPr="00C71302" w:rsidRDefault="00D82A7A" w:rsidP="008357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a) acte normative în vigoare ce vor fi modificate sau abrogate, ca urmare a intrării în vigoare a proiectului de act normativ; </w:t>
            </w:r>
          </w:p>
          <w:p w14:paraId="7E5DF68A" w14:textId="77777777" w:rsidR="00D82A7A" w:rsidRPr="00C71302" w:rsidRDefault="00D82A7A" w:rsidP="00835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b) acte normative ce urmează a fi elaborate în vederea implementării noilor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dispoziţii</w:t>
            </w:r>
            <w:proofErr w:type="spellEnd"/>
          </w:p>
        </w:tc>
        <w:tc>
          <w:tcPr>
            <w:tcW w:w="6237" w:type="dxa"/>
            <w:gridSpan w:val="6"/>
            <w:shd w:val="clear" w:color="auto" w:fill="auto"/>
          </w:tcPr>
          <w:p w14:paraId="75C80417" w14:textId="77777777" w:rsidR="00D452F6" w:rsidRPr="00C71302" w:rsidRDefault="00D452F6" w:rsidP="003E7F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51DF38" w14:textId="77777777" w:rsidR="00D452F6" w:rsidRPr="00C71302" w:rsidRDefault="00D452F6" w:rsidP="003E7F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0ED1A60" w14:textId="77777777" w:rsidR="002E1C61" w:rsidRPr="00C71302" w:rsidRDefault="002E1C61" w:rsidP="003E7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197CBD" w14:textId="77777777" w:rsidR="002E1C61" w:rsidRPr="00C71302" w:rsidRDefault="002E1C61" w:rsidP="003E7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D32A6A" w14:textId="5784F1CD" w:rsidR="002E1C61" w:rsidRPr="00C71302" w:rsidRDefault="00835773" w:rsidP="003E7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770EFBFC" w14:textId="77777777" w:rsidR="002E1C61" w:rsidRPr="00C71302" w:rsidRDefault="002E1C61" w:rsidP="003E7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E5E215" w14:textId="77777777" w:rsidR="002E1C61" w:rsidRPr="00C71302" w:rsidRDefault="002E1C61" w:rsidP="003E7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1EEE4F" w14:textId="77777777" w:rsidR="002E1C61" w:rsidRPr="00C71302" w:rsidRDefault="002E1C61" w:rsidP="003E7F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6460731C" w14:textId="77777777" w:rsidTr="0034475C">
        <w:tc>
          <w:tcPr>
            <w:tcW w:w="4395" w:type="dxa"/>
            <w:gridSpan w:val="2"/>
            <w:shd w:val="clear" w:color="auto" w:fill="auto"/>
          </w:tcPr>
          <w:p w14:paraId="0026E313" w14:textId="77777777" w:rsidR="00D82A7A" w:rsidRPr="00C71302" w:rsidRDefault="00D82A7A" w:rsidP="00835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1 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Compatibilitatea proiectului de act normativ cu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legislaţia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în domeniul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achiziţiilor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publice:</w:t>
            </w:r>
          </w:p>
          <w:p w14:paraId="6EE20626" w14:textId="77777777" w:rsidR="00D82A7A" w:rsidRPr="00C71302" w:rsidRDefault="00D82A7A" w:rsidP="00835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a) impact legislativ - prevederi de modificare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completare a cadrului normativ în domeniul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achiziţiilor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publice, prevederi derogatorii;</w:t>
            </w:r>
          </w:p>
          <w:p w14:paraId="7012CD20" w14:textId="77777777" w:rsidR="00D82A7A" w:rsidRPr="00C71302" w:rsidRDefault="00D82A7A" w:rsidP="008357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b) norme cu impact la nivel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operaţional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/tehnic - sisteme electronice utilizate în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desfăşurarea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procedurilor de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achiziţie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publică,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unităţi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centralizate de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achiziţii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publice, structură organizatorică internă a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autorităţilor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contractante</w:t>
            </w:r>
            <w:r w:rsidRPr="00C713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1C542D74" w14:textId="77777777" w:rsidR="00D82A7A" w:rsidRPr="00C71302" w:rsidRDefault="00D82A7A" w:rsidP="003E7F8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Proiectul de act normativ nu se referă la acest subiect.</w:t>
            </w:r>
          </w:p>
        </w:tc>
      </w:tr>
      <w:tr w:rsidR="00C71302" w:rsidRPr="00C71302" w14:paraId="6002A9D4" w14:textId="77777777" w:rsidTr="0034475C">
        <w:tc>
          <w:tcPr>
            <w:tcW w:w="4395" w:type="dxa"/>
            <w:gridSpan w:val="2"/>
            <w:shd w:val="clear" w:color="auto" w:fill="auto"/>
          </w:tcPr>
          <w:p w14:paraId="632CED4F" w14:textId="77777777" w:rsidR="00D82A7A" w:rsidRPr="00C71302" w:rsidRDefault="00D82A7A" w:rsidP="008357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Compatibilitatea proiectului de act normativ cu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legislaţia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comunitară în materie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4D98DE5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7C97A0D9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3C05D1DD" w14:textId="77777777" w:rsidTr="0034475C">
        <w:tc>
          <w:tcPr>
            <w:tcW w:w="4395" w:type="dxa"/>
            <w:gridSpan w:val="2"/>
            <w:shd w:val="clear" w:color="auto" w:fill="auto"/>
          </w:tcPr>
          <w:p w14:paraId="613A13BD" w14:textId="77777777" w:rsidR="00D82A7A" w:rsidRPr="00C71302" w:rsidRDefault="00D82A7A" w:rsidP="008357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Măsuri normative necesare aplicării directe a actelor normative comunitare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0C141ED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7AEEF3A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3F957961" w14:textId="77777777" w:rsidTr="0034475C">
        <w:tc>
          <w:tcPr>
            <w:tcW w:w="4395" w:type="dxa"/>
            <w:gridSpan w:val="2"/>
            <w:shd w:val="clear" w:color="auto" w:fill="auto"/>
          </w:tcPr>
          <w:p w14:paraId="4650EBB8" w14:textId="77777777" w:rsidR="00D82A7A" w:rsidRPr="00C71302" w:rsidRDefault="00D82A7A" w:rsidP="008357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Hotărâri ale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Curţii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Europene de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Justiţie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Uniunii Europene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296FC2EB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1D6A9366" w14:textId="77777777" w:rsidTr="0034475C">
        <w:tc>
          <w:tcPr>
            <w:tcW w:w="4395" w:type="dxa"/>
            <w:gridSpan w:val="2"/>
            <w:shd w:val="clear" w:color="auto" w:fill="auto"/>
          </w:tcPr>
          <w:p w14:paraId="645E4711" w14:textId="77777777" w:rsidR="00D82A7A" w:rsidRPr="00C71302" w:rsidRDefault="00D82A7A" w:rsidP="008357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Alte acte normative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/sau documente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internaţionale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din care decurg angajamente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0FD9464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Proiectul de act normativ nu se referă la acest subiect. </w:t>
            </w:r>
          </w:p>
        </w:tc>
      </w:tr>
      <w:tr w:rsidR="00C71302" w:rsidRPr="00C71302" w14:paraId="504CDBC2" w14:textId="77777777" w:rsidTr="0034475C">
        <w:tc>
          <w:tcPr>
            <w:tcW w:w="4395" w:type="dxa"/>
            <w:gridSpan w:val="2"/>
            <w:shd w:val="clear" w:color="auto" w:fill="auto"/>
          </w:tcPr>
          <w:p w14:paraId="1CA575F7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Alte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informaţi</w:t>
            </w:r>
            <w:proofErr w:type="spellEnd"/>
          </w:p>
        </w:tc>
        <w:tc>
          <w:tcPr>
            <w:tcW w:w="6237" w:type="dxa"/>
            <w:gridSpan w:val="6"/>
            <w:shd w:val="clear" w:color="auto" w:fill="auto"/>
          </w:tcPr>
          <w:p w14:paraId="12AB4A4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</w:t>
            </w:r>
          </w:p>
        </w:tc>
      </w:tr>
      <w:tr w:rsidR="00C71302" w:rsidRPr="00C71302" w14:paraId="61F53D80" w14:textId="77777777" w:rsidTr="0034475C">
        <w:tc>
          <w:tcPr>
            <w:tcW w:w="10632" w:type="dxa"/>
            <w:gridSpan w:val="8"/>
            <w:shd w:val="clear" w:color="auto" w:fill="auto"/>
          </w:tcPr>
          <w:p w14:paraId="2F977F23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</w:t>
            </w:r>
            <w:proofErr w:type="spellEnd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 6-a: Consultările efectuate în vederea elaborării proiectului de act normativ</w:t>
            </w:r>
          </w:p>
        </w:tc>
      </w:tr>
      <w:tr w:rsidR="00C71302" w:rsidRPr="00C71302" w14:paraId="7995EF38" w14:textId="77777777" w:rsidTr="0034475C">
        <w:tc>
          <w:tcPr>
            <w:tcW w:w="4395" w:type="dxa"/>
            <w:gridSpan w:val="2"/>
            <w:shd w:val="clear" w:color="auto" w:fill="auto"/>
          </w:tcPr>
          <w:p w14:paraId="184544E6" w14:textId="77777777" w:rsidR="00D82A7A" w:rsidRPr="00C71302" w:rsidRDefault="00D82A7A" w:rsidP="0090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Informaţii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privind procesul de consultare cu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organizaţii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neguvernamentale, institute de cercetare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alte organisme implicate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3470E686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6A487AA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53525F79" w14:textId="77777777" w:rsidTr="0034475C">
        <w:tc>
          <w:tcPr>
            <w:tcW w:w="4395" w:type="dxa"/>
            <w:gridSpan w:val="2"/>
            <w:shd w:val="clear" w:color="auto" w:fill="auto"/>
          </w:tcPr>
          <w:p w14:paraId="08072B09" w14:textId="77777777" w:rsidR="00D82A7A" w:rsidRPr="00C71302" w:rsidRDefault="00D82A7A" w:rsidP="0090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Fundamentarea alegerii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organizaţiilor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cu care a avut loc consultarea, precum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modului în care activitatea acestor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organizaţii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este legată de obiectul proiectului de act normativ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160ABD22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3506720E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777221BB" w14:textId="77777777" w:rsidTr="0034475C">
        <w:tc>
          <w:tcPr>
            <w:tcW w:w="4395" w:type="dxa"/>
            <w:gridSpan w:val="2"/>
            <w:shd w:val="clear" w:color="auto" w:fill="auto"/>
          </w:tcPr>
          <w:p w14:paraId="1A257D60" w14:textId="77777777" w:rsidR="00D82A7A" w:rsidRPr="00C71302" w:rsidRDefault="00D82A7A" w:rsidP="0090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Consultările organizate cu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autorităţile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administraţiei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publice locale, în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situaţia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în care proiectul de act normativ are ca obiect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activităţi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ale acestor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autorităţi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în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condiţiile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Hotărârii Guvernului nr. 521/2005 privind procedura de consultare a structurilor asociative ale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autorităţilor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administraţiei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publice locale la elaborarea proiectelor de acte normative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2B478C3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72DBDB1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02904C92" w14:textId="77777777" w:rsidTr="0034475C">
        <w:tc>
          <w:tcPr>
            <w:tcW w:w="4395" w:type="dxa"/>
            <w:gridSpan w:val="2"/>
            <w:shd w:val="clear" w:color="auto" w:fill="auto"/>
          </w:tcPr>
          <w:p w14:paraId="36441097" w14:textId="2CC73D3B" w:rsidR="00D82A7A" w:rsidRPr="00C71302" w:rsidRDefault="00D82A7A" w:rsidP="0090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Consultările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desfăşurate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în cadrul consiliilor interministeriale, în conformitate cu prevederile Hotărârii Guvernului nr. 750/2005 privind constituirea consiliilor interministeriale permanente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6C3D3111" w14:textId="2011D8C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Acest proiect nu este supus consultărilor</w:t>
            </w:r>
            <w:r w:rsidR="00835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comisiilor interministeriale</w:t>
            </w:r>
          </w:p>
        </w:tc>
      </w:tr>
      <w:tr w:rsidR="00C71302" w:rsidRPr="00C71302" w14:paraId="7CF691EC" w14:textId="77777777" w:rsidTr="0034475C">
        <w:tc>
          <w:tcPr>
            <w:tcW w:w="4395" w:type="dxa"/>
            <w:gridSpan w:val="2"/>
            <w:shd w:val="clear" w:color="auto" w:fill="auto"/>
          </w:tcPr>
          <w:p w14:paraId="74D62606" w14:textId="77777777" w:rsidR="00D82A7A" w:rsidRPr="00C71302" w:rsidRDefault="00D82A7A" w:rsidP="0090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Informaţii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privind avizarea către:</w:t>
            </w:r>
          </w:p>
          <w:p w14:paraId="567D9BBB" w14:textId="77777777" w:rsidR="00D82A7A" w:rsidRPr="00C71302" w:rsidRDefault="00D82A7A" w:rsidP="0090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a) Consiliul Legislativ</w:t>
            </w:r>
          </w:p>
          <w:p w14:paraId="2BCC46E7" w14:textId="77777777" w:rsidR="00D82A7A" w:rsidRPr="00C71302" w:rsidRDefault="00D82A7A" w:rsidP="0090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b) Consiliul Suprem de Apărare a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Ţării</w:t>
            </w:r>
            <w:proofErr w:type="spellEnd"/>
          </w:p>
          <w:p w14:paraId="56C8C9F5" w14:textId="77777777" w:rsidR="00D82A7A" w:rsidRPr="00C71302" w:rsidRDefault="00D82A7A" w:rsidP="0090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c) Consiliul Economic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Social</w:t>
            </w:r>
          </w:p>
          <w:p w14:paraId="6FF8A520" w14:textId="77777777" w:rsidR="00D82A7A" w:rsidRPr="00C71302" w:rsidRDefault="00D82A7A" w:rsidP="0090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d) Consiliul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Concurenţei</w:t>
            </w:r>
            <w:proofErr w:type="spellEnd"/>
          </w:p>
          <w:p w14:paraId="30E3B6C2" w14:textId="77777777" w:rsidR="00D82A7A" w:rsidRPr="00C71302" w:rsidRDefault="00D82A7A" w:rsidP="009004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e) Curtea de Conturi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2AE70D50" w14:textId="73669C5F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Proiectul </w:t>
            </w:r>
            <w:r w:rsidR="003E7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de act normativ 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se referă la acest subiect.</w:t>
            </w:r>
          </w:p>
        </w:tc>
      </w:tr>
      <w:tr w:rsidR="00C71302" w:rsidRPr="00C71302" w14:paraId="2FDED875" w14:textId="77777777" w:rsidTr="0034475C">
        <w:tc>
          <w:tcPr>
            <w:tcW w:w="4395" w:type="dxa"/>
            <w:gridSpan w:val="2"/>
            <w:shd w:val="clear" w:color="auto" w:fill="auto"/>
          </w:tcPr>
          <w:p w14:paraId="1A48FF1A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6. Alte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informaţii</w:t>
            </w:r>
            <w:proofErr w:type="spellEnd"/>
          </w:p>
        </w:tc>
        <w:tc>
          <w:tcPr>
            <w:tcW w:w="6237" w:type="dxa"/>
            <w:gridSpan w:val="6"/>
            <w:shd w:val="clear" w:color="auto" w:fill="auto"/>
          </w:tcPr>
          <w:p w14:paraId="7D6F3F5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identificate.</w:t>
            </w:r>
          </w:p>
        </w:tc>
      </w:tr>
      <w:tr w:rsidR="00C71302" w:rsidRPr="00C71302" w14:paraId="3B64308A" w14:textId="77777777" w:rsidTr="0034475C">
        <w:tc>
          <w:tcPr>
            <w:tcW w:w="10632" w:type="dxa"/>
            <w:gridSpan w:val="8"/>
            <w:shd w:val="clear" w:color="auto" w:fill="auto"/>
          </w:tcPr>
          <w:p w14:paraId="1322DC25" w14:textId="77777777" w:rsidR="00D82A7A" w:rsidRPr="00C71302" w:rsidRDefault="00D82A7A" w:rsidP="00900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</w:t>
            </w:r>
            <w:proofErr w:type="spellEnd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 7-a: </w:t>
            </w:r>
            <w:proofErr w:type="spellStart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Activităţi</w:t>
            </w:r>
            <w:proofErr w:type="spellEnd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de informare publică privind elaborarea </w:t>
            </w:r>
            <w:proofErr w:type="spellStart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implementarea proiectului de act normativ</w:t>
            </w:r>
          </w:p>
        </w:tc>
      </w:tr>
      <w:tr w:rsidR="00C71302" w:rsidRPr="00C71302" w14:paraId="1BB62966" w14:textId="77777777" w:rsidTr="0034475C">
        <w:tc>
          <w:tcPr>
            <w:tcW w:w="4395" w:type="dxa"/>
            <w:gridSpan w:val="2"/>
            <w:shd w:val="clear" w:color="auto" w:fill="auto"/>
          </w:tcPr>
          <w:p w14:paraId="0DA6E159" w14:textId="77777777" w:rsidR="00D82A7A" w:rsidRPr="00C71302" w:rsidRDefault="00D82A7A" w:rsidP="00900454">
            <w:pPr>
              <w:autoSpaceDE w:val="0"/>
              <w:autoSpaceDN w:val="0"/>
              <w:adjustRightInd w:val="0"/>
              <w:spacing w:line="240" w:lineRule="auto"/>
              <w:ind w:left="-6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Informarea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societăţii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civile cu privire la necesitatea elaborării proiectului de act normativ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561FC42F" w14:textId="51DEB753" w:rsidR="00A618E4" w:rsidRPr="00C71302" w:rsidRDefault="00DE7640" w:rsidP="00DE76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Prezentul proiect de act normativ a fost supus procedurii prevăzute de </w:t>
            </w:r>
            <w:r w:rsidRPr="00C71302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Legea nr. 52/2003 privind </w:t>
            </w:r>
            <w:proofErr w:type="spellStart"/>
            <w:r w:rsidRPr="00C71302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transparenţa</w:t>
            </w:r>
            <w:proofErr w:type="spellEnd"/>
            <w:r w:rsidRPr="00C71302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decizională în </w:t>
            </w:r>
            <w:proofErr w:type="spellStart"/>
            <w:r w:rsidRPr="00C71302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administraţia</w:t>
            </w:r>
            <w:proofErr w:type="spellEnd"/>
            <w:r w:rsidRPr="00C71302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publică</w:t>
            </w:r>
            <w:r w:rsidRPr="00C713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republicată</w:t>
            </w:r>
            <w:r w:rsidR="003E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71302" w:rsidRPr="00C71302" w14:paraId="387DE0EB" w14:textId="77777777" w:rsidTr="0034475C">
        <w:tc>
          <w:tcPr>
            <w:tcW w:w="4395" w:type="dxa"/>
            <w:gridSpan w:val="2"/>
            <w:shd w:val="clear" w:color="auto" w:fill="auto"/>
          </w:tcPr>
          <w:p w14:paraId="365EFE3B" w14:textId="77777777" w:rsidR="00D82A7A" w:rsidRPr="00C71302" w:rsidRDefault="00D82A7A" w:rsidP="0090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Informarea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societăţii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efectele asupra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sănătăţii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securităţii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cetăţenilor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sau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diversităţii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biologice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754BDE8B" w14:textId="77777777" w:rsidR="00D82A7A" w:rsidRPr="00C71302" w:rsidRDefault="00D82A7A" w:rsidP="0090045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7AA574C7" w14:textId="77777777" w:rsidR="00D82A7A" w:rsidRPr="00C71302" w:rsidRDefault="00D82A7A" w:rsidP="0090045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304F7393" w14:textId="77777777" w:rsidTr="0034475C">
        <w:tc>
          <w:tcPr>
            <w:tcW w:w="4395" w:type="dxa"/>
            <w:gridSpan w:val="2"/>
            <w:shd w:val="clear" w:color="auto" w:fill="auto"/>
          </w:tcPr>
          <w:p w14:paraId="502A5D21" w14:textId="77777777" w:rsidR="00D82A7A" w:rsidRPr="00C71302" w:rsidRDefault="00D82A7A" w:rsidP="009004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Alte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informaţii</w:t>
            </w:r>
            <w:proofErr w:type="spellEnd"/>
          </w:p>
        </w:tc>
        <w:tc>
          <w:tcPr>
            <w:tcW w:w="6237" w:type="dxa"/>
            <w:gridSpan w:val="6"/>
            <w:shd w:val="clear" w:color="auto" w:fill="auto"/>
          </w:tcPr>
          <w:p w14:paraId="044398F4" w14:textId="77777777" w:rsidR="00D82A7A" w:rsidRPr="00C71302" w:rsidRDefault="00D82A7A" w:rsidP="0090045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</w:t>
            </w:r>
          </w:p>
        </w:tc>
      </w:tr>
      <w:tr w:rsidR="00C71302" w:rsidRPr="00C71302" w14:paraId="07E5FEE6" w14:textId="77777777" w:rsidTr="0034475C">
        <w:trPr>
          <w:trHeight w:val="269"/>
        </w:trPr>
        <w:tc>
          <w:tcPr>
            <w:tcW w:w="10632" w:type="dxa"/>
            <w:gridSpan w:val="8"/>
            <w:shd w:val="clear" w:color="auto" w:fill="auto"/>
          </w:tcPr>
          <w:p w14:paraId="7311AB50" w14:textId="77777777" w:rsidR="00D82A7A" w:rsidRPr="00C71302" w:rsidRDefault="00D82A7A" w:rsidP="009004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</w:t>
            </w:r>
            <w:proofErr w:type="spellEnd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 8-a: Măsuri de implementare</w:t>
            </w:r>
          </w:p>
        </w:tc>
      </w:tr>
      <w:tr w:rsidR="00C71302" w:rsidRPr="00C71302" w14:paraId="101345D9" w14:textId="77777777" w:rsidTr="0034475C">
        <w:tc>
          <w:tcPr>
            <w:tcW w:w="4395" w:type="dxa"/>
            <w:gridSpan w:val="2"/>
            <w:shd w:val="clear" w:color="auto" w:fill="auto"/>
          </w:tcPr>
          <w:p w14:paraId="1D706126" w14:textId="77777777" w:rsidR="00D82A7A" w:rsidRPr="00C71302" w:rsidRDefault="00D82A7A" w:rsidP="0090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Măsurile de punere în aplicare a proiectului de act normativ de către 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autorităţile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administraţiei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publice centrale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/sau locale –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înfiinţarea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unor noi organisme sau extinderea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competenţelor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instituţiilor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existente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7B4BACF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21388356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16E9C17D" w14:textId="77777777" w:rsidTr="0034475C">
        <w:tc>
          <w:tcPr>
            <w:tcW w:w="4395" w:type="dxa"/>
            <w:gridSpan w:val="2"/>
            <w:shd w:val="clear" w:color="auto" w:fill="auto"/>
          </w:tcPr>
          <w:p w14:paraId="4E6B53DF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Alte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informaţii</w:t>
            </w:r>
            <w:proofErr w:type="spellEnd"/>
          </w:p>
        </w:tc>
        <w:tc>
          <w:tcPr>
            <w:tcW w:w="6237" w:type="dxa"/>
            <w:gridSpan w:val="6"/>
            <w:shd w:val="clear" w:color="auto" w:fill="auto"/>
          </w:tcPr>
          <w:p w14:paraId="067D7B2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</w:t>
            </w:r>
          </w:p>
        </w:tc>
      </w:tr>
    </w:tbl>
    <w:p w14:paraId="2ECB57A2" w14:textId="7F1C3391" w:rsidR="00900454" w:rsidRDefault="00900454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7F3342A" w14:textId="48251E14" w:rsidR="00BA5761" w:rsidRDefault="00BA5761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2FFB19E" w14:textId="364DD7C3" w:rsidR="00BA5761" w:rsidRDefault="00BA5761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35B13C0" w14:textId="3811AAA1" w:rsidR="00BA5761" w:rsidRDefault="00BA5761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8CBC253" w14:textId="5BEAA9D7" w:rsidR="00BA5761" w:rsidRDefault="00BA5761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4828614" w14:textId="2E5E9977" w:rsidR="00BA5761" w:rsidRDefault="00BA5761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E3228CB" w14:textId="6553E749" w:rsidR="00BA5761" w:rsidRDefault="00BA5761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EDCB8F4" w14:textId="54B055E3" w:rsidR="00BA5761" w:rsidRDefault="00BA5761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BDBB8DD" w14:textId="074FB022" w:rsidR="00BA5761" w:rsidRDefault="00BA5761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724C486" w14:textId="377B2E95" w:rsidR="00BA5761" w:rsidRDefault="00BA5761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BB6CD1E" w14:textId="7EE7BA35" w:rsidR="00BA79D0" w:rsidRDefault="00BA79D0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ADF79F1" w14:textId="0A55E19B" w:rsidR="00BA79D0" w:rsidRDefault="00BA79D0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BBC9CA0" w14:textId="77777777" w:rsidR="00BA79D0" w:rsidRDefault="00BA79D0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F6B85A4" w14:textId="77777777" w:rsidR="00BA5761" w:rsidRDefault="00BA5761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5A81C9" w14:textId="2A2B4364" w:rsidR="005943CF" w:rsidRPr="005776B4" w:rsidRDefault="005943CF" w:rsidP="005776B4">
      <w:pPr>
        <w:tabs>
          <w:tab w:val="left" w:pos="938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Pentru considerentele de mai sus, </w:t>
      </w:r>
      <w:r w:rsidR="00DE7640" w:rsidRPr="00C71302">
        <w:rPr>
          <w:rFonts w:ascii="Times New Roman" w:hAnsi="Times New Roman"/>
          <w:b/>
          <w:color w:val="000000" w:themeColor="text1"/>
          <w:sz w:val="24"/>
          <w:szCs w:val="24"/>
        </w:rPr>
        <w:t>s-</w:t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a elaborat proiectul de Hotărâre a Guvernului</w:t>
      </w:r>
      <w:r w:rsidR="005776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C61DF" w:rsidRPr="006C61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privind actualizarea descrierii tehnice </w:t>
      </w:r>
      <w:r w:rsidR="008D06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și a valorii de inventar </w:t>
      </w:r>
      <w:r w:rsidR="006C61DF" w:rsidRPr="006C61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unor drumuri forestiere precum și trecerea cu titlu gratuit a acestora și a terenurilor aferente, din domeniul public al statului și din administrarea Regiei Naționale a Pădurilor - Romsilva în domeniul public</w:t>
      </w:r>
      <w:r w:rsidR="00FE44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61DF" w:rsidRPr="006C61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al comunei </w:t>
      </w:r>
      <w:r w:rsidR="006D3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Bicazu Ardelean</w:t>
      </w:r>
      <w:r w:rsidR="006C61DF" w:rsidRPr="006C61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6C61DF" w:rsidRPr="006C61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judeţul</w:t>
      </w:r>
      <w:proofErr w:type="spellEnd"/>
      <w:r w:rsidR="006C61DF" w:rsidRPr="006C61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6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Neamț</w:t>
      </w:r>
      <w:r w:rsidR="00205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205E77" w:rsidRPr="00205E77">
        <w:t xml:space="preserve"> </w:t>
      </w:r>
      <w:r w:rsidR="00205E77" w:rsidRPr="00205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care în forma prezentată a fost avizat de către ministerele interesate, pe care îl supunem spre adoptare</w:t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0EC81E6A" w14:textId="4879DF7E" w:rsidR="005943CF" w:rsidRPr="005776B4" w:rsidRDefault="005943CF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</w:p>
    <w:p w14:paraId="628472FC" w14:textId="77777777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</w:p>
    <w:p w14:paraId="0E3C15A0" w14:textId="7DCB24B7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  <w:r w:rsidRPr="005776B4">
        <w:rPr>
          <w:rFonts w:ascii="Times New Roman" w:hAnsi="Times New Roman"/>
          <w:b/>
          <w:color w:val="000000" w:themeColor="text1"/>
        </w:rPr>
        <w:t xml:space="preserve">MINISTRUL MEDIULUI, </w:t>
      </w:r>
      <w:r w:rsidRPr="005776B4">
        <w:rPr>
          <w:rFonts w:ascii="Times New Roman" w:hAnsi="Times New Roman"/>
          <w:b/>
          <w:color w:val="000000" w:themeColor="text1"/>
        </w:rPr>
        <w:tab/>
        <w:t xml:space="preserve">     </w:t>
      </w:r>
      <w:r>
        <w:rPr>
          <w:rFonts w:ascii="Times New Roman" w:hAnsi="Times New Roman"/>
          <w:b/>
          <w:color w:val="000000" w:themeColor="text1"/>
        </w:rPr>
        <w:t xml:space="preserve">                            </w:t>
      </w:r>
      <w:r w:rsidR="00D97F91" w:rsidRPr="00D97F91">
        <w:rPr>
          <w:rFonts w:ascii="Times New Roman" w:hAnsi="Times New Roman"/>
          <w:b/>
          <w:color w:val="000000" w:themeColor="text1"/>
        </w:rPr>
        <w:t>MINISTRUL DEZVOLTĂRII, LUCRĂRILOR PUBLICE</w:t>
      </w:r>
      <w:r w:rsidRPr="005776B4">
        <w:rPr>
          <w:rFonts w:ascii="Times New Roman" w:hAnsi="Times New Roman"/>
          <w:b/>
          <w:color w:val="000000" w:themeColor="text1"/>
        </w:rPr>
        <w:t xml:space="preserve"> </w:t>
      </w:r>
    </w:p>
    <w:p w14:paraId="32165A11" w14:textId="64ED30B3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  <w:r w:rsidRPr="005776B4">
        <w:rPr>
          <w:rFonts w:ascii="Times New Roman" w:hAnsi="Times New Roman"/>
          <w:b/>
          <w:color w:val="000000" w:themeColor="text1"/>
        </w:rPr>
        <w:t xml:space="preserve">APELOR ȘI PĂDURILOR                 </w:t>
      </w:r>
      <w:r>
        <w:rPr>
          <w:rFonts w:ascii="Times New Roman" w:hAnsi="Times New Roman"/>
          <w:b/>
          <w:color w:val="000000" w:themeColor="text1"/>
        </w:rPr>
        <w:t xml:space="preserve">                                  </w:t>
      </w:r>
      <w:r w:rsidR="00D97F91">
        <w:rPr>
          <w:rFonts w:ascii="Times New Roman" w:hAnsi="Times New Roman"/>
          <w:b/>
          <w:color w:val="000000" w:themeColor="text1"/>
        </w:rPr>
        <w:t xml:space="preserve">                ȘI ADMINISTRAȚIEI</w:t>
      </w:r>
    </w:p>
    <w:p w14:paraId="1E8A07D5" w14:textId="77777777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</w:p>
    <w:p w14:paraId="067FBC5E" w14:textId="100F1B32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  <w:r w:rsidRPr="005776B4">
        <w:rPr>
          <w:rFonts w:ascii="Times New Roman" w:hAnsi="Times New Roman"/>
          <w:b/>
          <w:color w:val="000000" w:themeColor="text1"/>
        </w:rPr>
        <w:t xml:space="preserve">   </w:t>
      </w:r>
      <w:r w:rsidR="00D97F91" w:rsidRPr="00D97F91">
        <w:rPr>
          <w:rFonts w:ascii="Times New Roman" w:hAnsi="Times New Roman"/>
          <w:b/>
          <w:color w:val="000000" w:themeColor="text1"/>
        </w:rPr>
        <w:t>BARNA TÁNCZOS</w:t>
      </w:r>
      <w:r w:rsidR="00D97F91" w:rsidRPr="00D97F91">
        <w:rPr>
          <w:rFonts w:ascii="Times New Roman" w:hAnsi="Times New Roman"/>
          <w:b/>
          <w:color w:val="000000" w:themeColor="text1"/>
        </w:rPr>
        <w:tab/>
        <w:t xml:space="preserve">                                                         </w:t>
      </w:r>
      <w:r w:rsidR="003E7F87">
        <w:rPr>
          <w:rFonts w:ascii="Times New Roman" w:hAnsi="Times New Roman"/>
          <w:b/>
          <w:color w:val="000000" w:themeColor="text1"/>
        </w:rPr>
        <w:t xml:space="preserve">           </w:t>
      </w:r>
      <w:r w:rsidR="00D97F91" w:rsidRPr="00D97F91">
        <w:rPr>
          <w:rFonts w:ascii="Times New Roman" w:hAnsi="Times New Roman"/>
          <w:b/>
          <w:color w:val="000000" w:themeColor="text1"/>
        </w:rPr>
        <w:t xml:space="preserve">  CSEKE ATTILA ZOLTAN</w:t>
      </w:r>
    </w:p>
    <w:p w14:paraId="58142DBE" w14:textId="192BC651" w:rsidR="005776B4" w:rsidRDefault="005776B4" w:rsidP="005943C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63C14E" w14:textId="77777777" w:rsidR="005776B4" w:rsidRPr="00C71302" w:rsidRDefault="005776B4" w:rsidP="005943C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E437444" w14:textId="51536D00" w:rsidR="005943CF" w:rsidRDefault="005776B4" w:rsidP="005776B4">
      <w:pPr>
        <w:tabs>
          <w:tab w:val="left" w:pos="1276"/>
          <w:tab w:val="left" w:pos="4140"/>
        </w:tabs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776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</w:t>
      </w:r>
      <w:r w:rsidR="001F56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="005943CF" w:rsidRPr="00C7130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Avizăm favorabil:</w:t>
      </w:r>
    </w:p>
    <w:p w14:paraId="386C4F24" w14:textId="77777777" w:rsidR="00D97F91" w:rsidRDefault="00D97F91" w:rsidP="005776B4">
      <w:pPr>
        <w:tabs>
          <w:tab w:val="left" w:pos="1276"/>
          <w:tab w:val="left" w:pos="4140"/>
        </w:tabs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609DE0F8" w14:textId="77777777" w:rsidR="00D97F91" w:rsidRPr="00604745" w:rsidRDefault="00D97F91" w:rsidP="00D97F91">
      <w:pPr>
        <w:spacing w:line="360" w:lineRule="auto"/>
        <w:ind w:left="-567"/>
        <w:jc w:val="center"/>
        <w:rPr>
          <w:rFonts w:ascii="Times New Roman" w:hAnsi="Times New Roman"/>
          <w:b/>
          <w:color w:val="000000" w:themeColor="text1"/>
        </w:rPr>
      </w:pPr>
      <w:r w:rsidRPr="00604745">
        <w:rPr>
          <w:rFonts w:ascii="Times New Roman" w:hAnsi="Times New Roman"/>
          <w:b/>
          <w:color w:val="000000" w:themeColor="text1"/>
        </w:rPr>
        <w:t>VICEPRIM-MINISTRU</w:t>
      </w:r>
    </w:p>
    <w:p w14:paraId="23CC746B" w14:textId="77777777" w:rsidR="00D97F91" w:rsidRPr="00604745" w:rsidRDefault="00D97F91" w:rsidP="00D97F91">
      <w:pPr>
        <w:spacing w:line="360" w:lineRule="auto"/>
        <w:ind w:left="-567"/>
        <w:jc w:val="center"/>
        <w:rPr>
          <w:rFonts w:ascii="Times New Roman" w:hAnsi="Times New Roman"/>
          <w:b/>
          <w:color w:val="000000" w:themeColor="text1"/>
        </w:rPr>
      </w:pPr>
      <w:r w:rsidRPr="00604745">
        <w:rPr>
          <w:rFonts w:ascii="Times New Roman" w:hAnsi="Times New Roman"/>
          <w:b/>
          <w:color w:val="000000" w:themeColor="text1"/>
        </w:rPr>
        <w:t>KELEMEN HUNOR</w:t>
      </w:r>
    </w:p>
    <w:p w14:paraId="759AFD0B" w14:textId="77777777" w:rsidR="00D97F91" w:rsidRPr="00604745" w:rsidRDefault="00D97F91" w:rsidP="00D97F91">
      <w:pPr>
        <w:spacing w:line="360" w:lineRule="auto"/>
        <w:rPr>
          <w:rFonts w:ascii="Times New Roman" w:hAnsi="Times New Roman"/>
          <w:b/>
          <w:color w:val="000000" w:themeColor="text1"/>
        </w:rPr>
      </w:pPr>
    </w:p>
    <w:p w14:paraId="4F0177B7" w14:textId="589AAE2C" w:rsidR="00D97F91" w:rsidRPr="00D97F91" w:rsidRDefault="00D97F91" w:rsidP="001F440F">
      <w:pPr>
        <w:spacing w:line="360" w:lineRule="auto"/>
        <w:ind w:left="-567"/>
        <w:jc w:val="center"/>
        <w:rPr>
          <w:rFonts w:ascii="Times New Roman" w:hAnsi="Times New Roman"/>
          <w:b/>
          <w:color w:val="000000" w:themeColor="text1"/>
        </w:rPr>
      </w:pPr>
      <w:r w:rsidRPr="00D97F91">
        <w:rPr>
          <w:rFonts w:ascii="Times New Roman" w:hAnsi="Times New Roman"/>
          <w:b/>
          <w:color w:val="000000" w:themeColor="text1"/>
        </w:rPr>
        <w:t>MINISTRUL FINANȚELOR</w:t>
      </w:r>
    </w:p>
    <w:p w14:paraId="260302DF" w14:textId="49513639" w:rsidR="00D97F91" w:rsidRPr="00D97F91" w:rsidRDefault="00450949" w:rsidP="00450949">
      <w:pPr>
        <w:tabs>
          <w:tab w:val="left" w:pos="165"/>
          <w:tab w:val="center" w:pos="4846"/>
        </w:tabs>
        <w:spacing w:line="360" w:lineRule="auto"/>
        <w:ind w:left="-567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 w:rsidR="001F440F">
        <w:rPr>
          <w:rFonts w:ascii="Times New Roman" w:hAnsi="Times New Roman"/>
          <w:b/>
          <w:color w:val="000000" w:themeColor="text1"/>
        </w:rPr>
        <w:t>DAN VÎLCEANU</w:t>
      </w:r>
    </w:p>
    <w:p w14:paraId="6A20C850" w14:textId="77777777" w:rsidR="00D97F91" w:rsidRDefault="00D97F91" w:rsidP="00D97F91">
      <w:pPr>
        <w:spacing w:line="360" w:lineRule="auto"/>
        <w:ind w:left="-567"/>
        <w:jc w:val="center"/>
        <w:rPr>
          <w:rFonts w:ascii="Times New Roman" w:hAnsi="Times New Roman"/>
          <w:b/>
          <w:color w:val="000000" w:themeColor="text1"/>
        </w:rPr>
      </w:pPr>
    </w:p>
    <w:p w14:paraId="5C91E693" w14:textId="388F6FDF" w:rsidR="00D97F91" w:rsidRPr="00604745" w:rsidRDefault="00D97F91" w:rsidP="00D97F91">
      <w:pPr>
        <w:spacing w:line="360" w:lineRule="auto"/>
        <w:ind w:left="-567"/>
        <w:jc w:val="center"/>
        <w:rPr>
          <w:rFonts w:ascii="Times New Roman" w:hAnsi="Times New Roman"/>
          <w:b/>
          <w:color w:val="000000" w:themeColor="text1"/>
        </w:rPr>
      </w:pPr>
      <w:r w:rsidRPr="00604745">
        <w:rPr>
          <w:rFonts w:ascii="Times New Roman" w:hAnsi="Times New Roman"/>
          <w:b/>
          <w:color w:val="000000" w:themeColor="text1"/>
        </w:rPr>
        <w:t>MINISTRUL JUSTIȚIEI</w:t>
      </w:r>
      <w:r w:rsidR="008D06A3">
        <w:rPr>
          <w:rFonts w:ascii="Times New Roman" w:hAnsi="Times New Roman"/>
          <w:b/>
          <w:color w:val="000000" w:themeColor="text1"/>
        </w:rPr>
        <w:t>, INTERIMAR</w:t>
      </w:r>
    </w:p>
    <w:p w14:paraId="6C53B77C" w14:textId="18049387" w:rsidR="005776B4" w:rsidRDefault="00A86431" w:rsidP="00A86431">
      <w:pPr>
        <w:tabs>
          <w:tab w:val="left" w:pos="1276"/>
          <w:tab w:val="left" w:pos="4140"/>
        </w:tabs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</w:t>
      </w:r>
      <w:r w:rsidRPr="00A86431">
        <w:rPr>
          <w:rFonts w:ascii="Times New Roman" w:hAnsi="Times New Roman"/>
          <w:b/>
          <w:color w:val="000000" w:themeColor="text1"/>
        </w:rPr>
        <w:t>LUCIAN NICOLAE BODE</w:t>
      </w:r>
    </w:p>
    <w:p w14:paraId="0678678F" w14:textId="77777777" w:rsidR="005776B4" w:rsidRPr="00C71302" w:rsidRDefault="005776B4" w:rsidP="005943CF">
      <w:pPr>
        <w:tabs>
          <w:tab w:val="left" w:pos="1276"/>
          <w:tab w:val="left" w:pos="414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3D92B5B8" w14:textId="0D142804" w:rsidR="00155CC4" w:rsidRPr="00C71302" w:rsidRDefault="00155CC4" w:rsidP="00155CC4">
      <w:pPr>
        <w:pStyle w:val="Titlu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71302">
        <w:rPr>
          <w:color w:val="000000" w:themeColor="text1"/>
          <w:szCs w:val="22"/>
        </w:rPr>
        <w:tab/>
      </w:r>
      <w:r w:rsidRPr="00C71302">
        <w:rPr>
          <w:color w:val="000000" w:themeColor="text1"/>
          <w:szCs w:val="22"/>
        </w:rPr>
        <w:tab/>
      </w:r>
      <w:r w:rsidRPr="00C71302">
        <w:rPr>
          <w:color w:val="000000" w:themeColor="text1"/>
          <w:szCs w:val="22"/>
        </w:rPr>
        <w:tab/>
      </w:r>
      <w:r w:rsidRPr="00C71302">
        <w:rPr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</w:p>
    <w:p w14:paraId="4052346D" w14:textId="77777777" w:rsidR="008C5E63" w:rsidRPr="00C71302" w:rsidRDefault="008C5E63" w:rsidP="005943CF">
      <w:pPr>
        <w:spacing w:line="360" w:lineRule="auto"/>
        <w:ind w:left="-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CB2189C" w14:textId="77777777" w:rsidR="00155CC4" w:rsidRPr="00C71302" w:rsidRDefault="00155CC4" w:rsidP="00A84C99">
      <w:pPr>
        <w:spacing w:after="0" w:line="360" w:lineRule="auto"/>
        <w:ind w:left="-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4F36359" w14:textId="77777777" w:rsidR="00645815" w:rsidRDefault="00645815" w:rsidP="008B67A7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2E2E3C3D" w14:textId="582F9852" w:rsidR="00BD2AC8" w:rsidRPr="008B67A7" w:rsidRDefault="00952621" w:rsidP="008B67A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lang w:eastAsia="en-US" w:bidi="en-US"/>
        </w:rPr>
      </w:pPr>
      <w:r w:rsidRPr="00C71302">
        <w:rPr>
          <w:rFonts w:ascii="Times New Roman" w:hAnsi="Times New Roman"/>
          <w:b/>
          <w:color w:val="000000" w:themeColor="text1"/>
        </w:rPr>
        <w:lastRenderedPageBreak/>
        <w:tab/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EE69CA"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</w:t>
      </w:r>
      <w:r w:rsidR="00155CC4"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="00A84C99"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14:paraId="0B7C294B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>SECRETAR  DE  STAT</w:t>
      </w:r>
    </w:p>
    <w:p w14:paraId="3548DFEA" w14:textId="1842DD58" w:rsidR="006C61DF" w:rsidRPr="008B67A7" w:rsidRDefault="00E30B52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GEORGE MIERLIȚĂ</w:t>
      </w:r>
    </w:p>
    <w:p w14:paraId="47C2DA4A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93D3143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>SECRETAR GENERAL</w:t>
      </w:r>
    </w:p>
    <w:p w14:paraId="5B978BCA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>CORVIN NEDELCU</w:t>
      </w:r>
    </w:p>
    <w:p w14:paraId="5FDAA3EA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1CF388C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>SECRETAR GENERAL ADJUNCT</w:t>
      </w:r>
    </w:p>
    <w:p w14:paraId="65B94C51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>Győző István BÁRCZI</w:t>
      </w:r>
    </w:p>
    <w:p w14:paraId="10B1AA20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AD85A48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>SECRETAR  GENERAL ADJUNCT</w:t>
      </w:r>
    </w:p>
    <w:p w14:paraId="290C28AA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>TEODOR DULCEAȚĂ</w:t>
      </w:r>
    </w:p>
    <w:p w14:paraId="5280D78D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3DA153D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>DIRECŢIA  JURIDICĂ</w:t>
      </w:r>
    </w:p>
    <w:p w14:paraId="506D96E8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>CRISTIAN ALEXE</w:t>
      </w:r>
    </w:p>
    <w:p w14:paraId="174322A4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594B7B0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>DIRECȚIA  ECONOMICO – FINANCIARĂ</w:t>
      </w:r>
    </w:p>
    <w:p w14:paraId="355780B4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>DINU NICOLESCU</w:t>
      </w:r>
    </w:p>
    <w:p w14:paraId="78F141D8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A77EE1C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>DIRECŢIA  POLITICI  ŞI  STRATEGII  ÎN  SILVICULTURĂ</w:t>
      </w:r>
    </w:p>
    <w:p w14:paraId="45F67EB7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>DĂNUŢ  IACOB</w:t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14:paraId="1C680474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D7FA50A" w14:textId="77777777" w:rsidR="006C61DF" w:rsidRPr="008B67A7" w:rsidRDefault="006C61DF" w:rsidP="00645815">
      <w:pPr>
        <w:tabs>
          <w:tab w:val="left" w:pos="938"/>
        </w:tabs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REGIA NAȚIONALĂ A PĂDURILOR – ROMSILVA </w:t>
      </w:r>
    </w:p>
    <w:p w14:paraId="7400F605" w14:textId="63EB12A1" w:rsidR="00645815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                                 DIRECTOR GENERAL  </w:t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</w:p>
    <w:p w14:paraId="24526B12" w14:textId="1677012E" w:rsidR="008436CB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  </w:t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</w:t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               TEODOR ȚIGAN</w:t>
      </w:r>
    </w:p>
    <w:p w14:paraId="277AC43A" w14:textId="77777777" w:rsidR="00645815" w:rsidRPr="008B67A7" w:rsidRDefault="00645815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EDA322A" w14:textId="6EA146B6" w:rsidR="00645815" w:rsidRPr="00BA45B0" w:rsidRDefault="006C61DF" w:rsidP="008B67A7">
      <w:pPr>
        <w:tabs>
          <w:tab w:val="left" w:pos="938"/>
        </w:tabs>
        <w:jc w:val="both"/>
        <w:rPr>
          <w:rFonts w:ascii="Times New Roman" w:hAnsi="Times New Roman"/>
          <w:bCs/>
          <w:color w:val="000000" w:themeColor="text1"/>
          <w:sz w:val="16"/>
          <w:szCs w:val="16"/>
        </w:rPr>
      </w:pPr>
      <w:r w:rsidRPr="00BA45B0">
        <w:rPr>
          <w:rFonts w:ascii="Times New Roman" w:hAnsi="Times New Roman"/>
          <w:bCs/>
          <w:color w:val="000000" w:themeColor="text1"/>
          <w:sz w:val="16"/>
          <w:szCs w:val="16"/>
        </w:rPr>
        <w:t>Red. 2 ex./</w:t>
      </w:r>
      <w:r w:rsidR="007A56DD">
        <w:rPr>
          <w:rFonts w:ascii="Times New Roman" w:hAnsi="Times New Roman"/>
          <w:bCs/>
          <w:color w:val="000000" w:themeColor="text1"/>
          <w:sz w:val="16"/>
          <w:szCs w:val="16"/>
        </w:rPr>
        <w:t>22</w:t>
      </w:r>
      <w:r w:rsidRPr="00BA45B0">
        <w:rPr>
          <w:rFonts w:ascii="Times New Roman" w:hAnsi="Times New Roman"/>
          <w:bCs/>
          <w:color w:val="000000" w:themeColor="text1"/>
          <w:sz w:val="16"/>
          <w:szCs w:val="16"/>
        </w:rPr>
        <w:t>.0</w:t>
      </w:r>
      <w:r w:rsidR="007A56DD">
        <w:rPr>
          <w:rFonts w:ascii="Times New Roman" w:hAnsi="Times New Roman"/>
          <w:bCs/>
          <w:color w:val="000000" w:themeColor="text1"/>
          <w:sz w:val="16"/>
          <w:szCs w:val="16"/>
        </w:rPr>
        <w:t>9</w:t>
      </w:r>
      <w:r w:rsidRPr="00BA45B0">
        <w:rPr>
          <w:rFonts w:ascii="Times New Roman" w:hAnsi="Times New Roman"/>
          <w:bCs/>
          <w:color w:val="000000" w:themeColor="text1"/>
          <w:sz w:val="16"/>
          <w:szCs w:val="16"/>
        </w:rPr>
        <w:t>.2021</w:t>
      </w:r>
    </w:p>
    <w:p w14:paraId="60488A6B" w14:textId="5E613024" w:rsidR="006E75AA" w:rsidRPr="00BA45B0" w:rsidRDefault="006C61DF" w:rsidP="008B67A7">
      <w:pPr>
        <w:tabs>
          <w:tab w:val="left" w:pos="938"/>
        </w:tabs>
        <w:jc w:val="both"/>
        <w:rPr>
          <w:rFonts w:ascii="Times New Roman" w:hAnsi="Times New Roman"/>
          <w:bCs/>
          <w:color w:val="000000" w:themeColor="text1"/>
          <w:sz w:val="16"/>
          <w:szCs w:val="16"/>
        </w:rPr>
      </w:pPr>
      <w:r w:rsidRPr="00BA45B0">
        <w:rPr>
          <w:rFonts w:ascii="Times New Roman" w:hAnsi="Times New Roman"/>
          <w:bCs/>
          <w:color w:val="000000" w:themeColor="text1"/>
          <w:sz w:val="16"/>
          <w:szCs w:val="16"/>
        </w:rPr>
        <w:lastRenderedPageBreak/>
        <w:t>Cristian Macău</w:t>
      </w:r>
    </w:p>
    <w:sectPr w:rsidR="006E75AA" w:rsidRPr="00BA45B0" w:rsidSect="00717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5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0B57" w14:textId="77777777" w:rsidR="00D11ABB" w:rsidRDefault="00D11ABB" w:rsidP="008436CB">
      <w:pPr>
        <w:spacing w:after="0" w:line="240" w:lineRule="auto"/>
      </w:pPr>
      <w:r>
        <w:separator/>
      </w:r>
    </w:p>
  </w:endnote>
  <w:endnote w:type="continuationSeparator" w:id="0">
    <w:p w14:paraId="7F41A6F5" w14:textId="77777777" w:rsidR="00D11ABB" w:rsidRDefault="00D11ABB" w:rsidP="0084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D070" w14:textId="77777777" w:rsidR="008436CB" w:rsidRDefault="008436C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37A3" w14:textId="77777777" w:rsidR="008436CB" w:rsidRDefault="008436CB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6CC5" w14:textId="77777777" w:rsidR="008436CB" w:rsidRDefault="008436C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7F9A" w14:textId="77777777" w:rsidR="00D11ABB" w:rsidRDefault="00D11ABB" w:rsidP="008436CB">
      <w:pPr>
        <w:spacing w:after="0" w:line="240" w:lineRule="auto"/>
      </w:pPr>
      <w:r>
        <w:separator/>
      </w:r>
    </w:p>
  </w:footnote>
  <w:footnote w:type="continuationSeparator" w:id="0">
    <w:p w14:paraId="1AE932AC" w14:textId="77777777" w:rsidR="00D11ABB" w:rsidRDefault="00D11ABB" w:rsidP="0084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92BF" w14:textId="6E0680A7" w:rsidR="008436CB" w:rsidRDefault="00D11ABB">
    <w:pPr>
      <w:pStyle w:val="Antet"/>
    </w:pPr>
    <w:r>
      <w:rPr>
        <w:noProof/>
      </w:rPr>
      <w:pict w14:anchorId="235424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562.55pt;height:16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6256" w14:textId="265FCED8" w:rsidR="008436CB" w:rsidRDefault="00D11ABB">
    <w:pPr>
      <w:pStyle w:val="Antet"/>
    </w:pPr>
    <w:r>
      <w:rPr>
        <w:noProof/>
      </w:rPr>
      <w:pict w14:anchorId="4CB066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562.55pt;height:16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6A72" w14:textId="21D2E84A" w:rsidR="008436CB" w:rsidRDefault="008436CB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CCA"/>
    <w:multiLevelType w:val="hybridMultilevel"/>
    <w:tmpl w:val="D3D2A69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A6F58E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6158C5"/>
    <w:multiLevelType w:val="hybridMultilevel"/>
    <w:tmpl w:val="679E79CC"/>
    <w:lvl w:ilvl="0" w:tplc="AAEE1B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797C83"/>
    <w:multiLevelType w:val="hybridMultilevel"/>
    <w:tmpl w:val="8E84E6F8"/>
    <w:lvl w:ilvl="0" w:tplc="5052D0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5B6A"/>
    <w:multiLevelType w:val="hybridMultilevel"/>
    <w:tmpl w:val="EB469D6E"/>
    <w:lvl w:ilvl="0" w:tplc="5F0A879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023FE"/>
    <w:multiLevelType w:val="hybridMultilevel"/>
    <w:tmpl w:val="9982B544"/>
    <w:lvl w:ilvl="0" w:tplc="FE42B94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726FE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39242A"/>
    <w:multiLevelType w:val="hybridMultilevel"/>
    <w:tmpl w:val="09F6875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E6FE22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A2FAB8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207A8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FB54A6"/>
    <w:multiLevelType w:val="hybridMultilevel"/>
    <w:tmpl w:val="1A98B764"/>
    <w:lvl w:ilvl="0" w:tplc="91D65B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BA118E"/>
    <w:multiLevelType w:val="hybridMultilevel"/>
    <w:tmpl w:val="107472FE"/>
    <w:lvl w:ilvl="0" w:tplc="9BDCA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42B94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7D5349"/>
    <w:multiLevelType w:val="hybridMultilevel"/>
    <w:tmpl w:val="B232D2DA"/>
    <w:lvl w:ilvl="0" w:tplc="08A8523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F943B3"/>
    <w:multiLevelType w:val="hybridMultilevel"/>
    <w:tmpl w:val="D38E95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2383C"/>
    <w:multiLevelType w:val="hybridMultilevel"/>
    <w:tmpl w:val="2F16E676"/>
    <w:lvl w:ilvl="0" w:tplc="A7C498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A7A"/>
    <w:rsid w:val="0000106B"/>
    <w:rsid w:val="0001197E"/>
    <w:rsid w:val="00013D66"/>
    <w:rsid w:val="000145F2"/>
    <w:rsid w:val="00030484"/>
    <w:rsid w:val="000436E8"/>
    <w:rsid w:val="00047D9A"/>
    <w:rsid w:val="000516F7"/>
    <w:rsid w:val="000528A1"/>
    <w:rsid w:val="000606E2"/>
    <w:rsid w:val="000609B0"/>
    <w:rsid w:val="0006476F"/>
    <w:rsid w:val="0007446E"/>
    <w:rsid w:val="00081769"/>
    <w:rsid w:val="0008183C"/>
    <w:rsid w:val="00091238"/>
    <w:rsid w:val="0009541B"/>
    <w:rsid w:val="00096F5B"/>
    <w:rsid w:val="000A72B6"/>
    <w:rsid w:val="000B28F6"/>
    <w:rsid w:val="000B4DCF"/>
    <w:rsid w:val="000F0918"/>
    <w:rsid w:val="000F0C2F"/>
    <w:rsid w:val="000F6319"/>
    <w:rsid w:val="00102DC1"/>
    <w:rsid w:val="001036DE"/>
    <w:rsid w:val="00106118"/>
    <w:rsid w:val="00106B69"/>
    <w:rsid w:val="00113BF9"/>
    <w:rsid w:val="00121023"/>
    <w:rsid w:val="00126501"/>
    <w:rsid w:val="00133AC9"/>
    <w:rsid w:val="00137020"/>
    <w:rsid w:val="00142AD3"/>
    <w:rsid w:val="001471AE"/>
    <w:rsid w:val="0015507F"/>
    <w:rsid w:val="00155CC4"/>
    <w:rsid w:val="00155D86"/>
    <w:rsid w:val="001628F8"/>
    <w:rsid w:val="00163210"/>
    <w:rsid w:val="00164626"/>
    <w:rsid w:val="00166196"/>
    <w:rsid w:val="00166F90"/>
    <w:rsid w:val="00175E1B"/>
    <w:rsid w:val="00183F43"/>
    <w:rsid w:val="00184865"/>
    <w:rsid w:val="001911DF"/>
    <w:rsid w:val="001941D8"/>
    <w:rsid w:val="00195A98"/>
    <w:rsid w:val="001B69CF"/>
    <w:rsid w:val="001C0817"/>
    <w:rsid w:val="001C1969"/>
    <w:rsid w:val="001C45E8"/>
    <w:rsid w:val="001C55C7"/>
    <w:rsid w:val="001D0E98"/>
    <w:rsid w:val="001D1EB9"/>
    <w:rsid w:val="001D61E8"/>
    <w:rsid w:val="001D7DD2"/>
    <w:rsid w:val="001E1166"/>
    <w:rsid w:val="001E781F"/>
    <w:rsid w:val="001E7B19"/>
    <w:rsid w:val="001E7C4F"/>
    <w:rsid w:val="001F30D0"/>
    <w:rsid w:val="001F440F"/>
    <w:rsid w:val="001F53C9"/>
    <w:rsid w:val="001F565D"/>
    <w:rsid w:val="00203EEE"/>
    <w:rsid w:val="00204C55"/>
    <w:rsid w:val="00205E77"/>
    <w:rsid w:val="002069EA"/>
    <w:rsid w:val="00213243"/>
    <w:rsid w:val="00214098"/>
    <w:rsid w:val="002143AB"/>
    <w:rsid w:val="00215990"/>
    <w:rsid w:val="00220C8E"/>
    <w:rsid w:val="00221EB9"/>
    <w:rsid w:val="00223E34"/>
    <w:rsid w:val="002247B1"/>
    <w:rsid w:val="00227027"/>
    <w:rsid w:val="00227088"/>
    <w:rsid w:val="00230D77"/>
    <w:rsid w:val="002349A0"/>
    <w:rsid w:val="00236FBF"/>
    <w:rsid w:val="00240472"/>
    <w:rsid w:val="00253109"/>
    <w:rsid w:val="00255CB0"/>
    <w:rsid w:val="002643A8"/>
    <w:rsid w:val="00266227"/>
    <w:rsid w:val="002719DD"/>
    <w:rsid w:val="0028172C"/>
    <w:rsid w:val="0028481B"/>
    <w:rsid w:val="002857DE"/>
    <w:rsid w:val="00286193"/>
    <w:rsid w:val="00290101"/>
    <w:rsid w:val="0029103A"/>
    <w:rsid w:val="002937EC"/>
    <w:rsid w:val="002B1BEA"/>
    <w:rsid w:val="002B585A"/>
    <w:rsid w:val="002B6782"/>
    <w:rsid w:val="002B69B2"/>
    <w:rsid w:val="002D6183"/>
    <w:rsid w:val="002D6FC8"/>
    <w:rsid w:val="002E1C61"/>
    <w:rsid w:val="002E2481"/>
    <w:rsid w:val="002F3AFE"/>
    <w:rsid w:val="002F407C"/>
    <w:rsid w:val="002F4728"/>
    <w:rsid w:val="002F5A96"/>
    <w:rsid w:val="002F5C2E"/>
    <w:rsid w:val="002F6085"/>
    <w:rsid w:val="002F7A39"/>
    <w:rsid w:val="00301BC8"/>
    <w:rsid w:val="00304FC3"/>
    <w:rsid w:val="0031366E"/>
    <w:rsid w:val="00313F3D"/>
    <w:rsid w:val="00315B6D"/>
    <w:rsid w:val="00316F7A"/>
    <w:rsid w:val="003201DF"/>
    <w:rsid w:val="003215C1"/>
    <w:rsid w:val="0032229E"/>
    <w:rsid w:val="00323093"/>
    <w:rsid w:val="00330413"/>
    <w:rsid w:val="00333CC3"/>
    <w:rsid w:val="00333E3F"/>
    <w:rsid w:val="0034475C"/>
    <w:rsid w:val="0034476B"/>
    <w:rsid w:val="00344E6F"/>
    <w:rsid w:val="00351C3E"/>
    <w:rsid w:val="0035432C"/>
    <w:rsid w:val="00355196"/>
    <w:rsid w:val="00357BEE"/>
    <w:rsid w:val="00357E55"/>
    <w:rsid w:val="00365375"/>
    <w:rsid w:val="00366E77"/>
    <w:rsid w:val="00372AA9"/>
    <w:rsid w:val="0037504C"/>
    <w:rsid w:val="00377358"/>
    <w:rsid w:val="00383614"/>
    <w:rsid w:val="00384876"/>
    <w:rsid w:val="00386BB3"/>
    <w:rsid w:val="003870D8"/>
    <w:rsid w:val="0038773A"/>
    <w:rsid w:val="003941EA"/>
    <w:rsid w:val="003979B7"/>
    <w:rsid w:val="003A064E"/>
    <w:rsid w:val="003A3264"/>
    <w:rsid w:val="003A33C8"/>
    <w:rsid w:val="003A5511"/>
    <w:rsid w:val="003B0D69"/>
    <w:rsid w:val="003B2848"/>
    <w:rsid w:val="003B4E2C"/>
    <w:rsid w:val="003B5FC0"/>
    <w:rsid w:val="003C4157"/>
    <w:rsid w:val="003C723C"/>
    <w:rsid w:val="003D0491"/>
    <w:rsid w:val="003D4234"/>
    <w:rsid w:val="003D4A4C"/>
    <w:rsid w:val="003D7ABD"/>
    <w:rsid w:val="003E05CD"/>
    <w:rsid w:val="003E3E75"/>
    <w:rsid w:val="003E7F87"/>
    <w:rsid w:val="003F066C"/>
    <w:rsid w:val="00403BF7"/>
    <w:rsid w:val="00411731"/>
    <w:rsid w:val="00414792"/>
    <w:rsid w:val="0041479D"/>
    <w:rsid w:val="00415E01"/>
    <w:rsid w:val="00416F7B"/>
    <w:rsid w:val="0043055A"/>
    <w:rsid w:val="00433AB6"/>
    <w:rsid w:val="00436051"/>
    <w:rsid w:val="00437313"/>
    <w:rsid w:val="0044017B"/>
    <w:rsid w:val="004417A1"/>
    <w:rsid w:val="00443E1B"/>
    <w:rsid w:val="00447A89"/>
    <w:rsid w:val="00450949"/>
    <w:rsid w:val="00453577"/>
    <w:rsid w:val="00461AB1"/>
    <w:rsid w:val="00464DA6"/>
    <w:rsid w:val="004671D2"/>
    <w:rsid w:val="004700AF"/>
    <w:rsid w:val="0047258D"/>
    <w:rsid w:val="004A5D36"/>
    <w:rsid w:val="004B2E4D"/>
    <w:rsid w:val="004B4954"/>
    <w:rsid w:val="004B679F"/>
    <w:rsid w:val="004C3EF0"/>
    <w:rsid w:val="004C4A14"/>
    <w:rsid w:val="004C5231"/>
    <w:rsid w:val="004C56F2"/>
    <w:rsid w:val="004D105E"/>
    <w:rsid w:val="004D383E"/>
    <w:rsid w:val="004D5FCA"/>
    <w:rsid w:val="004D78AE"/>
    <w:rsid w:val="004E32A9"/>
    <w:rsid w:val="004F1596"/>
    <w:rsid w:val="004F236D"/>
    <w:rsid w:val="004F63BF"/>
    <w:rsid w:val="004F6833"/>
    <w:rsid w:val="004F7DEC"/>
    <w:rsid w:val="00501C68"/>
    <w:rsid w:val="00504014"/>
    <w:rsid w:val="0050448E"/>
    <w:rsid w:val="00505E02"/>
    <w:rsid w:val="00506AAF"/>
    <w:rsid w:val="00522661"/>
    <w:rsid w:val="0052458F"/>
    <w:rsid w:val="00531335"/>
    <w:rsid w:val="00531AC7"/>
    <w:rsid w:val="00533AF7"/>
    <w:rsid w:val="00536929"/>
    <w:rsid w:val="005418E2"/>
    <w:rsid w:val="00542891"/>
    <w:rsid w:val="0055107C"/>
    <w:rsid w:val="00551E10"/>
    <w:rsid w:val="00552E73"/>
    <w:rsid w:val="005551E0"/>
    <w:rsid w:val="0055667A"/>
    <w:rsid w:val="00565F6F"/>
    <w:rsid w:val="0056638C"/>
    <w:rsid w:val="005755B8"/>
    <w:rsid w:val="005776B4"/>
    <w:rsid w:val="00580877"/>
    <w:rsid w:val="005820CD"/>
    <w:rsid w:val="00582E96"/>
    <w:rsid w:val="00586C29"/>
    <w:rsid w:val="00591C61"/>
    <w:rsid w:val="005943CF"/>
    <w:rsid w:val="00594B5B"/>
    <w:rsid w:val="005B3BF0"/>
    <w:rsid w:val="005B5131"/>
    <w:rsid w:val="005C0BEB"/>
    <w:rsid w:val="005C1B2C"/>
    <w:rsid w:val="005C234A"/>
    <w:rsid w:val="005C441E"/>
    <w:rsid w:val="005D0E5C"/>
    <w:rsid w:val="005D136C"/>
    <w:rsid w:val="005D20C1"/>
    <w:rsid w:val="005D6C3E"/>
    <w:rsid w:val="005E3106"/>
    <w:rsid w:val="005E3335"/>
    <w:rsid w:val="005E4B8C"/>
    <w:rsid w:val="00601D43"/>
    <w:rsid w:val="00605D04"/>
    <w:rsid w:val="00606052"/>
    <w:rsid w:val="006070E6"/>
    <w:rsid w:val="006076CC"/>
    <w:rsid w:val="00613D16"/>
    <w:rsid w:val="0062206B"/>
    <w:rsid w:val="00626922"/>
    <w:rsid w:val="00631A69"/>
    <w:rsid w:val="006324A9"/>
    <w:rsid w:val="00643790"/>
    <w:rsid w:val="00644C04"/>
    <w:rsid w:val="00645815"/>
    <w:rsid w:val="006522FD"/>
    <w:rsid w:val="006531C3"/>
    <w:rsid w:val="006542D3"/>
    <w:rsid w:val="00655C1D"/>
    <w:rsid w:val="00664D78"/>
    <w:rsid w:val="00665961"/>
    <w:rsid w:val="006666B0"/>
    <w:rsid w:val="00671C8C"/>
    <w:rsid w:val="00674B77"/>
    <w:rsid w:val="0067632B"/>
    <w:rsid w:val="00683A4B"/>
    <w:rsid w:val="00684135"/>
    <w:rsid w:val="00686715"/>
    <w:rsid w:val="00686BD3"/>
    <w:rsid w:val="00687DD5"/>
    <w:rsid w:val="00694FE4"/>
    <w:rsid w:val="006975F4"/>
    <w:rsid w:val="006A4694"/>
    <w:rsid w:val="006A6059"/>
    <w:rsid w:val="006B41DC"/>
    <w:rsid w:val="006C61DF"/>
    <w:rsid w:val="006C7E12"/>
    <w:rsid w:val="006D393D"/>
    <w:rsid w:val="006D3FF2"/>
    <w:rsid w:val="006D6946"/>
    <w:rsid w:val="006E75AA"/>
    <w:rsid w:val="006F185A"/>
    <w:rsid w:val="006F5AB7"/>
    <w:rsid w:val="006F7488"/>
    <w:rsid w:val="006F75C5"/>
    <w:rsid w:val="0070312C"/>
    <w:rsid w:val="00703266"/>
    <w:rsid w:val="00703C05"/>
    <w:rsid w:val="00710AC4"/>
    <w:rsid w:val="00715BF6"/>
    <w:rsid w:val="0071721A"/>
    <w:rsid w:val="007179CE"/>
    <w:rsid w:val="00726830"/>
    <w:rsid w:val="00726F86"/>
    <w:rsid w:val="0073488A"/>
    <w:rsid w:val="0074139F"/>
    <w:rsid w:val="0074493C"/>
    <w:rsid w:val="00746F91"/>
    <w:rsid w:val="00750363"/>
    <w:rsid w:val="007510A4"/>
    <w:rsid w:val="00751DC5"/>
    <w:rsid w:val="007529EB"/>
    <w:rsid w:val="00761C37"/>
    <w:rsid w:val="007649B4"/>
    <w:rsid w:val="007760FE"/>
    <w:rsid w:val="00776F94"/>
    <w:rsid w:val="007820FC"/>
    <w:rsid w:val="00785540"/>
    <w:rsid w:val="00792E7F"/>
    <w:rsid w:val="0079454A"/>
    <w:rsid w:val="007A56DD"/>
    <w:rsid w:val="007A5D12"/>
    <w:rsid w:val="007B2E7B"/>
    <w:rsid w:val="007B5E59"/>
    <w:rsid w:val="007B6B83"/>
    <w:rsid w:val="007C19FB"/>
    <w:rsid w:val="007C1A3D"/>
    <w:rsid w:val="007C1AA6"/>
    <w:rsid w:val="007C1E96"/>
    <w:rsid w:val="007C20E7"/>
    <w:rsid w:val="007C2C2E"/>
    <w:rsid w:val="007C7403"/>
    <w:rsid w:val="007E584D"/>
    <w:rsid w:val="007F33F0"/>
    <w:rsid w:val="007F7B89"/>
    <w:rsid w:val="00804200"/>
    <w:rsid w:val="00804AC9"/>
    <w:rsid w:val="00824FE7"/>
    <w:rsid w:val="008277B1"/>
    <w:rsid w:val="00833FD1"/>
    <w:rsid w:val="00835773"/>
    <w:rsid w:val="008376E5"/>
    <w:rsid w:val="00840361"/>
    <w:rsid w:val="0084312D"/>
    <w:rsid w:val="008436CB"/>
    <w:rsid w:val="008454D1"/>
    <w:rsid w:val="00850002"/>
    <w:rsid w:val="00857E86"/>
    <w:rsid w:val="008642E8"/>
    <w:rsid w:val="00866FCE"/>
    <w:rsid w:val="00872743"/>
    <w:rsid w:val="00872861"/>
    <w:rsid w:val="00875847"/>
    <w:rsid w:val="00876656"/>
    <w:rsid w:val="00877305"/>
    <w:rsid w:val="00882967"/>
    <w:rsid w:val="00883695"/>
    <w:rsid w:val="00884574"/>
    <w:rsid w:val="00885D3E"/>
    <w:rsid w:val="00886539"/>
    <w:rsid w:val="00893B53"/>
    <w:rsid w:val="00894ECB"/>
    <w:rsid w:val="008960E5"/>
    <w:rsid w:val="00896861"/>
    <w:rsid w:val="00896A04"/>
    <w:rsid w:val="008A41A9"/>
    <w:rsid w:val="008B12A9"/>
    <w:rsid w:val="008B1B06"/>
    <w:rsid w:val="008B67A7"/>
    <w:rsid w:val="008B6A62"/>
    <w:rsid w:val="008B7A8E"/>
    <w:rsid w:val="008C467C"/>
    <w:rsid w:val="008C5E63"/>
    <w:rsid w:val="008D06A3"/>
    <w:rsid w:val="008D0902"/>
    <w:rsid w:val="008D2250"/>
    <w:rsid w:val="008D2F19"/>
    <w:rsid w:val="008D505A"/>
    <w:rsid w:val="008D61D7"/>
    <w:rsid w:val="008D7940"/>
    <w:rsid w:val="008E04CE"/>
    <w:rsid w:val="008E0D1A"/>
    <w:rsid w:val="008E4598"/>
    <w:rsid w:val="008E7447"/>
    <w:rsid w:val="008F01FA"/>
    <w:rsid w:val="008F1428"/>
    <w:rsid w:val="008F194C"/>
    <w:rsid w:val="008F3ADF"/>
    <w:rsid w:val="008F44BF"/>
    <w:rsid w:val="00900276"/>
    <w:rsid w:val="00900454"/>
    <w:rsid w:val="0090110B"/>
    <w:rsid w:val="00902952"/>
    <w:rsid w:val="00903A0E"/>
    <w:rsid w:val="00914A32"/>
    <w:rsid w:val="0092675D"/>
    <w:rsid w:val="00927AFC"/>
    <w:rsid w:val="00934B36"/>
    <w:rsid w:val="00935FD1"/>
    <w:rsid w:val="00941290"/>
    <w:rsid w:val="00942C3C"/>
    <w:rsid w:val="00952621"/>
    <w:rsid w:val="00971019"/>
    <w:rsid w:val="00971B57"/>
    <w:rsid w:val="00973794"/>
    <w:rsid w:val="00990C0A"/>
    <w:rsid w:val="00991829"/>
    <w:rsid w:val="00997839"/>
    <w:rsid w:val="009A10CE"/>
    <w:rsid w:val="009A297A"/>
    <w:rsid w:val="009A4DF6"/>
    <w:rsid w:val="009A7128"/>
    <w:rsid w:val="009A7861"/>
    <w:rsid w:val="009B2424"/>
    <w:rsid w:val="009B457B"/>
    <w:rsid w:val="009B6C1C"/>
    <w:rsid w:val="009C5EC1"/>
    <w:rsid w:val="009D1BD0"/>
    <w:rsid w:val="009D59AC"/>
    <w:rsid w:val="009D7101"/>
    <w:rsid w:val="009D74E9"/>
    <w:rsid w:val="009E0281"/>
    <w:rsid w:val="009E43D3"/>
    <w:rsid w:val="009E684D"/>
    <w:rsid w:val="009F5FA9"/>
    <w:rsid w:val="009F78CD"/>
    <w:rsid w:val="00A000E6"/>
    <w:rsid w:val="00A02597"/>
    <w:rsid w:val="00A04E71"/>
    <w:rsid w:val="00A050F7"/>
    <w:rsid w:val="00A05A8B"/>
    <w:rsid w:val="00A06800"/>
    <w:rsid w:val="00A10CDB"/>
    <w:rsid w:val="00A10ED3"/>
    <w:rsid w:val="00A13617"/>
    <w:rsid w:val="00A17F8E"/>
    <w:rsid w:val="00A27C32"/>
    <w:rsid w:val="00A31542"/>
    <w:rsid w:val="00A31FAD"/>
    <w:rsid w:val="00A326C8"/>
    <w:rsid w:val="00A404F9"/>
    <w:rsid w:val="00A41EE5"/>
    <w:rsid w:val="00A43695"/>
    <w:rsid w:val="00A445D7"/>
    <w:rsid w:val="00A448FA"/>
    <w:rsid w:val="00A569B4"/>
    <w:rsid w:val="00A618E4"/>
    <w:rsid w:val="00A7076A"/>
    <w:rsid w:val="00A70E38"/>
    <w:rsid w:val="00A768BE"/>
    <w:rsid w:val="00A76A0B"/>
    <w:rsid w:val="00A84C99"/>
    <w:rsid w:val="00A86431"/>
    <w:rsid w:val="00A875AB"/>
    <w:rsid w:val="00A91A30"/>
    <w:rsid w:val="00A91D82"/>
    <w:rsid w:val="00A93382"/>
    <w:rsid w:val="00AA3680"/>
    <w:rsid w:val="00AA3D62"/>
    <w:rsid w:val="00AA5AFC"/>
    <w:rsid w:val="00AC35CE"/>
    <w:rsid w:val="00AD358F"/>
    <w:rsid w:val="00AD452C"/>
    <w:rsid w:val="00AE0EF9"/>
    <w:rsid w:val="00AE4611"/>
    <w:rsid w:val="00AE7FBE"/>
    <w:rsid w:val="00AF0722"/>
    <w:rsid w:val="00AF2BDE"/>
    <w:rsid w:val="00AF5B5F"/>
    <w:rsid w:val="00AF7E49"/>
    <w:rsid w:val="00B02449"/>
    <w:rsid w:val="00B23A3A"/>
    <w:rsid w:val="00B24C41"/>
    <w:rsid w:val="00B30B00"/>
    <w:rsid w:val="00B32417"/>
    <w:rsid w:val="00B3469F"/>
    <w:rsid w:val="00B34D93"/>
    <w:rsid w:val="00B408A6"/>
    <w:rsid w:val="00B43015"/>
    <w:rsid w:val="00B45560"/>
    <w:rsid w:val="00B51B42"/>
    <w:rsid w:val="00B52427"/>
    <w:rsid w:val="00B55C82"/>
    <w:rsid w:val="00B56C7C"/>
    <w:rsid w:val="00B6426F"/>
    <w:rsid w:val="00B70FB0"/>
    <w:rsid w:val="00B85D66"/>
    <w:rsid w:val="00B96BB7"/>
    <w:rsid w:val="00B96E54"/>
    <w:rsid w:val="00BA0E37"/>
    <w:rsid w:val="00BA3F82"/>
    <w:rsid w:val="00BA45B0"/>
    <w:rsid w:val="00BA5089"/>
    <w:rsid w:val="00BA5761"/>
    <w:rsid w:val="00BA79D0"/>
    <w:rsid w:val="00BB0356"/>
    <w:rsid w:val="00BB1E05"/>
    <w:rsid w:val="00BB4C5B"/>
    <w:rsid w:val="00BB6BB1"/>
    <w:rsid w:val="00BB7A6D"/>
    <w:rsid w:val="00BC41AD"/>
    <w:rsid w:val="00BC489C"/>
    <w:rsid w:val="00BC6561"/>
    <w:rsid w:val="00BD0362"/>
    <w:rsid w:val="00BD2AC8"/>
    <w:rsid w:val="00BD2FC4"/>
    <w:rsid w:val="00BD3A0F"/>
    <w:rsid w:val="00BE0A92"/>
    <w:rsid w:val="00BE1B14"/>
    <w:rsid w:val="00BE1CBB"/>
    <w:rsid w:val="00BE736D"/>
    <w:rsid w:val="00BF0A45"/>
    <w:rsid w:val="00BF43D4"/>
    <w:rsid w:val="00C00690"/>
    <w:rsid w:val="00C01514"/>
    <w:rsid w:val="00C05122"/>
    <w:rsid w:val="00C123A0"/>
    <w:rsid w:val="00C17772"/>
    <w:rsid w:val="00C2065E"/>
    <w:rsid w:val="00C22D8A"/>
    <w:rsid w:val="00C309B5"/>
    <w:rsid w:val="00C34032"/>
    <w:rsid w:val="00C354A7"/>
    <w:rsid w:val="00C37CB2"/>
    <w:rsid w:val="00C4149D"/>
    <w:rsid w:val="00C441AE"/>
    <w:rsid w:val="00C4623E"/>
    <w:rsid w:val="00C50AAC"/>
    <w:rsid w:val="00C53A53"/>
    <w:rsid w:val="00C53D9E"/>
    <w:rsid w:val="00C55869"/>
    <w:rsid w:val="00C575FA"/>
    <w:rsid w:val="00C61D60"/>
    <w:rsid w:val="00C71302"/>
    <w:rsid w:val="00C74BD0"/>
    <w:rsid w:val="00C836D1"/>
    <w:rsid w:val="00C85BF1"/>
    <w:rsid w:val="00C86E7F"/>
    <w:rsid w:val="00C97919"/>
    <w:rsid w:val="00CA6497"/>
    <w:rsid w:val="00CA702D"/>
    <w:rsid w:val="00CA7D49"/>
    <w:rsid w:val="00CB59D6"/>
    <w:rsid w:val="00CB5BDF"/>
    <w:rsid w:val="00CC2204"/>
    <w:rsid w:val="00CC3843"/>
    <w:rsid w:val="00CC4305"/>
    <w:rsid w:val="00CD11F0"/>
    <w:rsid w:val="00CD6389"/>
    <w:rsid w:val="00CE1393"/>
    <w:rsid w:val="00CE1CF5"/>
    <w:rsid w:val="00CE5974"/>
    <w:rsid w:val="00CE629E"/>
    <w:rsid w:val="00CF2804"/>
    <w:rsid w:val="00CF4694"/>
    <w:rsid w:val="00CF7AAC"/>
    <w:rsid w:val="00D03241"/>
    <w:rsid w:val="00D06B3C"/>
    <w:rsid w:val="00D072C0"/>
    <w:rsid w:val="00D11ABB"/>
    <w:rsid w:val="00D120A8"/>
    <w:rsid w:val="00D1265B"/>
    <w:rsid w:val="00D13DD7"/>
    <w:rsid w:val="00D22A8D"/>
    <w:rsid w:val="00D23509"/>
    <w:rsid w:val="00D26009"/>
    <w:rsid w:val="00D2636B"/>
    <w:rsid w:val="00D31124"/>
    <w:rsid w:val="00D33386"/>
    <w:rsid w:val="00D3603D"/>
    <w:rsid w:val="00D37093"/>
    <w:rsid w:val="00D37F7E"/>
    <w:rsid w:val="00D452F6"/>
    <w:rsid w:val="00D50359"/>
    <w:rsid w:val="00D56737"/>
    <w:rsid w:val="00D617CC"/>
    <w:rsid w:val="00D61A43"/>
    <w:rsid w:val="00D62CA5"/>
    <w:rsid w:val="00D66106"/>
    <w:rsid w:val="00D71992"/>
    <w:rsid w:val="00D82A7A"/>
    <w:rsid w:val="00D85520"/>
    <w:rsid w:val="00D97F91"/>
    <w:rsid w:val="00DA045C"/>
    <w:rsid w:val="00DA276D"/>
    <w:rsid w:val="00DA3716"/>
    <w:rsid w:val="00DA3893"/>
    <w:rsid w:val="00DA6350"/>
    <w:rsid w:val="00DB58EF"/>
    <w:rsid w:val="00DB5A32"/>
    <w:rsid w:val="00DB6DA3"/>
    <w:rsid w:val="00DC0941"/>
    <w:rsid w:val="00DC1480"/>
    <w:rsid w:val="00DC17C5"/>
    <w:rsid w:val="00DC5E92"/>
    <w:rsid w:val="00DC7151"/>
    <w:rsid w:val="00DD22D5"/>
    <w:rsid w:val="00DD5993"/>
    <w:rsid w:val="00DD6931"/>
    <w:rsid w:val="00DD6954"/>
    <w:rsid w:val="00DE0D90"/>
    <w:rsid w:val="00DE7640"/>
    <w:rsid w:val="00DF1A6B"/>
    <w:rsid w:val="00E00013"/>
    <w:rsid w:val="00E03B72"/>
    <w:rsid w:val="00E03D8C"/>
    <w:rsid w:val="00E11E5C"/>
    <w:rsid w:val="00E267C7"/>
    <w:rsid w:val="00E30050"/>
    <w:rsid w:val="00E30B52"/>
    <w:rsid w:val="00E32651"/>
    <w:rsid w:val="00E3558F"/>
    <w:rsid w:val="00E405AE"/>
    <w:rsid w:val="00E461A9"/>
    <w:rsid w:val="00E51563"/>
    <w:rsid w:val="00E53F6A"/>
    <w:rsid w:val="00E54577"/>
    <w:rsid w:val="00E55E22"/>
    <w:rsid w:val="00E678BC"/>
    <w:rsid w:val="00E716B5"/>
    <w:rsid w:val="00E72695"/>
    <w:rsid w:val="00E73B6D"/>
    <w:rsid w:val="00E73F26"/>
    <w:rsid w:val="00E82FC0"/>
    <w:rsid w:val="00E84126"/>
    <w:rsid w:val="00E849FD"/>
    <w:rsid w:val="00E9150A"/>
    <w:rsid w:val="00EA2369"/>
    <w:rsid w:val="00EA3C0D"/>
    <w:rsid w:val="00EA4D72"/>
    <w:rsid w:val="00EA72A6"/>
    <w:rsid w:val="00EA7538"/>
    <w:rsid w:val="00EB29B6"/>
    <w:rsid w:val="00EB4F0E"/>
    <w:rsid w:val="00EC0634"/>
    <w:rsid w:val="00EC30EF"/>
    <w:rsid w:val="00EC6E4A"/>
    <w:rsid w:val="00EC74E7"/>
    <w:rsid w:val="00ED0722"/>
    <w:rsid w:val="00ED2228"/>
    <w:rsid w:val="00ED4909"/>
    <w:rsid w:val="00EE162D"/>
    <w:rsid w:val="00EE2C38"/>
    <w:rsid w:val="00EE69CA"/>
    <w:rsid w:val="00EE7E89"/>
    <w:rsid w:val="00EF0C95"/>
    <w:rsid w:val="00EF26D0"/>
    <w:rsid w:val="00EF3183"/>
    <w:rsid w:val="00EF4A52"/>
    <w:rsid w:val="00EF4F5C"/>
    <w:rsid w:val="00EF7265"/>
    <w:rsid w:val="00EF7922"/>
    <w:rsid w:val="00F01E2F"/>
    <w:rsid w:val="00F106D4"/>
    <w:rsid w:val="00F23BB0"/>
    <w:rsid w:val="00F264CB"/>
    <w:rsid w:val="00F3301A"/>
    <w:rsid w:val="00F336ED"/>
    <w:rsid w:val="00F45C97"/>
    <w:rsid w:val="00F60E27"/>
    <w:rsid w:val="00F64FED"/>
    <w:rsid w:val="00F66734"/>
    <w:rsid w:val="00F66DC9"/>
    <w:rsid w:val="00F72B10"/>
    <w:rsid w:val="00F81230"/>
    <w:rsid w:val="00F86260"/>
    <w:rsid w:val="00F87E1B"/>
    <w:rsid w:val="00F9037C"/>
    <w:rsid w:val="00F9246D"/>
    <w:rsid w:val="00F94D49"/>
    <w:rsid w:val="00F96116"/>
    <w:rsid w:val="00F964F4"/>
    <w:rsid w:val="00FA5D46"/>
    <w:rsid w:val="00FB23FC"/>
    <w:rsid w:val="00FB25A2"/>
    <w:rsid w:val="00FC6D55"/>
    <w:rsid w:val="00FE446A"/>
    <w:rsid w:val="00FE4CBB"/>
    <w:rsid w:val="00FE77B4"/>
    <w:rsid w:val="00FF1BA6"/>
    <w:rsid w:val="00FF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F228B"/>
  <w15:docId w15:val="{30DA6E20-D58F-4662-AC23-D7B496C0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81F"/>
  </w:style>
  <w:style w:type="paragraph" w:styleId="Titlu3">
    <w:name w:val="heading 3"/>
    <w:basedOn w:val="Normal"/>
    <w:link w:val="Titlu3Caracter"/>
    <w:uiPriority w:val="9"/>
    <w:qFormat/>
    <w:rsid w:val="00155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rsid w:val="00D82A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IndentcorptextCaracter">
    <w:name w:val="Indent corp text Caracter"/>
    <w:basedOn w:val="Fontdeparagrafimplicit"/>
    <w:link w:val="Indentcorptext"/>
    <w:rsid w:val="00D82A7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f">
    <w:name w:val="List Paragraph"/>
    <w:basedOn w:val="Normal"/>
    <w:uiPriority w:val="72"/>
    <w:qFormat/>
    <w:rsid w:val="00D82A7A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000000"/>
      <w:szCs w:val="20"/>
      <w:lang w:val="en-US" w:eastAsia="en-US" w:bidi="en-US"/>
    </w:rPr>
  </w:style>
  <w:style w:type="character" w:styleId="Hyperlink">
    <w:name w:val="Hyperlink"/>
    <w:basedOn w:val="Fontdeparagrafimplicit"/>
    <w:uiPriority w:val="99"/>
    <w:semiHidden/>
    <w:unhideWhenUsed/>
    <w:rsid w:val="000B4DCF"/>
    <w:rPr>
      <w:color w:val="0000FF"/>
      <w:u w:val="single"/>
    </w:rPr>
  </w:style>
  <w:style w:type="character" w:customStyle="1" w:styleId="salnttl">
    <w:name w:val="s_aln_ttl"/>
    <w:basedOn w:val="Fontdeparagrafimplicit"/>
    <w:rsid w:val="00F81230"/>
  </w:style>
  <w:style w:type="character" w:customStyle="1" w:styleId="salnbdy">
    <w:name w:val="s_aln_bdy"/>
    <w:basedOn w:val="Fontdeparagrafimplicit"/>
    <w:rsid w:val="00F81230"/>
  </w:style>
  <w:style w:type="character" w:customStyle="1" w:styleId="slgi">
    <w:name w:val="s_lgi"/>
    <w:basedOn w:val="Fontdeparagrafimplicit"/>
    <w:rsid w:val="00F81230"/>
  </w:style>
  <w:style w:type="character" w:customStyle="1" w:styleId="do1">
    <w:name w:val="do1"/>
    <w:rsid w:val="0031366E"/>
    <w:rPr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5D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den">
    <w:name w:val="s_den"/>
    <w:basedOn w:val="Fontdeparagrafimplicit"/>
    <w:rsid w:val="00253109"/>
  </w:style>
  <w:style w:type="character" w:customStyle="1" w:styleId="spar">
    <w:name w:val="s_par"/>
    <w:basedOn w:val="Fontdeparagrafimplicit"/>
    <w:rsid w:val="00253109"/>
  </w:style>
  <w:style w:type="character" w:customStyle="1" w:styleId="Titlu3Caracter">
    <w:name w:val="Titlu 3 Caracter"/>
    <w:basedOn w:val="Fontdeparagrafimplicit"/>
    <w:link w:val="Titlu3"/>
    <w:uiPriority w:val="9"/>
    <w:rsid w:val="00155C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71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71302"/>
    <w:rPr>
      <w:rFonts w:ascii="Segoe UI" w:hAnsi="Segoe UI" w:cs="Segoe UI"/>
      <w:sz w:val="18"/>
      <w:szCs w:val="18"/>
    </w:rPr>
  </w:style>
  <w:style w:type="character" w:customStyle="1" w:styleId="slitbdy">
    <w:name w:val="s_lit_bdy"/>
    <w:basedOn w:val="Fontdeparagrafimplicit"/>
    <w:rsid w:val="00E84126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D97F91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D97F91"/>
    <w:rPr>
      <w:rFonts w:ascii="Calibri" w:eastAsiaTheme="minorHAnsi" w:hAnsi="Calibri"/>
      <w:szCs w:val="21"/>
      <w:lang w:val="en-GB" w:eastAsia="en-US"/>
    </w:rPr>
  </w:style>
  <w:style w:type="paragraph" w:styleId="Antet">
    <w:name w:val="header"/>
    <w:basedOn w:val="Normal"/>
    <w:link w:val="AntetCaracter"/>
    <w:uiPriority w:val="99"/>
    <w:unhideWhenUsed/>
    <w:rsid w:val="00843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436CB"/>
  </w:style>
  <w:style w:type="paragraph" w:styleId="Subsol">
    <w:name w:val="footer"/>
    <w:basedOn w:val="Normal"/>
    <w:link w:val="SubsolCaracter"/>
    <w:uiPriority w:val="99"/>
    <w:unhideWhenUsed/>
    <w:rsid w:val="00843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436CB"/>
  </w:style>
  <w:style w:type="paragraph" w:styleId="Subtitlu">
    <w:name w:val="Subtitle"/>
    <w:basedOn w:val="Normal"/>
    <w:next w:val="Normal"/>
    <w:link w:val="SubtitluCaracter"/>
    <w:uiPriority w:val="11"/>
    <w:qFormat/>
    <w:rsid w:val="00E3005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E30050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028B8-E4FD-42F2-BFA9-0DBC350E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4185</TotalTime>
  <Pages>1</Pages>
  <Words>3591</Words>
  <Characters>20473</Characters>
  <Application>Microsoft Office Word</Application>
  <DocSecurity>0</DocSecurity>
  <Lines>170</Lines>
  <Paragraphs>48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MEDIU</dc:creator>
  <cp:keywords/>
  <dc:description/>
  <cp:lastModifiedBy>Monica.Popescu.MMAP</cp:lastModifiedBy>
  <cp:revision>144</cp:revision>
  <cp:lastPrinted>2021-10-21T07:22:00Z</cp:lastPrinted>
  <dcterms:created xsi:type="dcterms:W3CDTF">2019-09-13T08:14:00Z</dcterms:created>
  <dcterms:modified xsi:type="dcterms:W3CDTF">2021-10-21T07:22:00Z</dcterms:modified>
</cp:coreProperties>
</file>