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630A7" w14:textId="77777777" w:rsidR="00E318A6" w:rsidRPr="00D67F15" w:rsidRDefault="00E318A6" w:rsidP="00355720">
      <w:pPr>
        <w:spacing w:after="0" w:line="360" w:lineRule="auto"/>
        <w:rPr>
          <w:rFonts w:ascii="Times New Roman" w:hAnsi="Times New Roman"/>
          <w:b/>
          <w:noProof/>
          <w:color w:val="000000"/>
          <w:sz w:val="24"/>
          <w:szCs w:val="24"/>
          <w:lang w:val="ro-RO"/>
        </w:rPr>
      </w:pPr>
    </w:p>
    <w:p w14:paraId="3475451E" w14:textId="77777777" w:rsidR="00E318A6" w:rsidRPr="00D67F15" w:rsidRDefault="00E318A6" w:rsidP="00355720">
      <w:pPr>
        <w:spacing w:after="0" w:line="360" w:lineRule="auto"/>
        <w:ind w:right="141"/>
        <w:jc w:val="center"/>
        <w:rPr>
          <w:rFonts w:ascii="Times New Roman" w:hAnsi="Times New Roman"/>
          <w:b/>
          <w:noProof/>
          <w:color w:val="000000"/>
          <w:sz w:val="24"/>
          <w:szCs w:val="24"/>
          <w:lang w:val="ro-RO"/>
        </w:rPr>
      </w:pPr>
      <w:r w:rsidRPr="00D67F15">
        <w:rPr>
          <w:rFonts w:ascii="Times New Roman" w:hAnsi="Times New Roman"/>
          <w:b/>
          <w:noProof/>
          <w:color w:val="000000"/>
          <w:sz w:val="24"/>
          <w:szCs w:val="24"/>
          <w:lang w:val="ro-RO"/>
        </w:rPr>
        <w:t>NOTĂ DE FUNDAMENTARE</w:t>
      </w:r>
    </w:p>
    <w:p w14:paraId="69DE30D3" w14:textId="77777777" w:rsidR="0049222D" w:rsidRPr="00D67F15" w:rsidRDefault="0049222D" w:rsidP="00355720">
      <w:pPr>
        <w:spacing w:after="0" w:line="360" w:lineRule="auto"/>
        <w:jc w:val="both"/>
        <w:rPr>
          <w:rFonts w:ascii="Times New Roman" w:hAnsi="Times New Roman"/>
          <w:noProof/>
          <w:color w:val="000000"/>
          <w:sz w:val="24"/>
          <w:szCs w:val="24"/>
          <w:lang w:val="ro-RO"/>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261"/>
        <w:gridCol w:w="1161"/>
        <w:gridCol w:w="94"/>
        <w:gridCol w:w="141"/>
        <w:gridCol w:w="1663"/>
        <w:gridCol w:w="478"/>
        <w:gridCol w:w="479"/>
        <w:gridCol w:w="479"/>
        <w:gridCol w:w="479"/>
        <w:gridCol w:w="1642"/>
      </w:tblGrid>
      <w:tr w:rsidR="00E318A6" w:rsidRPr="00D67F15" w14:paraId="73E978ED" w14:textId="77777777" w:rsidTr="004274DD">
        <w:trPr>
          <w:trHeight w:val="682"/>
        </w:trPr>
        <w:tc>
          <w:tcPr>
            <w:tcW w:w="9634" w:type="dxa"/>
            <w:gridSpan w:val="11"/>
            <w:vAlign w:val="center"/>
          </w:tcPr>
          <w:p w14:paraId="438FDD90" w14:textId="77777777" w:rsidR="00755B49" w:rsidRPr="00D67F15" w:rsidRDefault="00755B49" w:rsidP="00355720">
            <w:pPr>
              <w:autoSpaceDE w:val="0"/>
              <w:autoSpaceDN w:val="0"/>
              <w:adjustRightInd w:val="0"/>
              <w:spacing w:after="0" w:line="360" w:lineRule="auto"/>
              <w:rPr>
                <w:rFonts w:ascii="Times New Roman" w:hAnsi="Times New Roman"/>
                <w:b/>
                <w:noProof/>
                <w:color w:val="000000"/>
                <w:sz w:val="24"/>
                <w:szCs w:val="24"/>
                <w:lang w:val="ro-RO"/>
              </w:rPr>
            </w:pPr>
          </w:p>
          <w:p w14:paraId="0133BF53" w14:textId="77777777" w:rsidR="00E318A6" w:rsidRPr="00D67F15" w:rsidRDefault="00E318A6" w:rsidP="00355720">
            <w:pPr>
              <w:autoSpaceDE w:val="0"/>
              <w:autoSpaceDN w:val="0"/>
              <w:adjustRightInd w:val="0"/>
              <w:spacing w:after="0" w:line="360" w:lineRule="auto"/>
              <w:jc w:val="center"/>
              <w:rPr>
                <w:rFonts w:ascii="Times New Roman" w:hAnsi="Times New Roman"/>
                <w:b/>
                <w:noProof/>
                <w:color w:val="000000"/>
                <w:sz w:val="24"/>
                <w:szCs w:val="24"/>
                <w:lang w:val="ro-RO"/>
              </w:rPr>
            </w:pPr>
            <w:r w:rsidRPr="00D67F15">
              <w:rPr>
                <w:rFonts w:ascii="Times New Roman" w:hAnsi="Times New Roman"/>
                <w:b/>
                <w:noProof/>
                <w:color w:val="000000"/>
                <w:sz w:val="24"/>
                <w:szCs w:val="24"/>
                <w:lang w:val="ro-RO"/>
              </w:rPr>
              <w:t>Secţiunea 1</w:t>
            </w:r>
          </w:p>
          <w:p w14:paraId="52BB3B94" w14:textId="775701DC" w:rsidR="00FA5704" w:rsidRPr="006567B7" w:rsidRDefault="00E318A6" w:rsidP="00272BC9">
            <w:pPr>
              <w:autoSpaceDE w:val="0"/>
              <w:autoSpaceDN w:val="0"/>
              <w:adjustRightInd w:val="0"/>
              <w:spacing w:after="0" w:line="360" w:lineRule="auto"/>
              <w:jc w:val="center"/>
              <w:rPr>
                <w:rFonts w:ascii="Times New Roman" w:hAnsi="Times New Roman"/>
                <w:b/>
                <w:noProof/>
                <w:color w:val="000000"/>
                <w:sz w:val="24"/>
                <w:szCs w:val="24"/>
                <w:lang w:val="ro-RO"/>
              </w:rPr>
            </w:pPr>
            <w:r w:rsidRPr="00D67F15">
              <w:rPr>
                <w:rFonts w:ascii="Times New Roman" w:hAnsi="Times New Roman"/>
                <w:b/>
                <w:noProof/>
                <w:color w:val="000000"/>
                <w:sz w:val="24"/>
                <w:szCs w:val="24"/>
                <w:lang w:val="ro-RO"/>
              </w:rPr>
              <w:t xml:space="preserve">Titlul </w:t>
            </w:r>
            <w:r w:rsidR="004249E1" w:rsidRPr="00D67F15">
              <w:rPr>
                <w:rFonts w:ascii="Times New Roman" w:hAnsi="Times New Roman"/>
                <w:b/>
                <w:noProof/>
                <w:color w:val="000000"/>
                <w:sz w:val="24"/>
                <w:szCs w:val="24"/>
                <w:lang w:val="ro-RO"/>
              </w:rPr>
              <w:t>proiectului de</w:t>
            </w:r>
            <w:r w:rsidRPr="00D67F15">
              <w:rPr>
                <w:rFonts w:ascii="Times New Roman" w:hAnsi="Times New Roman"/>
                <w:b/>
                <w:noProof/>
                <w:color w:val="000000"/>
                <w:sz w:val="24"/>
                <w:szCs w:val="24"/>
                <w:lang w:val="ro-RO"/>
              </w:rPr>
              <w:t xml:space="preserve"> act normativ</w:t>
            </w:r>
          </w:p>
        </w:tc>
      </w:tr>
      <w:tr w:rsidR="00E318A6" w:rsidRPr="00D67F15" w14:paraId="6A673AC8" w14:textId="77777777" w:rsidTr="004274DD">
        <w:trPr>
          <w:trHeight w:val="457"/>
        </w:trPr>
        <w:tc>
          <w:tcPr>
            <w:tcW w:w="9634" w:type="dxa"/>
            <w:gridSpan w:val="11"/>
            <w:vAlign w:val="center"/>
          </w:tcPr>
          <w:p w14:paraId="6C35AB0E" w14:textId="77777777" w:rsidR="00A06928" w:rsidRDefault="00A06928" w:rsidP="00272BC9">
            <w:pPr>
              <w:autoSpaceDE w:val="0"/>
              <w:autoSpaceDN w:val="0"/>
              <w:adjustRightInd w:val="0"/>
              <w:spacing w:after="0" w:line="360" w:lineRule="auto"/>
              <w:rPr>
                <w:rFonts w:ascii="Times New Roman" w:hAnsi="Times New Roman"/>
                <w:b/>
                <w:noProof/>
                <w:color w:val="000000"/>
                <w:sz w:val="24"/>
                <w:szCs w:val="24"/>
                <w:lang w:val="ro-RO"/>
              </w:rPr>
            </w:pPr>
            <w:bookmarkStart w:id="0" w:name="_Hlk104286147"/>
            <w:bookmarkStart w:id="1" w:name="_Hlk134015391"/>
          </w:p>
          <w:p w14:paraId="5ED105F8" w14:textId="0DD62AD3" w:rsidR="006D7917" w:rsidRPr="00D67F15" w:rsidRDefault="006D7917" w:rsidP="00355720">
            <w:pPr>
              <w:autoSpaceDE w:val="0"/>
              <w:autoSpaceDN w:val="0"/>
              <w:adjustRightInd w:val="0"/>
              <w:spacing w:after="0" w:line="360" w:lineRule="auto"/>
              <w:jc w:val="center"/>
              <w:rPr>
                <w:rFonts w:ascii="Times New Roman" w:hAnsi="Times New Roman"/>
                <w:b/>
                <w:noProof/>
                <w:color w:val="000000"/>
                <w:sz w:val="24"/>
                <w:szCs w:val="24"/>
                <w:lang w:val="ro-RO"/>
              </w:rPr>
            </w:pPr>
            <w:r w:rsidRPr="00D67F15">
              <w:rPr>
                <w:rFonts w:ascii="Times New Roman" w:hAnsi="Times New Roman"/>
                <w:b/>
                <w:noProof/>
                <w:color w:val="000000"/>
                <w:sz w:val="24"/>
                <w:szCs w:val="24"/>
                <w:lang w:val="ro-RO"/>
              </w:rPr>
              <w:t>HOTĂRÂRE</w:t>
            </w:r>
          </w:p>
          <w:p w14:paraId="13DEEE43" w14:textId="2817BFF8" w:rsidR="00A06928" w:rsidRPr="00D67F15" w:rsidRDefault="006D7917" w:rsidP="00272BC9">
            <w:pPr>
              <w:autoSpaceDE w:val="0"/>
              <w:autoSpaceDN w:val="0"/>
              <w:adjustRightInd w:val="0"/>
              <w:spacing w:after="0" w:line="360" w:lineRule="auto"/>
              <w:jc w:val="center"/>
              <w:rPr>
                <w:rFonts w:ascii="Times New Roman" w:hAnsi="Times New Roman"/>
                <w:b/>
                <w:noProof/>
                <w:color w:val="000000"/>
                <w:sz w:val="24"/>
                <w:szCs w:val="24"/>
                <w:lang w:val="ro-RO"/>
              </w:rPr>
            </w:pPr>
            <w:r w:rsidRPr="00D67F15">
              <w:rPr>
                <w:rFonts w:ascii="Times New Roman" w:hAnsi="Times New Roman"/>
                <w:b/>
                <w:noProof/>
                <w:color w:val="000000"/>
                <w:sz w:val="24"/>
                <w:szCs w:val="24"/>
                <w:lang w:val="ro-RO"/>
              </w:rPr>
              <w:t xml:space="preserve">pentru </w:t>
            </w:r>
            <w:r w:rsidR="005452F2" w:rsidRPr="00D67F15">
              <w:rPr>
                <w:rFonts w:ascii="Times New Roman" w:hAnsi="Times New Roman"/>
                <w:b/>
                <w:noProof/>
                <w:color w:val="000000"/>
                <w:sz w:val="24"/>
                <w:szCs w:val="24"/>
                <w:lang w:val="ro-RO"/>
              </w:rPr>
              <w:t>modificarea</w:t>
            </w:r>
            <w:r w:rsidR="004225D2" w:rsidRPr="00D67F15">
              <w:rPr>
                <w:rFonts w:ascii="Times New Roman" w:hAnsi="Times New Roman"/>
                <w:b/>
                <w:noProof/>
                <w:color w:val="000000"/>
                <w:sz w:val="24"/>
                <w:szCs w:val="24"/>
                <w:lang w:val="ro-RO"/>
              </w:rPr>
              <w:t xml:space="preserve"> </w:t>
            </w:r>
            <w:r w:rsidR="008A63D0">
              <w:rPr>
                <w:rFonts w:ascii="Times New Roman" w:hAnsi="Times New Roman"/>
                <w:b/>
                <w:noProof/>
                <w:color w:val="000000"/>
                <w:sz w:val="24"/>
                <w:szCs w:val="24"/>
                <w:lang w:val="ro-RO"/>
              </w:rPr>
              <w:t>și completarea</w:t>
            </w:r>
            <w:r w:rsidR="007406EE" w:rsidRPr="00D67F15">
              <w:rPr>
                <w:rFonts w:ascii="Times New Roman" w:hAnsi="Times New Roman"/>
                <w:b/>
                <w:noProof/>
                <w:color w:val="000000"/>
                <w:sz w:val="24"/>
                <w:szCs w:val="24"/>
                <w:lang w:val="ro-RO"/>
              </w:rPr>
              <w:t xml:space="preserve"> </w:t>
            </w:r>
            <w:r w:rsidRPr="00D67F15">
              <w:rPr>
                <w:rFonts w:ascii="Times New Roman" w:hAnsi="Times New Roman"/>
                <w:b/>
                <w:noProof/>
                <w:color w:val="000000"/>
                <w:sz w:val="24"/>
                <w:szCs w:val="24"/>
                <w:lang w:val="ro-RO"/>
              </w:rPr>
              <w:t>Hotărârii Guvernului nr. 1074/2021 privind stabilirea sistemului de garanție-returnare pentru ambalaje primare nereutilizabile</w:t>
            </w:r>
            <w:bookmarkEnd w:id="0"/>
            <w:bookmarkEnd w:id="1"/>
          </w:p>
        </w:tc>
      </w:tr>
      <w:tr w:rsidR="00E318A6" w:rsidRPr="00D67F15" w14:paraId="3F28B7CB" w14:textId="77777777" w:rsidTr="004274DD">
        <w:tc>
          <w:tcPr>
            <w:tcW w:w="9634" w:type="dxa"/>
            <w:gridSpan w:val="11"/>
            <w:vAlign w:val="center"/>
          </w:tcPr>
          <w:p w14:paraId="1546FE93" w14:textId="77777777" w:rsidR="00E318A6" w:rsidRPr="00D67F15" w:rsidRDefault="00E318A6" w:rsidP="00355720">
            <w:pPr>
              <w:spacing w:after="0" w:line="360" w:lineRule="auto"/>
              <w:contextualSpacing/>
              <w:jc w:val="center"/>
              <w:rPr>
                <w:rFonts w:ascii="Times New Roman" w:eastAsia="Times New Roman" w:hAnsi="Times New Roman"/>
                <w:b/>
                <w:noProof/>
                <w:color w:val="000000"/>
                <w:sz w:val="24"/>
                <w:szCs w:val="24"/>
                <w:lang w:val="ro-RO"/>
              </w:rPr>
            </w:pPr>
          </w:p>
          <w:p w14:paraId="5FA100CD" w14:textId="77777777" w:rsidR="00E318A6" w:rsidRPr="00D67F15" w:rsidRDefault="00E318A6" w:rsidP="00355720">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Secţiunea a 2-a</w:t>
            </w:r>
          </w:p>
          <w:p w14:paraId="540BCA53" w14:textId="77777777" w:rsidR="00E318A6" w:rsidRDefault="00E318A6" w:rsidP="00355720">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Motivul emiterii actului normativ</w:t>
            </w:r>
          </w:p>
          <w:p w14:paraId="677CF0A4" w14:textId="7AD67713" w:rsidR="00A06928" w:rsidRPr="006567B7" w:rsidRDefault="00A06928" w:rsidP="00355720">
            <w:pPr>
              <w:spacing w:after="0" w:line="360" w:lineRule="auto"/>
              <w:contextualSpacing/>
              <w:jc w:val="center"/>
              <w:rPr>
                <w:rFonts w:ascii="Times New Roman" w:eastAsia="Times New Roman" w:hAnsi="Times New Roman"/>
                <w:b/>
                <w:noProof/>
                <w:color w:val="000000"/>
                <w:sz w:val="24"/>
                <w:szCs w:val="24"/>
                <w:lang w:val="ro-RO"/>
              </w:rPr>
            </w:pPr>
          </w:p>
        </w:tc>
      </w:tr>
      <w:tr w:rsidR="00E318A6" w:rsidRPr="00ED42DB" w14:paraId="0FDB01F1" w14:textId="77777777" w:rsidTr="004274DD">
        <w:trPr>
          <w:trHeight w:val="90"/>
        </w:trPr>
        <w:tc>
          <w:tcPr>
            <w:tcW w:w="757" w:type="dxa"/>
            <w:vAlign w:val="center"/>
          </w:tcPr>
          <w:p w14:paraId="181FB606" w14:textId="77777777" w:rsidR="00E318A6" w:rsidRPr="00D67F15" w:rsidRDefault="00755B49" w:rsidP="00355720">
            <w:pPr>
              <w:spacing w:after="0" w:line="360" w:lineRule="auto"/>
              <w:jc w:val="both"/>
              <w:rPr>
                <w:rFonts w:ascii="Times New Roman" w:hAnsi="Times New Roman"/>
                <w:noProof/>
                <w:color w:val="000000"/>
                <w:sz w:val="24"/>
                <w:szCs w:val="24"/>
                <w:lang w:val="ro-RO"/>
              </w:rPr>
            </w:pPr>
            <w:r w:rsidRPr="00D67F15">
              <w:rPr>
                <w:rFonts w:ascii="Times New Roman" w:hAnsi="Times New Roman"/>
                <w:noProof/>
                <w:color w:val="000000"/>
                <w:sz w:val="24"/>
                <w:szCs w:val="24"/>
                <w:lang w:val="ro-RO"/>
              </w:rPr>
              <w:t>2.</w:t>
            </w:r>
            <w:r w:rsidR="00E318A6" w:rsidRPr="00D67F15">
              <w:rPr>
                <w:rFonts w:ascii="Times New Roman" w:hAnsi="Times New Roman"/>
                <w:noProof/>
                <w:color w:val="000000"/>
                <w:sz w:val="24"/>
                <w:szCs w:val="24"/>
                <w:lang w:val="ro-RO"/>
              </w:rPr>
              <w:t>1.</w:t>
            </w:r>
          </w:p>
        </w:tc>
        <w:tc>
          <w:tcPr>
            <w:tcW w:w="2261" w:type="dxa"/>
            <w:vAlign w:val="center"/>
          </w:tcPr>
          <w:p w14:paraId="1396BE67" w14:textId="77777777" w:rsidR="00E318A6" w:rsidRPr="00D67F15" w:rsidRDefault="00755B49" w:rsidP="00355720">
            <w:pPr>
              <w:spacing w:after="0" w:line="360" w:lineRule="auto"/>
              <w:contextualSpacing/>
              <w:jc w:val="both"/>
              <w:rPr>
                <w:rFonts w:ascii="Times New Roman" w:hAnsi="Times New Roman"/>
                <w:noProof/>
                <w:color w:val="000000"/>
                <w:sz w:val="24"/>
                <w:szCs w:val="24"/>
                <w:lang w:val="ro-RO"/>
              </w:rPr>
            </w:pPr>
            <w:r w:rsidRPr="00D67F15">
              <w:rPr>
                <w:rFonts w:ascii="Times New Roman" w:hAnsi="Times New Roman"/>
                <w:noProof/>
                <w:color w:val="000000"/>
                <w:sz w:val="24"/>
                <w:szCs w:val="24"/>
                <w:lang w:val="ro-RO"/>
              </w:rPr>
              <w:t>Sursa proiectului de act normativ</w:t>
            </w:r>
          </w:p>
        </w:tc>
        <w:tc>
          <w:tcPr>
            <w:tcW w:w="6616" w:type="dxa"/>
            <w:gridSpan w:val="9"/>
            <w:vAlign w:val="center"/>
          </w:tcPr>
          <w:p w14:paraId="5468DDA3" w14:textId="77777777" w:rsidR="007406EE" w:rsidRPr="00D67F15" w:rsidRDefault="006D7917" w:rsidP="00355720">
            <w:pPr>
              <w:autoSpaceDE w:val="0"/>
              <w:autoSpaceDN w:val="0"/>
              <w:adjustRightInd w:val="0"/>
              <w:spacing w:after="0" w:line="360" w:lineRule="auto"/>
              <w:jc w:val="both"/>
              <w:rPr>
                <w:rFonts w:ascii="Times New Roman" w:hAnsi="Times New Roman"/>
                <w:bCs/>
                <w:iCs/>
                <w:noProof/>
                <w:color w:val="000000"/>
                <w:sz w:val="24"/>
                <w:szCs w:val="24"/>
                <w:lang w:val="ro-RO"/>
              </w:rPr>
            </w:pPr>
            <w:r w:rsidRPr="00D67F15">
              <w:rPr>
                <w:rFonts w:ascii="Times New Roman" w:hAnsi="Times New Roman"/>
                <w:bCs/>
                <w:iCs/>
                <w:noProof/>
                <w:color w:val="000000"/>
                <w:sz w:val="24"/>
                <w:szCs w:val="24"/>
                <w:lang w:val="ro-RO"/>
              </w:rPr>
              <w:t>În temeiul art. 108 din Constituția României, republicată</w:t>
            </w:r>
          </w:p>
          <w:p w14:paraId="19132E11" w14:textId="3BC0D2A9" w:rsidR="00A06928" w:rsidRPr="00D67F15" w:rsidRDefault="007406EE" w:rsidP="00355720">
            <w:pPr>
              <w:autoSpaceDE w:val="0"/>
              <w:autoSpaceDN w:val="0"/>
              <w:adjustRightInd w:val="0"/>
              <w:spacing w:after="0" w:line="360" w:lineRule="auto"/>
              <w:jc w:val="both"/>
              <w:rPr>
                <w:rFonts w:ascii="Times New Roman" w:hAnsi="Times New Roman"/>
                <w:bCs/>
                <w:iCs/>
                <w:noProof/>
                <w:color w:val="000000"/>
                <w:sz w:val="24"/>
                <w:szCs w:val="24"/>
                <w:lang w:val="ro-RO"/>
              </w:rPr>
            </w:pPr>
            <w:r w:rsidRPr="00D67F15">
              <w:rPr>
                <w:rFonts w:ascii="Times New Roman" w:hAnsi="Times New Roman"/>
                <w:bCs/>
                <w:iCs/>
                <w:noProof/>
                <w:color w:val="000000"/>
                <w:sz w:val="24"/>
                <w:szCs w:val="24"/>
                <w:lang w:val="ro-RO"/>
              </w:rPr>
              <w:t xml:space="preserve">Inițiativa Ministerului Mediului, Apelor și Pădurilor </w:t>
            </w:r>
          </w:p>
        </w:tc>
      </w:tr>
      <w:tr w:rsidR="00E318A6" w:rsidRPr="00ED42DB" w14:paraId="5C7A03F5" w14:textId="77777777" w:rsidTr="004274DD">
        <w:trPr>
          <w:trHeight w:val="90"/>
        </w:trPr>
        <w:tc>
          <w:tcPr>
            <w:tcW w:w="757" w:type="dxa"/>
            <w:vAlign w:val="center"/>
          </w:tcPr>
          <w:p w14:paraId="5FE64421" w14:textId="77777777" w:rsidR="00E318A6" w:rsidRPr="00D67F15" w:rsidRDefault="00755B49" w:rsidP="00355720">
            <w:pPr>
              <w:spacing w:after="0" w:line="360" w:lineRule="auto"/>
              <w:jc w:val="both"/>
              <w:rPr>
                <w:rFonts w:ascii="Times New Roman" w:hAnsi="Times New Roman"/>
                <w:noProof/>
                <w:color w:val="000000"/>
                <w:sz w:val="24"/>
                <w:szCs w:val="24"/>
                <w:vertAlign w:val="superscript"/>
                <w:lang w:val="ro-RO"/>
              </w:rPr>
            </w:pPr>
            <w:r w:rsidRPr="00D67F15">
              <w:rPr>
                <w:rFonts w:ascii="Times New Roman" w:hAnsi="Times New Roman"/>
                <w:noProof/>
                <w:color w:val="000000"/>
                <w:sz w:val="24"/>
                <w:szCs w:val="24"/>
                <w:lang w:val="ro-RO"/>
              </w:rPr>
              <w:t>2.2.</w:t>
            </w:r>
          </w:p>
        </w:tc>
        <w:tc>
          <w:tcPr>
            <w:tcW w:w="2261" w:type="dxa"/>
            <w:vAlign w:val="center"/>
          </w:tcPr>
          <w:p w14:paraId="1FD08E11" w14:textId="77777777" w:rsidR="00E318A6" w:rsidRPr="00D67F15" w:rsidRDefault="00755B49" w:rsidP="00355720">
            <w:pPr>
              <w:spacing w:after="0" w:line="360" w:lineRule="auto"/>
              <w:jc w:val="both"/>
              <w:rPr>
                <w:rFonts w:ascii="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Descrierea situaţiei actuale</w:t>
            </w:r>
          </w:p>
        </w:tc>
        <w:tc>
          <w:tcPr>
            <w:tcW w:w="6616" w:type="dxa"/>
            <w:gridSpan w:val="9"/>
            <w:vAlign w:val="center"/>
          </w:tcPr>
          <w:p w14:paraId="1CC9502A" w14:textId="4B8B2917" w:rsidR="009475C0" w:rsidRPr="006B4F01" w:rsidRDefault="009475C0" w:rsidP="00355720">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Hotărârea Guvernului nr. 1074/2021 privind stabilirea sistemului de garanție-returnare pentru ambalaje primare nereutilizabile, republicată, cu modificările și completările ulterioare, are ca obiect stabilirea cadrului legal pentru implementarea pe întreg teritoriul României a sistemului de garanţie-returnare, denumit în continuare SGR, aplicabil pentru ambalaje primare nereutilizabile prevăzute la art. 10 alin. (5) din Legea nr. 249/2015 privind modalitatea de gestionare a ambalajelor şi a deşeurilor de ambalaje, cu modificările şi completările ulterioare.</w:t>
            </w:r>
          </w:p>
          <w:p w14:paraId="49BB5D80" w14:textId="77777777" w:rsidR="009475C0" w:rsidRPr="006B4F01" w:rsidRDefault="009475C0" w:rsidP="00355720">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Din perspectiva autorității publice centrale pentru protecția mediului, pentru ca sistemul de garanție-returnare pentru ambalaje nereutilizabile să fie eficient, este important ca România să se asigure că obiectivele trasate prin Hotărârea Guvernului nr. 1074/2021, republicată, cu modificările și completările ulterioare, sunt îndeplinite.</w:t>
            </w:r>
          </w:p>
          <w:p w14:paraId="3296805A" w14:textId="3A0246EE" w:rsidR="004C505C" w:rsidRPr="006B4F01" w:rsidRDefault="004C505C" w:rsidP="00355720">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 xml:space="preserve">Sistemul de garanție-returnare are o contribuție majoră în influențarea pieței locale de reciclare, oferind cantități semnificative de materie primă de cea mai bună calitate și demonstrează că tot mai mulți consumatori își fac drum la punctele </w:t>
            </w:r>
            <w:r w:rsidRPr="006B4F01">
              <w:rPr>
                <w:rFonts w:ascii="Times New Roman" w:hAnsi="Times New Roman"/>
                <w:color w:val="000000" w:themeColor="text1"/>
                <w:szCs w:val="24"/>
              </w:rPr>
              <w:lastRenderedPageBreak/>
              <w:t xml:space="preserve">de colectare, participarea lor contribuind decisiv la atingerea țintelor de reciclare la nivel european asumate și de țara noastră. </w:t>
            </w:r>
          </w:p>
          <w:p w14:paraId="65EC2ABA" w14:textId="517A172F" w:rsidR="004C505C" w:rsidRPr="006B4F01" w:rsidRDefault="004C505C"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color w:val="000000" w:themeColor="text1"/>
                <w:szCs w:val="24"/>
              </w:rPr>
              <w:t xml:space="preserve">Totodată, deși aceste realizări sunt semnificative și reflectă angajamentul puternic al tuturor părților implicate, implementarea SGR prezintă în continuare o serie de provocări și riscuri majore datorită complexității sistemului, pe care </w:t>
            </w:r>
            <w:r w:rsidRPr="006B4F01">
              <w:rPr>
                <w:rFonts w:ascii="Times New Roman" w:hAnsi="Times New Roman"/>
                <w:noProof w:val="0"/>
                <w:color w:val="000000" w:themeColor="text1"/>
                <w:szCs w:val="24"/>
              </w:rPr>
              <w:t>autoritatea publică centrală pentru protecția mediului încearcă să le remedieze prin efortul conjugat de a colabora cu S.C. RetuRo Sistem Garanție Returnare S.A.</w:t>
            </w:r>
            <w:r w:rsidR="00256E1C" w:rsidRPr="006B4F01">
              <w:rPr>
                <w:rFonts w:ascii="Times New Roman" w:hAnsi="Times New Roman"/>
                <w:noProof w:val="0"/>
                <w:color w:val="000000" w:themeColor="text1"/>
                <w:szCs w:val="24"/>
              </w:rPr>
              <w:t>.</w:t>
            </w:r>
          </w:p>
          <w:p w14:paraId="09C2BDBE" w14:textId="38FC8657" w:rsidR="004C505C" w:rsidRPr="006B4F01" w:rsidRDefault="002B01F9"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Astfel, se propune reglementarea în H</w:t>
            </w:r>
            <w:r w:rsidR="00256E1C" w:rsidRPr="006B4F01">
              <w:rPr>
                <w:rFonts w:ascii="Times New Roman" w:hAnsi="Times New Roman"/>
                <w:noProof w:val="0"/>
                <w:color w:val="000000" w:themeColor="text1"/>
                <w:szCs w:val="24"/>
              </w:rPr>
              <w:t xml:space="preserve">otărârea </w:t>
            </w:r>
            <w:r w:rsidRPr="006B4F01">
              <w:rPr>
                <w:rFonts w:ascii="Times New Roman" w:hAnsi="Times New Roman"/>
                <w:noProof w:val="0"/>
                <w:color w:val="000000" w:themeColor="text1"/>
                <w:szCs w:val="24"/>
              </w:rPr>
              <w:t>G</w:t>
            </w:r>
            <w:r w:rsidR="00256E1C" w:rsidRPr="006B4F01">
              <w:rPr>
                <w:rFonts w:ascii="Times New Roman" w:hAnsi="Times New Roman"/>
                <w:noProof w:val="0"/>
                <w:color w:val="000000" w:themeColor="text1"/>
                <w:szCs w:val="24"/>
              </w:rPr>
              <w:t>uvernului</w:t>
            </w:r>
            <w:r w:rsidRPr="006B4F01">
              <w:rPr>
                <w:rFonts w:ascii="Times New Roman" w:hAnsi="Times New Roman"/>
                <w:noProof w:val="0"/>
                <w:color w:val="000000" w:themeColor="text1"/>
                <w:szCs w:val="24"/>
              </w:rPr>
              <w:t xml:space="preserve"> nr. 1074/2021</w:t>
            </w:r>
            <w:r w:rsidR="00256E1C" w:rsidRPr="006B4F01">
              <w:rPr>
                <w:rFonts w:ascii="Times New Roman" w:hAnsi="Times New Roman"/>
                <w:noProof w:val="0"/>
                <w:color w:val="000000" w:themeColor="text1"/>
                <w:szCs w:val="24"/>
              </w:rPr>
              <w:t>,</w:t>
            </w:r>
            <w:r w:rsidR="00520BE5" w:rsidRPr="00520BE5">
              <w:rPr>
                <w:rFonts w:ascii="Times New Roman" w:eastAsia="Calibri" w:hAnsi="Times New Roman"/>
                <w:noProof w:val="0"/>
                <w:snapToGrid/>
                <w:color w:val="000000" w:themeColor="text1"/>
                <w:sz w:val="22"/>
                <w:szCs w:val="24"/>
                <w:lang w:val="en-US"/>
              </w:rPr>
              <w:t xml:space="preserve"> </w:t>
            </w:r>
            <w:proofErr w:type="spellStart"/>
            <w:r w:rsidR="00520BE5" w:rsidRPr="00520BE5">
              <w:rPr>
                <w:rFonts w:ascii="Times New Roman" w:hAnsi="Times New Roman"/>
                <w:noProof w:val="0"/>
                <w:color w:val="000000" w:themeColor="text1"/>
                <w:szCs w:val="24"/>
                <w:lang w:val="en-US"/>
              </w:rPr>
              <w:t>republicată</w:t>
            </w:r>
            <w:proofErr w:type="spellEnd"/>
            <w:r w:rsidR="00520BE5" w:rsidRPr="00520BE5">
              <w:rPr>
                <w:rFonts w:ascii="Times New Roman" w:hAnsi="Times New Roman"/>
                <w:noProof w:val="0"/>
                <w:color w:val="000000" w:themeColor="text1"/>
                <w:szCs w:val="24"/>
                <w:lang w:val="en-US"/>
              </w:rPr>
              <w:t xml:space="preserve">, cu </w:t>
            </w:r>
            <w:proofErr w:type="spellStart"/>
            <w:r w:rsidR="00520BE5" w:rsidRPr="00520BE5">
              <w:rPr>
                <w:rFonts w:ascii="Times New Roman" w:hAnsi="Times New Roman"/>
                <w:noProof w:val="0"/>
                <w:color w:val="000000" w:themeColor="text1"/>
                <w:szCs w:val="24"/>
                <w:lang w:val="en-US"/>
              </w:rPr>
              <w:t>modificările</w:t>
            </w:r>
            <w:proofErr w:type="spellEnd"/>
            <w:r w:rsidR="00520BE5" w:rsidRPr="00520BE5">
              <w:rPr>
                <w:rFonts w:ascii="Times New Roman" w:hAnsi="Times New Roman"/>
                <w:noProof w:val="0"/>
                <w:color w:val="000000" w:themeColor="text1"/>
                <w:szCs w:val="24"/>
                <w:lang w:val="en-US"/>
              </w:rPr>
              <w:t xml:space="preserve"> </w:t>
            </w:r>
            <w:proofErr w:type="spellStart"/>
            <w:r w:rsidR="00520BE5" w:rsidRPr="00520BE5">
              <w:rPr>
                <w:rFonts w:ascii="Times New Roman" w:hAnsi="Times New Roman"/>
                <w:noProof w:val="0"/>
                <w:color w:val="000000" w:themeColor="text1"/>
                <w:szCs w:val="24"/>
                <w:lang w:val="en-US"/>
              </w:rPr>
              <w:t>și</w:t>
            </w:r>
            <w:proofErr w:type="spellEnd"/>
            <w:r w:rsidR="00520BE5" w:rsidRPr="00520BE5">
              <w:rPr>
                <w:rFonts w:ascii="Times New Roman" w:hAnsi="Times New Roman"/>
                <w:noProof w:val="0"/>
                <w:color w:val="000000" w:themeColor="text1"/>
                <w:szCs w:val="24"/>
                <w:lang w:val="en-US"/>
              </w:rPr>
              <w:t xml:space="preserve"> </w:t>
            </w:r>
            <w:proofErr w:type="spellStart"/>
            <w:r w:rsidR="00520BE5" w:rsidRPr="00520BE5">
              <w:rPr>
                <w:rFonts w:ascii="Times New Roman" w:hAnsi="Times New Roman"/>
                <w:noProof w:val="0"/>
                <w:color w:val="000000" w:themeColor="text1"/>
                <w:szCs w:val="24"/>
                <w:lang w:val="en-US"/>
              </w:rPr>
              <w:t>completările</w:t>
            </w:r>
            <w:proofErr w:type="spellEnd"/>
            <w:r w:rsidR="00520BE5" w:rsidRPr="00520BE5">
              <w:rPr>
                <w:rFonts w:ascii="Times New Roman" w:hAnsi="Times New Roman"/>
                <w:noProof w:val="0"/>
                <w:color w:val="000000" w:themeColor="text1"/>
                <w:szCs w:val="24"/>
                <w:lang w:val="en-US"/>
              </w:rPr>
              <w:t xml:space="preserve"> </w:t>
            </w:r>
            <w:proofErr w:type="spellStart"/>
            <w:r w:rsidR="00520BE5" w:rsidRPr="00520BE5">
              <w:rPr>
                <w:rFonts w:ascii="Times New Roman" w:hAnsi="Times New Roman"/>
                <w:noProof w:val="0"/>
                <w:color w:val="000000" w:themeColor="text1"/>
                <w:szCs w:val="24"/>
                <w:lang w:val="en-US"/>
              </w:rPr>
              <w:t>ulterioare</w:t>
            </w:r>
            <w:proofErr w:type="spellEnd"/>
            <w:r w:rsidR="00520BE5">
              <w:rPr>
                <w:rFonts w:ascii="Times New Roman" w:hAnsi="Times New Roman"/>
                <w:noProof w:val="0"/>
                <w:color w:val="000000" w:themeColor="text1"/>
                <w:szCs w:val="24"/>
                <w:lang w:val="en-US"/>
              </w:rPr>
              <w:t>,</w:t>
            </w:r>
            <w:r w:rsidRPr="006B4F01">
              <w:rPr>
                <w:rFonts w:ascii="Times New Roman" w:hAnsi="Times New Roman"/>
                <w:noProof w:val="0"/>
                <w:color w:val="000000" w:themeColor="text1"/>
                <w:szCs w:val="24"/>
              </w:rPr>
              <w:t xml:space="preserve"> a obligației comercianților ca la comercializarea de produse în ambalaje SGR să facă verificări inclusiv raportat la faptul că acestea au fost achiziționate de la producători (sau distribuitori ai acestora) care au încheiat contractul cu administratorul SGR.</w:t>
            </w:r>
          </w:p>
          <w:p w14:paraId="66502428" w14:textId="11FA29FC" w:rsidR="00256E1C" w:rsidRPr="006B4F01" w:rsidRDefault="002B01F9"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În acest sens, se au în vedere prevederile art. 10 alin. (3) din H</w:t>
            </w:r>
            <w:r w:rsidR="00256E1C" w:rsidRPr="006B4F01">
              <w:rPr>
                <w:rFonts w:ascii="Times New Roman" w:hAnsi="Times New Roman"/>
                <w:noProof w:val="0"/>
                <w:color w:val="000000" w:themeColor="text1"/>
                <w:szCs w:val="24"/>
              </w:rPr>
              <w:t xml:space="preserve">otărârea </w:t>
            </w:r>
            <w:r w:rsidRPr="006B4F01">
              <w:rPr>
                <w:rFonts w:ascii="Times New Roman" w:hAnsi="Times New Roman"/>
                <w:noProof w:val="0"/>
                <w:color w:val="000000" w:themeColor="text1"/>
                <w:szCs w:val="24"/>
              </w:rPr>
              <w:t>G</w:t>
            </w:r>
            <w:r w:rsidR="00256E1C" w:rsidRPr="006B4F01">
              <w:rPr>
                <w:rFonts w:ascii="Times New Roman" w:hAnsi="Times New Roman"/>
                <w:noProof w:val="0"/>
                <w:color w:val="000000" w:themeColor="text1"/>
                <w:szCs w:val="24"/>
              </w:rPr>
              <w:t>uvernului</w:t>
            </w:r>
            <w:r w:rsidRPr="006B4F01">
              <w:rPr>
                <w:rFonts w:ascii="Times New Roman" w:hAnsi="Times New Roman"/>
                <w:noProof w:val="0"/>
                <w:color w:val="000000" w:themeColor="text1"/>
                <w:szCs w:val="24"/>
              </w:rPr>
              <w:t xml:space="preserve"> nr. 1074/2021</w:t>
            </w:r>
            <w:r w:rsidR="00256E1C" w:rsidRPr="006B4F01">
              <w:rPr>
                <w:rFonts w:ascii="Times New Roman" w:hAnsi="Times New Roman"/>
                <w:noProof w:val="0"/>
                <w:color w:val="000000" w:themeColor="text1"/>
                <w:szCs w:val="24"/>
              </w:rPr>
              <w:t>,</w:t>
            </w:r>
            <w:r w:rsidR="00147F8B" w:rsidRPr="00147F8B">
              <w:rPr>
                <w:rFonts w:ascii="Times New Roman" w:eastAsia="Calibri" w:hAnsi="Times New Roman"/>
                <w:noProof w:val="0"/>
                <w:snapToGrid/>
                <w:color w:val="000000" w:themeColor="text1"/>
                <w:sz w:val="22"/>
                <w:szCs w:val="24"/>
                <w:lang w:val="en-US"/>
              </w:rPr>
              <w:t xml:space="preserve"> </w:t>
            </w:r>
            <w:proofErr w:type="spellStart"/>
            <w:r w:rsidR="00147F8B" w:rsidRPr="00147F8B">
              <w:rPr>
                <w:rFonts w:ascii="Times New Roman" w:hAnsi="Times New Roman"/>
                <w:noProof w:val="0"/>
                <w:color w:val="000000" w:themeColor="text1"/>
                <w:szCs w:val="24"/>
                <w:lang w:val="en-US"/>
              </w:rPr>
              <w:t>republicată</w:t>
            </w:r>
            <w:proofErr w:type="spellEnd"/>
            <w:r w:rsidR="00147F8B" w:rsidRPr="00147F8B">
              <w:rPr>
                <w:rFonts w:ascii="Times New Roman" w:hAnsi="Times New Roman"/>
                <w:noProof w:val="0"/>
                <w:color w:val="000000" w:themeColor="text1"/>
                <w:szCs w:val="24"/>
                <w:lang w:val="en-US"/>
              </w:rPr>
              <w:t xml:space="preserve">, cu </w:t>
            </w:r>
            <w:proofErr w:type="spellStart"/>
            <w:r w:rsidR="00147F8B" w:rsidRPr="00147F8B">
              <w:rPr>
                <w:rFonts w:ascii="Times New Roman" w:hAnsi="Times New Roman"/>
                <w:noProof w:val="0"/>
                <w:color w:val="000000" w:themeColor="text1"/>
                <w:szCs w:val="24"/>
                <w:lang w:val="en-US"/>
              </w:rPr>
              <w:t>modificările</w:t>
            </w:r>
            <w:proofErr w:type="spellEnd"/>
            <w:r w:rsidR="00147F8B" w:rsidRPr="00147F8B">
              <w:rPr>
                <w:rFonts w:ascii="Times New Roman" w:hAnsi="Times New Roman"/>
                <w:noProof w:val="0"/>
                <w:color w:val="000000" w:themeColor="text1"/>
                <w:szCs w:val="24"/>
                <w:lang w:val="en-US"/>
              </w:rPr>
              <w:t xml:space="preserve"> </w:t>
            </w:r>
            <w:proofErr w:type="spellStart"/>
            <w:r w:rsidR="00147F8B" w:rsidRPr="00147F8B">
              <w:rPr>
                <w:rFonts w:ascii="Times New Roman" w:hAnsi="Times New Roman"/>
                <w:noProof w:val="0"/>
                <w:color w:val="000000" w:themeColor="text1"/>
                <w:szCs w:val="24"/>
                <w:lang w:val="en-US"/>
              </w:rPr>
              <w:t>și</w:t>
            </w:r>
            <w:proofErr w:type="spellEnd"/>
            <w:r w:rsidR="00147F8B" w:rsidRPr="00147F8B">
              <w:rPr>
                <w:rFonts w:ascii="Times New Roman" w:hAnsi="Times New Roman"/>
                <w:noProof w:val="0"/>
                <w:color w:val="000000" w:themeColor="text1"/>
                <w:szCs w:val="24"/>
                <w:lang w:val="en-US"/>
              </w:rPr>
              <w:t xml:space="preserve"> </w:t>
            </w:r>
            <w:proofErr w:type="spellStart"/>
            <w:r w:rsidR="00147F8B" w:rsidRPr="00147F8B">
              <w:rPr>
                <w:rFonts w:ascii="Times New Roman" w:hAnsi="Times New Roman"/>
                <w:noProof w:val="0"/>
                <w:color w:val="000000" w:themeColor="text1"/>
                <w:szCs w:val="24"/>
                <w:lang w:val="en-US"/>
              </w:rPr>
              <w:t>completările</w:t>
            </w:r>
            <w:proofErr w:type="spellEnd"/>
            <w:r w:rsidR="00147F8B" w:rsidRPr="00147F8B">
              <w:rPr>
                <w:rFonts w:ascii="Times New Roman" w:hAnsi="Times New Roman"/>
                <w:noProof w:val="0"/>
                <w:color w:val="000000" w:themeColor="text1"/>
                <w:szCs w:val="24"/>
                <w:lang w:val="en-US"/>
              </w:rPr>
              <w:t xml:space="preserve"> </w:t>
            </w:r>
            <w:proofErr w:type="spellStart"/>
            <w:r w:rsidR="00147F8B" w:rsidRPr="00147F8B">
              <w:rPr>
                <w:rFonts w:ascii="Times New Roman" w:hAnsi="Times New Roman"/>
                <w:noProof w:val="0"/>
                <w:color w:val="000000" w:themeColor="text1"/>
                <w:szCs w:val="24"/>
                <w:lang w:val="en-US"/>
              </w:rPr>
              <w:t>ulterioare</w:t>
            </w:r>
            <w:proofErr w:type="spellEnd"/>
            <w:r w:rsidR="00147F8B">
              <w:rPr>
                <w:rFonts w:ascii="Times New Roman" w:hAnsi="Times New Roman"/>
                <w:noProof w:val="0"/>
                <w:color w:val="000000" w:themeColor="text1"/>
                <w:szCs w:val="24"/>
                <w:lang w:val="en-US"/>
              </w:rPr>
              <w:t>,</w:t>
            </w:r>
            <w:r w:rsidRPr="006B4F01">
              <w:rPr>
                <w:rFonts w:ascii="Times New Roman" w:hAnsi="Times New Roman"/>
                <w:noProof w:val="0"/>
                <w:color w:val="000000" w:themeColor="text1"/>
                <w:szCs w:val="24"/>
              </w:rPr>
              <w:t xml:space="preserve"> care interzic introducerea pe piață a produselor în ambalaje SGR de către astfel de producători. Având în vedere această cerință, verificarea de către comercianți doar a faptului că producătorii sunt înregistrați în SGR nu este suficientă pentru a împiedica comercializarea de produse neconforme. </w:t>
            </w:r>
          </w:p>
          <w:p w14:paraId="4F699D38" w14:textId="6376F98B" w:rsidR="002B01F9" w:rsidRPr="006B4F01" w:rsidRDefault="002B01F9"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Totodată</w:t>
            </w:r>
            <w:r w:rsidR="00256E1C" w:rsidRPr="006B4F01">
              <w:rPr>
                <w:rFonts w:ascii="Times New Roman" w:hAnsi="Times New Roman"/>
                <w:noProof w:val="0"/>
                <w:color w:val="000000" w:themeColor="text1"/>
                <w:szCs w:val="24"/>
              </w:rPr>
              <w:t>,</w:t>
            </w:r>
            <w:r w:rsidRPr="006B4F01">
              <w:rPr>
                <w:rFonts w:ascii="Times New Roman" w:hAnsi="Times New Roman"/>
                <w:noProof w:val="0"/>
                <w:color w:val="000000" w:themeColor="text1"/>
                <w:szCs w:val="24"/>
              </w:rPr>
              <w:t xml:space="preserve"> administratorul SGR publică și în prezent pe website-ul său o lista a producătorilor care au încheiat contractul cu administratorul SGR, astfel încât comercianții își pot îndeplini această obligație.</w:t>
            </w:r>
          </w:p>
          <w:p w14:paraId="59F8C8D9" w14:textId="24CDB5C2" w:rsidR="00256E1C" w:rsidRPr="006B4F01" w:rsidRDefault="002B01F9"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De asemenea, se propune reglementarea obligației comercianților de a  nu comercializa produse ambalate în ambalaje SGR care nu sunt marcate potrivit prevederilor art. 24 și nu sunt înregistrate în registrul ambalajelor SGR.</w:t>
            </w:r>
          </w:p>
          <w:p w14:paraId="72FAD664" w14:textId="322C6762" w:rsidR="002B01F9" w:rsidRPr="006B4F01" w:rsidRDefault="002B01F9"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 xml:space="preserve">În termeni practici, comercializarea de produse în ambalaje SGR al căror cod de bare nu este înregistrat în registrul ambalajelor SGR face imposibilă returnarea unor astfel de ambalaje la punctele de returnare. Prin obligarea comercianților </w:t>
            </w:r>
            <w:r w:rsidR="00256E1C" w:rsidRPr="006B4F01">
              <w:rPr>
                <w:rFonts w:ascii="Times New Roman" w:hAnsi="Times New Roman"/>
                <w:noProof w:val="0"/>
                <w:color w:val="000000" w:themeColor="text1"/>
                <w:szCs w:val="24"/>
              </w:rPr>
              <w:t xml:space="preserve">de a </w:t>
            </w:r>
            <w:r w:rsidRPr="006B4F01">
              <w:rPr>
                <w:rFonts w:ascii="Times New Roman" w:hAnsi="Times New Roman"/>
                <w:noProof w:val="0"/>
                <w:color w:val="000000" w:themeColor="text1"/>
                <w:szCs w:val="24"/>
              </w:rPr>
              <w:t xml:space="preserve">nu </w:t>
            </w:r>
            <w:r w:rsidR="00256E1C" w:rsidRPr="006B4F01">
              <w:rPr>
                <w:rFonts w:ascii="Times New Roman" w:hAnsi="Times New Roman"/>
                <w:noProof w:val="0"/>
                <w:color w:val="000000" w:themeColor="text1"/>
                <w:szCs w:val="24"/>
              </w:rPr>
              <w:t xml:space="preserve">comercializa </w:t>
            </w:r>
            <w:r w:rsidRPr="006B4F01">
              <w:rPr>
                <w:rFonts w:ascii="Times New Roman" w:hAnsi="Times New Roman"/>
                <w:noProof w:val="0"/>
                <w:color w:val="000000" w:themeColor="text1"/>
                <w:szCs w:val="24"/>
              </w:rPr>
              <w:lastRenderedPageBreak/>
              <w:t>produse ale căror ambalaje nu sunt înregistrate în baza de date SGR</w:t>
            </w:r>
            <w:r w:rsidR="00256E1C" w:rsidRPr="006B4F01">
              <w:rPr>
                <w:rFonts w:ascii="Times New Roman" w:hAnsi="Times New Roman"/>
                <w:noProof w:val="0"/>
                <w:color w:val="000000" w:themeColor="text1"/>
                <w:szCs w:val="24"/>
              </w:rPr>
              <w:t>,</w:t>
            </w:r>
            <w:r w:rsidRPr="006B4F01">
              <w:rPr>
                <w:rFonts w:ascii="Times New Roman" w:hAnsi="Times New Roman"/>
                <w:noProof w:val="0"/>
                <w:color w:val="000000" w:themeColor="text1"/>
                <w:szCs w:val="24"/>
              </w:rPr>
              <w:t xml:space="preserve"> se preîntâmpină astfel de situații în practică, reprezentând o modalitate sigură de identificare a ambalajelor neconforme introduse pe piața națională și a producătorilor acestora.</w:t>
            </w:r>
            <w:r w:rsidRPr="006B4F01">
              <w:rPr>
                <w:color w:val="000000" w:themeColor="text1"/>
              </w:rPr>
              <w:t xml:space="preserve"> </w:t>
            </w:r>
            <w:r w:rsidRPr="006B4F01">
              <w:rPr>
                <w:rFonts w:ascii="Times New Roman" w:hAnsi="Times New Roman"/>
                <w:noProof w:val="0"/>
                <w:color w:val="000000" w:themeColor="text1"/>
                <w:szCs w:val="24"/>
              </w:rPr>
              <w:t>Menționăm faptul că administratorul SGR publică și în prezent pe website-ul său o lista a codurilor de bare înregistrate în registrul ambalajelor SGR, astfel încât comercianții își pot îndeplini această obligație.</w:t>
            </w:r>
          </w:p>
          <w:p w14:paraId="2DDAB8F2" w14:textId="12F4CE4C" w:rsidR="002679D2" w:rsidRPr="006B4F01" w:rsidRDefault="002679D2"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De asemenea, prevederile H</w:t>
            </w:r>
            <w:r w:rsidR="00256E1C" w:rsidRPr="006B4F01">
              <w:rPr>
                <w:rFonts w:ascii="Times New Roman" w:hAnsi="Times New Roman"/>
                <w:noProof w:val="0"/>
                <w:color w:val="000000" w:themeColor="text1"/>
                <w:szCs w:val="24"/>
              </w:rPr>
              <w:t xml:space="preserve">otărârii </w:t>
            </w:r>
            <w:r w:rsidRPr="006B4F01">
              <w:rPr>
                <w:rFonts w:ascii="Times New Roman" w:hAnsi="Times New Roman"/>
                <w:noProof w:val="0"/>
                <w:color w:val="000000" w:themeColor="text1"/>
                <w:szCs w:val="24"/>
              </w:rPr>
              <w:t>G</w:t>
            </w:r>
            <w:r w:rsidR="00256E1C" w:rsidRPr="006B4F01">
              <w:rPr>
                <w:rFonts w:ascii="Times New Roman" w:hAnsi="Times New Roman"/>
                <w:noProof w:val="0"/>
                <w:color w:val="000000" w:themeColor="text1"/>
                <w:szCs w:val="24"/>
              </w:rPr>
              <w:t>uvernului</w:t>
            </w:r>
            <w:r w:rsidRPr="006B4F01">
              <w:rPr>
                <w:rFonts w:ascii="Times New Roman" w:hAnsi="Times New Roman"/>
                <w:noProof w:val="0"/>
                <w:color w:val="000000" w:themeColor="text1"/>
                <w:szCs w:val="24"/>
              </w:rPr>
              <w:t xml:space="preserve"> nr. 1074/2021</w:t>
            </w:r>
            <w:r w:rsidR="00147F8B">
              <w:rPr>
                <w:rFonts w:ascii="Times New Roman" w:hAnsi="Times New Roman"/>
                <w:noProof w:val="0"/>
                <w:color w:val="000000" w:themeColor="text1"/>
                <w:szCs w:val="24"/>
              </w:rPr>
              <w:t xml:space="preserve">, </w:t>
            </w:r>
            <w:proofErr w:type="spellStart"/>
            <w:r w:rsidR="00147F8B" w:rsidRPr="00147F8B">
              <w:rPr>
                <w:rFonts w:ascii="Times New Roman" w:hAnsi="Times New Roman"/>
                <w:noProof w:val="0"/>
                <w:color w:val="000000" w:themeColor="text1"/>
                <w:szCs w:val="24"/>
                <w:lang w:val="en-US"/>
              </w:rPr>
              <w:t>republicată</w:t>
            </w:r>
            <w:proofErr w:type="spellEnd"/>
            <w:r w:rsidR="00147F8B" w:rsidRPr="00147F8B">
              <w:rPr>
                <w:rFonts w:ascii="Times New Roman" w:hAnsi="Times New Roman"/>
                <w:noProof w:val="0"/>
                <w:color w:val="000000" w:themeColor="text1"/>
                <w:szCs w:val="24"/>
                <w:lang w:val="en-US"/>
              </w:rPr>
              <w:t xml:space="preserve">, cu </w:t>
            </w:r>
            <w:proofErr w:type="spellStart"/>
            <w:r w:rsidR="00147F8B" w:rsidRPr="00147F8B">
              <w:rPr>
                <w:rFonts w:ascii="Times New Roman" w:hAnsi="Times New Roman"/>
                <w:noProof w:val="0"/>
                <w:color w:val="000000" w:themeColor="text1"/>
                <w:szCs w:val="24"/>
                <w:lang w:val="en-US"/>
              </w:rPr>
              <w:t>modificările</w:t>
            </w:r>
            <w:proofErr w:type="spellEnd"/>
            <w:r w:rsidR="00147F8B" w:rsidRPr="00147F8B">
              <w:rPr>
                <w:rFonts w:ascii="Times New Roman" w:hAnsi="Times New Roman"/>
                <w:noProof w:val="0"/>
                <w:color w:val="000000" w:themeColor="text1"/>
                <w:szCs w:val="24"/>
                <w:lang w:val="en-US"/>
              </w:rPr>
              <w:t xml:space="preserve"> </w:t>
            </w:r>
            <w:proofErr w:type="spellStart"/>
            <w:r w:rsidR="00147F8B" w:rsidRPr="00147F8B">
              <w:rPr>
                <w:rFonts w:ascii="Times New Roman" w:hAnsi="Times New Roman"/>
                <w:noProof w:val="0"/>
                <w:color w:val="000000" w:themeColor="text1"/>
                <w:szCs w:val="24"/>
                <w:lang w:val="en-US"/>
              </w:rPr>
              <w:t>și</w:t>
            </w:r>
            <w:proofErr w:type="spellEnd"/>
            <w:r w:rsidR="00147F8B" w:rsidRPr="00147F8B">
              <w:rPr>
                <w:rFonts w:ascii="Times New Roman" w:hAnsi="Times New Roman"/>
                <w:noProof w:val="0"/>
                <w:color w:val="000000" w:themeColor="text1"/>
                <w:szCs w:val="24"/>
                <w:lang w:val="en-US"/>
              </w:rPr>
              <w:t xml:space="preserve"> </w:t>
            </w:r>
            <w:proofErr w:type="spellStart"/>
            <w:r w:rsidR="00147F8B" w:rsidRPr="00147F8B">
              <w:rPr>
                <w:rFonts w:ascii="Times New Roman" w:hAnsi="Times New Roman"/>
                <w:noProof w:val="0"/>
                <w:color w:val="000000" w:themeColor="text1"/>
                <w:szCs w:val="24"/>
                <w:lang w:val="en-US"/>
              </w:rPr>
              <w:t>completările</w:t>
            </w:r>
            <w:proofErr w:type="spellEnd"/>
            <w:r w:rsidR="00147F8B" w:rsidRPr="00147F8B">
              <w:rPr>
                <w:rFonts w:ascii="Times New Roman" w:hAnsi="Times New Roman"/>
                <w:noProof w:val="0"/>
                <w:color w:val="000000" w:themeColor="text1"/>
                <w:szCs w:val="24"/>
                <w:lang w:val="en-US"/>
              </w:rPr>
              <w:t xml:space="preserve"> </w:t>
            </w:r>
            <w:proofErr w:type="spellStart"/>
            <w:r w:rsidR="00147F8B" w:rsidRPr="00147F8B">
              <w:rPr>
                <w:rFonts w:ascii="Times New Roman" w:hAnsi="Times New Roman"/>
                <w:noProof w:val="0"/>
                <w:color w:val="000000" w:themeColor="text1"/>
                <w:szCs w:val="24"/>
                <w:lang w:val="en-US"/>
              </w:rPr>
              <w:t>ulterioare</w:t>
            </w:r>
            <w:proofErr w:type="spellEnd"/>
            <w:r w:rsidR="00147F8B">
              <w:rPr>
                <w:rFonts w:ascii="Times New Roman" w:hAnsi="Times New Roman"/>
                <w:noProof w:val="0"/>
                <w:color w:val="000000" w:themeColor="text1"/>
                <w:szCs w:val="24"/>
                <w:lang w:val="en-US"/>
              </w:rPr>
              <w:t>,</w:t>
            </w:r>
            <w:r w:rsidRPr="006B4F01">
              <w:rPr>
                <w:rFonts w:ascii="Times New Roman" w:hAnsi="Times New Roman"/>
                <w:noProof w:val="0"/>
                <w:color w:val="000000" w:themeColor="text1"/>
                <w:szCs w:val="24"/>
              </w:rPr>
              <w:t xml:space="preserve"> nu clarifică momentul de la care garanțiile devin în fapt ,,garanții nerevendicate” de către consumatorii sau utilizatorii finali, și astfel venit al administratorului SGR, ceea ce ar putea determina un risc cu privire la una dintre categoriile de venituri importante ale acestuia.</w:t>
            </w:r>
          </w:p>
          <w:p w14:paraId="0FD4DD3D" w14:textId="77777777" w:rsidR="00810F4F" w:rsidRDefault="002679D2"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 xml:space="preserve">Incertitudinea este determinată în practică de faptul că, atâta timp cât un anumit produs nu este scos de pe piață (caz în care există un termen de 24 de luni în care ambalajele corespunzătoare pot fi returnate de către consumatori, iar după expirarea celor 24 de luni garanțiile corespunzătoare acestor produse nu mai pot fi revendicate de către consumatori), reglementarea nu </w:t>
            </w:r>
            <w:r w:rsidR="00256E1C" w:rsidRPr="006B4F01">
              <w:rPr>
                <w:rFonts w:ascii="Times New Roman" w:hAnsi="Times New Roman"/>
                <w:noProof w:val="0"/>
                <w:color w:val="000000" w:themeColor="text1"/>
                <w:szCs w:val="24"/>
              </w:rPr>
              <w:t xml:space="preserve">stabilește </w:t>
            </w:r>
            <w:r w:rsidRPr="006B4F01">
              <w:rPr>
                <w:rFonts w:ascii="Times New Roman" w:hAnsi="Times New Roman"/>
                <w:noProof w:val="0"/>
                <w:color w:val="000000" w:themeColor="text1"/>
                <w:szCs w:val="24"/>
              </w:rPr>
              <w:t xml:space="preserve">un termen precis până la care consumatorii ar putea revendica garanțiile plătite. </w:t>
            </w:r>
          </w:p>
          <w:p w14:paraId="1BF18601" w14:textId="549AE358" w:rsidR="002679D2" w:rsidRPr="006B4F01" w:rsidRDefault="002679D2" w:rsidP="00355720">
            <w:pPr>
              <w:pStyle w:val="BodyText"/>
              <w:spacing w:after="120" w:line="360" w:lineRule="auto"/>
              <w:rPr>
                <w:rFonts w:ascii="Times New Roman" w:hAnsi="Times New Roman"/>
                <w:noProof w:val="0"/>
                <w:color w:val="000000" w:themeColor="text1"/>
                <w:szCs w:val="24"/>
              </w:rPr>
            </w:pPr>
            <w:r w:rsidRPr="006B4F01">
              <w:rPr>
                <w:rFonts w:ascii="Times New Roman" w:hAnsi="Times New Roman"/>
                <w:noProof w:val="0"/>
                <w:color w:val="000000" w:themeColor="text1"/>
                <w:szCs w:val="24"/>
              </w:rPr>
              <w:t xml:space="preserve">Astfel, în absența reglementării unui termen după care garanția nu mai poate fi revendicată de consumator sau utilizatorul final, considerăm că se impune în acest sens o clarificare în </w:t>
            </w:r>
            <w:r w:rsidR="00810F4F">
              <w:rPr>
                <w:rFonts w:ascii="Times New Roman" w:hAnsi="Times New Roman"/>
                <w:noProof w:val="0"/>
                <w:color w:val="000000" w:themeColor="text1"/>
                <w:szCs w:val="24"/>
              </w:rPr>
              <w:t>cuprinsul</w:t>
            </w:r>
            <w:r w:rsidR="00810F4F" w:rsidRPr="006B4F01">
              <w:rPr>
                <w:rFonts w:ascii="Times New Roman" w:hAnsi="Times New Roman"/>
                <w:noProof w:val="0"/>
                <w:color w:val="000000" w:themeColor="text1"/>
                <w:szCs w:val="24"/>
              </w:rPr>
              <w:t xml:space="preserve"> </w:t>
            </w:r>
            <w:r w:rsidRPr="006B4F01">
              <w:rPr>
                <w:rFonts w:ascii="Times New Roman" w:hAnsi="Times New Roman"/>
                <w:noProof w:val="0"/>
                <w:color w:val="000000" w:themeColor="text1"/>
                <w:szCs w:val="24"/>
              </w:rPr>
              <w:t>H</w:t>
            </w:r>
            <w:r w:rsidR="00256E1C" w:rsidRPr="006B4F01">
              <w:rPr>
                <w:rFonts w:ascii="Times New Roman" w:hAnsi="Times New Roman"/>
                <w:noProof w:val="0"/>
                <w:color w:val="000000" w:themeColor="text1"/>
                <w:szCs w:val="24"/>
              </w:rPr>
              <w:t xml:space="preserve">otărârii </w:t>
            </w:r>
            <w:r w:rsidRPr="006B4F01">
              <w:rPr>
                <w:rFonts w:ascii="Times New Roman" w:hAnsi="Times New Roman"/>
                <w:noProof w:val="0"/>
                <w:color w:val="000000" w:themeColor="text1"/>
                <w:szCs w:val="24"/>
              </w:rPr>
              <w:t>G</w:t>
            </w:r>
            <w:r w:rsidR="00256E1C" w:rsidRPr="006B4F01">
              <w:rPr>
                <w:rFonts w:ascii="Times New Roman" w:hAnsi="Times New Roman"/>
                <w:noProof w:val="0"/>
                <w:color w:val="000000" w:themeColor="text1"/>
                <w:szCs w:val="24"/>
              </w:rPr>
              <w:t>uvernului</w:t>
            </w:r>
            <w:r w:rsidRPr="006B4F01">
              <w:rPr>
                <w:rFonts w:ascii="Times New Roman" w:hAnsi="Times New Roman"/>
                <w:noProof w:val="0"/>
                <w:color w:val="000000" w:themeColor="text1"/>
                <w:szCs w:val="24"/>
              </w:rPr>
              <w:t xml:space="preserve"> nr. 1074/2021</w:t>
            </w:r>
            <w:r w:rsidR="00256E1C" w:rsidRPr="006B4F01">
              <w:rPr>
                <w:rFonts w:ascii="Times New Roman" w:hAnsi="Times New Roman"/>
                <w:noProof w:val="0"/>
                <w:color w:val="000000" w:themeColor="text1"/>
                <w:szCs w:val="24"/>
              </w:rPr>
              <w:t>,</w:t>
            </w:r>
            <w:r w:rsidRPr="006B4F01">
              <w:rPr>
                <w:rFonts w:ascii="Times New Roman" w:hAnsi="Times New Roman"/>
                <w:noProof w:val="0"/>
                <w:color w:val="000000" w:themeColor="text1"/>
                <w:szCs w:val="24"/>
              </w:rPr>
              <w:t xml:space="preserve"> </w:t>
            </w:r>
            <w:proofErr w:type="spellStart"/>
            <w:r w:rsidR="00810F4F" w:rsidRPr="00810F4F">
              <w:rPr>
                <w:rFonts w:ascii="Times New Roman" w:hAnsi="Times New Roman"/>
                <w:noProof w:val="0"/>
                <w:color w:val="000000" w:themeColor="text1"/>
                <w:szCs w:val="24"/>
                <w:lang w:val="en-US"/>
              </w:rPr>
              <w:t>republicată</w:t>
            </w:r>
            <w:proofErr w:type="spellEnd"/>
            <w:r w:rsidR="00810F4F" w:rsidRPr="00810F4F">
              <w:rPr>
                <w:rFonts w:ascii="Times New Roman" w:hAnsi="Times New Roman"/>
                <w:noProof w:val="0"/>
                <w:color w:val="000000" w:themeColor="text1"/>
                <w:szCs w:val="24"/>
                <w:lang w:val="en-US"/>
              </w:rPr>
              <w:t xml:space="preserve">, cu </w:t>
            </w:r>
            <w:proofErr w:type="spellStart"/>
            <w:r w:rsidR="00810F4F" w:rsidRPr="00810F4F">
              <w:rPr>
                <w:rFonts w:ascii="Times New Roman" w:hAnsi="Times New Roman"/>
                <w:noProof w:val="0"/>
                <w:color w:val="000000" w:themeColor="text1"/>
                <w:szCs w:val="24"/>
                <w:lang w:val="en-US"/>
              </w:rPr>
              <w:t>modificările</w:t>
            </w:r>
            <w:proofErr w:type="spellEnd"/>
            <w:r w:rsidR="00810F4F" w:rsidRPr="00810F4F">
              <w:rPr>
                <w:rFonts w:ascii="Times New Roman" w:hAnsi="Times New Roman"/>
                <w:noProof w:val="0"/>
                <w:color w:val="000000" w:themeColor="text1"/>
                <w:szCs w:val="24"/>
                <w:lang w:val="en-US"/>
              </w:rPr>
              <w:t xml:space="preserve"> </w:t>
            </w:r>
            <w:proofErr w:type="spellStart"/>
            <w:r w:rsidR="00810F4F" w:rsidRPr="00810F4F">
              <w:rPr>
                <w:rFonts w:ascii="Times New Roman" w:hAnsi="Times New Roman"/>
                <w:noProof w:val="0"/>
                <w:color w:val="000000" w:themeColor="text1"/>
                <w:szCs w:val="24"/>
                <w:lang w:val="en-US"/>
              </w:rPr>
              <w:t>și</w:t>
            </w:r>
            <w:proofErr w:type="spellEnd"/>
            <w:r w:rsidR="00810F4F" w:rsidRPr="00810F4F">
              <w:rPr>
                <w:rFonts w:ascii="Times New Roman" w:hAnsi="Times New Roman"/>
                <w:noProof w:val="0"/>
                <w:color w:val="000000" w:themeColor="text1"/>
                <w:szCs w:val="24"/>
                <w:lang w:val="en-US"/>
              </w:rPr>
              <w:t xml:space="preserve"> </w:t>
            </w:r>
            <w:proofErr w:type="spellStart"/>
            <w:r w:rsidR="00810F4F" w:rsidRPr="00810F4F">
              <w:rPr>
                <w:rFonts w:ascii="Times New Roman" w:hAnsi="Times New Roman"/>
                <w:noProof w:val="0"/>
                <w:color w:val="000000" w:themeColor="text1"/>
                <w:szCs w:val="24"/>
                <w:lang w:val="en-US"/>
              </w:rPr>
              <w:t>completările</w:t>
            </w:r>
            <w:proofErr w:type="spellEnd"/>
            <w:r w:rsidR="00810F4F" w:rsidRPr="00810F4F">
              <w:rPr>
                <w:rFonts w:ascii="Times New Roman" w:hAnsi="Times New Roman"/>
                <w:noProof w:val="0"/>
                <w:color w:val="000000" w:themeColor="text1"/>
                <w:szCs w:val="24"/>
                <w:lang w:val="en-US"/>
              </w:rPr>
              <w:t xml:space="preserve"> </w:t>
            </w:r>
            <w:proofErr w:type="spellStart"/>
            <w:r w:rsidR="00810F4F" w:rsidRPr="00810F4F">
              <w:rPr>
                <w:rFonts w:ascii="Times New Roman" w:hAnsi="Times New Roman"/>
                <w:noProof w:val="0"/>
                <w:color w:val="000000" w:themeColor="text1"/>
                <w:szCs w:val="24"/>
                <w:lang w:val="en-US"/>
              </w:rPr>
              <w:t>ulterioare</w:t>
            </w:r>
            <w:proofErr w:type="spellEnd"/>
            <w:r w:rsidR="00810F4F">
              <w:rPr>
                <w:rFonts w:ascii="Times New Roman" w:hAnsi="Times New Roman"/>
                <w:noProof w:val="0"/>
                <w:color w:val="000000" w:themeColor="text1"/>
                <w:szCs w:val="24"/>
                <w:lang w:val="en-US"/>
              </w:rPr>
              <w:t xml:space="preserve">, </w:t>
            </w:r>
            <w:r w:rsidRPr="006B4F01">
              <w:rPr>
                <w:rFonts w:ascii="Times New Roman" w:hAnsi="Times New Roman"/>
                <w:noProof w:val="0"/>
                <w:color w:val="000000" w:themeColor="text1"/>
                <w:szCs w:val="24"/>
              </w:rPr>
              <w:t>referitoare la posibilitatea efectivă de folosire a acestora.</w:t>
            </w:r>
          </w:p>
          <w:p w14:paraId="42935175" w14:textId="5510877A" w:rsidR="001166C7" w:rsidRPr="006B4F01" w:rsidRDefault="00221B75" w:rsidP="00355720">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 xml:space="preserve">Totodată, pentru a reflecta toate categoriile de venit ale administratorului SGR, spre deosebire de actuala variantă a </w:t>
            </w:r>
            <w:r w:rsidR="00A07BA1" w:rsidRPr="006B4F01">
              <w:rPr>
                <w:rFonts w:ascii="Times New Roman" w:hAnsi="Times New Roman"/>
                <w:color w:val="000000" w:themeColor="text1"/>
                <w:szCs w:val="24"/>
              </w:rPr>
              <w:t>normei de reglementare,</w:t>
            </w:r>
            <w:r w:rsidRPr="006B4F01">
              <w:rPr>
                <w:rFonts w:ascii="Times New Roman" w:hAnsi="Times New Roman"/>
                <w:color w:val="000000" w:themeColor="text1"/>
                <w:szCs w:val="24"/>
              </w:rPr>
              <w:t xml:space="preserve"> care vorbește doar despre</w:t>
            </w:r>
            <w:r w:rsidR="00A07BA1"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garanții nerevendicate</w:t>
            </w:r>
            <w:r w:rsidR="00A07BA1" w:rsidRPr="006B4F01">
              <w:rPr>
                <w:rFonts w:ascii="Times New Roman" w:hAnsi="Times New Roman"/>
                <w:color w:val="000000" w:themeColor="text1"/>
                <w:szCs w:val="24"/>
              </w:rPr>
              <w:t>”</w:t>
            </w:r>
            <w:r w:rsidRPr="006B4F01">
              <w:rPr>
                <w:rFonts w:ascii="Times New Roman" w:hAnsi="Times New Roman"/>
                <w:color w:val="000000" w:themeColor="text1"/>
                <w:szCs w:val="24"/>
              </w:rPr>
              <w:t>, se impune detalierea acestora</w:t>
            </w:r>
            <w:r w:rsidR="00A07BA1" w:rsidRPr="006B4F01">
              <w:rPr>
                <w:rFonts w:ascii="Times New Roman" w:hAnsi="Times New Roman"/>
                <w:color w:val="000000" w:themeColor="text1"/>
                <w:szCs w:val="24"/>
              </w:rPr>
              <w:t>, prin introducerea unui nou alineat, la art. 19</w:t>
            </w:r>
            <w:r w:rsidR="00810F4F">
              <w:rPr>
                <w:rFonts w:ascii="Times New Roman" w:hAnsi="Times New Roman"/>
                <w:color w:val="000000" w:themeColor="text1"/>
                <w:szCs w:val="24"/>
              </w:rPr>
              <w:t xml:space="preserve"> din același act normativ.</w:t>
            </w:r>
          </w:p>
          <w:p w14:paraId="72136810" w14:textId="6DF16046" w:rsidR="006618D9" w:rsidRPr="006B4F01" w:rsidRDefault="006618D9" w:rsidP="006618D9">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lastRenderedPageBreak/>
              <w:t>De asemenea,</w:t>
            </w:r>
            <w:r w:rsidR="009D107A">
              <w:rPr>
                <w:rFonts w:ascii="Times New Roman" w:hAnsi="Times New Roman"/>
                <w:color w:val="000000" w:themeColor="text1"/>
                <w:szCs w:val="24"/>
              </w:rPr>
              <w:t xml:space="preserve"> </w:t>
            </w:r>
            <w:r w:rsidRPr="006B4F01">
              <w:rPr>
                <w:rFonts w:ascii="Times New Roman" w:hAnsi="Times New Roman"/>
                <w:color w:val="000000" w:themeColor="text1"/>
                <w:szCs w:val="24"/>
              </w:rPr>
              <w:t>în sensul stimulării performanței, concurenței echitabile, și al evitării impedimentelor din calea unei bune funcționări a pieței interne, în contextul Propunerii</w:t>
            </w:r>
            <w:r w:rsidR="009D107A"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 xml:space="preserve">de Regulament al Parlamentului European </w:t>
            </w:r>
            <w:r w:rsidR="009D107A">
              <w:rPr>
                <w:rFonts w:ascii="Times New Roman" w:hAnsi="Times New Roman"/>
                <w:color w:val="000000" w:themeColor="text1"/>
                <w:szCs w:val="24"/>
              </w:rPr>
              <w:t>ș</w:t>
            </w:r>
            <w:r w:rsidR="009D107A" w:rsidRPr="006B4F01">
              <w:rPr>
                <w:rFonts w:ascii="Times New Roman" w:hAnsi="Times New Roman"/>
                <w:color w:val="000000" w:themeColor="text1"/>
                <w:szCs w:val="24"/>
              </w:rPr>
              <w:t xml:space="preserve">i </w:t>
            </w:r>
            <w:r w:rsidRPr="006B4F01">
              <w:rPr>
                <w:rFonts w:ascii="Times New Roman" w:hAnsi="Times New Roman"/>
                <w:color w:val="000000" w:themeColor="text1"/>
                <w:szCs w:val="24"/>
              </w:rPr>
              <w:t xml:space="preserve">al Consiliului privind ambalajele </w:t>
            </w:r>
            <w:r w:rsidR="009D107A">
              <w:rPr>
                <w:rFonts w:ascii="Times New Roman" w:hAnsi="Times New Roman"/>
                <w:color w:val="000000" w:themeColor="text1"/>
                <w:szCs w:val="24"/>
              </w:rPr>
              <w:t>ș</w:t>
            </w:r>
            <w:r w:rsidRPr="006B4F01">
              <w:rPr>
                <w:rFonts w:ascii="Times New Roman" w:hAnsi="Times New Roman"/>
                <w:color w:val="000000" w:themeColor="text1"/>
                <w:szCs w:val="24"/>
              </w:rPr>
              <w:t>i de</w:t>
            </w:r>
            <w:r w:rsidR="009D107A">
              <w:rPr>
                <w:rFonts w:ascii="Times New Roman" w:hAnsi="Times New Roman"/>
                <w:color w:val="000000" w:themeColor="text1"/>
                <w:szCs w:val="24"/>
              </w:rPr>
              <w:t>ș</w:t>
            </w:r>
            <w:r w:rsidRPr="006B4F01">
              <w:rPr>
                <w:rFonts w:ascii="Times New Roman" w:hAnsi="Times New Roman"/>
                <w:color w:val="000000" w:themeColor="text1"/>
                <w:szCs w:val="24"/>
              </w:rPr>
              <w:t xml:space="preserve">eurile de ambalaje („Propunerea de Regulament”, versiunea aprobată în primă lectură de către Parlamentul European din data de 24 aprilie 2024) și al construirii de instalații de reciclare a deșeurilor în vederea atingerii țintelor de reciclare din pachetul economiei circulare, în cadrul Programului </w:t>
            </w:r>
            <w:r w:rsidR="009D107A">
              <w:rPr>
                <w:rFonts w:ascii="Times New Roman" w:hAnsi="Times New Roman"/>
                <w:color w:val="000000" w:themeColor="text1"/>
                <w:szCs w:val="24"/>
              </w:rPr>
              <w:t>„</w:t>
            </w:r>
            <w:r w:rsidRPr="006B4F01">
              <w:rPr>
                <w:rFonts w:ascii="Times New Roman" w:hAnsi="Times New Roman"/>
                <w:color w:val="000000" w:themeColor="text1"/>
                <w:szCs w:val="24"/>
              </w:rPr>
              <w:t>Fabrici de reciclare</w:t>
            </w:r>
            <w:r w:rsidR="009D107A">
              <w:rPr>
                <w:rFonts w:ascii="Times New Roman" w:hAnsi="Times New Roman"/>
                <w:color w:val="000000" w:themeColor="text1"/>
                <w:szCs w:val="24"/>
              </w:rPr>
              <w:t>”</w:t>
            </w:r>
            <w:r w:rsidRPr="006B4F01">
              <w:rPr>
                <w:rFonts w:ascii="Times New Roman" w:hAnsi="Times New Roman"/>
                <w:color w:val="000000" w:themeColor="text1"/>
                <w:szCs w:val="24"/>
              </w:rPr>
              <w:t xml:space="preserve"> finanțat din PNRR, și derulat prin Administrația Fondului pentru Mediu, se impune reglementarea unui mecanism  de acces prioritar la materialul reciclat pe plan național.</w:t>
            </w:r>
          </w:p>
          <w:p w14:paraId="6D8C2792" w14:textId="5CA38EC4" w:rsidR="006618D9" w:rsidRPr="006B4F01" w:rsidRDefault="006618D9" w:rsidP="006618D9">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 xml:space="preserve">Un astfel de mecanism este sprijinit </w:t>
            </w:r>
            <w:r w:rsidR="009D107A">
              <w:rPr>
                <w:rFonts w:ascii="Times New Roman" w:hAnsi="Times New Roman"/>
                <w:color w:val="000000" w:themeColor="text1"/>
                <w:szCs w:val="24"/>
              </w:rPr>
              <w:t>ș</w:t>
            </w:r>
            <w:r w:rsidR="009D107A" w:rsidRPr="006B4F01">
              <w:rPr>
                <w:rFonts w:ascii="Times New Roman" w:hAnsi="Times New Roman"/>
                <w:color w:val="000000" w:themeColor="text1"/>
                <w:szCs w:val="24"/>
              </w:rPr>
              <w:t xml:space="preserve">i </w:t>
            </w:r>
            <w:r w:rsidRPr="006B4F01">
              <w:rPr>
                <w:rFonts w:ascii="Times New Roman" w:hAnsi="Times New Roman"/>
                <w:color w:val="000000" w:themeColor="text1"/>
                <w:szCs w:val="24"/>
              </w:rPr>
              <w:t xml:space="preserve">la nivel european prin Propunerea de Regulament al Parlamentului European </w:t>
            </w:r>
            <w:r w:rsidR="009D107A">
              <w:rPr>
                <w:rFonts w:ascii="Times New Roman" w:hAnsi="Times New Roman"/>
                <w:color w:val="000000" w:themeColor="text1"/>
                <w:szCs w:val="24"/>
              </w:rPr>
              <w:t>ș</w:t>
            </w:r>
            <w:r w:rsidR="009D107A" w:rsidRPr="006B4F01">
              <w:rPr>
                <w:rFonts w:ascii="Times New Roman" w:hAnsi="Times New Roman"/>
                <w:color w:val="000000" w:themeColor="text1"/>
                <w:szCs w:val="24"/>
              </w:rPr>
              <w:t xml:space="preserve">i </w:t>
            </w:r>
            <w:r w:rsidRPr="006B4F01">
              <w:rPr>
                <w:rFonts w:ascii="Times New Roman" w:hAnsi="Times New Roman"/>
                <w:color w:val="000000" w:themeColor="text1"/>
                <w:szCs w:val="24"/>
              </w:rPr>
              <w:t xml:space="preserve">al Consiliului privind ambalajele </w:t>
            </w:r>
            <w:r w:rsidR="00893160">
              <w:rPr>
                <w:rFonts w:ascii="Times New Roman" w:hAnsi="Times New Roman"/>
                <w:color w:val="000000" w:themeColor="text1"/>
                <w:szCs w:val="24"/>
              </w:rPr>
              <w:t>ș</w:t>
            </w:r>
            <w:r w:rsidR="00893160" w:rsidRPr="006B4F01">
              <w:rPr>
                <w:rFonts w:ascii="Times New Roman" w:hAnsi="Times New Roman"/>
                <w:color w:val="000000" w:themeColor="text1"/>
                <w:szCs w:val="24"/>
              </w:rPr>
              <w:t xml:space="preserve">i </w:t>
            </w:r>
            <w:r w:rsidRPr="006B4F01">
              <w:rPr>
                <w:rFonts w:ascii="Times New Roman" w:hAnsi="Times New Roman"/>
                <w:color w:val="000000" w:themeColor="text1"/>
                <w:szCs w:val="24"/>
              </w:rPr>
              <w:t xml:space="preserve">deseurile de ambalaje („Propunerea de Regulament”, versiunea aprobată în primă lectură de către Parlamentul European din data de 24 aprilie 2024) care </w:t>
            </w:r>
            <w:r w:rsidR="00893160" w:rsidRPr="006B4F01">
              <w:rPr>
                <w:rFonts w:ascii="Times New Roman" w:hAnsi="Times New Roman"/>
                <w:color w:val="000000" w:themeColor="text1"/>
                <w:szCs w:val="24"/>
              </w:rPr>
              <w:t>promoveaz</w:t>
            </w:r>
            <w:r w:rsidR="00893160">
              <w:rPr>
                <w:rFonts w:ascii="Times New Roman" w:hAnsi="Times New Roman"/>
                <w:color w:val="000000" w:themeColor="text1"/>
                <w:szCs w:val="24"/>
              </w:rPr>
              <w:t>ă</w:t>
            </w:r>
            <w:r w:rsidR="00893160"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 xml:space="preserve">stimularea </w:t>
            </w:r>
            <w:r w:rsidR="00893160" w:rsidRPr="006B4F01">
              <w:rPr>
                <w:rFonts w:ascii="Times New Roman" w:hAnsi="Times New Roman"/>
                <w:color w:val="000000" w:themeColor="text1"/>
                <w:szCs w:val="24"/>
              </w:rPr>
              <w:t>recicl</w:t>
            </w:r>
            <w:r w:rsidR="00893160">
              <w:rPr>
                <w:rFonts w:ascii="Times New Roman" w:hAnsi="Times New Roman"/>
                <w:color w:val="000000" w:themeColor="text1"/>
                <w:szCs w:val="24"/>
              </w:rPr>
              <w:t>ă</w:t>
            </w:r>
            <w:r w:rsidR="00893160" w:rsidRPr="006B4F01">
              <w:rPr>
                <w:rFonts w:ascii="Times New Roman" w:hAnsi="Times New Roman"/>
                <w:color w:val="000000" w:themeColor="text1"/>
                <w:szCs w:val="24"/>
              </w:rPr>
              <w:t xml:space="preserve">rii </w:t>
            </w:r>
            <w:r w:rsidRPr="006B4F01">
              <w:rPr>
                <w:rFonts w:ascii="Times New Roman" w:hAnsi="Times New Roman"/>
                <w:color w:val="000000" w:themeColor="text1"/>
                <w:szCs w:val="24"/>
              </w:rPr>
              <w:t xml:space="preserve">de </w:t>
            </w:r>
            <w:r w:rsidR="00893160">
              <w:rPr>
                <w:rFonts w:ascii="Times New Roman" w:hAnsi="Times New Roman"/>
                <w:color w:val="000000" w:themeColor="text1"/>
                <w:szCs w:val="24"/>
              </w:rPr>
              <w:t>î</w:t>
            </w:r>
            <w:r w:rsidR="00893160" w:rsidRPr="006B4F01">
              <w:rPr>
                <w:rFonts w:ascii="Times New Roman" w:hAnsi="Times New Roman"/>
                <w:color w:val="000000" w:themeColor="text1"/>
                <w:szCs w:val="24"/>
              </w:rPr>
              <w:t>nalt</w:t>
            </w:r>
            <w:r w:rsidR="00893160">
              <w:rPr>
                <w:rFonts w:ascii="Times New Roman" w:hAnsi="Times New Roman"/>
                <w:color w:val="000000" w:themeColor="text1"/>
                <w:szCs w:val="24"/>
              </w:rPr>
              <w:t>ă</w:t>
            </w:r>
            <w:r w:rsidR="00893160"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 xml:space="preserve">calitate </w:t>
            </w:r>
            <w:r w:rsidR="00893160">
              <w:rPr>
                <w:rFonts w:ascii="Times New Roman" w:hAnsi="Times New Roman"/>
                <w:color w:val="000000" w:themeColor="text1"/>
                <w:szCs w:val="24"/>
              </w:rPr>
              <w:t>ș</w:t>
            </w:r>
            <w:r w:rsidR="00893160" w:rsidRPr="006B4F01">
              <w:rPr>
                <w:rFonts w:ascii="Times New Roman" w:hAnsi="Times New Roman"/>
                <w:color w:val="000000" w:themeColor="text1"/>
                <w:szCs w:val="24"/>
              </w:rPr>
              <w:t xml:space="preserve">i </w:t>
            </w:r>
            <w:r w:rsidRPr="006B4F01">
              <w:rPr>
                <w:rFonts w:ascii="Times New Roman" w:hAnsi="Times New Roman"/>
                <w:color w:val="000000" w:themeColor="text1"/>
                <w:szCs w:val="24"/>
              </w:rPr>
              <w:t xml:space="preserve">crearea unei </w:t>
            </w:r>
            <w:r w:rsidR="00893160" w:rsidRPr="006B4F01">
              <w:rPr>
                <w:rFonts w:ascii="Times New Roman" w:hAnsi="Times New Roman"/>
                <w:color w:val="000000" w:themeColor="text1"/>
                <w:szCs w:val="24"/>
              </w:rPr>
              <w:t>pi</w:t>
            </w:r>
            <w:r w:rsidR="00893160">
              <w:rPr>
                <w:rFonts w:ascii="Times New Roman" w:hAnsi="Times New Roman"/>
                <w:color w:val="000000" w:themeColor="text1"/>
                <w:szCs w:val="24"/>
              </w:rPr>
              <w:t>eț</w:t>
            </w:r>
            <w:r w:rsidR="00893160" w:rsidRPr="006B4F01">
              <w:rPr>
                <w:rFonts w:ascii="Times New Roman" w:hAnsi="Times New Roman"/>
                <w:color w:val="000000" w:themeColor="text1"/>
                <w:szCs w:val="24"/>
              </w:rPr>
              <w:t xml:space="preserve">e </w:t>
            </w:r>
            <w:r w:rsidRPr="006B4F01">
              <w:rPr>
                <w:rFonts w:ascii="Times New Roman" w:hAnsi="Times New Roman"/>
                <w:color w:val="000000" w:themeColor="text1"/>
                <w:szCs w:val="24"/>
              </w:rPr>
              <w:t>pentru materiile prime secundare.</w:t>
            </w:r>
          </w:p>
          <w:p w14:paraId="2FD26FA2" w14:textId="1731D812" w:rsidR="006618D9" w:rsidRPr="006B4F01" w:rsidRDefault="006618D9" w:rsidP="00355720">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 xml:space="preserve">Astfel, Raportul de evaluare a impactului care </w:t>
            </w:r>
            <w:r w:rsidR="00636C99">
              <w:rPr>
                <w:rFonts w:ascii="Times New Roman" w:hAnsi="Times New Roman"/>
                <w:color w:val="000000" w:themeColor="text1"/>
                <w:szCs w:val="24"/>
              </w:rPr>
              <w:t>î</w:t>
            </w:r>
            <w:r w:rsidR="00636C99" w:rsidRPr="006B4F01">
              <w:rPr>
                <w:rFonts w:ascii="Times New Roman" w:hAnsi="Times New Roman"/>
                <w:color w:val="000000" w:themeColor="text1"/>
                <w:szCs w:val="24"/>
              </w:rPr>
              <w:t>nso</w:t>
            </w:r>
            <w:r w:rsidR="00636C99">
              <w:rPr>
                <w:rFonts w:ascii="Times New Roman" w:hAnsi="Times New Roman"/>
                <w:color w:val="000000" w:themeColor="text1"/>
                <w:szCs w:val="24"/>
              </w:rPr>
              <w:t>ț</w:t>
            </w:r>
            <w:r w:rsidR="00636C99" w:rsidRPr="006B4F01">
              <w:rPr>
                <w:rFonts w:ascii="Times New Roman" w:hAnsi="Times New Roman"/>
                <w:color w:val="000000" w:themeColor="text1"/>
                <w:szCs w:val="24"/>
              </w:rPr>
              <w:t>e</w:t>
            </w:r>
            <w:r w:rsidR="00636C99">
              <w:rPr>
                <w:rFonts w:ascii="Times New Roman" w:hAnsi="Times New Roman"/>
                <w:color w:val="000000" w:themeColor="text1"/>
                <w:szCs w:val="24"/>
              </w:rPr>
              <w:t>ș</w:t>
            </w:r>
            <w:r w:rsidR="00636C99" w:rsidRPr="006B4F01">
              <w:rPr>
                <w:rFonts w:ascii="Times New Roman" w:hAnsi="Times New Roman"/>
                <w:color w:val="000000" w:themeColor="text1"/>
                <w:szCs w:val="24"/>
              </w:rPr>
              <w:t xml:space="preserve">te </w:t>
            </w:r>
            <w:r w:rsidRPr="006B4F01">
              <w:rPr>
                <w:rFonts w:ascii="Times New Roman" w:hAnsi="Times New Roman"/>
                <w:color w:val="000000" w:themeColor="text1"/>
                <w:szCs w:val="24"/>
              </w:rPr>
              <w:t xml:space="preserve">Propunerea de Regulament </w:t>
            </w:r>
            <w:r w:rsidR="00636C99" w:rsidRPr="006B4F01">
              <w:rPr>
                <w:rFonts w:ascii="Times New Roman" w:hAnsi="Times New Roman"/>
                <w:color w:val="000000" w:themeColor="text1"/>
                <w:szCs w:val="24"/>
              </w:rPr>
              <w:t>recunoa</w:t>
            </w:r>
            <w:r w:rsidR="00636C99">
              <w:rPr>
                <w:rFonts w:ascii="Times New Roman" w:hAnsi="Times New Roman"/>
                <w:color w:val="000000" w:themeColor="text1"/>
                <w:szCs w:val="24"/>
              </w:rPr>
              <w:t>ș</w:t>
            </w:r>
            <w:r w:rsidR="00636C99" w:rsidRPr="006B4F01">
              <w:rPr>
                <w:rFonts w:ascii="Times New Roman" w:hAnsi="Times New Roman"/>
                <w:color w:val="000000" w:themeColor="text1"/>
                <w:szCs w:val="24"/>
              </w:rPr>
              <w:t xml:space="preserve">te </w:t>
            </w:r>
            <w:r w:rsidRPr="006B4F01">
              <w:rPr>
                <w:rFonts w:ascii="Times New Roman" w:hAnsi="Times New Roman"/>
                <w:color w:val="000000" w:themeColor="text1"/>
                <w:szCs w:val="24"/>
              </w:rPr>
              <w:t xml:space="preserve">problema </w:t>
            </w:r>
            <w:r w:rsidR="00636C99" w:rsidRPr="006B4F01">
              <w:rPr>
                <w:rFonts w:ascii="Times New Roman" w:hAnsi="Times New Roman"/>
                <w:color w:val="000000" w:themeColor="text1"/>
                <w:szCs w:val="24"/>
              </w:rPr>
              <w:t>actual</w:t>
            </w:r>
            <w:r w:rsidR="00636C99">
              <w:rPr>
                <w:rFonts w:ascii="Times New Roman" w:hAnsi="Times New Roman"/>
                <w:color w:val="000000" w:themeColor="text1"/>
                <w:szCs w:val="24"/>
              </w:rPr>
              <w:t>ă</w:t>
            </w:r>
            <w:r w:rsidR="00636C99"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 xml:space="preserve">a </w:t>
            </w:r>
            <w:r w:rsidR="00636C99" w:rsidRPr="006B4F01">
              <w:rPr>
                <w:rFonts w:ascii="Times New Roman" w:hAnsi="Times New Roman"/>
                <w:color w:val="000000" w:themeColor="text1"/>
                <w:szCs w:val="24"/>
              </w:rPr>
              <w:t>calit</w:t>
            </w:r>
            <w:r w:rsidR="00636C99">
              <w:rPr>
                <w:rFonts w:ascii="Times New Roman" w:hAnsi="Times New Roman"/>
                <w:color w:val="000000" w:themeColor="text1"/>
                <w:szCs w:val="24"/>
              </w:rPr>
              <w:t>ăț</w:t>
            </w:r>
            <w:r w:rsidR="00636C99" w:rsidRPr="006B4F01">
              <w:rPr>
                <w:rFonts w:ascii="Times New Roman" w:hAnsi="Times New Roman"/>
                <w:color w:val="000000" w:themeColor="text1"/>
                <w:szCs w:val="24"/>
              </w:rPr>
              <w:t xml:space="preserve">ii </w:t>
            </w:r>
            <w:r w:rsidR="00B22AC3" w:rsidRPr="006B4F01">
              <w:rPr>
                <w:rFonts w:ascii="Times New Roman" w:hAnsi="Times New Roman"/>
                <w:color w:val="000000" w:themeColor="text1"/>
                <w:szCs w:val="24"/>
              </w:rPr>
              <w:t>sc</w:t>
            </w:r>
            <w:r w:rsidR="00B22AC3">
              <w:rPr>
                <w:rFonts w:ascii="Times New Roman" w:hAnsi="Times New Roman"/>
                <w:color w:val="000000" w:themeColor="text1"/>
                <w:szCs w:val="24"/>
              </w:rPr>
              <w:t>ă</w:t>
            </w:r>
            <w:r w:rsidR="00B22AC3" w:rsidRPr="006B4F01">
              <w:rPr>
                <w:rFonts w:ascii="Times New Roman" w:hAnsi="Times New Roman"/>
                <w:color w:val="000000" w:themeColor="text1"/>
                <w:szCs w:val="24"/>
              </w:rPr>
              <w:t xml:space="preserve">zute </w:t>
            </w:r>
            <w:r w:rsidRPr="006B4F01">
              <w:rPr>
                <w:rFonts w:ascii="Times New Roman" w:hAnsi="Times New Roman"/>
                <w:color w:val="000000" w:themeColor="text1"/>
                <w:szCs w:val="24"/>
              </w:rPr>
              <w:t xml:space="preserve">a materialului reciclat </w:t>
            </w:r>
            <w:r w:rsidR="00833AD8">
              <w:rPr>
                <w:rFonts w:ascii="Times New Roman" w:hAnsi="Times New Roman"/>
                <w:color w:val="000000" w:themeColor="text1"/>
                <w:szCs w:val="24"/>
              </w:rPr>
              <w:t>ș</w:t>
            </w:r>
            <w:r w:rsidR="00833AD8" w:rsidRPr="006B4F01">
              <w:rPr>
                <w:rFonts w:ascii="Times New Roman" w:hAnsi="Times New Roman"/>
                <w:color w:val="000000" w:themeColor="text1"/>
                <w:szCs w:val="24"/>
              </w:rPr>
              <w:t xml:space="preserve">i </w:t>
            </w:r>
            <w:r w:rsidR="00833AD8">
              <w:rPr>
                <w:rFonts w:ascii="Times New Roman" w:hAnsi="Times New Roman"/>
                <w:color w:val="000000" w:themeColor="text1"/>
                <w:szCs w:val="24"/>
              </w:rPr>
              <w:t>î</w:t>
            </w:r>
            <w:r w:rsidR="00833AD8" w:rsidRPr="006B4F01">
              <w:rPr>
                <w:rFonts w:ascii="Times New Roman" w:hAnsi="Times New Roman"/>
                <w:color w:val="000000" w:themeColor="text1"/>
                <w:szCs w:val="24"/>
              </w:rPr>
              <w:t>ncurajeaz</w:t>
            </w:r>
            <w:r w:rsidR="00833AD8">
              <w:rPr>
                <w:rFonts w:ascii="Times New Roman" w:hAnsi="Times New Roman"/>
                <w:color w:val="000000" w:themeColor="text1"/>
                <w:szCs w:val="24"/>
              </w:rPr>
              <w:t>ă</w:t>
            </w:r>
            <w:r w:rsidR="00833AD8"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 xml:space="preserve">„reciclarea </w:t>
            </w:r>
            <w:r w:rsidR="00833AD8">
              <w:rPr>
                <w:rFonts w:ascii="Times New Roman" w:hAnsi="Times New Roman"/>
                <w:color w:val="000000" w:themeColor="text1"/>
                <w:szCs w:val="24"/>
              </w:rPr>
              <w:t>î</w:t>
            </w:r>
            <w:r w:rsidR="00833AD8" w:rsidRPr="006B4F01">
              <w:rPr>
                <w:rFonts w:ascii="Times New Roman" w:hAnsi="Times New Roman"/>
                <w:color w:val="000000" w:themeColor="text1"/>
                <w:szCs w:val="24"/>
              </w:rPr>
              <w:t xml:space="preserve">n </w:t>
            </w:r>
            <w:r w:rsidRPr="006B4F01">
              <w:rPr>
                <w:rFonts w:ascii="Times New Roman" w:hAnsi="Times New Roman"/>
                <w:color w:val="000000" w:themeColor="text1"/>
                <w:szCs w:val="24"/>
              </w:rPr>
              <w:t xml:space="preserve">circuit </w:t>
            </w:r>
            <w:r w:rsidR="00833AD8">
              <w:rPr>
                <w:rFonts w:ascii="Times New Roman" w:hAnsi="Times New Roman"/>
                <w:color w:val="000000" w:themeColor="text1"/>
                <w:szCs w:val="24"/>
              </w:rPr>
              <w:t>î</w:t>
            </w:r>
            <w:r w:rsidR="00833AD8" w:rsidRPr="006B4F01">
              <w:rPr>
                <w:rFonts w:ascii="Times New Roman" w:hAnsi="Times New Roman"/>
                <w:color w:val="000000" w:themeColor="text1"/>
                <w:szCs w:val="24"/>
              </w:rPr>
              <w:t>nchis</w:t>
            </w:r>
            <w:r w:rsidRPr="006B4F01">
              <w:rPr>
                <w:rFonts w:ascii="Times New Roman" w:hAnsi="Times New Roman"/>
                <w:color w:val="000000" w:themeColor="text1"/>
                <w:szCs w:val="24"/>
              </w:rPr>
              <w:t>”: „calitatea scăzută a reciclării ambalajelor din plastic și utilizarea scăzută a materiilor prime secundare […] limitează capacitatea U</w:t>
            </w:r>
            <w:r w:rsidR="00833AD8">
              <w:rPr>
                <w:rFonts w:ascii="Times New Roman" w:hAnsi="Times New Roman"/>
                <w:color w:val="000000" w:themeColor="text1"/>
                <w:szCs w:val="24"/>
              </w:rPr>
              <w:t xml:space="preserve">niunii </w:t>
            </w:r>
            <w:r w:rsidRPr="006B4F01">
              <w:rPr>
                <w:rFonts w:ascii="Times New Roman" w:hAnsi="Times New Roman"/>
                <w:color w:val="000000" w:themeColor="text1"/>
                <w:szCs w:val="24"/>
              </w:rPr>
              <w:t>E</w:t>
            </w:r>
            <w:r w:rsidR="00833AD8">
              <w:rPr>
                <w:rFonts w:ascii="Times New Roman" w:hAnsi="Times New Roman"/>
                <w:color w:val="000000" w:themeColor="text1"/>
                <w:szCs w:val="24"/>
              </w:rPr>
              <w:t>uropene</w:t>
            </w:r>
            <w:r w:rsidRPr="006B4F01">
              <w:rPr>
                <w:rFonts w:ascii="Times New Roman" w:hAnsi="Times New Roman"/>
                <w:color w:val="000000" w:themeColor="text1"/>
                <w:szCs w:val="24"/>
              </w:rPr>
              <w:t xml:space="preserve"> de a reduce utilizarea materialelor prime virgine în ambalajele noi. Disfuncționalitățile pieței și deficiențele cadrului de reglementare actual împiedică rentabilitatea activităților de reciclare și afectează investițiile în tehnologie și logistică de aprovizionare necesare pentru a asigura colectarea, sortarea și reciclarea ambalajelor la un nivel înalt de calitate.”</w:t>
            </w:r>
          </w:p>
          <w:p w14:paraId="69319735" w14:textId="63DCCBB1" w:rsidR="00E3729E" w:rsidRPr="006B4F01" w:rsidRDefault="00E3729E" w:rsidP="00E3729E">
            <w:pPr>
              <w:pStyle w:val="BodyText"/>
              <w:spacing w:after="120" w:line="360" w:lineRule="auto"/>
              <w:rPr>
                <w:rFonts w:ascii="Times New Roman" w:hAnsi="Times New Roman"/>
                <w:color w:val="000000" w:themeColor="text1"/>
                <w:szCs w:val="24"/>
                <w:lang w:val="en-GB"/>
              </w:rPr>
            </w:pPr>
            <w:r w:rsidRPr="006B4F01">
              <w:rPr>
                <w:rFonts w:ascii="Times New Roman" w:hAnsi="Times New Roman"/>
                <w:color w:val="000000" w:themeColor="text1"/>
                <w:szCs w:val="24"/>
              </w:rPr>
              <w:t xml:space="preserve">Conform prevederilor </w:t>
            </w:r>
            <w:r w:rsidRPr="006B4F01">
              <w:rPr>
                <w:rFonts w:ascii="Times New Roman" w:hAnsi="Times New Roman"/>
                <w:color w:val="000000" w:themeColor="text1"/>
                <w:szCs w:val="24"/>
                <w:lang w:val="en-US"/>
              </w:rPr>
              <w:t>Hotărârii Guvernului nr. 1074/2021,</w:t>
            </w:r>
            <w:r w:rsidR="00777676">
              <w:t xml:space="preserve"> </w:t>
            </w:r>
            <w:r w:rsidR="00777676" w:rsidRPr="00777676">
              <w:rPr>
                <w:rFonts w:ascii="Times New Roman" w:hAnsi="Times New Roman"/>
                <w:color w:val="000000" w:themeColor="text1"/>
                <w:szCs w:val="24"/>
                <w:lang w:val="en-US"/>
              </w:rPr>
              <w:t>republicată, cu modificările și completările ulterioare</w:t>
            </w:r>
            <w:r w:rsidR="00777676">
              <w:rPr>
                <w:rFonts w:ascii="Times New Roman" w:hAnsi="Times New Roman"/>
                <w:color w:val="000000" w:themeColor="text1"/>
                <w:szCs w:val="24"/>
                <w:lang w:val="en-US"/>
              </w:rPr>
              <w:t>,</w:t>
            </w:r>
            <w:r w:rsidRPr="006B4F01">
              <w:rPr>
                <w:rFonts w:ascii="Times New Roman" w:hAnsi="Times New Roman"/>
                <w:color w:val="000000" w:themeColor="text1"/>
                <w:szCs w:val="24"/>
                <w:lang w:val="en-US"/>
              </w:rPr>
              <w:t xml:space="preserve"> </w:t>
            </w:r>
            <w:r w:rsidR="00422512">
              <w:rPr>
                <w:rFonts w:ascii="Times New Roman" w:hAnsi="Times New Roman"/>
                <w:color w:val="000000" w:themeColor="text1"/>
                <w:szCs w:val="24"/>
                <w:lang w:val="en-US"/>
              </w:rPr>
              <w:t>„</w:t>
            </w:r>
            <w:r w:rsidRPr="00525C6E">
              <w:rPr>
                <w:rFonts w:ascii="Times New Roman" w:hAnsi="Times New Roman"/>
                <w:i/>
                <w:iCs/>
                <w:color w:val="000000" w:themeColor="text1"/>
                <w:szCs w:val="24"/>
                <w:lang w:val="en-GB"/>
              </w:rPr>
              <w:t xml:space="preserve">Stocurile prevăzute la alin. (5) pot fi introduse pe piaţă, respectiv comercializate, după caz, cel târziu până la data de 31 decembrie 2024, dată după care introducerea acestora pe piaţa naţională, </w:t>
            </w:r>
            <w:r w:rsidRPr="00525C6E">
              <w:rPr>
                <w:rFonts w:ascii="Times New Roman" w:hAnsi="Times New Roman"/>
                <w:i/>
                <w:iCs/>
                <w:color w:val="000000" w:themeColor="text1"/>
                <w:szCs w:val="24"/>
                <w:lang w:val="en-GB"/>
              </w:rPr>
              <w:lastRenderedPageBreak/>
              <w:t>respectiv comercializarea lor sunt interzise</w:t>
            </w:r>
            <w:r w:rsidRPr="006B4F01">
              <w:rPr>
                <w:rFonts w:ascii="Times New Roman" w:hAnsi="Times New Roman"/>
                <w:color w:val="000000" w:themeColor="text1"/>
                <w:szCs w:val="24"/>
                <w:lang w:val="en-GB"/>
              </w:rPr>
              <w:t>.</w:t>
            </w:r>
            <w:r w:rsidR="00422512">
              <w:rPr>
                <w:rFonts w:ascii="Times New Roman" w:hAnsi="Times New Roman"/>
                <w:color w:val="000000" w:themeColor="text1"/>
                <w:szCs w:val="24"/>
                <w:lang w:val="en-GB"/>
              </w:rPr>
              <w:t>”</w:t>
            </w:r>
          </w:p>
          <w:p w14:paraId="51032CC9" w14:textId="069A8177" w:rsidR="00487A9E" w:rsidRPr="006B4F01" w:rsidRDefault="00E3729E" w:rsidP="00E3729E">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lang w:val="en-US"/>
              </w:rPr>
              <w:t xml:space="preserve">Având în vedere multiplele solicitări de anulare/modificare a dispozițiilor art. 10 alin. (6) din Hotărârea Guvernului nr. 1074/2021, republicată, cu modificările și completările ulterioare, venite din partea operatorilor economici, se impune </w:t>
            </w:r>
            <w:r w:rsidR="002A256A">
              <w:rPr>
                <w:rFonts w:ascii="Times New Roman" w:hAnsi="Times New Roman"/>
                <w:color w:val="000000" w:themeColor="text1"/>
                <w:szCs w:val="24"/>
                <w:lang w:val="en-US"/>
              </w:rPr>
              <w:t xml:space="preserve">modificarea </w:t>
            </w:r>
            <w:r w:rsidRPr="006B4F01">
              <w:rPr>
                <w:rFonts w:ascii="Times New Roman" w:hAnsi="Times New Roman"/>
                <w:color w:val="000000" w:themeColor="text1"/>
                <w:szCs w:val="24"/>
                <w:lang w:val="en-US"/>
              </w:rPr>
              <w:t>termen</w:t>
            </w:r>
            <w:r w:rsidR="002A256A">
              <w:rPr>
                <w:rFonts w:ascii="Times New Roman" w:hAnsi="Times New Roman"/>
                <w:color w:val="000000" w:themeColor="text1"/>
                <w:szCs w:val="24"/>
                <w:lang w:val="en-US"/>
              </w:rPr>
              <w:t>ului</w:t>
            </w:r>
            <w:r w:rsidRPr="006B4F01">
              <w:rPr>
                <w:rFonts w:ascii="Times New Roman" w:hAnsi="Times New Roman"/>
                <w:color w:val="000000" w:themeColor="text1"/>
                <w:szCs w:val="24"/>
                <w:lang w:val="en-US"/>
              </w:rPr>
              <w:t xml:space="preserve">  până la care să poată</w:t>
            </w:r>
            <w:r w:rsidRPr="006B4F01">
              <w:rPr>
                <w:rFonts w:ascii="Times New Roman" w:hAnsi="Times New Roman"/>
                <w:color w:val="000000" w:themeColor="text1"/>
                <w:szCs w:val="24"/>
              </w:rPr>
              <w:t xml:space="preserve"> fi comercializate</w:t>
            </w:r>
            <w:r w:rsidR="00830C46">
              <w:rPr>
                <w:rFonts w:ascii="Times New Roman" w:hAnsi="Times New Roman"/>
                <w:color w:val="000000" w:themeColor="text1"/>
                <w:szCs w:val="24"/>
              </w:rPr>
              <w:t xml:space="preserve"> </w:t>
            </w:r>
            <w:r w:rsidRPr="006B4F01">
              <w:rPr>
                <w:rFonts w:ascii="Times New Roman" w:hAnsi="Times New Roman"/>
                <w:color w:val="000000" w:themeColor="text1"/>
                <w:szCs w:val="24"/>
              </w:rPr>
              <w:t>stocuril</w:t>
            </w:r>
            <w:r w:rsidR="004D207D">
              <w:rPr>
                <w:rFonts w:ascii="Times New Roman" w:hAnsi="Times New Roman"/>
                <w:color w:val="000000" w:themeColor="text1"/>
                <w:szCs w:val="24"/>
              </w:rPr>
              <w:t>e</w:t>
            </w:r>
            <w:r w:rsidRPr="006B4F01">
              <w:rPr>
                <w:rFonts w:ascii="Times New Roman" w:hAnsi="Times New Roman"/>
                <w:color w:val="000000" w:themeColor="text1"/>
                <w:szCs w:val="24"/>
              </w:rPr>
              <w:t xml:space="preserve"> aflate la comercianț</w:t>
            </w:r>
            <w:r w:rsidR="00F015C1">
              <w:rPr>
                <w:rFonts w:ascii="Times New Roman" w:hAnsi="Times New Roman"/>
                <w:color w:val="000000" w:themeColor="text1"/>
                <w:szCs w:val="24"/>
              </w:rPr>
              <w:t>i și care n</w:t>
            </w:r>
            <w:r w:rsidR="00F015C1" w:rsidRPr="00F015C1">
              <w:rPr>
                <w:rFonts w:ascii="Times New Roman" w:hAnsi="Times New Roman"/>
                <w:color w:val="000000" w:themeColor="text1"/>
                <w:szCs w:val="24"/>
              </w:rPr>
              <w:t>u sunt inscripţionate în condiţiile prevăzute la art. 24</w:t>
            </w:r>
            <w:r w:rsidR="00F015C1">
              <w:rPr>
                <w:rFonts w:ascii="Times New Roman" w:hAnsi="Times New Roman"/>
                <w:color w:val="000000" w:themeColor="text1"/>
                <w:szCs w:val="24"/>
              </w:rPr>
              <w:t xml:space="preserve"> din același act normativ.</w:t>
            </w:r>
          </w:p>
          <w:p w14:paraId="31106185" w14:textId="3633F25C" w:rsidR="00C660F4" w:rsidRPr="006B4F01" w:rsidRDefault="00487A9E" w:rsidP="00E3729E">
            <w:pPr>
              <w:pStyle w:val="BodyText"/>
              <w:spacing w:after="120" w:line="360" w:lineRule="auto"/>
              <w:rPr>
                <w:rFonts w:ascii="Times New Roman" w:hAnsi="Times New Roman"/>
                <w:color w:val="000000" w:themeColor="text1"/>
                <w:szCs w:val="24"/>
              </w:rPr>
            </w:pPr>
            <w:r w:rsidRPr="006B4F01">
              <w:rPr>
                <w:rFonts w:ascii="Times New Roman" w:hAnsi="Times New Roman"/>
                <w:color w:val="000000" w:themeColor="text1"/>
                <w:szCs w:val="24"/>
              </w:rPr>
              <w:t xml:space="preserve">Totodată, se impun clarificări privind </w:t>
            </w:r>
            <w:r w:rsidR="00F015C1" w:rsidRPr="006B4F01">
              <w:rPr>
                <w:rFonts w:ascii="Times New Roman" w:hAnsi="Times New Roman"/>
                <w:color w:val="000000" w:themeColor="text1"/>
                <w:szCs w:val="24"/>
              </w:rPr>
              <w:t>obligați</w:t>
            </w:r>
            <w:r w:rsidR="00F015C1">
              <w:rPr>
                <w:rFonts w:ascii="Times New Roman" w:hAnsi="Times New Roman"/>
                <w:color w:val="000000" w:themeColor="text1"/>
                <w:szCs w:val="24"/>
              </w:rPr>
              <w:t>ile</w:t>
            </w:r>
            <w:r w:rsidR="00F015C1" w:rsidRPr="006B4F01">
              <w:rPr>
                <w:rFonts w:ascii="Times New Roman" w:hAnsi="Times New Roman"/>
                <w:color w:val="000000" w:themeColor="text1"/>
                <w:szCs w:val="24"/>
              </w:rPr>
              <w:t xml:space="preserve"> </w:t>
            </w:r>
            <w:r w:rsidRPr="006B4F01">
              <w:rPr>
                <w:rFonts w:ascii="Times New Roman" w:hAnsi="Times New Roman"/>
                <w:color w:val="000000" w:themeColor="text1"/>
                <w:szCs w:val="24"/>
              </w:rPr>
              <w:t xml:space="preserve">administratorului SGR de </w:t>
            </w:r>
            <w:r w:rsidR="00F015C1" w:rsidRPr="00F015C1">
              <w:rPr>
                <w:rFonts w:ascii="Times New Roman" w:hAnsi="Times New Roman"/>
                <w:color w:val="000000" w:themeColor="text1"/>
                <w:szCs w:val="24"/>
                <w:lang w:val="en-GB"/>
              </w:rPr>
              <w:t>a</w:t>
            </w:r>
            <w:r w:rsidR="00F015C1" w:rsidRPr="00F015C1">
              <w:rPr>
                <w:rFonts w:ascii="Times New Roman" w:eastAsia="Calibri" w:hAnsi="Times New Roman"/>
                <w:noProof w:val="0"/>
                <w:snapToGrid/>
                <w:color w:val="auto"/>
                <w:szCs w:val="24"/>
                <w:lang w:val="en-GB"/>
              </w:rPr>
              <w:t xml:space="preserve"> </w:t>
            </w:r>
            <w:r w:rsidR="00F015C1" w:rsidRPr="00525C6E">
              <w:rPr>
                <w:rFonts w:ascii="Times New Roman" w:hAnsi="Times New Roman"/>
                <w:color w:val="000000" w:themeColor="text1"/>
                <w:szCs w:val="24"/>
                <w:lang w:val="en-GB"/>
              </w:rPr>
              <w:t>desfășura investiții pentru creșterea eficienței sistemului de garanție-returnare, inclusiv în ceea ce privește capacitățile de procesare și reciclare, conform Programului prioritar de investiții</w:t>
            </w:r>
            <w:r w:rsidR="00F015C1">
              <w:rPr>
                <w:rFonts w:ascii="Times New Roman" w:hAnsi="Times New Roman"/>
                <w:color w:val="000000" w:themeColor="text1"/>
                <w:szCs w:val="24"/>
                <w:lang w:val="en-GB"/>
              </w:rPr>
              <w:t xml:space="preserve"> ce urmează a fi</w:t>
            </w:r>
            <w:r w:rsidR="00F015C1" w:rsidRPr="00525C6E">
              <w:rPr>
                <w:rFonts w:ascii="Times New Roman" w:hAnsi="Times New Roman"/>
                <w:color w:val="000000" w:themeColor="text1"/>
                <w:szCs w:val="24"/>
                <w:lang w:val="en-GB"/>
              </w:rPr>
              <w:t xml:space="preserve"> prevăzut </w:t>
            </w:r>
            <w:r w:rsidR="00F015C1">
              <w:rPr>
                <w:rFonts w:ascii="Times New Roman" w:hAnsi="Times New Roman"/>
                <w:color w:val="000000" w:themeColor="text1"/>
                <w:szCs w:val="24"/>
                <w:lang w:val="en-GB"/>
              </w:rPr>
              <w:t>în</w:t>
            </w:r>
            <w:r w:rsidR="00F015C1" w:rsidRPr="00525C6E">
              <w:rPr>
                <w:rFonts w:ascii="Times New Roman" w:hAnsi="Times New Roman"/>
                <w:color w:val="000000" w:themeColor="text1"/>
                <w:szCs w:val="24"/>
                <w:lang w:val="en-GB"/>
              </w:rPr>
              <w:t xml:space="preserve"> Ordonanța de urgență a Guvernului nr. 196/2005 privind Fondul pentru mediu, aprobată cu modificări și completări prin Legea nr. 105/2006, cu modificările și co</w:t>
            </w:r>
            <w:r w:rsidR="00F015C1">
              <w:rPr>
                <w:rFonts w:ascii="Times New Roman" w:hAnsi="Times New Roman"/>
                <w:color w:val="000000" w:themeColor="text1"/>
                <w:szCs w:val="24"/>
                <w:lang w:val="en-GB"/>
              </w:rPr>
              <w:t xml:space="preserve">mpletările ulterioare, precum și de a se </w:t>
            </w:r>
            <w:r w:rsidR="00F015C1" w:rsidRPr="00F015C1">
              <w:rPr>
                <w:rFonts w:ascii="Times New Roman" w:hAnsi="Times New Roman"/>
                <w:color w:val="000000" w:themeColor="text1"/>
                <w:szCs w:val="24"/>
                <w:lang w:val="en-GB"/>
              </w:rPr>
              <w:t>asigur</w:t>
            </w:r>
            <w:r w:rsidR="00F015C1">
              <w:rPr>
                <w:rFonts w:ascii="Times New Roman" w:hAnsi="Times New Roman"/>
                <w:color w:val="000000" w:themeColor="text1"/>
                <w:szCs w:val="24"/>
                <w:lang w:val="en-GB"/>
              </w:rPr>
              <w:t xml:space="preserve">a </w:t>
            </w:r>
            <w:r w:rsidR="00F015C1" w:rsidRPr="00F015C1">
              <w:rPr>
                <w:rFonts w:ascii="Times New Roman" w:hAnsi="Times New Roman"/>
                <w:color w:val="000000" w:themeColor="text1"/>
                <w:szCs w:val="24"/>
                <w:lang w:val="en-GB"/>
              </w:rPr>
              <w:t>că vânzarea de material trimis către reciclare este realizată cu prioritate pe piața națională cu respectarea prevederilor art. 25 din Ordonanța de urgență nr. 92/2021 privind regimul deșeurilor, cu modificările și completările ulterioare.</w:t>
            </w:r>
          </w:p>
        </w:tc>
      </w:tr>
      <w:tr w:rsidR="007A3DC6" w:rsidRPr="00ED42DB" w14:paraId="770B0CBB" w14:textId="77777777" w:rsidTr="004274DD">
        <w:trPr>
          <w:trHeight w:val="90"/>
        </w:trPr>
        <w:tc>
          <w:tcPr>
            <w:tcW w:w="757" w:type="dxa"/>
            <w:vAlign w:val="center"/>
          </w:tcPr>
          <w:p w14:paraId="4FF6A346" w14:textId="77777777" w:rsidR="007A3DC6" w:rsidRPr="00D67F15" w:rsidRDefault="007A3DC6" w:rsidP="00355720">
            <w:pPr>
              <w:spacing w:after="0" w:line="360" w:lineRule="auto"/>
              <w:jc w:val="both"/>
              <w:rPr>
                <w:rFonts w:ascii="Times New Roman" w:hAnsi="Times New Roman"/>
                <w:noProof/>
                <w:color w:val="000000"/>
                <w:sz w:val="24"/>
                <w:szCs w:val="24"/>
                <w:lang w:val="ro-RO"/>
              </w:rPr>
            </w:pPr>
            <w:r w:rsidRPr="00D67F15">
              <w:rPr>
                <w:rFonts w:ascii="Times New Roman" w:hAnsi="Times New Roman"/>
                <w:noProof/>
                <w:color w:val="000000"/>
                <w:sz w:val="24"/>
                <w:szCs w:val="24"/>
                <w:lang w:val="ro-RO"/>
              </w:rPr>
              <w:lastRenderedPageBreak/>
              <w:t>2.3.</w:t>
            </w:r>
          </w:p>
        </w:tc>
        <w:tc>
          <w:tcPr>
            <w:tcW w:w="2261" w:type="dxa"/>
            <w:vAlign w:val="center"/>
          </w:tcPr>
          <w:p w14:paraId="43E28308" w14:textId="77777777" w:rsidR="007A3DC6" w:rsidRPr="00D67F15" w:rsidRDefault="007A3DC6" w:rsidP="00355720">
            <w:pPr>
              <w:spacing w:after="0" w:line="360" w:lineRule="auto"/>
              <w:jc w:val="both"/>
              <w:rPr>
                <w:rFonts w:ascii="Times New Roman" w:hAnsi="Times New Roman"/>
                <w:noProof/>
                <w:color w:val="000000"/>
                <w:sz w:val="24"/>
                <w:szCs w:val="24"/>
                <w:lang w:val="ro-RO"/>
              </w:rPr>
            </w:pPr>
            <w:r w:rsidRPr="00D67F15">
              <w:rPr>
                <w:rFonts w:ascii="Times New Roman" w:hAnsi="Times New Roman"/>
                <w:iCs/>
                <w:noProof/>
                <w:color w:val="000000"/>
                <w:sz w:val="24"/>
                <w:szCs w:val="24"/>
                <w:lang w:val="ro-RO"/>
              </w:rPr>
              <w:t>Schimbări</w:t>
            </w:r>
            <w:r w:rsidRPr="00D67F15">
              <w:rPr>
                <w:rFonts w:ascii="Times New Roman" w:eastAsia="Times New Roman" w:hAnsi="Times New Roman"/>
                <w:noProof/>
                <w:color w:val="000000"/>
                <w:sz w:val="24"/>
                <w:szCs w:val="24"/>
                <w:lang w:val="ro-RO"/>
              </w:rPr>
              <w:t xml:space="preserve"> preconizate</w:t>
            </w:r>
          </w:p>
        </w:tc>
        <w:tc>
          <w:tcPr>
            <w:tcW w:w="6616" w:type="dxa"/>
            <w:gridSpan w:val="9"/>
          </w:tcPr>
          <w:p w14:paraId="36BEBBA4" w14:textId="24A52F44" w:rsidR="001A421A" w:rsidRDefault="001A421A" w:rsidP="00355720">
            <w:pPr>
              <w:pStyle w:val="al"/>
              <w:spacing w:line="360" w:lineRule="auto"/>
              <w:rPr>
                <w:lang w:val="ro-RO"/>
              </w:rPr>
            </w:pPr>
            <w:r w:rsidRPr="001A421A">
              <w:rPr>
                <w:lang w:val="ro-RO"/>
              </w:rPr>
              <w:t>Prezentul proiect de act normativ aduce o</w:t>
            </w:r>
            <w:r w:rsidR="003124E4">
              <w:rPr>
                <w:lang w:val="ro-RO"/>
              </w:rPr>
              <w:t xml:space="preserve"> serie de</w:t>
            </w:r>
            <w:r w:rsidRPr="001A421A">
              <w:rPr>
                <w:lang w:val="ro-RO"/>
              </w:rPr>
              <w:t xml:space="preserve"> </w:t>
            </w:r>
            <w:r w:rsidR="00B17226" w:rsidRPr="001A421A">
              <w:rPr>
                <w:lang w:val="ro-RO"/>
              </w:rPr>
              <w:t>modific</w:t>
            </w:r>
            <w:r w:rsidR="00B17226">
              <w:rPr>
                <w:lang w:val="ro-RO"/>
              </w:rPr>
              <w:t>ări</w:t>
            </w:r>
            <w:r w:rsidRPr="001A421A">
              <w:rPr>
                <w:lang w:val="ro-RO"/>
              </w:rPr>
              <w:t xml:space="preserve"> asupra prevederilor Hotărârii Guvernului nr. 1074/2021,</w:t>
            </w:r>
            <w:r>
              <w:rPr>
                <w:lang w:val="ro-RO"/>
              </w:rPr>
              <w:t xml:space="preserve"> </w:t>
            </w:r>
            <w:r w:rsidRPr="001A421A">
              <w:rPr>
                <w:lang w:val="ro-RO"/>
              </w:rPr>
              <w:t xml:space="preserve">republicată, cu modificările </w:t>
            </w:r>
            <w:r w:rsidR="00B7682A">
              <w:rPr>
                <w:lang w:val="ro-RO"/>
              </w:rPr>
              <w:t xml:space="preserve">și completările </w:t>
            </w:r>
            <w:r w:rsidRPr="001A421A">
              <w:rPr>
                <w:lang w:val="ro-RO"/>
              </w:rPr>
              <w:t>ulterioare, în vederea eficientizării</w:t>
            </w:r>
            <w:r>
              <w:rPr>
                <w:lang w:val="ro-RO"/>
              </w:rPr>
              <w:t xml:space="preserve"> </w:t>
            </w:r>
            <w:r w:rsidRPr="001A421A">
              <w:rPr>
                <w:lang w:val="ro-RO"/>
              </w:rPr>
              <w:t>procesului de implementare al sistemului de garanție</w:t>
            </w:r>
            <w:r w:rsidR="00A07BA1">
              <w:rPr>
                <w:lang w:val="ro-RO"/>
              </w:rPr>
              <w:t xml:space="preserve"> -</w:t>
            </w:r>
            <w:r w:rsidRPr="001A421A">
              <w:rPr>
                <w:lang w:val="ro-RO"/>
              </w:rPr>
              <w:t xml:space="preserve"> returnare</w:t>
            </w:r>
            <w:r w:rsidR="009475C0">
              <w:rPr>
                <w:lang w:val="ro-RO"/>
              </w:rPr>
              <w:t xml:space="preserve"> astfel</w:t>
            </w:r>
            <w:r w:rsidR="003124E4">
              <w:rPr>
                <w:lang w:val="ro-RO"/>
              </w:rPr>
              <w:t>:</w:t>
            </w:r>
          </w:p>
          <w:p w14:paraId="6A10A345" w14:textId="0CCF5815" w:rsidR="004C505C" w:rsidRPr="00355720" w:rsidRDefault="00A07BA1" w:rsidP="00355720">
            <w:pPr>
              <w:pStyle w:val="al"/>
              <w:numPr>
                <w:ilvl w:val="0"/>
                <w:numId w:val="44"/>
              </w:numPr>
              <w:spacing w:line="360" w:lineRule="auto"/>
            </w:pPr>
            <w:proofErr w:type="spellStart"/>
            <w:r>
              <w:t>c</w:t>
            </w:r>
            <w:r w:rsidR="004C505C" w:rsidRPr="006F43B5">
              <w:t>omerci</w:t>
            </w:r>
            <w:r>
              <w:t>a</w:t>
            </w:r>
            <w:r w:rsidR="004C505C" w:rsidRPr="006F43B5">
              <w:t>nții</w:t>
            </w:r>
            <w:proofErr w:type="spellEnd"/>
            <w:r w:rsidR="004C505C" w:rsidRPr="006F43B5">
              <w:t xml:space="preserve"> sunt </w:t>
            </w:r>
            <w:proofErr w:type="spellStart"/>
            <w:r w:rsidR="004C505C" w:rsidRPr="006F43B5">
              <w:t>obligați</w:t>
            </w:r>
            <w:proofErr w:type="spellEnd"/>
            <w:r w:rsidR="004C505C" w:rsidRPr="006F43B5">
              <w:t xml:space="preserve"> </w:t>
            </w:r>
            <w:proofErr w:type="spellStart"/>
            <w:r w:rsidR="004C505C" w:rsidRPr="006F43B5">
              <w:t>să</w:t>
            </w:r>
            <w:proofErr w:type="spellEnd"/>
            <w:r w:rsidR="004C505C" w:rsidRPr="006F43B5">
              <w:t xml:space="preserve"> nu </w:t>
            </w:r>
            <w:proofErr w:type="spellStart"/>
            <w:r w:rsidR="004C505C" w:rsidRPr="006F43B5">
              <w:t>comercializeze</w:t>
            </w:r>
            <w:proofErr w:type="spellEnd"/>
            <w:r w:rsidR="004C505C" w:rsidRPr="006F43B5">
              <w:t xml:space="preserve"> </w:t>
            </w:r>
            <w:proofErr w:type="spellStart"/>
            <w:r w:rsidR="004C505C" w:rsidRPr="006F43B5">
              <w:t>produse</w:t>
            </w:r>
            <w:proofErr w:type="spellEnd"/>
            <w:r w:rsidR="004C505C" w:rsidRPr="006F43B5">
              <w:t xml:space="preserve"> </w:t>
            </w:r>
            <w:proofErr w:type="spellStart"/>
            <w:r w:rsidR="004C505C" w:rsidRPr="006F43B5">
              <w:t>ambalate</w:t>
            </w:r>
            <w:proofErr w:type="spellEnd"/>
            <w:r w:rsidR="004C505C" w:rsidRPr="006F43B5">
              <w:t xml:space="preserve"> </w:t>
            </w:r>
            <w:proofErr w:type="spellStart"/>
            <w:r w:rsidR="004C505C" w:rsidRPr="006F43B5">
              <w:t>în</w:t>
            </w:r>
            <w:proofErr w:type="spellEnd"/>
            <w:r w:rsidR="004C505C" w:rsidRPr="006F43B5">
              <w:t xml:space="preserve"> </w:t>
            </w:r>
            <w:proofErr w:type="spellStart"/>
            <w:r w:rsidR="004C505C" w:rsidRPr="006F43B5">
              <w:t>ambalaje</w:t>
            </w:r>
            <w:proofErr w:type="spellEnd"/>
            <w:r w:rsidR="004C505C" w:rsidRPr="006F43B5">
              <w:t xml:space="preserve"> SGR </w:t>
            </w:r>
            <w:proofErr w:type="spellStart"/>
            <w:r w:rsidR="004C505C" w:rsidRPr="006F43B5">
              <w:t>achiziționate</w:t>
            </w:r>
            <w:proofErr w:type="spellEnd"/>
            <w:r w:rsidR="004C505C" w:rsidRPr="006F43B5">
              <w:t xml:space="preserve"> de la </w:t>
            </w:r>
            <w:proofErr w:type="spellStart"/>
            <w:r w:rsidR="004C505C" w:rsidRPr="006F43B5">
              <w:t>producători</w:t>
            </w:r>
            <w:proofErr w:type="spellEnd"/>
            <w:r w:rsidR="004C505C" w:rsidRPr="006F43B5">
              <w:t xml:space="preserve"> </w:t>
            </w:r>
            <w:proofErr w:type="spellStart"/>
            <w:r w:rsidR="004C505C" w:rsidRPr="006F43B5">
              <w:t>neînregistrați</w:t>
            </w:r>
            <w:proofErr w:type="spellEnd"/>
            <w:r w:rsidR="004C505C" w:rsidRPr="006F43B5">
              <w:t xml:space="preserve"> </w:t>
            </w:r>
            <w:proofErr w:type="spellStart"/>
            <w:r w:rsidR="004C505C" w:rsidRPr="006F43B5">
              <w:t>în</w:t>
            </w:r>
            <w:proofErr w:type="spellEnd"/>
            <w:r w:rsidR="004C505C" w:rsidRPr="006F43B5">
              <w:t xml:space="preserve"> </w:t>
            </w:r>
            <w:proofErr w:type="spellStart"/>
            <w:r w:rsidR="004C505C" w:rsidRPr="006F43B5">
              <w:t>cadrul</w:t>
            </w:r>
            <w:proofErr w:type="spellEnd"/>
            <w:r w:rsidR="004C505C" w:rsidRPr="006F43B5">
              <w:t xml:space="preserve"> </w:t>
            </w:r>
            <w:proofErr w:type="spellStart"/>
            <w:r w:rsidR="004C505C" w:rsidRPr="006F43B5">
              <w:t>administratorului</w:t>
            </w:r>
            <w:proofErr w:type="spellEnd"/>
            <w:r w:rsidR="004C505C" w:rsidRPr="006F43B5">
              <w:t xml:space="preserve"> SGR </w:t>
            </w:r>
            <w:proofErr w:type="spellStart"/>
            <w:r w:rsidR="004C505C" w:rsidRPr="00355720">
              <w:t>și</w:t>
            </w:r>
            <w:proofErr w:type="spellEnd"/>
            <w:r w:rsidR="004C505C" w:rsidRPr="00355720">
              <w:t xml:space="preserve"> care nu au </w:t>
            </w:r>
            <w:proofErr w:type="spellStart"/>
            <w:r w:rsidR="004C505C" w:rsidRPr="00355720">
              <w:t>contractul</w:t>
            </w:r>
            <w:proofErr w:type="spellEnd"/>
            <w:r w:rsidR="004C505C" w:rsidRPr="00355720">
              <w:t xml:space="preserve"> </w:t>
            </w:r>
            <w:proofErr w:type="spellStart"/>
            <w:r w:rsidR="004C505C" w:rsidRPr="00355720">
              <w:t>încheiat</w:t>
            </w:r>
            <w:proofErr w:type="spellEnd"/>
            <w:r w:rsidR="004C505C" w:rsidRPr="00355720">
              <w:t xml:space="preserve"> cu </w:t>
            </w:r>
            <w:proofErr w:type="spellStart"/>
            <w:r w:rsidR="004C505C" w:rsidRPr="00355720">
              <w:t>administratorul</w:t>
            </w:r>
            <w:proofErr w:type="spellEnd"/>
            <w:r w:rsidR="004C505C" w:rsidRPr="00355720">
              <w:t xml:space="preserve"> SGR </w:t>
            </w:r>
            <w:proofErr w:type="spellStart"/>
            <w:r w:rsidR="004C505C" w:rsidRPr="00355720">
              <w:t>valabil</w:t>
            </w:r>
            <w:proofErr w:type="spellEnd"/>
            <w:r w:rsidR="004C505C" w:rsidRPr="006F43B5">
              <w:t xml:space="preserve">, </w:t>
            </w:r>
            <w:proofErr w:type="spellStart"/>
            <w:r w:rsidR="004C505C" w:rsidRPr="006F43B5">
              <w:t>sau</w:t>
            </w:r>
            <w:proofErr w:type="spellEnd"/>
            <w:r w:rsidR="004C505C" w:rsidRPr="006F43B5">
              <w:t xml:space="preserve"> de la </w:t>
            </w:r>
            <w:proofErr w:type="spellStart"/>
            <w:r w:rsidR="004C505C" w:rsidRPr="006F43B5">
              <w:t>distribuitori</w:t>
            </w:r>
            <w:proofErr w:type="spellEnd"/>
            <w:r w:rsidR="004C505C" w:rsidRPr="006F43B5">
              <w:t xml:space="preserve"> ai </w:t>
            </w:r>
            <w:proofErr w:type="spellStart"/>
            <w:r w:rsidR="004C505C" w:rsidRPr="006F43B5">
              <w:t>acestor</w:t>
            </w:r>
            <w:proofErr w:type="spellEnd"/>
            <w:r w:rsidR="004C505C" w:rsidRPr="006F43B5">
              <w:t xml:space="preserve"> </w:t>
            </w:r>
            <w:proofErr w:type="spellStart"/>
            <w:r w:rsidR="004C505C" w:rsidRPr="006F43B5">
              <w:t>producători</w:t>
            </w:r>
            <w:proofErr w:type="spellEnd"/>
            <w:r w:rsidR="004C505C" w:rsidRPr="006F43B5">
              <w:t xml:space="preserve"> </w:t>
            </w:r>
            <w:proofErr w:type="spellStart"/>
            <w:r w:rsidR="004C505C" w:rsidRPr="006F43B5">
              <w:t>și</w:t>
            </w:r>
            <w:proofErr w:type="spellEnd"/>
            <w:r w:rsidR="004C505C" w:rsidRPr="006F43B5">
              <w:t xml:space="preserve"> </w:t>
            </w:r>
            <w:proofErr w:type="spellStart"/>
            <w:r w:rsidR="004C505C" w:rsidRPr="006F43B5">
              <w:t>să</w:t>
            </w:r>
            <w:proofErr w:type="spellEnd"/>
            <w:r w:rsidR="004C505C" w:rsidRPr="006F43B5">
              <w:t xml:space="preserve"> nu </w:t>
            </w:r>
            <w:proofErr w:type="spellStart"/>
            <w:r w:rsidR="004C505C" w:rsidRPr="006F43B5">
              <w:t>comercializeze</w:t>
            </w:r>
            <w:proofErr w:type="spellEnd"/>
            <w:r w:rsidR="004C505C" w:rsidRPr="006F43B5">
              <w:t xml:space="preserve"> </w:t>
            </w:r>
            <w:proofErr w:type="spellStart"/>
            <w:r w:rsidR="004C505C" w:rsidRPr="006F43B5">
              <w:t>produse</w:t>
            </w:r>
            <w:proofErr w:type="spellEnd"/>
            <w:r w:rsidR="004C505C" w:rsidRPr="006F43B5">
              <w:t xml:space="preserve"> </w:t>
            </w:r>
            <w:proofErr w:type="spellStart"/>
            <w:r w:rsidR="004C505C" w:rsidRPr="006F43B5">
              <w:t>ambalate</w:t>
            </w:r>
            <w:proofErr w:type="spellEnd"/>
            <w:r w:rsidR="004C505C" w:rsidRPr="006F43B5">
              <w:t xml:space="preserve"> </w:t>
            </w:r>
            <w:proofErr w:type="spellStart"/>
            <w:r w:rsidR="004C505C" w:rsidRPr="006F43B5">
              <w:t>în</w:t>
            </w:r>
            <w:proofErr w:type="spellEnd"/>
            <w:r w:rsidR="004C505C" w:rsidRPr="006F43B5">
              <w:t xml:space="preserve"> </w:t>
            </w:r>
            <w:proofErr w:type="spellStart"/>
            <w:r w:rsidR="004C505C" w:rsidRPr="006F43B5">
              <w:t>ambalaje</w:t>
            </w:r>
            <w:proofErr w:type="spellEnd"/>
            <w:r w:rsidR="004C505C" w:rsidRPr="006F43B5">
              <w:t xml:space="preserve"> SGR care nu sunt </w:t>
            </w:r>
            <w:proofErr w:type="spellStart"/>
            <w:r w:rsidR="004C505C" w:rsidRPr="006F43B5">
              <w:t>marcate</w:t>
            </w:r>
            <w:proofErr w:type="spellEnd"/>
            <w:r w:rsidR="004C505C" w:rsidRPr="006F43B5">
              <w:t xml:space="preserve"> </w:t>
            </w:r>
            <w:proofErr w:type="spellStart"/>
            <w:r w:rsidR="004C505C" w:rsidRPr="006F43B5">
              <w:t>potrivit</w:t>
            </w:r>
            <w:proofErr w:type="spellEnd"/>
            <w:r w:rsidR="004C505C" w:rsidRPr="006F43B5">
              <w:t xml:space="preserve"> </w:t>
            </w:r>
            <w:proofErr w:type="spellStart"/>
            <w:r w:rsidR="004C505C" w:rsidRPr="006F43B5">
              <w:t>prevederilor</w:t>
            </w:r>
            <w:proofErr w:type="spellEnd"/>
            <w:r w:rsidR="004C505C" w:rsidRPr="006F43B5">
              <w:t xml:space="preserve"> art. </w:t>
            </w:r>
            <w:r w:rsidR="00272BC9" w:rsidRPr="006F43B5">
              <w:t>24</w:t>
            </w:r>
            <w:r w:rsidR="00272BC9" w:rsidRPr="006F43B5">
              <w:rPr>
                <w:lang w:val="ro-RO"/>
              </w:rPr>
              <w:t xml:space="preserve">, </w:t>
            </w:r>
            <w:proofErr w:type="spellStart"/>
            <w:r w:rsidR="00272BC9" w:rsidRPr="006F43B5">
              <w:t>și</w:t>
            </w:r>
            <w:proofErr w:type="spellEnd"/>
            <w:r w:rsidR="004C505C" w:rsidRPr="00355720">
              <w:t xml:space="preserve"> nu sunt </w:t>
            </w:r>
            <w:proofErr w:type="spellStart"/>
            <w:r w:rsidR="004C505C" w:rsidRPr="00355720">
              <w:t>înregistrate</w:t>
            </w:r>
            <w:proofErr w:type="spellEnd"/>
            <w:r w:rsidR="004C505C" w:rsidRPr="00355720">
              <w:t xml:space="preserve"> </w:t>
            </w:r>
            <w:proofErr w:type="spellStart"/>
            <w:r w:rsidR="004C505C" w:rsidRPr="00355720">
              <w:t>în</w:t>
            </w:r>
            <w:proofErr w:type="spellEnd"/>
            <w:r w:rsidR="004C505C" w:rsidRPr="00355720">
              <w:t xml:space="preserve"> </w:t>
            </w:r>
            <w:proofErr w:type="spellStart"/>
            <w:r w:rsidR="004C505C" w:rsidRPr="00355720">
              <w:t>registrul</w:t>
            </w:r>
            <w:proofErr w:type="spellEnd"/>
            <w:r w:rsidR="004C505C" w:rsidRPr="00355720">
              <w:t xml:space="preserve"> </w:t>
            </w:r>
            <w:proofErr w:type="spellStart"/>
            <w:r w:rsidR="004C505C" w:rsidRPr="00355720">
              <w:t>ambalajelor</w:t>
            </w:r>
            <w:proofErr w:type="spellEnd"/>
            <w:r w:rsidR="004C505C" w:rsidRPr="00355720">
              <w:t xml:space="preserve"> SGR;</w:t>
            </w:r>
          </w:p>
          <w:p w14:paraId="2E54198E" w14:textId="08AE2C62" w:rsidR="004C505C" w:rsidRDefault="00A07BA1" w:rsidP="00355720">
            <w:pPr>
              <w:pStyle w:val="al"/>
              <w:numPr>
                <w:ilvl w:val="0"/>
                <w:numId w:val="44"/>
              </w:numPr>
              <w:spacing w:line="360" w:lineRule="auto"/>
            </w:pPr>
            <w:proofErr w:type="spellStart"/>
            <w:r>
              <w:t>v</w:t>
            </w:r>
            <w:r w:rsidR="004C505C" w:rsidRPr="00355720">
              <w:t>eniturile</w:t>
            </w:r>
            <w:proofErr w:type="spellEnd"/>
            <w:r w:rsidR="004C505C" w:rsidRPr="00355720">
              <w:t xml:space="preserve"> </w:t>
            </w:r>
            <w:proofErr w:type="spellStart"/>
            <w:r w:rsidR="004C505C" w:rsidRPr="00355720">
              <w:t>înregistrate</w:t>
            </w:r>
            <w:proofErr w:type="spellEnd"/>
            <w:r w:rsidR="004C505C" w:rsidRPr="00355720">
              <w:t xml:space="preserve"> cu </w:t>
            </w:r>
            <w:proofErr w:type="spellStart"/>
            <w:r w:rsidR="004C505C" w:rsidRPr="00355720">
              <w:t>orice</w:t>
            </w:r>
            <w:proofErr w:type="spellEnd"/>
            <w:r w:rsidR="004C505C" w:rsidRPr="00355720">
              <w:t xml:space="preserve"> </w:t>
            </w:r>
            <w:proofErr w:type="spellStart"/>
            <w:r w:rsidR="004C505C" w:rsidRPr="00355720">
              <w:t>titlu</w:t>
            </w:r>
            <w:proofErr w:type="spellEnd"/>
            <w:r w:rsidR="004C505C" w:rsidRPr="00355720">
              <w:t xml:space="preserve"> de </w:t>
            </w:r>
            <w:proofErr w:type="spellStart"/>
            <w:r w:rsidR="004C505C" w:rsidRPr="00355720">
              <w:t>către</w:t>
            </w:r>
            <w:proofErr w:type="spellEnd"/>
            <w:r w:rsidR="004C505C" w:rsidRPr="00355720">
              <w:t xml:space="preserve"> </w:t>
            </w:r>
            <w:proofErr w:type="spellStart"/>
            <w:r w:rsidR="004C505C" w:rsidRPr="00355720">
              <w:t>administratorul</w:t>
            </w:r>
            <w:proofErr w:type="spellEnd"/>
            <w:r w:rsidR="004C505C" w:rsidRPr="00355720">
              <w:t xml:space="preserve"> SGR, precum </w:t>
            </w:r>
            <w:proofErr w:type="spellStart"/>
            <w:r w:rsidR="004C505C" w:rsidRPr="00355720">
              <w:t>sumele</w:t>
            </w:r>
            <w:proofErr w:type="spellEnd"/>
            <w:r w:rsidR="004C505C" w:rsidRPr="00355720">
              <w:t xml:space="preserve"> </w:t>
            </w:r>
            <w:proofErr w:type="spellStart"/>
            <w:r w:rsidR="004C505C" w:rsidRPr="00355720">
              <w:t>obținute</w:t>
            </w:r>
            <w:proofErr w:type="spellEnd"/>
            <w:r w:rsidR="004C505C" w:rsidRPr="00355720">
              <w:t xml:space="preserve"> din </w:t>
            </w:r>
            <w:proofErr w:type="spellStart"/>
            <w:r w:rsidR="004C505C" w:rsidRPr="00355720">
              <w:t>vânzarea</w:t>
            </w:r>
            <w:proofErr w:type="spellEnd"/>
            <w:r w:rsidR="004C505C" w:rsidRPr="00355720">
              <w:t xml:space="preserve"> de material </w:t>
            </w:r>
            <w:proofErr w:type="spellStart"/>
            <w:r w:rsidR="004C505C" w:rsidRPr="00355720">
              <w:lastRenderedPageBreak/>
              <w:t>trimis</w:t>
            </w:r>
            <w:proofErr w:type="spellEnd"/>
            <w:r w:rsidR="004C505C" w:rsidRPr="00355720">
              <w:t xml:space="preserve"> de </w:t>
            </w:r>
            <w:proofErr w:type="spellStart"/>
            <w:r w:rsidR="004C505C" w:rsidRPr="00355720">
              <w:t>administratorul</w:t>
            </w:r>
            <w:proofErr w:type="spellEnd"/>
            <w:r w:rsidR="004C505C" w:rsidRPr="00355720">
              <w:t xml:space="preserve"> SGR </w:t>
            </w:r>
            <w:proofErr w:type="spellStart"/>
            <w:r w:rsidR="004C505C" w:rsidRPr="00355720">
              <w:t>către</w:t>
            </w:r>
            <w:proofErr w:type="spellEnd"/>
            <w:r w:rsidR="004C505C" w:rsidRPr="00355720">
              <w:t xml:space="preserve"> </w:t>
            </w:r>
            <w:proofErr w:type="spellStart"/>
            <w:r w:rsidR="004C505C" w:rsidRPr="00355720">
              <w:t>reciclare</w:t>
            </w:r>
            <w:proofErr w:type="spellEnd"/>
            <w:r w:rsidR="004C505C" w:rsidRPr="00355720">
              <w:t xml:space="preserve">, </w:t>
            </w:r>
            <w:proofErr w:type="spellStart"/>
            <w:r w:rsidR="004C505C" w:rsidRPr="00355720">
              <w:t>tariful</w:t>
            </w:r>
            <w:proofErr w:type="spellEnd"/>
            <w:r w:rsidR="004C505C" w:rsidRPr="00355720">
              <w:t xml:space="preserve"> de </w:t>
            </w:r>
            <w:proofErr w:type="spellStart"/>
            <w:r w:rsidR="004C505C" w:rsidRPr="00355720">
              <w:t>administrare</w:t>
            </w:r>
            <w:proofErr w:type="spellEnd"/>
            <w:r w:rsidR="004C505C" w:rsidRPr="00355720">
              <w:t xml:space="preserve">, </w:t>
            </w:r>
            <w:proofErr w:type="spellStart"/>
            <w:r w:rsidR="004C505C" w:rsidRPr="00355720">
              <w:t>alte</w:t>
            </w:r>
            <w:proofErr w:type="spellEnd"/>
            <w:r w:rsidR="004C505C" w:rsidRPr="00355720">
              <w:t xml:space="preserve"> </w:t>
            </w:r>
            <w:proofErr w:type="spellStart"/>
            <w:r w:rsidR="004C505C" w:rsidRPr="00355720">
              <w:t>tarife</w:t>
            </w:r>
            <w:proofErr w:type="spellEnd"/>
            <w:r w:rsidR="004C505C" w:rsidRPr="00355720">
              <w:t xml:space="preserve"> </w:t>
            </w:r>
            <w:proofErr w:type="spellStart"/>
            <w:r w:rsidR="004C505C" w:rsidRPr="00355720">
              <w:t>specifice</w:t>
            </w:r>
            <w:proofErr w:type="spellEnd"/>
            <w:r w:rsidR="004C505C" w:rsidRPr="00355720">
              <w:t xml:space="preserve"> SGR </w:t>
            </w:r>
            <w:proofErr w:type="spellStart"/>
            <w:r w:rsidR="004C505C" w:rsidRPr="00355720">
              <w:t>și</w:t>
            </w:r>
            <w:proofErr w:type="spellEnd"/>
            <w:r w:rsidR="00B55A9F">
              <w:t xml:space="preserve"> </w:t>
            </w:r>
            <w:proofErr w:type="spellStart"/>
            <w:r w:rsidR="004C505C" w:rsidRPr="00355720">
              <w:t>garanțiile</w:t>
            </w:r>
            <w:proofErr w:type="spellEnd"/>
            <w:r w:rsidR="004C505C" w:rsidRPr="00355720">
              <w:t xml:space="preserve"> </w:t>
            </w:r>
            <w:proofErr w:type="spellStart"/>
            <w:r w:rsidR="004C505C" w:rsidRPr="00355720">
              <w:t>nerevendicate</w:t>
            </w:r>
            <w:proofErr w:type="spellEnd"/>
            <w:r w:rsidR="004C505C" w:rsidRPr="00355720">
              <w:t xml:space="preserve"> care se </w:t>
            </w:r>
            <w:proofErr w:type="spellStart"/>
            <w:r w:rsidR="004C505C" w:rsidRPr="00355720">
              <w:t>constituie</w:t>
            </w:r>
            <w:proofErr w:type="spellEnd"/>
            <w:r w:rsidR="004C505C" w:rsidRPr="00355720">
              <w:t xml:space="preserve"> ca </w:t>
            </w:r>
            <w:proofErr w:type="spellStart"/>
            <w:r w:rsidR="004C505C" w:rsidRPr="00355720">
              <w:t>venituri</w:t>
            </w:r>
            <w:proofErr w:type="spellEnd"/>
            <w:r w:rsidR="004C505C" w:rsidRPr="00355720">
              <w:t xml:space="preserve"> ale </w:t>
            </w:r>
            <w:proofErr w:type="spellStart"/>
            <w:r w:rsidR="004C505C" w:rsidRPr="00355720">
              <w:t>administratorului</w:t>
            </w:r>
            <w:proofErr w:type="spellEnd"/>
            <w:r w:rsidR="004C505C" w:rsidRPr="00355720">
              <w:t xml:space="preserve"> SGR, se </w:t>
            </w:r>
            <w:proofErr w:type="spellStart"/>
            <w:r w:rsidR="004C505C" w:rsidRPr="00355720">
              <w:t>folosesc</w:t>
            </w:r>
            <w:proofErr w:type="spellEnd"/>
            <w:r w:rsidR="004C505C" w:rsidRPr="00355720">
              <w:t xml:space="preserve"> </w:t>
            </w:r>
            <w:proofErr w:type="spellStart"/>
            <w:r w:rsidR="004C505C" w:rsidRPr="00355720">
              <w:t>în</w:t>
            </w:r>
            <w:proofErr w:type="spellEnd"/>
            <w:r w:rsidR="004C505C" w:rsidRPr="00355720">
              <w:t xml:space="preserve"> mod </w:t>
            </w:r>
            <w:proofErr w:type="spellStart"/>
            <w:r w:rsidR="004C505C" w:rsidRPr="00355720">
              <w:t>exclusiv</w:t>
            </w:r>
            <w:proofErr w:type="spellEnd"/>
            <w:r w:rsidR="004C505C" w:rsidRPr="00355720">
              <w:t xml:space="preserve"> </w:t>
            </w:r>
            <w:proofErr w:type="spellStart"/>
            <w:r w:rsidR="004C505C" w:rsidRPr="00355720">
              <w:t>pentru</w:t>
            </w:r>
            <w:proofErr w:type="spellEnd"/>
            <w:r w:rsidR="004C505C" w:rsidRPr="00355720">
              <w:t xml:space="preserve"> </w:t>
            </w:r>
            <w:proofErr w:type="spellStart"/>
            <w:r w:rsidR="004C505C" w:rsidRPr="00355720">
              <w:t>susținerea</w:t>
            </w:r>
            <w:proofErr w:type="spellEnd"/>
            <w:r w:rsidR="004C505C" w:rsidRPr="00355720">
              <w:t xml:space="preserve"> </w:t>
            </w:r>
            <w:proofErr w:type="spellStart"/>
            <w:r w:rsidR="004C505C" w:rsidRPr="00355720">
              <w:t>funcționării</w:t>
            </w:r>
            <w:proofErr w:type="spellEnd"/>
            <w:r w:rsidR="004C505C" w:rsidRPr="00355720">
              <w:t xml:space="preserve"> </w:t>
            </w:r>
            <w:proofErr w:type="spellStart"/>
            <w:r w:rsidR="004C505C" w:rsidRPr="00355720">
              <w:t>şi</w:t>
            </w:r>
            <w:proofErr w:type="spellEnd"/>
            <w:r w:rsidR="004C505C" w:rsidRPr="00355720">
              <w:t xml:space="preserve"> </w:t>
            </w:r>
            <w:proofErr w:type="spellStart"/>
            <w:r w:rsidR="004C505C" w:rsidRPr="00355720">
              <w:t>creșterea</w:t>
            </w:r>
            <w:proofErr w:type="spellEnd"/>
            <w:r w:rsidR="004C505C" w:rsidRPr="00355720">
              <w:t xml:space="preserve"> </w:t>
            </w:r>
            <w:proofErr w:type="spellStart"/>
            <w:r w:rsidR="004C505C" w:rsidRPr="00355720">
              <w:t>eficienței</w:t>
            </w:r>
            <w:proofErr w:type="spellEnd"/>
            <w:r w:rsidR="004C505C" w:rsidRPr="00355720">
              <w:t xml:space="preserve"> </w:t>
            </w:r>
            <w:proofErr w:type="spellStart"/>
            <w:r w:rsidR="004C505C" w:rsidRPr="00355720">
              <w:t>sistemului</w:t>
            </w:r>
            <w:proofErr w:type="spellEnd"/>
            <w:r w:rsidR="004C505C" w:rsidRPr="00355720">
              <w:t xml:space="preserve"> de </w:t>
            </w:r>
            <w:proofErr w:type="spellStart"/>
            <w:r w:rsidR="004C505C" w:rsidRPr="00355720">
              <w:t>garanție-returnare</w:t>
            </w:r>
            <w:proofErr w:type="spellEnd"/>
            <w:r w:rsidR="00B52048">
              <w:t xml:space="preserve">, </w:t>
            </w:r>
            <w:proofErr w:type="spellStart"/>
            <w:r w:rsidR="00B52048" w:rsidRPr="00B52048">
              <w:t>inclusiv</w:t>
            </w:r>
            <w:proofErr w:type="spellEnd"/>
            <w:r w:rsidR="00B52048" w:rsidRPr="00B52048">
              <w:t xml:space="preserve"> </w:t>
            </w:r>
            <w:proofErr w:type="spellStart"/>
            <w:r w:rsidR="00B52048" w:rsidRPr="00B52048">
              <w:t>în</w:t>
            </w:r>
            <w:proofErr w:type="spellEnd"/>
            <w:r w:rsidR="00B52048" w:rsidRPr="00B52048">
              <w:t xml:space="preserve"> </w:t>
            </w:r>
            <w:proofErr w:type="spellStart"/>
            <w:r w:rsidR="00B52048" w:rsidRPr="00B52048">
              <w:t>ceea</w:t>
            </w:r>
            <w:proofErr w:type="spellEnd"/>
            <w:r w:rsidR="00B52048" w:rsidRPr="00B52048">
              <w:t xml:space="preserve"> </w:t>
            </w:r>
            <w:proofErr w:type="spellStart"/>
            <w:r w:rsidR="00B52048" w:rsidRPr="00B52048">
              <w:t>ce</w:t>
            </w:r>
            <w:proofErr w:type="spellEnd"/>
            <w:r w:rsidR="00B52048" w:rsidRPr="00B52048">
              <w:t xml:space="preserve"> </w:t>
            </w:r>
            <w:proofErr w:type="spellStart"/>
            <w:r w:rsidR="00B52048" w:rsidRPr="00B52048">
              <w:t>privește</w:t>
            </w:r>
            <w:proofErr w:type="spellEnd"/>
            <w:r w:rsidR="00B52048" w:rsidRPr="00B52048">
              <w:t xml:space="preserve"> </w:t>
            </w:r>
            <w:proofErr w:type="spellStart"/>
            <w:r w:rsidR="00B52048" w:rsidRPr="00B52048">
              <w:t>capacitățile</w:t>
            </w:r>
            <w:proofErr w:type="spellEnd"/>
            <w:r w:rsidR="00B52048" w:rsidRPr="00B52048">
              <w:t xml:space="preserve"> de </w:t>
            </w:r>
            <w:proofErr w:type="spellStart"/>
            <w:r w:rsidR="00B52048" w:rsidRPr="00B52048">
              <w:t>procesare</w:t>
            </w:r>
            <w:proofErr w:type="spellEnd"/>
            <w:r w:rsidR="00B52048" w:rsidRPr="00B52048">
              <w:t xml:space="preserve"> </w:t>
            </w:r>
            <w:proofErr w:type="spellStart"/>
            <w:r w:rsidR="00B52048" w:rsidRPr="00B52048">
              <w:t>și</w:t>
            </w:r>
            <w:proofErr w:type="spellEnd"/>
            <w:r w:rsidR="00B52048" w:rsidRPr="00B52048">
              <w:t xml:space="preserve"> de </w:t>
            </w:r>
            <w:proofErr w:type="spellStart"/>
            <w:r w:rsidR="00B52048" w:rsidRPr="00B52048">
              <w:t>reciclare</w:t>
            </w:r>
            <w:proofErr w:type="spellEnd"/>
            <w:r w:rsidR="00B52048">
              <w:t xml:space="preserve">; </w:t>
            </w:r>
          </w:p>
          <w:p w14:paraId="17C6A2BE" w14:textId="421F832C" w:rsidR="00C660F4" w:rsidRPr="00355720" w:rsidRDefault="008C6CA4" w:rsidP="00355720">
            <w:pPr>
              <w:pStyle w:val="al"/>
              <w:numPr>
                <w:ilvl w:val="0"/>
                <w:numId w:val="44"/>
              </w:numPr>
              <w:spacing w:line="360" w:lineRule="auto"/>
            </w:pPr>
            <w:proofErr w:type="spellStart"/>
            <w:r>
              <w:t>s</w:t>
            </w:r>
            <w:r w:rsidRPr="00C660F4">
              <w:t>tocurile</w:t>
            </w:r>
            <w:proofErr w:type="spellEnd"/>
            <w:r w:rsidRPr="00C660F4">
              <w:t xml:space="preserve"> </w:t>
            </w:r>
            <w:proofErr w:type="spellStart"/>
            <w:r w:rsidR="00C660F4" w:rsidRPr="00C660F4">
              <w:t>prevăzute</w:t>
            </w:r>
            <w:proofErr w:type="spellEnd"/>
            <w:r w:rsidR="00C660F4" w:rsidRPr="00C660F4">
              <w:t xml:space="preserve"> la </w:t>
            </w:r>
            <w:proofErr w:type="spellStart"/>
            <w:r w:rsidR="00C660F4" w:rsidRPr="00C660F4">
              <w:t>alin</w:t>
            </w:r>
            <w:proofErr w:type="spellEnd"/>
            <w:r w:rsidR="00C660F4" w:rsidRPr="00C660F4">
              <w:t xml:space="preserve">. (5) pot fi </w:t>
            </w:r>
            <w:proofErr w:type="spellStart"/>
            <w:r w:rsidR="00C660F4" w:rsidRPr="00C660F4">
              <w:t>comercializate</w:t>
            </w:r>
            <w:proofErr w:type="spellEnd"/>
            <w:r w:rsidR="004A68EF">
              <w:t>,</w:t>
            </w:r>
            <w:r w:rsidR="00C660F4" w:rsidRPr="00C660F4">
              <w:t xml:space="preserve"> cel </w:t>
            </w:r>
            <w:proofErr w:type="spellStart"/>
            <w:r w:rsidR="00C660F4" w:rsidRPr="00C660F4">
              <w:t>târziu</w:t>
            </w:r>
            <w:proofErr w:type="spellEnd"/>
            <w:r w:rsidR="00C660F4" w:rsidRPr="00C660F4">
              <w:t xml:space="preserve"> </w:t>
            </w:r>
            <w:proofErr w:type="spellStart"/>
            <w:r w:rsidR="00C660F4" w:rsidRPr="00C660F4">
              <w:t>până</w:t>
            </w:r>
            <w:proofErr w:type="spellEnd"/>
            <w:r w:rsidR="00C660F4" w:rsidRPr="00C660F4">
              <w:t xml:space="preserve"> la data </w:t>
            </w:r>
            <w:proofErr w:type="spellStart"/>
            <w:r w:rsidR="00C660F4" w:rsidRPr="00C660F4">
              <w:t>epuizării</w:t>
            </w:r>
            <w:proofErr w:type="spellEnd"/>
            <w:r w:rsidR="00C660F4" w:rsidRPr="00C660F4">
              <w:t xml:space="preserve"> </w:t>
            </w:r>
            <w:proofErr w:type="spellStart"/>
            <w:r w:rsidR="00C660F4" w:rsidRPr="00C660F4">
              <w:t>stocurilor</w:t>
            </w:r>
            <w:proofErr w:type="spellEnd"/>
            <w:r w:rsidR="00C660F4" w:rsidRPr="00C660F4">
              <w:t xml:space="preserve"> </w:t>
            </w:r>
            <w:proofErr w:type="spellStart"/>
            <w:r w:rsidR="00C660F4" w:rsidRPr="00C660F4">
              <w:t>aflate</w:t>
            </w:r>
            <w:proofErr w:type="spellEnd"/>
            <w:r w:rsidR="00C660F4" w:rsidRPr="00C660F4">
              <w:t xml:space="preserve"> la </w:t>
            </w:r>
            <w:proofErr w:type="spellStart"/>
            <w:r w:rsidR="00C660F4" w:rsidRPr="00C660F4">
              <w:t>comercianți</w:t>
            </w:r>
            <w:proofErr w:type="spellEnd"/>
            <w:r w:rsidR="00C660F4" w:rsidRPr="00C660F4">
              <w:t xml:space="preserve">, </w:t>
            </w:r>
            <w:proofErr w:type="spellStart"/>
            <w:r w:rsidR="00C660F4" w:rsidRPr="00C660F4">
              <w:t>dar</w:t>
            </w:r>
            <w:proofErr w:type="spellEnd"/>
            <w:r w:rsidR="00C660F4" w:rsidRPr="00C660F4">
              <w:t xml:space="preserve"> nu </w:t>
            </w:r>
            <w:proofErr w:type="spellStart"/>
            <w:r w:rsidR="00C660F4" w:rsidRPr="00C660F4">
              <w:t>mai</w:t>
            </w:r>
            <w:proofErr w:type="spellEnd"/>
            <w:r w:rsidR="00C660F4" w:rsidRPr="00C660F4">
              <w:t xml:space="preserve"> </w:t>
            </w:r>
            <w:proofErr w:type="spellStart"/>
            <w:r w:rsidR="00C660F4" w:rsidRPr="00C660F4">
              <w:t>târziu</w:t>
            </w:r>
            <w:proofErr w:type="spellEnd"/>
            <w:r w:rsidR="00C660F4" w:rsidRPr="00C660F4">
              <w:t xml:space="preserve"> de 30 </w:t>
            </w:r>
            <w:proofErr w:type="spellStart"/>
            <w:r w:rsidR="00C660F4" w:rsidRPr="00C660F4">
              <w:t>iunie</w:t>
            </w:r>
            <w:proofErr w:type="spellEnd"/>
            <w:r w:rsidR="00C660F4" w:rsidRPr="00C660F4">
              <w:t xml:space="preserve"> 2025, </w:t>
            </w:r>
            <w:proofErr w:type="spellStart"/>
            <w:r w:rsidR="00C660F4" w:rsidRPr="00C660F4">
              <w:t>dată</w:t>
            </w:r>
            <w:proofErr w:type="spellEnd"/>
            <w:r w:rsidR="00C660F4" w:rsidRPr="00C660F4">
              <w:t xml:space="preserve"> </w:t>
            </w:r>
            <w:proofErr w:type="spellStart"/>
            <w:r w:rsidR="00C660F4" w:rsidRPr="00C660F4">
              <w:t>după</w:t>
            </w:r>
            <w:proofErr w:type="spellEnd"/>
            <w:r w:rsidR="00C660F4" w:rsidRPr="00C660F4">
              <w:t xml:space="preserve"> care </w:t>
            </w:r>
            <w:proofErr w:type="spellStart"/>
            <w:r w:rsidR="00C660F4" w:rsidRPr="00C660F4">
              <w:t>comercializarea</w:t>
            </w:r>
            <w:proofErr w:type="spellEnd"/>
            <w:r w:rsidR="00C660F4" w:rsidRPr="00C660F4">
              <w:t xml:space="preserve"> lor </w:t>
            </w:r>
            <w:proofErr w:type="spellStart"/>
            <w:r w:rsidR="00C660F4" w:rsidRPr="00C660F4">
              <w:t>este</w:t>
            </w:r>
            <w:proofErr w:type="spellEnd"/>
            <w:r w:rsidR="00C660F4" w:rsidRPr="00C660F4">
              <w:t xml:space="preserve"> </w:t>
            </w:r>
            <w:proofErr w:type="spellStart"/>
            <w:r w:rsidR="00C660F4" w:rsidRPr="00C660F4">
              <w:t>interzisă</w:t>
            </w:r>
            <w:proofErr w:type="spellEnd"/>
            <w:r w:rsidR="00C660F4" w:rsidRPr="00C660F4">
              <w:t>.</w:t>
            </w:r>
          </w:p>
          <w:p w14:paraId="6E8B25F7" w14:textId="5466CC0A" w:rsidR="00273415" w:rsidRPr="00355720" w:rsidRDefault="008C6CA4" w:rsidP="00355720">
            <w:pPr>
              <w:pStyle w:val="ListParagraph"/>
              <w:numPr>
                <w:ilvl w:val="0"/>
                <w:numId w:val="44"/>
              </w:numPr>
              <w:spacing w:line="360" w:lineRule="auto"/>
              <w:jc w:val="both"/>
              <w:rPr>
                <w:rFonts w:ascii="Times New Roman" w:hAnsi="Times New Roman"/>
                <w:sz w:val="24"/>
                <w:szCs w:val="24"/>
              </w:rPr>
            </w:pPr>
            <w:r>
              <w:rPr>
                <w:rFonts w:ascii="Times New Roman" w:hAnsi="Times New Roman"/>
                <w:sz w:val="24"/>
                <w:szCs w:val="24"/>
              </w:rPr>
              <w:t xml:space="preserve">în ceea ce privește </w:t>
            </w:r>
            <w:r w:rsidR="00A07BA1">
              <w:rPr>
                <w:rFonts w:ascii="Times New Roman" w:hAnsi="Times New Roman"/>
                <w:sz w:val="24"/>
                <w:szCs w:val="24"/>
              </w:rPr>
              <w:t>a</w:t>
            </w:r>
            <w:r w:rsidR="00A07BA1" w:rsidRPr="00355720">
              <w:rPr>
                <w:rFonts w:ascii="Times New Roman" w:hAnsi="Times New Roman"/>
                <w:sz w:val="24"/>
                <w:szCs w:val="24"/>
              </w:rPr>
              <w:t xml:space="preserve">dministratorul </w:t>
            </w:r>
            <w:r w:rsidR="004C505C" w:rsidRPr="00355720">
              <w:rPr>
                <w:rFonts w:ascii="Times New Roman" w:hAnsi="Times New Roman"/>
                <w:sz w:val="24"/>
                <w:szCs w:val="24"/>
              </w:rPr>
              <w:t>SGR</w:t>
            </w:r>
            <w:r>
              <w:rPr>
                <w:rFonts w:ascii="Times New Roman" w:hAnsi="Times New Roman"/>
                <w:sz w:val="24"/>
                <w:szCs w:val="24"/>
              </w:rPr>
              <w:t xml:space="preserve">, se modifică </w:t>
            </w:r>
            <w:r w:rsidR="00273415" w:rsidRPr="00355720">
              <w:rPr>
                <w:rFonts w:ascii="Times New Roman" w:hAnsi="Times New Roman"/>
                <w:sz w:val="24"/>
                <w:szCs w:val="24"/>
              </w:rPr>
              <w:t>următoarele obligații</w:t>
            </w:r>
            <w:r w:rsidR="00A07BA1">
              <w:rPr>
                <w:rFonts w:ascii="Times New Roman" w:hAnsi="Times New Roman"/>
                <w:sz w:val="24"/>
                <w:szCs w:val="24"/>
              </w:rPr>
              <w:t xml:space="preserve">: </w:t>
            </w:r>
          </w:p>
          <w:p w14:paraId="32268B4E" w14:textId="06AE8C1B" w:rsidR="004C505C" w:rsidRPr="006F43B5" w:rsidRDefault="00273415" w:rsidP="00355720">
            <w:pPr>
              <w:spacing w:line="360" w:lineRule="auto"/>
              <w:jc w:val="both"/>
              <w:rPr>
                <w:rFonts w:ascii="Times New Roman" w:hAnsi="Times New Roman"/>
                <w:color w:val="000000" w:themeColor="text1"/>
                <w:sz w:val="24"/>
                <w:szCs w:val="24"/>
              </w:rPr>
            </w:pPr>
            <w:r w:rsidRPr="006F43B5">
              <w:rPr>
                <w:rFonts w:ascii="Times New Roman" w:hAnsi="Times New Roman"/>
                <w:color w:val="000000" w:themeColor="text1"/>
                <w:sz w:val="24"/>
                <w:szCs w:val="24"/>
              </w:rPr>
              <w:t>-</w:t>
            </w:r>
            <w:proofErr w:type="spellStart"/>
            <w:r w:rsidR="004C505C" w:rsidRPr="00355720">
              <w:rPr>
                <w:rFonts w:ascii="Times New Roman" w:hAnsi="Times New Roman"/>
                <w:sz w:val="24"/>
                <w:szCs w:val="24"/>
              </w:rPr>
              <w:t>afiș</w:t>
            </w:r>
            <w:r w:rsidRPr="00355720">
              <w:rPr>
                <w:rFonts w:ascii="Times New Roman" w:hAnsi="Times New Roman"/>
                <w:sz w:val="24"/>
                <w:szCs w:val="24"/>
              </w:rPr>
              <w:t>area</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luna</w:t>
            </w:r>
            <w:r w:rsidRPr="00355720">
              <w:rPr>
                <w:rFonts w:ascii="Times New Roman" w:hAnsi="Times New Roman"/>
                <w:sz w:val="24"/>
                <w:szCs w:val="24"/>
              </w:rPr>
              <w:t>ră</w:t>
            </w:r>
            <w:proofErr w:type="spellEnd"/>
            <w:r w:rsidR="004C505C" w:rsidRPr="00355720">
              <w:rPr>
                <w:rFonts w:ascii="Times New Roman" w:hAnsi="Times New Roman"/>
                <w:sz w:val="24"/>
                <w:szCs w:val="24"/>
              </w:rPr>
              <w:t xml:space="preserve"> pe </w:t>
            </w:r>
            <w:proofErr w:type="spellStart"/>
            <w:r w:rsidR="004C505C" w:rsidRPr="00355720">
              <w:rPr>
                <w:rFonts w:ascii="Times New Roman" w:hAnsi="Times New Roman"/>
                <w:sz w:val="24"/>
                <w:szCs w:val="24"/>
              </w:rPr>
              <w:t>pagina</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proprie</w:t>
            </w:r>
            <w:proofErr w:type="spellEnd"/>
            <w:r w:rsidR="004C505C" w:rsidRPr="00355720">
              <w:rPr>
                <w:rFonts w:ascii="Times New Roman" w:hAnsi="Times New Roman"/>
                <w:sz w:val="24"/>
                <w:szCs w:val="24"/>
              </w:rPr>
              <w:t xml:space="preserve"> de internet a </w:t>
            </w:r>
            <w:proofErr w:type="spellStart"/>
            <w:r w:rsidR="004C505C" w:rsidRPr="00355720">
              <w:rPr>
                <w:rFonts w:ascii="Times New Roman" w:hAnsi="Times New Roman"/>
                <w:sz w:val="24"/>
                <w:szCs w:val="24"/>
              </w:rPr>
              <w:t>cantității</w:t>
            </w:r>
            <w:proofErr w:type="spellEnd"/>
            <w:r w:rsidR="004C505C" w:rsidRPr="00355720">
              <w:rPr>
                <w:rFonts w:ascii="Times New Roman" w:hAnsi="Times New Roman"/>
                <w:sz w:val="24"/>
                <w:szCs w:val="24"/>
              </w:rPr>
              <w:t xml:space="preserve"> de </w:t>
            </w:r>
            <w:proofErr w:type="spellStart"/>
            <w:r w:rsidR="004C505C" w:rsidRPr="00355720">
              <w:rPr>
                <w:rFonts w:ascii="Times New Roman" w:hAnsi="Times New Roman"/>
                <w:sz w:val="24"/>
                <w:szCs w:val="24"/>
              </w:rPr>
              <w:t>ambalaje</w:t>
            </w:r>
            <w:proofErr w:type="spellEnd"/>
            <w:r w:rsidR="004C505C" w:rsidRPr="00355720">
              <w:rPr>
                <w:rFonts w:ascii="Times New Roman" w:hAnsi="Times New Roman"/>
                <w:sz w:val="24"/>
                <w:szCs w:val="24"/>
              </w:rPr>
              <w:t xml:space="preserve"> SGR </w:t>
            </w:r>
            <w:proofErr w:type="spellStart"/>
            <w:r w:rsidR="004C505C" w:rsidRPr="00355720">
              <w:rPr>
                <w:rFonts w:ascii="Times New Roman" w:hAnsi="Times New Roman"/>
                <w:sz w:val="24"/>
                <w:szCs w:val="24"/>
              </w:rPr>
              <w:t>puse</w:t>
            </w:r>
            <w:proofErr w:type="spellEnd"/>
            <w:r w:rsidR="004C505C" w:rsidRPr="00355720">
              <w:rPr>
                <w:rFonts w:ascii="Times New Roman" w:hAnsi="Times New Roman"/>
                <w:sz w:val="24"/>
                <w:szCs w:val="24"/>
              </w:rPr>
              <w:t xml:space="preserve"> pe </w:t>
            </w:r>
            <w:proofErr w:type="spellStart"/>
            <w:r w:rsidR="004C505C" w:rsidRPr="00355720">
              <w:rPr>
                <w:rFonts w:ascii="Times New Roman" w:hAnsi="Times New Roman"/>
                <w:sz w:val="24"/>
                <w:szCs w:val="24"/>
              </w:rPr>
              <w:t>piață</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raportate</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administratorului</w:t>
            </w:r>
            <w:proofErr w:type="spellEnd"/>
            <w:r w:rsidR="004C505C" w:rsidRPr="00355720">
              <w:rPr>
                <w:rFonts w:ascii="Times New Roman" w:hAnsi="Times New Roman"/>
                <w:sz w:val="24"/>
                <w:szCs w:val="24"/>
              </w:rPr>
              <w:t xml:space="preserve"> SGR, </w:t>
            </w:r>
            <w:proofErr w:type="spellStart"/>
            <w:r w:rsidR="004C505C" w:rsidRPr="00355720">
              <w:rPr>
                <w:rFonts w:ascii="Times New Roman" w:hAnsi="Times New Roman"/>
                <w:sz w:val="24"/>
                <w:szCs w:val="24"/>
              </w:rPr>
              <w:t>și</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respectiv</w:t>
            </w:r>
            <w:proofErr w:type="spellEnd"/>
            <w:r w:rsidR="004C505C" w:rsidRPr="00355720">
              <w:rPr>
                <w:rFonts w:ascii="Times New Roman" w:hAnsi="Times New Roman"/>
                <w:sz w:val="24"/>
                <w:szCs w:val="24"/>
              </w:rPr>
              <w:t xml:space="preserve">, recuperate, </w:t>
            </w:r>
            <w:proofErr w:type="spellStart"/>
            <w:r w:rsidR="004C505C" w:rsidRPr="00355720">
              <w:rPr>
                <w:rFonts w:ascii="Times New Roman" w:hAnsi="Times New Roman"/>
                <w:sz w:val="24"/>
                <w:szCs w:val="24"/>
              </w:rPr>
              <w:t>în</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număr</w:t>
            </w:r>
            <w:proofErr w:type="spellEnd"/>
            <w:r w:rsidR="004C505C" w:rsidRPr="00355720">
              <w:rPr>
                <w:rFonts w:ascii="Times New Roman" w:hAnsi="Times New Roman"/>
                <w:sz w:val="24"/>
                <w:szCs w:val="24"/>
              </w:rPr>
              <w:t xml:space="preserve"> de </w:t>
            </w:r>
            <w:proofErr w:type="spellStart"/>
            <w:r w:rsidR="004C505C" w:rsidRPr="00355720">
              <w:rPr>
                <w:rFonts w:ascii="Times New Roman" w:hAnsi="Times New Roman"/>
                <w:sz w:val="24"/>
                <w:szCs w:val="24"/>
              </w:rPr>
              <w:t>unități</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și</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în</w:t>
            </w:r>
            <w:proofErr w:type="spellEnd"/>
            <w:r w:rsidR="004C505C" w:rsidRPr="00355720">
              <w:rPr>
                <w:rFonts w:ascii="Times New Roman" w:hAnsi="Times New Roman"/>
                <w:sz w:val="24"/>
                <w:szCs w:val="24"/>
              </w:rPr>
              <w:t xml:space="preserve"> kg, </w:t>
            </w:r>
            <w:proofErr w:type="spellStart"/>
            <w:r w:rsidR="004C505C" w:rsidRPr="00355720">
              <w:rPr>
                <w:rFonts w:ascii="Times New Roman" w:hAnsi="Times New Roman"/>
                <w:sz w:val="24"/>
                <w:szCs w:val="24"/>
              </w:rPr>
              <w:t>pentru</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fiecare</w:t>
            </w:r>
            <w:proofErr w:type="spellEnd"/>
            <w:r w:rsidR="004C505C" w:rsidRPr="00355720">
              <w:rPr>
                <w:rFonts w:ascii="Times New Roman" w:hAnsi="Times New Roman"/>
                <w:sz w:val="24"/>
                <w:szCs w:val="24"/>
              </w:rPr>
              <w:t xml:space="preserve"> tip de material: plastic, metal, </w:t>
            </w:r>
            <w:proofErr w:type="spellStart"/>
            <w:r w:rsidR="004C505C" w:rsidRPr="00355720">
              <w:rPr>
                <w:rFonts w:ascii="Times New Roman" w:hAnsi="Times New Roman"/>
                <w:sz w:val="24"/>
                <w:szCs w:val="24"/>
              </w:rPr>
              <w:t>sticlă</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până</w:t>
            </w:r>
            <w:proofErr w:type="spellEnd"/>
            <w:r w:rsidR="004C505C" w:rsidRPr="00355720">
              <w:rPr>
                <w:rFonts w:ascii="Times New Roman" w:hAnsi="Times New Roman"/>
                <w:sz w:val="24"/>
                <w:szCs w:val="24"/>
              </w:rPr>
              <w:t xml:space="preserve"> la data de 15 a </w:t>
            </w:r>
            <w:proofErr w:type="spellStart"/>
            <w:r w:rsidR="004C505C" w:rsidRPr="00355720">
              <w:rPr>
                <w:rFonts w:ascii="Times New Roman" w:hAnsi="Times New Roman"/>
                <w:sz w:val="24"/>
                <w:szCs w:val="24"/>
              </w:rPr>
              <w:t>lunii</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următoare</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celei</w:t>
            </w:r>
            <w:proofErr w:type="spellEnd"/>
            <w:r w:rsidR="004C505C" w:rsidRPr="00355720">
              <w:rPr>
                <w:rFonts w:ascii="Times New Roman" w:hAnsi="Times New Roman"/>
                <w:sz w:val="24"/>
                <w:szCs w:val="24"/>
              </w:rPr>
              <w:t xml:space="preserve"> de </w:t>
            </w:r>
            <w:proofErr w:type="spellStart"/>
            <w:r w:rsidR="004C505C" w:rsidRPr="00355720">
              <w:rPr>
                <w:rFonts w:ascii="Times New Roman" w:hAnsi="Times New Roman"/>
                <w:sz w:val="24"/>
                <w:szCs w:val="24"/>
              </w:rPr>
              <w:t>referință</w:t>
            </w:r>
            <w:proofErr w:type="spellEnd"/>
            <w:r w:rsidR="00A07BA1">
              <w:rPr>
                <w:rFonts w:ascii="Times New Roman" w:hAnsi="Times New Roman"/>
                <w:sz w:val="24"/>
                <w:szCs w:val="24"/>
              </w:rPr>
              <w:t>;</w:t>
            </w:r>
          </w:p>
          <w:p w14:paraId="7C93C06A" w14:textId="2A3939CE" w:rsidR="00273415" w:rsidRPr="00355720" w:rsidRDefault="00273415" w:rsidP="00355720">
            <w:pPr>
              <w:spacing w:line="360" w:lineRule="auto"/>
              <w:jc w:val="both"/>
              <w:rPr>
                <w:rFonts w:ascii="Times New Roman" w:hAnsi="Times New Roman"/>
                <w:sz w:val="24"/>
                <w:szCs w:val="24"/>
              </w:rPr>
            </w:pPr>
            <w:r w:rsidRPr="00355720">
              <w:rPr>
                <w:rFonts w:ascii="Times New Roman" w:hAnsi="Times New Roman"/>
                <w:sz w:val="24"/>
                <w:szCs w:val="24"/>
              </w:rPr>
              <w:t>-</w:t>
            </w:r>
            <w:r w:rsidR="004C505C" w:rsidRPr="00355720">
              <w:rPr>
                <w:rFonts w:ascii="Times New Roman" w:hAnsi="Times New Roman"/>
                <w:sz w:val="24"/>
                <w:szCs w:val="24"/>
              </w:rPr>
              <w:t xml:space="preserve"> </w:t>
            </w:r>
            <w:proofErr w:type="spellStart"/>
            <w:r w:rsidR="008C6CA4" w:rsidRPr="00355720">
              <w:rPr>
                <w:rFonts w:ascii="Times New Roman" w:hAnsi="Times New Roman"/>
                <w:sz w:val="24"/>
                <w:szCs w:val="24"/>
              </w:rPr>
              <w:t>stabil</w:t>
            </w:r>
            <w:r w:rsidR="008C6CA4">
              <w:rPr>
                <w:rFonts w:ascii="Times New Roman" w:hAnsi="Times New Roman"/>
                <w:sz w:val="24"/>
                <w:szCs w:val="24"/>
              </w:rPr>
              <w:t>irea</w:t>
            </w:r>
            <w:proofErr w:type="spellEnd"/>
            <w:r w:rsidR="004C505C" w:rsidRPr="00355720">
              <w:rPr>
                <w:rFonts w:ascii="Times New Roman" w:hAnsi="Times New Roman"/>
                <w:sz w:val="24"/>
                <w:szCs w:val="24"/>
              </w:rPr>
              <w:t>,</w:t>
            </w:r>
            <w:r w:rsidR="008C6CA4">
              <w:rPr>
                <w:rFonts w:ascii="Times New Roman" w:hAnsi="Times New Roman"/>
                <w:sz w:val="24"/>
                <w:szCs w:val="24"/>
              </w:rPr>
              <w:t xml:space="preserve"> </w:t>
            </w:r>
            <w:proofErr w:type="spellStart"/>
            <w:r w:rsidR="004C505C" w:rsidRPr="00355720">
              <w:rPr>
                <w:rFonts w:ascii="Times New Roman" w:hAnsi="Times New Roman"/>
                <w:sz w:val="24"/>
                <w:szCs w:val="24"/>
              </w:rPr>
              <w:t>oper</w:t>
            </w:r>
            <w:r w:rsidR="008C6CA4">
              <w:rPr>
                <w:rFonts w:ascii="Times New Roman" w:hAnsi="Times New Roman"/>
                <w:sz w:val="24"/>
                <w:szCs w:val="24"/>
              </w:rPr>
              <w:t>area</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și</w:t>
            </w:r>
            <w:proofErr w:type="spellEnd"/>
            <w:r w:rsidR="004C505C" w:rsidRPr="00355720">
              <w:rPr>
                <w:rFonts w:ascii="Times New Roman" w:hAnsi="Times New Roman"/>
                <w:sz w:val="24"/>
                <w:szCs w:val="24"/>
              </w:rPr>
              <w:t xml:space="preserve"> </w:t>
            </w:r>
            <w:proofErr w:type="spellStart"/>
            <w:r w:rsidR="008C6CA4">
              <w:rPr>
                <w:rFonts w:ascii="Times New Roman" w:hAnsi="Times New Roman"/>
                <w:sz w:val="24"/>
                <w:szCs w:val="24"/>
              </w:rPr>
              <w:t>a</w:t>
            </w:r>
            <w:r w:rsidR="004C505C" w:rsidRPr="00355720">
              <w:rPr>
                <w:rFonts w:ascii="Times New Roman" w:hAnsi="Times New Roman"/>
                <w:sz w:val="24"/>
                <w:szCs w:val="24"/>
              </w:rPr>
              <w:t>ctualiz</w:t>
            </w:r>
            <w:r w:rsidR="008C6CA4">
              <w:rPr>
                <w:rFonts w:ascii="Times New Roman" w:hAnsi="Times New Roman"/>
                <w:sz w:val="24"/>
                <w:szCs w:val="24"/>
              </w:rPr>
              <w:t>area</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un</w:t>
            </w:r>
            <w:r w:rsidR="008C6CA4">
              <w:rPr>
                <w:rFonts w:ascii="Times New Roman" w:hAnsi="Times New Roman"/>
                <w:sz w:val="24"/>
                <w:szCs w:val="24"/>
              </w:rPr>
              <w:t>ui</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sistem</w:t>
            </w:r>
            <w:proofErr w:type="spellEnd"/>
            <w:r w:rsidR="004C505C" w:rsidRPr="00355720">
              <w:rPr>
                <w:rFonts w:ascii="Times New Roman" w:hAnsi="Times New Roman"/>
                <w:sz w:val="24"/>
                <w:szCs w:val="24"/>
              </w:rPr>
              <w:t xml:space="preserve"> informatic care </w:t>
            </w:r>
            <w:proofErr w:type="spellStart"/>
            <w:r w:rsidR="004C505C" w:rsidRPr="00355720">
              <w:rPr>
                <w:rFonts w:ascii="Times New Roman" w:hAnsi="Times New Roman"/>
                <w:sz w:val="24"/>
                <w:szCs w:val="24"/>
              </w:rPr>
              <w:t>să</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centralizeze</w:t>
            </w:r>
            <w:proofErr w:type="spellEnd"/>
            <w:r w:rsidR="004C505C" w:rsidRPr="00355720">
              <w:rPr>
                <w:rFonts w:ascii="Times New Roman" w:hAnsi="Times New Roman"/>
                <w:sz w:val="24"/>
                <w:szCs w:val="24"/>
              </w:rPr>
              <w:t xml:space="preserve"> date </w:t>
            </w:r>
            <w:proofErr w:type="spellStart"/>
            <w:r w:rsidR="004C505C" w:rsidRPr="00355720">
              <w:rPr>
                <w:rFonts w:ascii="Times New Roman" w:hAnsi="Times New Roman"/>
                <w:sz w:val="24"/>
                <w:szCs w:val="24"/>
              </w:rPr>
              <w:t>referitoare</w:t>
            </w:r>
            <w:proofErr w:type="spellEnd"/>
            <w:r w:rsidR="004C505C" w:rsidRPr="00355720">
              <w:rPr>
                <w:rFonts w:ascii="Times New Roman" w:hAnsi="Times New Roman"/>
                <w:sz w:val="24"/>
                <w:szCs w:val="24"/>
              </w:rPr>
              <w:t xml:space="preserve"> la</w:t>
            </w:r>
            <w:r w:rsidRPr="00355720">
              <w:rPr>
                <w:rFonts w:ascii="Times New Roman" w:hAnsi="Times New Roman"/>
                <w:sz w:val="24"/>
                <w:szCs w:val="24"/>
              </w:rPr>
              <w:t xml:space="preserve"> </w:t>
            </w:r>
            <w:proofErr w:type="spellStart"/>
            <w:r w:rsidR="004C505C" w:rsidRPr="00355720">
              <w:rPr>
                <w:rFonts w:ascii="Times New Roman" w:hAnsi="Times New Roman"/>
                <w:sz w:val="24"/>
                <w:szCs w:val="24"/>
              </w:rPr>
              <w:t>evidența</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tuturor</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ambalajelor</w:t>
            </w:r>
            <w:proofErr w:type="spellEnd"/>
            <w:r w:rsidR="004C505C" w:rsidRPr="00355720">
              <w:rPr>
                <w:rFonts w:ascii="Times New Roman" w:hAnsi="Times New Roman"/>
                <w:sz w:val="24"/>
                <w:szCs w:val="24"/>
              </w:rPr>
              <w:t xml:space="preserve"> SGR </w:t>
            </w:r>
            <w:proofErr w:type="spellStart"/>
            <w:r w:rsidR="004C505C" w:rsidRPr="00355720">
              <w:rPr>
                <w:rFonts w:ascii="Times New Roman" w:hAnsi="Times New Roman"/>
                <w:sz w:val="24"/>
                <w:szCs w:val="24"/>
              </w:rPr>
              <w:t>introduse</w:t>
            </w:r>
            <w:proofErr w:type="spellEnd"/>
            <w:r w:rsidR="004C505C" w:rsidRPr="00355720">
              <w:rPr>
                <w:rFonts w:ascii="Times New Roman" w:hAnsi="Times New Roman"/>
                <w:sz w:val="24"/>
                <w:szCs w:val="24"/>
              </w:rPr>
              <w:t xml:space="preserve"> pe </w:t>
            </w:r>
            <w:proofErr w:type="spellStart"/>
            <w:r w:rsidR="004C505C" w:rsidRPr="00355720">
              <w:rPr>
                <w:rFonts w:ascii="Times New Roman" w:hAnsi="Times New Roman"/>
                <w:sz w:val="24"/>
                <w:szCs w:val="24"/>
              </w:rPr>
              <w:t>piața</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națională</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și</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raportate</w:t>
            </w:r>
            <w:proofErr w:type="spellEnd"/>
            <w:r w:rsidR="004C505C" w:rsidRPr="00355720">
              <w:rPr>
                <w:rFonts w:ascii="Times New Roman" w:hAnsi="Times New Roman"/>
                <w:sz w:val="24"/>
                <w:szCs w:val="24"/>
              </w:rPr>
              <w:t xml:space="preserve"> </w:t>
            </w:r>
            <w:proofErr w:type="spellStart"/>
            <w:r w:rsidR="004C505C" w:rsidRPr="00355720">
              <w:rPr>
                <w:rFonts w:ascii="Times New Roman" w:hAnsi="Times New Roman"/>
                <w:sz w:val="24"/>
                <w:szCs w:val="24"/>
              </w:rPr>
              <w:t>administratorului</w:t>
            </w:r>
            <w:proofErr w:type="spellEnd"/>
            <w:r w:rsidR="004C505C" w:rsidRPr="00355720">
              <w:rPr>
                <w:rFonts w:ascii="Times New Roman" w:hAnsi="Times New Roman"/>
                <w:sz w:val="24"/>
                <w:szCs w:val="24"/>
              </w:rPr>
              <w:t xml:space="preserve"> SGR</w:t>
            </w:r>
            <w:r w:rsidR="00A07BA1">
              <w:rPr>
                <w:rFonts w:ascii="Times New Roman" w:hAnsi="Times New Roman"/>
                <w:sz w:val="24"/>
                <w:szCs w:val="24"/>
              </w:rPr>
              <w:t>;</w:t>
            </w:r>
          </w:p>
          <w:p w14:paraId="39D89831" w14:textId="3B5BFD17" w:rsidR="001166C7" w:rsidRPr="00525C6E" w:rsidRDefault="00273415" w:rsidP="00525C6E">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sidRPr="00355720">
              <w:rPr>
                <w:rFonts w:ascii="Times New Roman" w:hAnsi="Times New Roman"/>
                <w:sz w:val="24"/>
                <w:szCs w:val="24"/>
              </w:rPr>
              <w:t>public</w:t>
            </w:r>
            <w:r w:rsidR="008C6CA4">
              <w:rPr>
                <w:rFonts w:ascii="Times New Roman" w:hAnsi="Times New Roman"/>
                <w:sz w:val="24"/>
                <w:szCs w:val="24"/>
              </w:rPr>
              <w:t>area</w:t>
            </w:r>
            <w:proofErr w:type="spellEnd"/>
            <w:r w:rsidRPr="00355720">
              <w:rPr>
                <w:rFonts w:ascii="Times New Roman" w:hAnsi="Times New Roman"/>
                <w:sz w:val="24"/>
                <w:szCs w:val="24"/>
              </w:rPr>
              <w:t xml:space="preserve"> pe </w:t>
            </w:r>
            <w:proofErr w:type="spellStart"/>
            <w:r w:rsidRPr="00355720">
              <w:rPr>
                <w:rFonts w:ascii="Times New Roman" w:hAnsi="Times New Roman"/>
                <w:sz w:val="24"/>
                <w:szCs w:val="24"/>
              </w:rPr>
              <w:t>pagina</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sa</w:t>
            </w:r>
            <w:proofErr w:type="spellEnd"/>
            <w:r w:rsidRPr="00355720">
              <w:rPr>
                <w:rFonts w:ascii="Times New Roman" w:hAnsi="Times New Roman"/>
                <w:sz w:val="24"/>
                <w:szCs w:val="24"/>
              </w:rPr>
              <w:t xml:space="preserve"> de internet, cu </w:t>
            </w:r>
            <w:proofErr w:type="spellStart"/>
            <w:r w:rsidRPr="00355720">
              <w:rPr>
                <w:rFonts w:ascii="Times New Roman" w:hAnsi="Times New Roman"/>
                <w:sz w:val="24"/>
                <w:szCs w:val="24"/>
              </w:rPr>
              <w:t>respectarea</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obligației</w:t>
            </w:r>
            <w:proofErr w:type="spellEnd"/>
            <w:r w:rsidRPr="00355720">
              <w:rPr>
                <w:rFonts w:ascii="Times New Roman" w:hAnsi="Times New Roman"/>
                <w:sz w:val="24"/>
                <w:szCs w:val="24"/>
              </w:rPr>
              <w:t xml:space="preserve"> de </w:t>
            </w:r>
            <w:proofErr w:type="spellStart"/>
            <w:r w:rsidRPr="00355720">
              <w:rPr>
                <w:rFonts w:ascii="Times New Roman" w:hAnsi="Times New Roman"/>
                <w:sz w:val="24"/>
                <w:szCs w:val="24"/>
              </w:rPr>
              <w:t>confidențialitate</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față</w:t>
            </w:r>
            <w:proofErr w:type="spellEnd"/>
            <w:r w:rsidRPr="00355720">
              <w:rPr>
                <w:rFonts w:ascii="Times New Roman" w:hAnsi="Times New Roman"/>
                <w:sz w:val="24"/>
                <w:szCs w:val="24"/>
              </w:rPr>
              <w:t xml:space="preserve"> de </w:t>
            </w:r>
            <w:proofErr w:type="spellStart"/>
            <w:r w:rsidRPr="00355720">
              <w:rPr>
                <w:rFonts w:ascii="Times New Roman" w:hAnsi="Times New Roman"/>
                <w:sz w:val="24"/>
                <w:szCs w:val="24"/>
              </w:rPr>
              <w:t>operatorii</w:t>
            </w:r>
            <w:proofErr w:type="spellEnd"/>
            <w:r w:rsidRPr="00355720">
              <w:rPr>
                <w:rFonts w:ascii="Times New Roman" w:hAnsi="Times New Roman"/>
                <w:sz w:val="24"/>
                <w:szCs w:val="24"/>
              </w:rPr>
              <w:t xml:space="preserve"> economici din </w:t>
            </w:r>
            <w:proofErr w:type="spellStart"/>
            <w:r w:rsidRPr="00355720">
              <w:rPr>
                <w:rFonts w:ascii="Times New Roman" w:hAnsi="Times New Roman"/>
                <w:sz w:val="24"/>
                <w:szCs w:val="24"/>
              </w:rPr>
              <w:t>cadrul</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sistemului</w:t>
            </w:r>
            <w:proofErr w:type="spellEnd"/>
            <w:r w:rsidR="00A07BA1">
              <w:rPr>
                <w:rFonts w:ascii="Times New Roman" w:hAnsi="Times New Roman"/>
                <w:sz w:val="24"/>
                <w:szCs w:val="24"/>
              </w:rPr>
              <w:t>,</w:t>
            </w:r>
            <w:r w:rsidRPr="00355720">
              <w:rPr>
                <w:rFonts w:ascii="Times New Roman" w:hAnsi="Times New Roman"/>
                <w:sz w:val="24"/>
                <w:szCs w:val="24"/>
              </w:rPr>
              <w:t xml:space="preserve"> </w:t>
            </w:r>
            <w:proofErr w:type="spellStart"/>
            <w:r w:rsidRPr="00355720">
              <w:rPr>
                <w:rFonts w:ascii="Times New Roman" w:hAnsi="Times New Roman"/>
                <w:sz w:val="24"/>
                <w:szCs w:val="24"/>
              </w:rPr>
              <w:t>cantitatea</w:t>
            </w:r>
            <w:proofErr w:type="spellEnd"/>
            <w:r w:rsidRPr="00355720">
              <w:rPr>
                <w:rFonts w:ascii="Times New Roman" w:hAnsi="Times New Roman"/>
                <w:sz w:val="24"/>
                <w:szCs w:val="24"/>
              </w:rPr>
              <w:t xml:space="preserve"> de </w:t>
            </w:r>
            <w:proofErr w:type="spellStart"/>
            <w:r w:rsidRPr="00355720">
              <w:rPr>
                <w:rFonts w:ascii="Times New Roman" w:hAnsi="Times New Roman"/>
                <w:sz w:val="24"/>
                <w:szCs w:val="24"/>
              </w:rPr>
              <w:t>ambalaje</w:t>
            </w:r>
            <w:proofErr w:type="spellEnd"/>
            <w:r w:rsidRPr="00355720">
              <w:rPr>
                <w:rFonts w:ascii="Times New Roman" w:hAnsi="Times New Roman"/>
                <w:sz w:val="24"/>
                <w:szCs w:val="24"/>
              </w:rPr>
              <w:t xml:space="preserve"> SGR </w:t>
            </w:r>
            <w:proofErr w:type="spellStart"/>
            <w:r w:rsidRPr="00355720">
              <w:rPr>
                <w:rFonts w:ascii="Times New Roman" w:hAnsi="Times New Roman"/>
                <w:sz w:val="24"/>
                <w:szCs w:val="24"/>
              </w:rPr>
              <w:t>puse</w:t>
            </w:r>
            <w:proofErr w:type="spellEnd"/>
            <w:r w:rsidRPr="00355720">
              <w:rPr>
                <w:rFonts w:ascii="Times New Roman" w:hAnsi="Times New Roman"/>
                <w:sz w:val="24"/>
                <w:szCs w:val="24"/>
              </w:rPr>
              <w:t xml:space="preserve"> pe </w:t>
            </w:r>
            <w:proofErr w:type="spellStart"/>
            <w:r w:rsidRPr="00355720">
              <w:rPr>
                <w:rFonts w:ascii="Times New Roman" w:hAnsi="Times New Roman"/>
                <w:sz w:val="24"/>
                <w:szCs w:val="24"/>
              </w:rPr>
              <w:t>piaţă</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raportate</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administratorului</w:t>
            </w:r>
            <w:proofErr w:type="spellEnd"/>
            <w:r w:rsidRPr="00355720">
              <w:rPr>
                <w:rFonts w:ascii="Times New Roman" w:hAnsi="Times New Roman"/>
                <w:sz w:val="24"/>
                <w:szCs w:val="24"/>
              </w:rPr>
              <w:t xml:space="preserve"> SGR, </w:t>
            </w:r>
            <w:proofErr w:type="spellStart"/>
            <w:r w:rsidRPr="00355720">
              <w:rPr>
                <w:rFonts w:ascii="Times New Roman" w:hAnsi="Times New Roman"/>
                <w:sz w:val="24"/>
                <w:szCs w:val="24"/>
              </w:rPr>
              <w:t>şi</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respectiv</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returnate</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în</w:t>
            </w:r>
            <w:proofErr w:type="spellEnd"/>
            <w:r w:rsidRPr="00355720">
              <w:rPr>
                <w:rFonts w:ascii="Times New Roman" w:hAnsi="Times New Roman"/>
                <w:sz w:val="24"/>
                <w:szCs w:val="24"/>
              </w:rPr>
              <w:t xml:space="preserve"> kg </w:t>
            </w:r>
            <w:proofErr w:type="spellStart"/>
            <w:r w:rsidRPr="00355720">
              <w:rPr>
                <w:rFonts w:ascii="Times New Roman" w:hAnsi="Times New Roman"/>
                <w:sz w:val="24"/>
                <w:szCs w:val="24"/>
              </w:rPr>
              <w:t>şi</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număr</w:t>
            </w:r>
            <w:proofErr w:type="spellEnd"/>
            <w:r w:rsidRPr="00355720">
              <w:rPr>
                <w:rFonts w:ascii="Times New Roman" w:hAnsi="Times New Roman"/>
                <w:sz w:val="24"/>
                <w:szCs w:val="24"/>
              </w:rPr>
              <w:t xml:space="preserve"> de </w:t>
            </w:r>
            <w:proofErr w:type="spellStart"/>
            <w:r w:rsidRPr="00355720">
              <w:rPr>
                <w:rFonts w:ascii="Times New Roman" w:hAnsi="Times New Roman"/>
                <w:sz w:val="24"/>
                <w:szCs w:val="24"/>
              </w:rPr>
              <w:t>bucăți</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pentru</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fiecare</w:t>
            </w:r>
            <w:proofErr w:type="spellEnd"/>
            <w:r w:rsidRPr="00355720">
              <w:rPr>
                <w:rFonts w:ascii="Times New Roman" w:hAnsi="Times New Roman"/>
                <w:sz w:val="24"/>
                <w:szCs w:val="24"/>
              </w:rPr>
              <w:t xml:space="preserve"> tip de material: plastic, metal, </w:t>
            </w:r>
            <w:proofErr w:type="spellStart"/>
            <w:r w:rsidRPr="00355720">
              <w:rPr>
                <w:rFonts w:ascii="Times New Roman" w:hAnsi="Times New Roman"/>
                <w:sz w:val="24"/>
                <w:szCs w:val="24"/>
              </w:rPr>
              <w:t>sticlă</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până</w:t>
            </w:r>
            <w:proofErr w:type="spellEnd"/>
            <w:r w:rsidRPr="00355720">
              <w:rPr>
                <w:rFonts w:ascii="Times New Roman" w:hAnsi="Times New Roman"/>
                <w:sz w:val="24"/>
                <w:szCs w:val="24"/>
              </w:rPr>
              <w:t xml:space="preserve"> la data de 25 a </w:t>
            </w:r>
            <w:proofErr w:type="spellStart"/>
            <w:r w:rsidRPr="00355720">
              <w:rPr>
                <w:rFonts w:ascii="Times New Roman" w:hAnsi="Times New Roman"/>
                <w:sz w:val="24"/>
                <w:szCs w:val="24"/>
              </w:rPr>
              <w:t>lunii</w:t>
            </w:r>
            <w:proofErr w:type="spellEnd"/>
            <w:r w:rsidRPr="00355720">
              <w:rPr>
                <w:rFonts w:ascii="Times New Roman" w:hAnsi="Times New Roman"/>
                <w:sz w:val="24"/>
                <w:szCs w:val="24"/>
              </w:rPr>
              <w:t xml:space="preserve"> </w:t>
            </w:r>
            <w:proofErr w:type="spellStart"/>
            <w:r w:rsidRPr="00355720">
              <w:rPr>
                <w:rFonts w:ascii="Times New Roman" w:hAnsi="Times New Roman"/>
                <w:sz w:val="24"/>
                <w:szCs w:val="24"/>
              </w:rPr>
              <w:t>următoare</w:t>
            </w:r>
            <w:proofErr w:type="spellEnd"/>
            <w:r w:rsidR="00B52048">
              <w:rPr>
                <w:rFonts w:ascii="Times New Roman" w:hAnsi="Times New Roman"/>
                <w:sz w:val="24"/>
                <w:szCs w:val="24"/>
              </w:rPr>
              <w:t xml:space="preserve">, precum </w:t>
            </w:r>
            <w:proofErr w:type="spellStart"/>
            <w:r w:rsidR="00B52048">
              <w:rPr>
                <w:rFonts w:ascii="Times New Roman" w:hAnsi="Times New Roman"/>
                <w:sz w:val="24"/>
                <w:szCs w:val="24"/>
              </w:rPr>
              <w:t>și</w:t>
            </w:r>
            <w:proofErr w:type="spellEnd"/>
            <w:r w:rsidR="00B52048">
              <w:rPr>
                <w:rFonts w:ascii="Times New Roman" w:hAnsi="Times New Roman"/>
                <w:sz w:val="24"/>
                <w:szCs w:val="24"/>
              </w:rPr>
              <w:t xml:space="preserve"> </w:t>
            </w:r>
            <w:r w:rsidR="00B52048" w:rsidRPr="00B52048">
              <w:rPr>
                <w:rFonts w:ascii="Times New Roman" w:hAnsi="Times New Roman"/>
                <w:sz w:val="24"/>
                <w:szCs w:val="24"/>
                <w:lang w:val="ro-RO"/>
              </w:rPr>
              <w:t>cantitatea de ambalaje SGR returnate preluată de pe teritoriul administrativ al fiecărei unități administrativ-teritoriale, defalcată pe număr de bucăți, greutate și tip de material, cel puțin trimestrial</w:t>
            </w:r>
            <w:r w:rsidR="008C6CA4">
              <w:rPr>
                <w:rFonts w:ascii="Times New Roman" w:hAnsi="Times New Roman"/>
                <w:sz w:val="24"/>
                <w:szCs w:val="24"/>
                <w:lang w:val="ro-RO"/>
              </w:rPr>
              <w:t>.</w:t>
            </w:r>
          </w:p>
          <w:p w14:paraId="36A9D011" w14:textId="5A231ECC" w:rsidR="003124E4" w:rsidRDefault="003441CF" w:rsidP="00355720">
            <w:pPr>
              <w:pStyle w:val="al"/>
              <w:spacing w:line="360" w:lineRule="auto"/>
            </w:pPr>
            <w:r>
              <w:t xml:space="preserve">De </w:t>
            </w:r>
            <w:proofErr w:type="spellStart"/>
            <w:r>
              <w:t>asemenea</w:t>
            </w:r>
            <w:proofErr w:type="spellEnd"/>
            <w:r>
              <w:t xml:space="preserve">, </w:t>
            </w:r>
            <w:proofErr w:type="spellStart"/>
            <w:r>
              <w:t>prin</w:t>
            </w:r>
            <w:proofErr w:type="spellEnd"/>
            <w:r>
              <w:t xml:space="preserve"> </w:t>
            </w:r>
            <w:proofErr w:type="spellStart"/>
            <w:r>
              <w:t>prezentul</w:t>
            </w:r>
            <w:proofErr w:type="spellEnd"/>
            <w:r>
              <w:t xml:space="preserve"> </w:t>
            </w:r>
            <w:proofErr w:type="spellStart"/>
            <w:r>
              <w:t>proiect</w:t>
            </w:r>
            <w:proofErr w:type="spellEnd"/>
            <w:r>
              <w:t xml:space="preserve"> de act </w:t>
            </w:r>
            <w:proofErr w:type="spellStart"/>
            <w:r>
              <w:t>normativ</w:t>
            </w:r>
            <w:proofErr w:type="spellEnd"/>
            <w:r>
              <w:t xml:space="preserve"> se </w:t>
            </w:r>
            <w:proofErr w:type="spellStart"/>
            <w:r>
              <w:t>propun</w:t>
            </w:r>
            <w:proofErr w:type="spellEnd"/>
            <w:r>
              <w:t xml:space="preserve"> </w:t>
            </w:r>
            <w:r w:rsidR="003124E4">
              <w:t xml:space="preserve">o </w:t>
            </w:r>
            <w:proofErr w:type="spellStart"/>
            <w:r w:rsidR="003124E4">
              <w:t>serie</w:t>
            </w:r>
            <w:proofErr w:type="spellEnd"/>
            <w:r w:rsidR="003124E4">
              <w:t xml:space="preserve"> de </w:t>
            </w:r>
            <w:proofErr w:type="spellStart"/>
            <w:r w:rsidR="003124E4">
              <w:t>completări</w:t>
            </w:r>
            <w:proofErr w:type="spellEnd"/>
            <w:r>
              <w:t xml:space="preserve"> </w:t>
            </w:r>
            <w:proofErr w:type="spellStart"/>
            <w:r>
              <w:t>în</w:t>
            </w:r>
            <w:proofErr w:type="spellEnd"/>
            <w:r>
              <w:t xml:space="preserve"> </w:t>
            </w:r>
            <w:proofErr w:type="spellStart"/>
            <w:r>
              <w:t>cuprinsul</w:t>
            </w:r>
            <w:proofErr w:type="spellEnd"/>
            <w:r>
              <w:t xml:space="preserve"> </w:t>
            </w:r>
            <w:r w:rsidRPr="003441CF">
              <w:rPr>
                <w:lang w:val="ro-RO"/>
              </w:rPr>
              <w:t>Hotărârii Guvernului nr. 1074/2021, republicată, cu modificările și completările ulterioare</w:t>
            </w:r>
            <w:r>
              <w:rPr>
                <w:lang w:val="ro-RO"/>
              </w:rPr>
              <w:t>, după cum urmează:</w:t>
            </w:r>
          </w:p>
          <w:p w14:paraId="063B421B" w14:textId="77777777" w:rsidR="006618D9" w:rsidRPr="006618D9" w:rsidRDefault="003441CF" w:rsidP="006618D9">
            <w:pPr>
              <w:pStyle w:val="ListParagraph"/>
              <w:numPr>
                <w:ilvl w:val="0"/>
                <w:numId w:val="43"/>
              </w:numPr>
              <w:spacing w:line="360" w:lineRule="auto"/>
              <w:jc w:val="both"/>
              <w:rPr>
                <w:rFonts w:ascii="Times New Roman" w:hAnsi="Times New Roman"/>
                <w:b/>
                <w:bCs/>
                <w:color w:val="000000" w:themeColor="text1"/>
                <w:sz w:val="24"/>
                <w:szCs w:val="24"/>
              </w:rPr>
            </w:pPr>
            <w:r>
              <w:rPr>
                <w:rFonts w:ascii="Times New Roman" w:hAnsi="Times New Roman"/>
                <w:sz w:val="24"/>
                <w:szCs w:val="24"/>
              </w:rPr>
              <w:lastRenderedPageBreak/>
              <w:t>g</w:t>
            </w:r>
            <w:r w:rsidRPr="00355720">
              <w:rPr>
                <w:rFonts w:ascii="Times New Roman" w:hAnsi="Times New Roman"/>
                <w:sz w:val="24"/>
                <w:szCs w:val="24"/>
              </w:rPr>
              <w:t xml:space="preserve">aranțiile </w:t>
            </w:r>
            <w:r w:rsidR="004C505C" w:rsidRPr="00355720">
              <w:rPr>
                <w:rFonts w:ascii="Times New Roman" w:hAnsi="Times New Roman"/>
                <w:sz w:val="24"/>
                <w:szCs w:val="24"/>
              </w:rPr>
              <w:t>facturate de către administratorul SGR către producători pe parcursul unui anumit an financiar reprezintă venituri înregistrate de către administratorul SGR, inclusiv garanțiile nerevendicate recunoscute de către administratorul SGR conform situațiilor financiare pregătite de acesta</w:t>
            </w:r>
            <w:r w:rsidRPr="00272BC9">
              <w:rPr>
                <w:rFonts w:ascii="Times New Roman" w:hAnsi="Times New Roman"/>
                <w:color w:val="000000" w:themeColor="text1"/>
                <w:sz w:val="24"/>
                <w:szCs w:val="24"/>
              </w:rPr>
              <w:t>;</w:t>
            </w:r>
          </w:p>
          <w:p w14:paraId="62D53490" w14:textId="636730B3" w:rsidR="006618D9" w:rsidRPr="006B4F01" w:rsidRDefault="006618D9" w:rsidP="006618D9">
            <w:pPr>
              <w:pStyle w:val="ListParagraph"/>
              <w:numPr>
                <w:ilvl w:val="0"/>
                <w:numId w:val="43"/>
              </w:numPr>
              <w:spacing w:line="360" w:lineRule="auto"/>
              <w:jc w:val="both"/>
              <w:rPr>
                <w:rFonts w:ascii="Times New Roman" w:hAnsi="Times New Roman"/>
                <w:color w:val="000000" w:themeColor="text1"/>
                <w:sz w:val="24"/>
                <w:szCs w:val="24"/>
              </w:rPr>
            </w:pPr>
            <w:r w:rsidRPr="006B4F01">
              <w:rPr>
                <w:rFonts w:ascii="Times New Roman" w:hAnsi="Times New Roman"/>
                <w:color w:val="000000" w:themeColor="text1"/>
                <w:sz w:val="24"/>
                <w:szCs w:val="24"/>
              </w:rPr>
              <w:t xml:space="preserve">administratratorul SGR are obligația </w:t>
            </w:r>
            <w:r w:rsidR="008C6CA4">
              <w:rPr>
                <w:rFonts w:ascii="Times New Roman" w:hAnsi="Times New Roman"/>
                <w:color w:val="000000" w:themeColor="text1"/>
                <w:sz w:val="24"/>
                <w:szCs w:val="24"/>
              </w:rPr>
              <w:t>de a</w:t>
            </w:r>
            <w:r w:rsidR="008C6CA4" w:rsidRPr="006B4F01">
              <w:rPr>
                <w:rFonts w:ascii="Times New Roman" w:hAnsi="Times New Roman"/>
                <w:color w:val="000000" w:themeColor="text1"/>
                <w:sz w:val="24"/>
                <w:szCs w:val="24"/>
              </w:rPr>
              <w:t xml:space="preserve"> </w:t>
            </w:r>
            <w:r w:rsidRPr="006B4F01">
              <w:rPr>
                <w:rFonts w:ascii="Times New Roman" w:hAnsi="Times New Roman"/>
                <w:color w:val="000000" w:themeColor="text1"/>
                <w:sz w:val="24"/>
                <w:szCs w:val="24"/>
              </w:rPr>
              <w:t>se asigur</w:t>
            </w:r>
            <w:r w:rsidR="008C6CA4">
              <w:rPr>
                <w:rFonts w:ascii="Times New Roman" w:hAnsi="Times New Roman"/>
                <w:color w:val="000000" w:themeColor="text1"/>
                <w:sz w:val="24"/>
                <w:szCs w:val="24"/>
              </w:rPr>
              <w:t>a</w:t>
            </w:r>
            <w:r w:rsidRPr="006B4F01">
              <w:rPr>
                <w:rFonts w:ascii="Times New Roman" w:hAnsi="Times New Roman"/>
                <w:color w:val="000000" w:themeColor="text1"/>
                <w:sz w:val="24"/>
                <w:szCs w:val="24"/>
              </w:rPr>
              <w:t xml:space="preserve"> că vânzarea de material trimis către reciclare este realizată cu prioritate pe piața națională</w:t>
            </w:r>
            <w:r w:rsidR="008C6CA4">
              <w:rPr>
                <w:rFonts w:ascii="Times New Roman" w:hAnsi="Times New Roman"/>
                <w:color w:val="000000" w:themeColor="text1"/>
                <w:sz w:val="24"/>
                <w:szCs w:val="24"/>
              </w:rPr>
              <w:t>;</w:t>
            </w:r>
          </w:p>
          <w:p w14:paraId="157CFD38" w14:textId="5D6B24F3" w:rsidR="00487A9E" w:rsidRPr="006618D9" w:rsidRDefault="008C6CA4" w:rsidP="006618D9">
            <w:pPr>
              <w:pStyle w:val="ListParagraph"/>
              <w:numPr>
                <w:ilvl w:val="0"/>
                <w:numId w:val="43"/>
              </w:numPr>
              <w:spacing w:line="360" w:lineRule="auto"/>
              <w:jc w:val="both"/>
              <w:rPr>
                <w:rFonts w:ascii="Times New Roman" w:hAnsi="Times New Roman"/>
                <w:b/>
                <w:bCs/>
                <w:color w:val="FF0000"/>
                <w:sz w:val="24"/>
                <w:szCs w:val="24"/>
                <w:u w:val="single"/>
              </w:rPr>
            </w:pPr>
            <w:r>
              <w:rPr>
                <w:rFonts w:ascii="Times New Roman" w:hAnsi="Times New Roman"/>
                <w:sz w:val="24"/>
                <w:szCs w:val="24"/>
              </w:rPr>
              <w:t>a</w:t>
            </w:r>
            <w:r w:rsidR="00487A9E">
              <w:rPr>
                <w:rFonts w:ascii="Times New Roman" w:hAnsi="Times New Roman"/>
                <w:sz w:val="24"/>
                <w:szCs w:val="24"/>
              </w:rPr>
              <w:t xml:space="preserve">dministratorul SGR are obligația </w:t>
            </w:r>
            <w:r>
              <w:rPr>
                <w:rFonts w:ascii="Times New Roman" w:hAnsi="Times New Roman"/>
                <w:sz w:val="24"/>
                <w:szCs w:val="24"/>
              </w:rPr>
              <w:t>de a</w:t>
            </w:r>
            <w:r w:rsidRPr="003565BA">
              <w:rPr>
                <w:rFonts w:ascii="Times New Roman" w:hAnsi="Times New Roman"/>
                <w:sz w:val="24"/>
                <w:szCs w:val="24"/>
              </w:rPr>
              <w:t xml:space="preserve"> desfăș</w:t>
            </w:r>
            <w:r>
              <w:rPr>
                <w:rFonts w:ascii="Times New Roman" w:hAnsi="Times New Roman"/>
                <w:sz w:val="24"/>
                <w:szCs w:val="24"/>
              </w:rPr>
              <w:t>ura</w:t>
            </w:r>
            <w:r w:rsidRPr="003565BA">
              <w:rPr>
                <w:rFonts w:ascii="Times New Roman" w:hAnsi="Times New Roman"/>
                <w:sz w:val="24"/>
                <w:szCs w:val="24"/>
              </w:rPr>
              <w:t xml:space="preserve"> </w:t>
            </w:r>
            <w:r w:rsidR="00487A9E" w:rsidRPr="003565BA">
              <w:rPr>
                <w:rFonts w:ascii="Times New Roman" w:hAnsi="Times New Roman"/>
                <w:sz w:val="24"/>
                <w:szCs w:val="24"/>
              </w:rPr>
              <w:t>investiții pentru creșterea eficienței sistemului de garanție-returnare, inclusiv în ceea ce privește capacitățile</w:t>
            </w:r>
            <w:r w:rsidR="00487A9E">
              <w:rPr>
                <w:rFonts w:ascii="Times New Roman" w:hAnsi="Times New Roman"/>
                <w:sz w:val="24"/>
                <w:szCs w:val="24"/>
              </w:rPr>
              <w:t xml:space="preserve"> </w:t>
            </w:r>
            <w:r w:rsidR="00487A9E" w:rsidRPr="003565BA">
              <w:rPr>
                <w:rFonts w:ascii="Times New Roman" w:hAnsi="Times New Roman"/>
                <w:sz w:val="24"/>
                <w:szCs w:val="24"/>
              </w:rPr>
              <w:t>de procesare și reciclare</w:t>
            </w:r>
            <w:r w:rsidRPr="008C6CA4">
              <w:rPr>
                <w:rFonts w:ascii="Times New Roman" w:hAnsi="Times New Roman"/>
                <w:sz w:val="24"/>
                <w:szCs w:val="24"/>
                <w:lang w:val="en-GB"/>
              </w:rPr>
              <w:t>, conform Programului prioritar de investiții ce urmează a fi prevăzut în Ordonanța de urgență a Guvernului nr. 196/2005 privind Fondul pentru mediu, aprobată cu modificări și completări prin Legea nr. 105/2006, cu modificările și completările ulterioare, precum și de a se asigura că vânzarea de material trimis către reciclare este realizată cu prioritate pe piața națională cu respectarea prevederilor art. 25 din Ordonanța de urgență nr. 92/2021 privind regimul deșeurilor, cu modificările și completările ulterioare.</w:t>
            </w:r>
          </w:p>
        </w:tc>
      </w:tr>
      <w:tr w:rsidR="007A3DC6" w:rsidRPr="00D67F15" w14:paraId="035149F0" w14:textId="77777777" w:rsidTr="004274DD">
        <w:trPr>
          <w:trHeight w:val="90"/>
        </w:trPr>
        <w:tc>
          <w:tcPr>
            <w:tcW w:w="757" w:type="dxa"/>
            <w:vAlign w:val="center"/>
          </w:tcPr>
          <w:p w14:paraId="7DF46C66" w14:textId="6B365200" w:rsidR="007A3DC6" w:rsidRPr="00D67F15" w:rsidRDefault="007A3DC6" w:rsidP="00355720">
            <w:pPr>
              <w:spacing w:after="0" w:line="360" w:lineRule="auto"/>
              <w:jc w:val="both"/>
              <w:rPr>
                <w:rFonts w:ascii="Times New Roman" w:hAnsi="Times New Roman"/>
                <w:bCs/>
                <w:noProof/>
                <w:color w:val="000000"/>
                <w:sz w:val="24"/>
                <w:szCs w:val="24"/>
                <w:lang w:val="ro-RO"/>
              </w:rPr>
            </w:pPr>
            <w:r w:rsidRPr="00D67F15">
              <w:rPr>
                <w:rFonts w:ascii="Times New Roman" w:hAnsi="Times New Roman"/>
                <w:bCs/>
                <w:noProof/>
                <w:color w:val="000000"/>
                <w:sz w:val="24"/>
                <w:szCs w:val="24"/>
                <w:lang w:val="ro-RO"/>
              </w:rPr>
              <w:lastRenderedPageBreak/>
              <w:t>2.4.</w:t>
            </w:r>
          </w:p>
        </w:tc>
        <w:tc>
          <w:tcPr>
            <w:tcW w:w="2261" w:type="dxa"/>
            <w:vAlign w:val="center"/>
          </w:tcPr>
          <w:p w14:paraId="24EF78AC" w14:textId="77777777" w:rsidR="007A3DC6" w:rsidRPr="00D67F15" w:rsidRDefault="007A3DC6" w:rsidP="00355720">
            <w:pPr>
              <w:spacing w:after="0" w:line="360" w:lineRule="auto"/>
              <w:jc w:val="both"/>
              <w:rPr>
                <w:rFonts w:ascii="Times New Roman" w:hAnsi="Times New Roman"/>
                <w:bCs/>
                <w:noProof/>
                <w:color w:val="000000"/>
                <w:sz w:val="24"/>
                <w:szCs w:val="24"/>
                <w:lang w:val="ro-RO"/>
              </w:rPr>
            </w:pPr>
            <w:r w:rsidRPr="00D67F15">
              <w:rPr>
                <w:rFonts w:ascii="Times New Roman" w:eastAsia="Times New Roman" w:hAnsi="Times New Roman"/>
                <w:bCs/>
                <w:noProof/>
                <w:color w:val="000000"/>
                <w:sz w:val="24"/>
                <w:szCs w:val="24"/>
                <w:lang w:val="ro-RO"/>
              </w:rPr>
              <w:t>Alte informaţii</w:t>
            </w:r>
          </w:p>
        </w:tc>
        <w:tc>
          <w:tcPr>
            <w:tcW w:w="6616" w:type="dxa"/>
            <w:gridSpan w:val="9"/>
            <w:vAlign w:val="center"/>
          </w:tcPr>
          <w:p w14:paraId="11F51C74" w14:textId="2269401E" w:rsidR="00CC2A0A" w:rsidRPr="00D67F15" w:rsidRDefault="00B62E8C" w:rsidP="00355720">
            <w:pPr>
              <w:spacing w:after="0" w:line="360" w:lineRule="auto"/>
              <w:jc w:val="both"/>
              <w:rPr>
                <w:rFonts w:ascii="Times New Roman" w:eastAsia="Times New Roman" w:hAnsi="Times New Roman"/>
                <w:color w:val="000000"/>
                <w:sz w:val="24"/>
                <w:szCs w:val="24"/>
                <w:lang w:val="ro-RO" w:eastAsia="ro-RO"/>
              </w:rPr>
            </w:pPr>
            <w:r w:rsidRPr="00D67F15">
              <w:rPr>
                <w:rFonts w:ascii="Times New Roman" w:eastAsia="Times New Roman" w:hAnsi="Times New Roman"/>
                <w:color w:val="000000"/>
                <w:sz w:val="24"/>
                <w:szCs w:val="24"/>
                <w:lang w:val="ro-RO" w:eastAsia="ro-RO"/>
              </w:rPr>
              <w:t xml:space="preserve">Nu </w:t>
            </w:r>
            <w:r w:rsidR="00C3739F" w:rsidRPr="00D67F15">
              <w:rPr>
                <w:rFonts w:ascii="Times New Roman" w:eastAsia="Times New Roman" w:hAnsi="Times New Roman"/>
                <w:color w:val="000000"/>
                <w:sz w:val="24"/>
                <w:szCs w:val="24"/>
                <w:lang w:val="ro-RO" w:eastAsia="ro-RO"/>
              </w:rPr>
              <w:t>au fost identificate.</w:t>
            </w:r>
          </w:p>
        </w:tc>
      </w:tr>
      <w:tr w:rsidR="007A3DC6" w:rsidRPr="00D67F15" w14:paraId="75F1BB53" w14:textId="77777777" w:rsidTr="004274DD">
        <w:trPr>
          <w:trHeight w:val="90"/>
        </w:trPr>
        <w:tc>
          <w:tcPr>
            <w:tcW w:w="9634" w:type="dxa"/>
            <w:gridSpan w:val="11"/>
            <w:vAlign w:val="center"/>
          </w:tcPr>
          <w:p w14:paraId="497CA1CB" w14:textId="77777777" w:rsidR="007A3DC6" w:rsidRPr="00D67F15" w:rsidRDefault="007A3DC6" w:rsidP="00D32419">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Secţiunea a 3-a</w:t>
            </w:r>
          </w:p>
          <w:p w14:paraId="3D014CF2" w14:textId="72755531" w:rsidR="00FA5704" w:rsidRPr="00D67F15" w:rsidRDefault="007A3DC6" w:rsidP="00D32419">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Impactul socioeconomic</w:t>
            </w:r>
          </w:p>
        </w:tc>
      </w:tr>
      <w:tr w:rsidR="00B62E8C" w:rsidRPr="00ED42DB" w14:paraId="5681B0E7" w14:textId="77777777" w:rsidTr="004274DD">
        <w:trPr>
          <w:trHeight w:val="55"/>
        </w:trPr>
        <w:tc>
          <w:tcPr>
            <w:tcW w:w="757" w:type="dxa"/>
          </w:tcPr>
          <w:p w14:paraId="55AC5011" w14:textId="77777777" w:rsidR="00B62E8C" w:rsidRPr="00D67F15" w:rsidRDefault="00B62E8C"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3.1.</w:t>
            </w:r>
          </w:p>
        </w:tc>
        <w:tc>
          <w:tcPr>
            <w:tcW w:w="2261" w:type="dxa"/>
          </w:tcPr>
          <w:p w14:paraId="4E889230" w14:textId="77777777" w:rsidR="00B62E8C" w:rsidRPr="00D67F15" w:rsidRDefault="00B62E8C"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Descrierea generală a beneficiilor şi costurilor estimate ca urmare a intrării în vigoare a actului normativ</w:t>
            </w:r>
          </w:p>
        </w:tc>
        <w:tc>
          <w:tcPr>
            <w:tcW w:w="6616" w:type="dxa"/>
            <w:gridSpan w:val="9"/>
          </w:tcPr>
          <w:p w14:paraId="685D187F" w14:textId="77777777" w:rsidR="00B62E8C" w:rsidRPr="00D67F15" w:rsidRDefault="00B62E8C" w:rsidP="00355720">
            <w:pPr>
              <w:spacing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lang w:val="sv-SE"/>
              </w:rPr>
              <w:t>Proiectul de act normativ nu se referă la acest subiect.</w:t>
            </w:r>
          </w:p>
        </w:tc>
      </w:tr>
      <w:tr w:rsidR="00B62E8C" w:rsidRPr="00ED42DB" w14:paraId="7D9808B5" w14:textId="77777777" w:rsidTr="004274DD">
        <w:trPr>
          <w:trHeight w:val="55"/>
        </w:trPr>
        <w:tc>
          <w:tcPr>
            <w:tcW w:w="757" w:type="dxa"/>
          </w:tcPr>
          <w:p w14:paraId="486C75EB" w14:textId="77777777" w:rsidR="00B62E8C" w:rsidRPr="00D67F15" w:rsidRDefault="00B62E8C"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3.2.</w:t>
            </w:r>
          </w:p>
        </w:tc>
        <w:tc>
          <w:tcPr>
            <w:tcW w:w="2261" w:type="dxa"/>
          </w:tcPr>
          <w:p w14:paraId="03F496B6" w14:textId="77777777" w:rsidR="00B62E8C" w:rsidRPr="00D67F15" w:rsidRDefault="00B62E8C"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Impactul social</w:t>
            </w:r>
          </w:p>
        </w:tc>
        <w:tc>
          <w:tcPr>
            <w:tcW w:w="6616" w:type="dxa"/>
            <w:gridSpan w:val="9"/>
          </w:tcPr>
          <w:p w14:paraId="59466B87" w14:textId="5DACC0C4" w:rsidR="0049222D" w:rsidRPr="00D67F15" w:rsidRDefault="00B62E8C" w:rsidP="00355720">
            <w:pPr>
              <w:spacing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lang w:val="sv-SE"/>
              </w:rPr>
              <w:t>Proiectul de act normativ nu se referă la acest subiect.</w:t>
            </w:r>
          </w:p>
        </w:tc>
      </w:tr>
      <w:tr w:rsidR="00B62E8C" w:rsidRPr="00ED42DB" w14:paraId="1C6C38CA" w14:textId="77777777" w:rsidTr="004274DD">
        <w:trPr>
          <w:trHeight w:val="55"/>
        </w:trPr>
        <w:tc>
          <w:tcPr>
            <w:tcW w:w="757" w:type="dxa"/>
          </w:tcPr>
          <w:p w14:paraId="4C9312D2" w14:textId="77777777" w:rsidR="00B62E8C" w:rsidRPr="00D67F15" w:rsidRDefault="00B62E8C"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3.3.</w:t>
            </w:r>
          </w:p>
        </w:tc>
        <w:tc>
          <w:tcPr>
            <w:tcW w:w="2261" w:type="dxa"/>
          </w:tcPr>
          <w:p w14:paraId="4145E0EC" w14:textId="77777777" w:rsidR="00B62E8C" w:rsidRPr="00D67F15" w:rsidRDefault="00B62E8C"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Impactul asupra drepturilor şi libertăţilor </w:t>
            </w:r>
            <w:r w:rsidRPr="00D67F15">
              <w:rPr>
                <w:rFonts w:ascii="Times New Roman" w:eastAsia="Times New Roman" w:hAnsi="Times New Roman"/>
                <w:noProof/>
                <w:color w:val="000000"/>
                <w:sz w:val="24"/>
                <w:szCs w:val="24"/>
                <w:lang w:val="ro-RO"/>
              </w:rPr>
              <w:lastRenderedPageBreak/>
              <w:t>fundamentale ale omului</w:t>
            </w:r>
          </w:p>
        </w:tc>
        <w:tc>
          <w:tcPr>
            <w:tcW w:w="6616" w:type="dxa"/>
            <w:gridSpan w:val="9"/>
          </w:tcPr>
          <w:p w14:paraId="30D2A762" w14:textId="476C0C26" w:rsidR="00CC2A0A" w:rsidRPr="00D67F15" w:rsidRDefault="00B62E8C" w:rsidP="00355720">
            <w:pPr>
              <w:spacing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lang w:val="sv-SE"/>
              </w:rPr>
              <w:lastRenderedPageBreak/>
              <w:t>Proiectul de act normativ nu se referă la acest subiect.</w:t>
            </w:r>
          </w:p>
        </w:tc>
      </w:tr>
      <w:tr w:rsidR="00527175" w:rsidRPr="00ED42DB" w14:paraId="0DB4D072" w14:textId="77777777" w:rsidTr="004274DD">
        <w:trPr>
          <w:trHeight w:val="55"/>
        </w:trPr>
        <w:tc>
          <w:tcPr>
            <w:tcW w:w="757" w:type="dxa"/>
          </w:tcPr>
          <w:p w14:paraId="7ECB5D38"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3.4.</w:t>
            </w:r>
          </w:p>
        </w:tc>
        <w:tc>
          <w:tcPr>
            <w:tcW w:w="2261" w:type="dxa"/>
          </w:tcPr>
          <w:p w14:paraId="5AC42441"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Impactul macroeconomic</w:t>
            </w:r>
          </w:p>
        </w:tc>
        <w:tc>
          <w:tcPr>
            <w:tcW w:w="6616" w:type="dxa"/>
            <w:gridSpan w:val="9"/>
          </w:tcPr>
          <w:p w14:paraId="4F4B1015" w14:textId="7ED0AFA0" w:rsidR="002859D9" w:rsidRPr="00D67F15" w:rsidRDefault="00527175" w:rsidP="00525C6E">
            <w:pPr>
              <w:pStyle w:val="BodyText"/>
              <w:spacing w:after="120" w:line="360" w:lineRule="auto"/>
              <w:rPr>
                <w:rFonts w:ascii="Times New Roman" w:hAnsi="Times New Roman"/>
                <w:szCs w:val="24"/>
              </w:rPr>
            </w:pPr>
            <w:r w:rsidRPr="00D67F15">
              <w:rPr>
                <w:rFonts w:ascii="Times New Roman" w:hAnsi="Times New Roman"/>
                <w:iCs/>
                <w:szCs w:val="24"/>
                <w:lang w:val="sv-SE"/>
              </w:rPr>
              <w:t>Proiectul de act normativ nu se referă la acest subiect</w:t>
            </w:r>
            <w:r w:rsidRPr="00D67F15">
              <w:rPr>
                <w:rFonts w:ascii="Times New Roman" w:hAnsi="Times New Roman"/>
                <w:szCs w:val="24"/>
                <w:lang w:val="sv-SE"/>
              </w:rPr>
              <w:t>.</w:t>
            </w:r>
          </w:p>
        </w:tc>
      </w:tr>
      <w:tr w:rsidR="00527175" w:rsidRPr="00ED42DB" w14:paraId="519BA734" w14:textId="77777777" w:rsidTr="004274DD">
        <w:trPr>
          <w:trHeight w:val="52"/>
        </w:trPr>
        <w:tc>
          <w:tcPr>
            <w:tcW w:w="757" w:type="dxa"/>
          </w:tcPr>
          <w:p w14:paraId="6CAD5E95"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3.4.1.</w:t>
            </w:r>
          </w:p>
        </w:tc>
        <w:tc>
          <w:tcPr>
            <w:tcW w:w="2261" w:type="dxa"/>
          </w:tcPr>
          <w:p w14:paraId="52126AAC"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Impactul asupra economiei şi asupra principalilor indicatori macroeconomici</w:t>
            </w:r>
          </w:p>
        </w:tc>
        <w:tc>
          <w:tcPr>
            <w:tcW w:w="6616" w:type="dxa"/>
            <w:gridSpan w:val="9"/>
          </w:tcPr>
          <w:p w14:paraId="27931BBB"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120AB015" w14:textId="77777777" w:rsidTr="004274DD">
        <w:trPr>
          <w:trHeight w:val="52"/>
        </w:trPr>
        <w:tc>
          <w:tcPr>
            <w:tcW w:w="757" w:type="dxa"/>
          </w:tcPr>
          <w:p w14:paraId="5B6A60A9"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3.4.2.</w:t>
            </w:r>
          </w:p>
        </w:tc>
        <w:tc>
          <w:tcPr>
            <w:tcW w:w="2261" w:type="dxa"/>
          </w:tcPr>
          <w:p w14:paraId="1B0B2D61"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Impactul asupra mediului concurenţial şi domeniul ajutoarelor de stat</w:t>
            </w:r>
          </w:p>
        </w:tc>
        <w:tc>
          <w:tcPr>
            <w:tcW w:w="6616" w:type="dxa"/>
            <w:gridSpan w:val="9"/>
          </w:tcPr>
          <w:p w14:paraId="16D8B0FE"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highlight w:val="yellow"/>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3C9A155E" w14:textId="77777777" w:rsidTr="004274DD">
        <w:trPr>
          <w:trHeight w:val="52"/>
        </w:trPr>
        <w:tc>
          <w:tcPr>
            <w:tcW w:w="757" w:type="dxa"/>
          </w:tcPr>
          <w:p w14:paraId="3F11C4C2"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3.5.</w:t>
            </w:r>
          </w:p>
        </w:tc>
        <w:tc>
          <w:tcPr>
            <w:tcW w:w="2261" w:type="dxa"/>
          </w:tcPr>
          <w:p w14:paraId="27B629FC"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Impactul asupra mediului de afaceri</w:t>
            </w:r>
          </w:p>
        </w:tc>
        <w:tc>
          <w:tcPr>
            <w:tcW w:w="6616" w:type="dxa"/>
            <w:gridSpan w:val="9"/>
          </w:tcPr>
          <w:p w14:paraId="1275646B" w14:textId="758F1D33" w:rsidR="002859D9" w:rsidRPr="00D67F15" w:rsidRDefault="00527175" w:rsidP="00355720">
            <w:pPr>
              <w:spacing w:after="0" w:line="360" w:lineRule="auto"/>
              <w:jc w:val="both"/>
              <w:rPr>
                <w:rFonts w:ascii="Times New Roman" w:hAnsi="Times New Roman"/>
                <w:iCs/>
                <w:sz w:val="24"/>
                <w:szCs w:val="24"/>
                <w:lang w:val="sv-SE"/>
              </w:rPr>
            </w:pPr>
            <w:r w:rsidRPr="00D67F15">
              <w:rPr>
                <w:rFonts w:ascii="Times New Roman" w:hAnsi="Times New Roman"/>
                <w:iCs/>
                <w:sz w:val="24"/>
                <w:szCs w:val="24"/>
                <w:lang w:val="sv-SE"/>
              </w:rPr>
              <w:t>Proiectul de act normativ nu se referă la acest subiect.</w:t>
            </w:r>
          </w:p>
        </w:tc>
      </w:tr>
      <w:tr w:rsidR="00527175" w:rsidRPr="00ED42DB" w14:paraId="6267D427" w14:textId="77777777" w:rsidTr="004274DD">
        <w:trPr>
          <w:trHeight w:val="52"/>
        </w:trPr>
        <w:tc>
          <w:tcPr>
            <w:tcW w:w="757" w:type="dxa"/>
          </w:tcPr>
          <w:p w14:paraId="7E328F56"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hAnsi="Times New Roman"/>
                <w:noProof/>
                <w:sz w:val="24"/>
                <w:szCs w:val="24"/>
                <w:lang w:val="ro-RO"/>
              </w:rPr>
              <w:t>3.6.</w:t>
            </w:r>
          </w:p>
        </w:tc>
        <w:tc>
          <w:tcPr>
            <w:tcW w:w="2261" w:type="dxa"/>
          </w:tcPr>
          <w:p w14:paraId="74B1CE6D"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Impactul asupra mediului înconjurător</w:t>
            </w:r>
          </w:p>
        </w:tc>
        <w:tc>
          <w:tcPr>
            <w:tcW w:w="6616" w:type="dxa"/>
            <w:gridSpan w:val="9"/>
          </w:tcPr>
          <w:p w14:paraId="644912EC" w14:textId="77777777" w:rsidR="00527175" w:rsidRPr="00D67F15" w:rsidRDefault="00527175" w:rsidP="00355720">
            <w:pPr>
              <w:spacing w:after="0" w:line="360" w:lineRule="auto"/>
              <w:jc w:val="both"/>
              <w:rPr>
                <w:rFonts w:ascii="Times New Roman" w:hAnsi="Times New Roman"/>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659C2038" w14:textId="77777777" w:rsidTr="004274DD">
        <w:trPr>
          <w:trHeight w:val="52"/>
        </w:trPr>
        <w:tc>
          <w:tcPr>
            <w:tcW w:w="757" w:type="dxa"/>
          </w:tcPr>
          <w:p w14:paraId="4442D600"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3.7.</w:t>
            </w:r>
          </w:p>
        </w:tc>
        <w:tc>
          <w:tcPr>
            <w:tcW w:w="2261" w:type="dxa"/>
          </w:tcPr>
          <w:p w14:paraId="5318A52D"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Evaluarea costurilor şi beneficiilor din perspectiva inovării şi digitalizării</w:t>
            </w:r>
          </w:p>
        </w:tc>
        <w:tc>
          <w:tcPr>
            <w:tcW w:w="6616" w:type="dxa"/>
            <w:gridSpan w:val="9"/>
          </w:tcPr>
          <w:p w14:paraId="73858DC1" w14:textId="77777777" w:rsidR="00527175" w:rsidRPr="00D67F15" w:rsidRDefault="00527175" w:rsidP="00355720">
            <w:pPr>
              <w:spacing w:after="0" w:line="360" w:lineRule="auto"/>
              <w:jc w:val="both"/>
              <w:rPr>
                <w:rFonts w:ascii="Times New Roman" w:hAnsi="Times New Roman"/>
                <w:noProof/>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130577F1" w14:textId="77777777" w:rsidTr="004274DD">
        <w:trPr>
          <w:trHeight w:val="52"/>
        </w:trPr>
        <w:tc>
          <w:tcPr>
            <w:tcW w:w="757" w:type="dxa"/>
          </w:tcPr>
          <w:p w14:paraId="318CEEF8"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3.8.</w:t>
            </w:r>
          </w:p>
        </w:tc>
        <w:tc>
          <w:tcPr>
            <w:tcW w:w="2261" w:type="dxa"/>
          </w:tcPr>
          <w:p w14:paraId="06B865C8"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Evaluarea costurilor şi beneficiilor din perspectiva dezvoltării durabile</w:t>
            </w:r>
          </w:p>
        </w:tc>
        <w:tc>
          <w:tcPr>
            <w:tcW w:w="6616" w:type="dxa"/>
            <w:gridSpan w:val="9"/>
          </w:tcPr>
          <w:p w14:paraId="6B255A48" w14:textId="77777777" w:rsidR="00527175" w:rsidRPr="00D67F15" w:rsidRDefault="00527175" w:rsidP="00355720">
            <w:pPr>
              <w:spacing w:after="0" w:line="360" w:lineRule="auto"/>
              <w:contextualSpacing/>
              <w:jc w:val="both"/>
              <w:rPr>
                <w:rFonts w:ascii="Times New Roman" w:eastAsia="Times New Roman" w:hAnsi="Times New Roman"/>
                <w:b/>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D67F15" w14:paraId="2F46371D" w14:textId="77777777" w:rsidTr="004274DD">
        <w:trPr>
          <w:trHeight w:val="52"/>
        </w:trPr>
        <w:tc>
          <w:tcPr>
            <w:tcW w:w="757" w:type="dxa"/>
          </w:tcPr>
          <w:p w14:paraId="53D70EB9"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3.9.</w:t>
            </w:r>
          </w:p>
        </w:tc>
        <w:tc>
          <w:tcPr>
            <w:tcW w:w="2261" w:type="dxa"/>
          </w:tcPr>
          <w:p w14:paraId="7C5CB58E"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Alte informaţii</w:t>
            </w:r>
          </w:p>
        </w:tc>
        <w:tc>
          <w:tcPr>
            <w:tcW w:w="6616" w:type="dxa"/>
            <w:gridSpan w:val="9"/>
          </w:tcPr>
          <w:p w14:paraId="0BAE0D70" w14:textId="070BD114" w:rsidR="0049222D" w:rsidRPr="00D67F15" w:rsidRDefault="00527175" w:rsidP="00355720">
            <w:pPr>
              <w:spacing w:after="0" w:line="360" w:lineRule="auto"/>
              <w:contextualSpacing/>
              <w:jc w:val="both"/>
              <w:rPr>
                <w:rFonts w:ascii="Times New Roman" w:eastAsia="Times New Roman" w:hAnsi="Times New Roman"/>
                <w:b/>
                <w:noProof/>
                <w:color w:val="000000"/>
                <w:sz w:val="24"/>
                <w:szCs w:val="24"/>
                <w:lang w:val="ro-RO"/>
              </w:rPr>
            </w:pPr>
            <w:r w:rsidRPr="00D67F15">
              <w:rPr>
                <w:rFonts w:ascii="Times New Roman" w:eastAsia="Times New Roman" w:hAnsi="Times New Roman"/>
                <w:noProof/>
                <w:color w:val="000000"/>
                <w:sz w:val="24"/>
                <w:szCs w:val="24"/>
                <w:lang w:val="ro-RO"/>
              </w:rPr>
              <w:t>Nu au fost identificate.</w:t>
            </w:r>
          </w:p>
        </w:tc>
      </w:tr>
      <w:tr w:rsidR="00527175" w:rsidRPr="00D67F15" w14:paraId="575A9032" w14:textId="77777777" w:rsidTr="004274DD">
        <w:trPr>
          <w:trHeight w:val="52"/>
        </w:trPr>
        <w:tc>
          <w:tcPr>
            <w:tcW w:w="9634" w:type="dxa"/>
            <w:gridSpan w:val="11"/>
          </w:tcPr>
          <w:p w14:paraId="78B10E01" w14:textId="02019866" w:rsidR="00527175" w:rsidRPr="00D67F15" w:rsidRDefault="006567B7" w:rsidP="00272BC9">
            <w:pPr>
              <w:spacing w:after="0" w:line="360" w:lineRule="auto"/>
              <w:contextualSpacing/>
              <w:rPr>
                <w:rFonts w:ascii="Times New Roman" w:eastAsia="Times New Roman" w:hAnsi="Times New Roman"/>
                <w:b/>
                <w:noProof/>
                <w:color w:val="000000"/>
                <w:sz w:val="24"/>
                <w:szCs w:val="24"/>
                <w:lang w:val="ro-RO"/>
              </w:rPr>
            </w:pPr>
            <w:r>
              <w:rPr>
                <w:rFonts w:ascii="Times New Roman" w:eastAsia="Times New Roman" w:hAnsi="Times New Roman"/>
                <w:b/>
                <w:noProof/>
                <w:color w:val="000000"/>
                <w:sz w:val="24"/>
                <w:szCs w:val="24"/>
                <w:lang w:val="ro-RO"/>
              </w:rPr>
              <w:t xml:space="preserve">                                                          </w:t>
            </w:r>
            <w:r w:rsidR="00527175" w:rsidRPr="00D67F15">
              <w:rPr>
                <w:rFonts w:ascii="Times New Roman" w:eastAsia="Times New Roman" w:hAnsi="Times New Roman"/>
                <w:b/>
                <w:noProof/>
                <w:color w:val="000000"/>
                <w:sz w:val="24"/>
                <w:szCs w:val="24"/>
                <w:lang w:val="ro-RO"/>
              </w:rPr>
              <w:t>Secţiunea a 4-a</w:t>
            </w:r>
          </w:p>
          <w:p w14:paraId="4E9F7BBB" w14:textId="77647623" w:rsidR="002859D9" w:rsidRPr="00D67F15" w:rsidRDefault="00527175" w:rsidP="00355720">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Impactul financiar asupra bugetului general consolidat atât pe termen scurt, pentru anul curent, cât şi pe termen lung (pe 5 ani), inclusiv informaţii cu privire la cheltuieli şi venituri</w:t>
            </w:r>
          </w:p>
        </w:tc>
      </w:tr>
      <w:tr w:rsidR="00527175" w:rsidRPr="00D67F15" w14:paraId="5A4AB042" w14:textId="77777777" w:rsidTr="004274DD">
        <w:trPr>
          <w:trHeight w:val="52"/>
        </w:trPr>
        <w:tc>
          <w:tcPr>
            <w:tcW w:w="9634" w:type="dxa"/>
            <w:gridSpan w:val="11"/>
          </w:tcPr>
          <w:p w14:paraId="485AB125"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 în mii lei (RON) – </w:t>
            </w:r>
          </w:p>
        </w:tc>
      </w:tr>
      <w:tr w:rsidR="00527175" w:rsidRPr="00D67F15" w14:paraId="38CF0D41" w14:textId="77777777" w:rsidTr="004274DD">
        <w:trPr>
          <w:trHeight w:val="45"/>
        </w:trPr>
        <w:tc>
          <w:tcPr>
            <w:tcW w:w="4179" w:type="dxa"/>
            <w:gridSpan w:val="3"/>
            <w:vAlign w:val="center"/>
          </w:tcPr>
          <w:p w14:paraId="7E58A951"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Indicatori</w:t>
            </w:r>
          </w:p>
        </w:tc>
        <w:tc>
          <w:tcPr>
            <w:tcW w:w="1898" w:type="dxa"/>
            <w:gridSpan w:val="3"/>
            <w:vAlign w:val="center"/>
          </w:tcPr>
          <w:p w14:paraId="2A64845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Anul</w:t>
            </w:r>
          </w:p>
          <w:p w14:paraId="6D3681A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curent</w:t>
            </w:r>
          </w:p>
        </w:tc>
        <w:tc>
          <w:tcPr>
            <w:tcW w:w="1915" w:type="dxa"/>
            <w:gridSpan w:val="4"/>
            <w:vAlign w:val="center"/>
          </w:tcPr>
          <w:p w14:paraId="5F19DC4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Urmatorii patru ani</w:t>
            </w:r>
          </w:p>
        </w:tc>
        <w:tc>
          <w:tcPr>
            <w:tcW w:w="1642" w:type="dxa"/>
            <w:vAlign w:val="center"/>
          </w:tcPr>
          <w:p w14:paraId="7E23A71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Media pe cinci ani</w:t>
            </w:r>
          </w:p>
        </w:tc>
      </w:tr>
      <w:tr w:rsidR="00527175" w:rsidRPr="00D67F15" w14:paraId="46BB4DA4" w14:textId="77777777" w:rsidTr="004274DD">
        <w:trPr>
          <w:trHeight w:val="45"/>
        </w:trPr>
        <w:tc>
          <w:tcPr>
            <w:tcW w:w="4179" w:type="dxa"/>
            <w:gridSpan w:val="3"/>
            <w:vAlign w:val="center"/>
          </w:tcPr>
          <w:p w14:paraId="7A3C4B0E"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1</w:t>
            </w:r>
          </w:p>
        </w:tc>
        <w:tc>
          <w:tcPr>
            <w:tcW w:w="1898" w:type="dxa"/>
            <w:gridSpan w:val="3"/>
            <w:vAlign w:val="center"/>
          </w:tcPr>
          <w:p w14:paraId="76184D1F"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2</w:t>
            </w:r>
          </w:p>
        </w:tc>
        <w:tc>
          <w:tcPr>
            <w:tcW w:w="478" w:type="dxa"/>
            <w:vAlign w:val="center"/>
          </w:tcPr>
          <w:p w14:paraId="1D5393F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3</w:t>
            </w:r>
          </w:p>
        </w:tc>
        <w:tc>
          <w:tcPr>
            <w:tcW w:w="479" w:type="dxa"/>
            <w:vAlign w:val="center"/>
          </w:tcPr>
          <w:p w14:paraId="2A609F1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w:t>
            </w:r>
          </w:p>
        </w:tc>
        <w:tc>
          <w:tcPr>
            <w:tcW w:w="479" w:type="dxa"/>
            <w:vAlign w:val="center"/>
          </w:tcPr>
          <w:p w14:paraId="57C3CA7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w:t>
            </w:r>
          </w:p>
        </w:tc>
        <w:tc>
          <w:tcPr>
            <w:tcW w:w="479" w:type="dxa"/>
            <w:vAlign w:val="center"/>
          </w:tcPr>
          <w:p w14:paraId="0D3BD96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w:t>
            </w:r>
          </w:p>
        </w:tc>
        <w:tc>
          <w:tcPr>
            <w:tcW w:w="1642" w:type="dxa"/>
            <w:vAlign w:val="center"/>
          </w:tcPr>
          <w:p w14:paraId="4C11176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7</w:t>
            </w:r>
          </w:p>
        </w:tc>
      </w:tr>
      <w:tr w:rsidR="00527175" w:rsidRPr="00D67F15" w14:paraId="521913A4" w14:textId="77777777" w:rsidTr="004274DD">
        <w:trPr>
          <w:trHeight w:val="45"/>
        </w:trPr>
        <w:tc>
          <w:tcPr>
            <w:tcW w:w="4179" w:type="dxa"/>
            <w:gridSpan w:val="3"/>
            <w:vAlign w:val="center"/>
          </w:tcPr>
          <w:p w14:paraId="1A9E5F27"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lastRenderedPageBreak/>
              <w:t>4.1. Modificări ale veniturilor bugetare, plus/minus, din care:</w:t>
            </w:r>
          </w:p>
        </w:tc>
        <w:tc>
          <w:tcPr>
            <w:tcW w:w="1898" w:type="dxa"/>
            <w:gridSpan w:val="3"/>
            <w:vAlign w:val="center"/>
          </w:tcPr>
          <w:p w14:paraId="48B5151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65F6D67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98F700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1EC95E43"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E32002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4F3C29B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6065E766" w14:textId="77777777" w:rsidTr="004274DD">
        <w:trPr>
          <w:trHeight w:val="45"/>
        </w:trPr>
        <w:tc>
          <w:tcPr>
            <w:tcW w:w="4179" w:type="dxa"/>
            <w:gridSpan w:val="3"/>
            <w:vAlign w:val="center"/>
          </w:tcPr>
          <w:p w14:paraId="27136354"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a) buget de stat, din acesta:</w:t>
            </w:r>
          </w:p>
          <w:p w14:paraId="2DD664CF"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 impozit pe profit</w:t>
            </w:r>
          </w:p>
          <w:p w14:paraId="14E62421"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(ii) impozit pe venit</w:t>
            </w:r>
          </w:p>
        </w:tc>
        <w:tc>
          <w:tcPr>
            <w:tcW w:w="1898" w:type="dxa"/>
            <w:gridSpan w:val="3"/>
            <w:vAlign w:val="center"/>
          </w:tcPr>
          <w:p w14:paraId="5C04D20A"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p>
        </w:tc>
        <w:tc>
          <w:tcPr>
            <w:tcW w:w="478" w:type="dxa"/>
            <w:vAlign w:val="center"/>
          </w:tcPr>
          <w:p w14:paraId="3FFAB17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F77B273"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E05956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37428AE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0ED6C59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786D8EC0" w14:textId="77777777" w:rsidTr="004274DD">
        <w:trPr>
          <w:trHeight w:val="45"/>
        </w:trPr>
        <w:tc>
          <w:tcPr>
            <w:tcW w:w="4179" w:type="dxa"/>
            <w:gridSpan w:val="3"/>
            <w:vAlign w:val="center"/>
          </w:tcPr>
          <w:p w14:paraId="406B15D6"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b) bugete locale</w:t>
            </w:r>
          </w:p>
          <w:p w14:paraId="67318E27"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 impozit pe profit</w:t>
            </w:r>
          </w:p>
        </w:tc>
        <w:tc>
          <w:tcPr>
            <w:tcW w:w="1898" w:type="dxa"/>
            <w:gridSpan w:val="3"/>
            <w:vAlign w:val="center"/>
          </w:tcPr>
          <w:p w14:paraId="73275F1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48779E9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300AF6E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FAF71D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8AED7C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6698367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61150EF6" w14:textId="77777777" w:rsidTr="004274DD">
        <w:trPr>
          <w:trHeight w:val="45"/>
        </w:trPr>
        <w:tc>
          <w:tcPr>
            <w:tcW w:w="4179" w:type="dxa"/>
            <w:gridSpan w:val="3"/>
            <w:vAlign w:val="center"/>
          </w:tcPr>
          <w:p w14:paraId="1E0A45B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c) bugetul asigurărilor sociale de stat:</w:t>
            </w:r>
          </w:p>
          <w:p w14:paraId="0B20B7E0"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 contribuţii de asigurări</w:t>
            </w:r>
          </w:p>
        </w:tc>
        <w:tc>
          <w:tcPr>
            <w:tcW w:w="1898" w:type="dxa"/>
            <w:gridSpan w:val="3"/>
            <w:vAlign w:val="center"/>
          </w:tcPr>
          <w:p w14:paraId="013AC9A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47576EE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04750B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AF060E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2C1A73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5A393E3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ED42DB" w14:paraId="77B4ED10" w14:textId="77777777" w:rsidTr="004274DD">
        <w:trPr>
          <w:trHeight w:val="45"/>
        </w:trPr>
        <w:tc>
          <w:tcPr>
            <w:tcW w:w="4179" w:type="dxa"/>
            <w:gridSpan w:val="3"/>
            <w:vAlign w:val="center"/>
          </w:tcPr>
          <w:p w14:paraId="7FEBE6AE"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d) alte tipuri de venituri</w:t>
            </w:r>
          </w:p>
          <w:p w14:paraId="17FD8FF5"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(se va menționa natura acestora)</w:t>
            </w:r>
          </w:p>
        </w:tc>
        <w:tc>
          <w:tcPr>
            <w:tcW w:w="1898" w:type="dxa"/>
            <w:gridSpan w:val="3"/>
            <w:vAlign w:val="center"/>
          </w:tcPr>
          <w:p w14:paraId="75886F7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0E28EA5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2B2075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12D1176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A7BD97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7C522DD3"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7267DA40" w14:textId="77777777" w:rsidTr="004274DD">
        <w:trPr>
          <w:trHeight w:val="45"/>
        </w:trPr>
        <w:tc>
          <w:tcPr>
            <w:tcW w:w="4179" w:type="dxa"/>
            <w:gridSpan w:val="3"/>
            <w:vAlign w:val="center"/>
          </w:tcPr>
          <w:p w14:paraId="72F770ED"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4.2. Modificări ale cheltuielilor bugetare, plus/minus, din care:</w:t>
            </w:r>
          </w:p>
        </w:tc>
        <w:tc>
          <w:tcPr>
            <w:tcW w:w="1898" w:type="dxa"/>
            <w:gridSpan w:val="3"/>
            <w:vAlign w:val="center"/>
          </w:tcPr>
          <w:p w14:paraId="19B4268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2F36578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2C83A52"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66722DAF"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54F80D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160FACE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ED42DB" w14:paraId="2B4DC3DF" w14:textId="77777777" w:rsidTr="004274DD">
        <w:trPr>
          <w:trHeight w:val="45"/>
        </w:trPr>
        <w:tc>
          <w:tcPr>
            <w:tcW w:w="4179" w:type="dxa"/>
            <w:gridSpan w:val="3"/>
            <w:vAlign w:val="center"/>
          </w:tcPr>
          <w:p w14:paraId="152CB107"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a) buget de stat, din acesta:</w:t>
            </w:r>
          </w:p>
          <w:p w14:paraId="6E90230C"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 cheltuieli de personal</w:t>
            </w:r>
          </w:p>
          <w:p w14:paraId="2A9D6478"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(ii) bunuri şi servicii</w:t>
            </w:r>
          </w:p>
        </w:tc>
        <w:tc>
          <w:tcPr>
            <w:tcW w:w="1898" w:type="dxa"/>
            <w:gridSpan w:val="3"/>
            <w:vAlign w:val="center"/>
          </w:tcPr>
          <w:p w14:paraId="732412A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49EC805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1103496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62444D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872DEE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69DF019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0A75F63D" w14:textId="77777777" w:rsidTr="004274DD">
        <w:trPr>
          <w:trHeight w:val="45"/>
        </w:trPr>
        <w:tc>
          <w:tcPr>
            <w:tcW w:w="4179" w:type="dxa"/>
            <w:gridSpan w:val="3"/>
            <w:vAlign w:val="center"/>
          </w:tcPr>
          <w:p w14:paraId="616001B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b) bugete locale:</w:t>
            </w:r>
          </w:p>
          <w:p w14:paraId="3B2E1901"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 cheltuieli de personal</w:t>
            </w:r>
          </w:p>
          <w:p w14:paraId="72820132"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(ii) bunuri şi servicii</w:t>
            </w:r>
          </w:p>
        </w:tc>
        <w:tc>
          <w:tcPr>
            <w:tcW w:w="1898" w:type="dxa"/>
            <w:gridSpan w:val="3"/>
            <w:vAlign w:val="center"/>
          </w:tcPr>
          <w:p w14:paraId="0074C01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19FA25F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C8F7F5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1815600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7118A7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46FA46A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ED42DB" w14:paraId="0005C62C" w14:textId="77777777" w:rsidTr="004274DD">
        <w:trPr>
          <w:trHeight w:val="45"/>
        </w:trPr>
        <w:tc>
          <w:tcPr>
            <w:tcW w:w="4179" w:type="dxa"/>
            <w:gridSpan w:val="3"/>
            <w:vAlign w:val="center"/>
          </w:tcPr>
          <w:p w14:paraId="6A74315D"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c) bugetul asigurărilor sociale de stat:</w:t>
            </w:r>
          </w:p>
          <w:p w14:paraId="0696A74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 cheltuieli de personal</w:t>
            </w:r>
          </w:p>
          <w:p w14:paraId="5C9B6D16"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(ii) bunuri şi servicii</w:t>
            </w:r>
          </w:p>
        </w:tc>
        <w:tc>
          <w:tcPr>
            <w:tcW w:w="1898" w:type="dxa"/>
            <w:gridSpan w:val="3"/>
            <w:vAlign w:val="center"/>
          </w:tcPr>
          <w:p w14:paraId="51B4C43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1ED8B9B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B5A6B3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6D0EC5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808602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645DDD7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ED42DB" w14:paraId="1CC8ED4A" w14:textId="77777777" w:rsidTr="004274DD">
        <w:trPr>
          <w:trHeight w:val="45"/>
        </w:trPr>
        <w:tc>
          <w:tcPr>
            <w:tcW w:w="4179" w:type="dxa"/>
            <w:gridSpan w:val="3"/>
            <w:vAlign w:val="center"/>
          </w:tcPr>
          <w:p w14:paraId="78903257"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d) alte tipuri de cheltuieli</w:t>
            </w:r>
          </w:p>
          <w:p w14:paraId="4EE821D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(se va menționa natura acestora)</w:t>
            </w:r>
          </w:p>
        </w:tc>
        <w:tc>
          <w:tcPr>
            <w:tcW w:w="1898" w:type="dxa"/>
            <w:gridSpan w:val="3"/>
            <w:vAlign w:val="center"/>
          </w:tcPr>
          <w:p w14:paraId="3A668AC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0AE68FB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A244BC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6D7AF0A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06ED95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57957C2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42485E1D" w14:textId="77777777" w:rsidTr="004274DD">
        <w:trPr>
          <w:trHeight w:val="45"/>
        </w:trPr>
        <w:tc>
          <w:tcPr>
            <w:tcW w:w="4179" w:type="dxa"/>
            <w:gridSpan w:val="3"/>
            <w:vAlign w:val="center"/>
          </w:tcPr>
          <w:p w14:paraId="6343F2CB"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4.3. Impact financiar, plus/minus, din care:</w:t>
            </w:r>
          </w:p>
        </w:tc>
        <w:tc>
          <w:tcPr>
            <w:tcW w:w="1898" w:type="dxa"/>
            <w:gridSpan w:val="3"/>
            <w:vAlign w:val="center"/>
          </w:tcPr>
          <w:p w14:paraId="40C6377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0F4A319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C5D162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A283ED3"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4FED7E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7FAD9C0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2C3B1804" w14:textId="77777777" w:rsidTr="004274DD">
        <w:trPr>
          <w:trHeight w:val="45"/>
        </w:trPr>
        <w:tc>
          <w:tcPr>
            <w:tcW w:w="4179" w:type="dxa"/>
            <w:gridSpan w:val="3"/>
            <w:vAlign w:val="center"/>
          </w:tcPr>
          <w:p w14:paraId="6D4F4BC9"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a) buget de stat</w:t>
            </w:r>
          </w:p>
        </w:tc>
        <w:tc>
          <w:tcPr>
            <w:tcW w:w="1898" w:type="dxa"/>
            <w:gridSpan w:val="3"/>
            <w:vAlign w:val="center"/>
          </w:tcPr>
          <w:p w14:paraId="161B424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2ECA52C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2D6132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9A992DE"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973FE0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01E43E6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36365923" w14:textId="77777777" w:rsidTr="004274DD">
        <w:trPr>
          <w:trHeight w:val="45"/>
        </w:trPr>
        <w:tc>
          <w:tcPr>
            <w:tcW w:w="4179" w:type="dxa"/>
            <w:gridSpan w:val="3"/>
            <w:vAlign w:val="center"/>
          </w:tcPr>
          <w:p w14:paraId="72150B1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b) bugete locale</w:t>
            </w:r>
          </w:p>
        </w:tc>
        <w:tc>
          <w:tcPr>
            <w:tcW w:w="1898" w:type="dxa"/>
            <w:gridSpan w:val="3"/>
            <w:vAlign w:val="center"/>
          </w:tcPr>
          <w:p w14:paraId="2C56BC8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168B852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17FD12F"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1F88AB6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924522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61708F4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3106B0F9" w14:textId="77777777" w:rsidTr="004274DD">
        <w:trPr>
          <w:trHeight w:val="45"/>
        </w:trPr>
        <w:tc>
          <w:tcPr>
            <w:tcW w:w="4179" w:type="dxa"/>
            <w:gridSpan w:val="3"/>
            <w:vAlign w:val="center"/>
          </w:tcPr>
          <w:p w14:paraId="5E065739"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4.4. Propuneri pentru acoperirea creşterii cheltuielilor bugetare</w:t>
            </w:r>
          </w:p>
        </w:tc>
        <w:tc>
          <w:tcPr>
            <w:tcW w:w="1898" w:type="dxa"/>
            <w:gridSpan w:val="3"/>
            <w:vAlign w:val="center"/>
          </w:tcPr>
          <w:p w14:paraId="344D18C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0CBD23F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F18F2F3"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B2D2DAC"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F3DC75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60156D1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02D01031" w14:textId="77777777" w:rsidTr="004274DD">
        <w:trPr>
          <w:trHeight w:val="45"/>
        </w:trPr>
        <w:tc>
          <w:tcPr>
            <w:tcW w:w="4179" w:type="dxa"/>
            <w:gridSpan w:val="3"/>
            <w:vAlign w:val="center"/>
          </w:tcPr>
          <w:p w14:paraId="68BFFAF9"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4.5. Propuneri pentru a compensa reducerea veniturilor bugetare</w:t>
            </w:r>
          </w:p>
        </w:tc>
        <w:tc>
          <w:tcPr>
            <w:tcW w:w="1898" w:type="dxa"/>
            <w:gridSpan w:val="3"/>
            <w:vAlign w:val="center"/>
          </w:tcPr>
          <w:p w14:paraId="280C1D5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73CE683F"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0822A5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2C9EB2A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F389E36"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1A1A6CE3"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741BA07C" w14:textId="77777777" w:rsidTr="004274DD">
        <w:trPr>
          <w:trHeight w:val="45"/>
        </w:trPr>
        <w:tc>
          <w:tcPr>
            <w:tcW w:w="4179" w:type="dxa"/>
            <w:gridSpan w:val="3"/>
            <w:vAlign w:val="center"/>
          </w:tcPr>
          <w:p w14:paraId="0309E579"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4.6. Calcule detaliate privind fundamentarea modificărilor veniturilor şi/sau cheltuielilor bugetare</w:t>
            </w:r>
          </w:p>
        </w:tc>
        <w:tc>
          <w:tcPr>
            <w:tcW w:w="1898" w:type="dxa"/>
            <w:gridSpan w:val="3"/>
            <w:vAlign w:val="center"/>
          </w:tcPr>
          <w:p w14:paraId="2DB4F2E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11D67AC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6C2FE1D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3F85AB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69BBDA6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66B620F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57708B4F" w14:textId="77777777" w:rsidTr="004274DD">
        <w:trPr>
          <w:trHeight w:val="45"/>
        </w:trPr>
        <w:tc>
          <w:tcPr>
            <w:tcW w:w="4179" w:type="dxa"/>
            <w:gridSpan w:val="3"/>
            <w:vAlign w:val="center"/>
          </w:tcPr>
          <w:p w14:paraId="62E89F71"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lastRenderedPageBreak/>
              <w:t>4.7. Prezentarea, în cazul proiectelor de acte normative a căror adoptare atrage majorarea cheltuielilor bugetare, a următoarelor documente:</w:t>
            </w:r>
          </w:p>
        </w:tc>
        <w:tc>
          <w:tcPr>
            <w:tcW w:w="1898" w:type="dxa"/>
            <w:gridSpan w:val="3"/>
            <w:vAlign w:val="center"/>
          </w:tcPr>
          <w:p w14:paraId="1139AF8F"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6D10BDF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36539AD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06837A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92B935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17C0B87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ED42DB" w14:paraId="412A3B16" w14:textId="77777777" w:rsidTr="004274DD">
        <w:trPr>
          <w:trHeight w:val="45"/>
        </w:trPr>
        <w:tc>
          <w:tcPr>
            <w:tcW w:w="4179" w:type="dxa"/>
            <w:gridSpan w:val="3"/>
            <w:vAlign w:val="center"/>
          </w:tcPr>
          <w:p w14:paraId="139D41C0"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a) fişa financiară prevăzută la art. 15 din Legea nr. 500/2002 privind finanţele publice, cu modificările şi completările ulterioare, însoţită de ipotezele şi metodologia de calcul utilizate;</w:t>
            </w:r>
          </w:p>
          <w:p w14:paraId="12F01362"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vAlign w:val="center"/>
          </w:tcPr>
          <w:p w14:paraId="1F2445A9"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4D911A9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2B51307"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07A7D208"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4C313241"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1661CE0B"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69F0DA42" w14:textId="77777777" w:rsidTr="004274DD">
        <w:trPr>
          <w:trHeight w:val="45"/>
        </w:trPr>
        <w:tc>
          <w:tcPr>
            <w:tcW w:w="4179" w:type="dxa"/>
            <w:gridSpan w:val="3"/>
            <w:vAlign w:val="center"/>
          </w:tcPr>
          <w:p w14:paraId="09E69183" w14:textId="77777777" w:rsidR="0052717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4.8. Alte informații</w:t>
            </w:r>
          </w:p>
          <w:p w14:paraId="0C299296" w14:textId="77777777" w:rsidR="002315D3" w:rsidRPr="00D67F15" w:rsidRDefault="002315D3" w:rsidP="00355720">
            <w:pPr>
              <w:spacing w:after="0" w:line="360" w:lineRule="auto"/>
              <w:contextualSpacing/>
              <w:jc w:val="both"/>
              <w:rPr>
                <w:rFonts w:ascii="Times New Roman" w:eastAsia="Times New Roman" w:hAnsi="Times New Roman"/>
                <w:noProof/>
                <w:color w:val="000000"/>
                <w:sz w:val="24"/>
                <w:szCs w:val="24"/>
                <w:lang w:val="ro-RO"/>
              </w:rPr>
            </w:pPr>
          </w:p>
        </w:tc>
        <w:tc>
          <w:tcPr>
            <w:tcW w:w="1898" w:type="dxa"/>
            <w:gridSpan w:val="3"/>
            <w:vAlign w:val="center"/>
          </w:tcPr>
          <w:p w14:paraId="31E944EF"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8" w:type="dxa"/>
            <w:vAlign w:val="center"/>
          </w:tcPr>
          <w:p w14:paraId="5D064064"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53E125AD"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7F6F4685"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479" w:type="dxa"/>
            <w:vAlign w:val="center"/>
          </w:tcPr>
          <w:p w14:paraId="6AF15300"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c>
          <w:tcPr>
            <w:tcW w:w="1642" w:type="dxa"/>
            <w:vAlign w:val="center"/>
          </w:tcPr>
          <w:p w14:paraId="470A1C6A" w14:textId="77777777" w:rsidR="00527175" w:rsidRPr="00D67F15" w:rsidRDefault="00527175" w:rsidP="00355720">
            <w:pPr>
              <w:tabs>
                <w:tab w:val="left" w:pos="720"/>
              </w:tabs>
              <w:spacing w:after="0" w:line="360" w:lineRule="auto"/>
              <w:jc w:val="both"/>
              <w:rPr>
                <w:rFonts w:ascii="Times New Roman" w:eastAsia="Times New Roman" w:hAnsi="Times New Roman"/>
                <w:noProof/>
                <w:color w:val="000000"/>
                <w:sz w:val="24"/>
                <w:szCs w:val="24"/>
                <w:lang w:val="ro-RO"/>
              </w:rPr>
            </w:pPr>
          </w:p>
        </w:tc>
      </w:tr>
      <w:tr w:rsidR="00527175" w:rsidRPr="00D67F15" w14:paraId="366948FD" w14:textId="77777777" w:rsidTr="004274DD">
        <w:trPr>
          <w:trHeight w:val="45"/>
        </w:trPr>
        <w:tc>
          <w:tcPr>
            <w:tcW w:w="9634" w:type="dxa"/>
            <w:gridSpan w:val="11"/>
          </w:tcPr>
          <w:p w14:paraId="7B35EC4E" w14:textId="77777777" w:rsidR="00527175" w:rsidRPr="00D67F15" w:rsidRDefault="00527175" w:rsidP="00D32419">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Secţiunea a 5-a</w:t>
            </w:r>
          </w:p>
          <w:p w14:paraId="3CFFA4FD" w14:textId="740B3722" w:rsidR="00527175" w:rsidRPr="00D67F15" w:rsidRDefault="00527175" w:rsidP="00525C6E">
            <w:pPr>
              <w:spacing w:after="0" w:line="360" w:lineRule="auto"/>
              <w:contextualSpacing/>
              <w:jc w:val="center"/>
              <w:rPr>
                <w:rFonts w:ascii="Times New Roman" w:eastAsia="Times New Roman" w:hAnsi="Times New Roman"/>
                <w:iCs/>
                <w:noProof/>
                <w:color w:val="000000"/>
                <w:sz w:val="24"/>
                <w:szCs w:val="24"/>
                <w:lang w:val="ro-RO"/>
              </w:rPr>
            </w:pPr>
            <w:r w:rsidRPr="00D67F15">
              <w:rPr>
                <w:rFonts w:ascii="Times New Roman" w:eastAsia="Times New Roman" w:hAnsi="Times New Roman"/>
                <w:b/>
                <w:iCs/>
                <w:noProof/>
                <w:color w:val="000000"/>
                <w:sz w:val="24"/>
                <w:szCs w:val="24"/>
                <w:lang w:val="ro-RO"/>
              </w:rPr>
              <w:t>Efectele proiectului de act normativ asupra legislaţiei în vigoare</w:t>
            </w:r>
          </w:p>
        </w:tc>
      </w:tr>
      <w:tr w:rsidR="00527175" w:rsidRPr="00ED42DB" w14:paraId="69A8AC20" w14:textId="77777777" w:rsidTr="004274DD">
        <w:trPr>
          <w:trHeight w:val="45"/>
        </w:trPr>
        <w:tc>
          <w:tcPr>
            <w:tcW w:w="757" w:type="dxa"/>
          </w:tcPr>
          <w:p w14:paraId="0021EBE7"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5.1.</w:t>
            </w:r>
          </w:p>
        </w:tc>
        <w:tc>
          <w:tcPr>
            <w:tcW w:w="3422" w:type="dxa"/>
            <w:gridSpan w:val="2"/>
          </w:tcPr>
          <w:p w14:paraId="3063B62A"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
                <w:iCs/>
                <w:noProof/>
                <w:color w:val="000000"/>
                <w:sz w:val="24"/>
                <w:szCs w:val="24"/>
                <w:lang w:val="ro-RO"/>
              </w:rPr>
            </w:pPr>
            <w:r w:rsidRPr="00D67F15">
              <w:rPr>
                <w:rFonts w:ascii="Times New Roman" w:eastAsia="Times New Roman" w:hAnsi="Times New Roman"/>
                <w:iCs/>
                <w:noProof/>
                <w:color w:val="000000"/>
                <w:sz w:val="24"/>
                <w:szCs w:val="24"/>
                <w:lang w:val="ro-RO"/>
              </w:rPr>
              <w:t>Măsuri normative necesare pentru aplicarea prevederilor proiectului de act normativ</w:t>
            </w:r>
          </w:p>
        </w:tc>
        <w:tc>
          <w:tcPr>
            <w:tcW w:w="5455" w:type="dxa"/>
            <w:gridSpan w:val="8"/>
          </w:tcPr>
          <w:p w14:paraId="0CB6A6FA" w14:textId="69C4B076" w:rsidR="00527175" w:rsidRPr="00D67F15" w:rsidRDefault="00B47833" w:rsidP="00355720">
            <w:pPr>
              <w:pStyle w:val="BodyText"/>
              <w:tabs>
                <w:tab w:val="clear" w:pos="720"/>
                <w:tab w:val="left" w:pos="648"/>
              </w:tabs>
              <w:spacing w:after="120" w:line="360" w:lineRule="auto"/>
              <w:rPr>
                <w:rFonts w:ascii="Times New Roman" w:hAnsi="Times New Roman"/>
                <w:szCs w:val="24"/>
              </w:rPr>
            </w:pPr>
            <w:r w:rsidRPr="00D67F15">
              <w:rPr>
                <w:rFonts w:ascii="Times New Roman" w:hAnsi="Times New Roman"/>
                <w:szCs w:val="24"/>
              </w:rPr>
              <w:t>Proiectul de act normativ nu se referă la acest subiect.</w:t>
            </w:r>
          </w:p>
        </w:tc>
      </w:tr>
      <w:tr w:rsidR="00527175" w:rsidRPr="00ED42DB" w14:paraId="71CD4DFB" w14:textId="77777777" w:rsidTr="004274DD">
        <w:trPr>
          <w:trHeight w:val="45"/>
        </w:trPr>
        <w:tc>
          <w:tcPr>
            <w:tcW w:w="757" w:type="dxa"/>
          </w:tcPr>
          <w:p w14:paraId="06E0288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5.2.</w:t>
            </w:r>
          </w:p>
        </w:tc>
        <w:tc>
          <w:tcPr>
            <w:tcW w:w="3422" w:type="dxa"/>
            <w:gridSpan w:val="2"/>
          </w:tcPr>
          <w:p w14:paraId="607ED7BE"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Impactul asupra legislaţiei în domeniul achiziţiilor publice</w:t>
            </w:r>
          </w:p>
        </w:tc>
        <w:tc>
          <w:tcPr>
            <w:tcW w:w="5455" w:type="dxa"/>
            <w:gridSpan w:val="8"/>
          </w:tcPr>
          <w:p w14:paraId="7D279007" w14:textId="77777777" w:rsidR="00527175" w:rsidRPr="00D67F15" w:rsidRDefault="00527175" w:rsidP="00355720">
            <w:pPr>
              <w:spacing w:after="0" w:line="360" w:lineRule="auto"/>
              <w:jc w:val="both"/>
              <w:rPr>
                <w:rFonts w:ascii="Times New Roman" w:hAnsi="Times New Roman"/>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63CA0E1B" w14:textId="77777777" w:rsidTr="004274DD">
        <w:trPr>
          <w:trHeight w:val="45"/>
        </w:trPr>
        <w:tc>
          <w:tcPr>
            <w:tcW w:w="757" w:type="dxa"/>
          </w:tcPr>
          <w:p w14:paraId="6C3596AF"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5.3.</w:t>
            </w:r>
          </w:p>
        </w:tc>
        <w:tc>
          <w:tcPr>
            <w:tcW w:w="3422" w:type="dxa"/>
            <w:gridSpan w:val="2"/>
          </w:tcPr>
          <w:p w14:paraId="5EE2A531"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Conformitatea proiectului de act normativ cu legislaţia UE (în cazul proiectelor ce transpun sau asigură aplicarea unor prevederi de drept UE).</w:t>
            </w:r>
          </w:p>
        </w:tc>
        <w:tc>
          <w:tcPr>
            <w:tcW w:w="5455" w:type="dxa"/>
            <w:gridSpan w:val="8"/>
          </w:tcPr>
          <w:p w14:paraId="37E83F1D" w14:textId="77777777" w:rsidR="00527175" w:rsidRPr="00D67F15" w:rsidRDefault="00527175" w:rsidP="00355720">
            <w:pPr>
              <w:spacing w:after="0" w:line="360" w:lineRule="auto"/>
              <w:jc w:val="both"/>
              <w:rPr>
                <w:rFonts w:ascii="Times New Roman" w:eastAsia="Times New Roman" w:hAnsi="Times New Roman"/>
                <w:b/>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3FF7C75B" w14:textId="77777777" w:rsidTr="004274DD">
        <w:trPr>
          <w:trHeight w:val="45"/>
        </w:trPr>
        <w:tc>
          <w:tcPr>
            <w:tcW w:w="757" w:type="dxa"/>
          </w:tcPr>
          <w:p w14:paraId="598C0217"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5.3.1.</w:t>
            </w:r>
          </w:p>
        </w:tc>
        <w:tc>
          <w:tcPr>
            <w:tcW w:w="3422" w:type="dxa"/>
            <w:gridSpan w:val="2"/>
          </w:tcPr>
          <w:p w14:paraId="6B3915DA"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Măsuri normative necesare transpunerii directivelor UE</w:t>
            </w:r>
          </w:p>
        </w:tc>
        <w:tc>
          <w:tcPr>
            <w:tcW w:w="5455" w:type="dxa"/>
            <w:gridSpan w:val="8"/>
          </w:tcPr>
          <w:p w14:paraId="080842CF" w14:textId="0CB6CB75" w:rsidR="00452B21" w:rsidRPr="00D67F15" w:rsidRDefault="00527175" w:rsidP="00355720">
            <w:pPr>
              <w:spacing w:after="0" w:line="360" w:lineRule="auto"/>
              <w:jc w:val="both"/>
              <w:rPr>
                <w:rFonts w:ascii="Times New Roman" w:eastAsia="Times New Roman" w:hAnsi="Times New Roman"/>
                <w:b/>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0BF8FAC9" w14:textId="77777777" w:rsidTr="004274DD">
        <w:trPr>
          <w:trHeight w:val="45"/>
        </w:trPr>
        <w:tc>
          <w:tcPr>
            <w:tcW w:w="757" w:type="dxa"/>
          </w:tcPr>
          <w:p w14:paraId="1FA7C4D4"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5.3.2.</w:t>
            </w:r>
          </w:p>
        </w:tc>
        <w:tc>
          <w:tcPr>
            <w:tcW w:w="3422" w:type="dxa"/>
            <w:gridSpan w:val="2"/>
          </w:tcPr>
          <w:p w14:paraId="0236B988"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Măsuri normative necesare aplicării actelor legislative ale UE</w:t>
            </w:r>
          </w:p>
        </w:tc>
        <w:tc>
          <w:tcPr>
            <w:tcW w:w="5455" w:type="dxa"/>
            <w:gridSpan w:val="8"/>
          </w:tcPr>
          <w:p w14:paraId="087858F2" w14:textId="58AFE5B2" w:rsidR="00452B21" w:rsidRPr="00D67F15" w:rsidRDefault="00527175" w:rsidP="00355720">
            <w:pPr>
              <w:spacing w:after="0" w:line="360" w:lineRule="auto"/>
              <w:jc w:val="both"/>
              <w:rPr>
                <w:rFonts w:ascii="Times New Roman" w:eastAsia="Times New Roman" w:hAnsi="Times New Roman"/>
                <w:b/>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20FBDBA3" w14:textId="77777777" w:rsidTr="004274DD">
        <w:trPr>
          <w:trHeight w:val="45"/>
        </w:trPr>
        <w:tc>
          <w:tcPr>
            <w:tcW w:w="757" w:type="dxa"/>
          </w:tcPr>
          <w:p w14:paraId="69B9A455"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lastRenderedPageBreak/>
              <w:t>5.4.</w:t>
            </w:r>
          </w:p>
        </w:tc>
        <w:tc>
          <w:tcPr>
            <w:tcW w:w="3422" w:type="dxa"/>
            <w:gridSpan w:val="2"/>
          </w:tcPr>
          <w:p w14:paraId="11E25216"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 xml:space="preserve">Hotărâri ale Curţii de Justiţie a Uniunii Europene </w:t>
            </w:r>
          </w:p>
        </w:tc>
        <w:tc>
          <w:tcPr>
            <w:tcW w:w="5455" w:type="dxa"/>
            <w:gridSpan w:val="8"/>
          </w:tcPr>
          <w:p w14:paraId="2CAA708F" w14:textId="32040516" w:rsidR="00CC2A0A" w:rsidRDefault="00527175" w:rsidP="00355720">
            <w:pPr>
              <w:spacing w:after="0" w:line="360" w:lineRule="auto"/>
              <w:jc w:val="both"/>
              <w:rPr>
                <w:rFonts w:ascii="Times New Roman" w:hAnsi="Times New Roman"/>
                <w:sz w:val="24"/>
                <w:szCs w:val="24"/>
                <w:lang w:val="sv-SE"/>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p w14:paraId="3273D695" w14:textId="77777777" w:rsidR="00452B21" w:rsidRPr="00D67F15" w:rsidRDefault="00452B21" w:rsidP="00355720">
            <w:pPr>
              <w:spacing w:after="0" w:line="360" w:lineRule="auto"/>
              <w:jc w:val="both"/>
              <w:rPr>
                <w:rFonts w:ascii="Times New Roman" w:eastAsia="Times New Roman" w:hAnsi="Times New Roman"/>
                <w:b/>
                <w:noProof/>
                <w:color w:val="000000"/>
                <w:sz w:val="24"/>
                <w:szCs w:val="24"/>
                <w:lang w:val="ro-RO"/>
              </w:rPr>
            </w:pPr>
          </w:p>
        </w:tc>
      </w:tr>
      <w:tr w:rsidR="00527175" w:rsidRPr="00ED42DB" w14:paraId="7FFC3598" w14:textId="77777777" w:rsidTr="004274DD">
        <w:trPr>
          <w:trHeight w:val="252"/>
        </w:trPr>
        <w:tc>
          <w:tcPr>
            <w:tcW w:w="757" w:type="dxa"/>
          </w:tcPr>
          <w:p w14:paraId="7925B6F5"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5.5.</w:t>
            </w:r>
          </w:p>
        </w:tc>
        <w:tc>
          <w:tcPr>
            <w:tcW w:w="3422" w:type="dxa"/>
            <w:gridSpan w:val="2"/>
          </w:tcPr>
          <w:p w14:paraId="36E8BE6E"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 xml:space="preserve">Alte acte normative şi/sau documente internaţionale din care decurg angajamente asumate </w:t>
            </w:r>
          </w:p>
        </w:tc>
        <w:tc>
          <w:tcPr>
            <w:tcW w:w="5455" w:type="dxa"/>
            <w:gridSpan w:val="8"/>
          </w:tcPr>
          <w:p w14:paraId="19DE4B52" w14:textId="77777777" w:rsidR="00527175" w:rsidRPr="00D67F15" w:rsidRDefault="00527175" w:rsidP="00355720">
            <w:pPr>
              <w:spacing w:after="0" w:line="360" w:lineRule="auto"/>
              <w:contextualSpacing/>
              <w:jc w:val="both"/>
              <w:rPr>
                <w:rFonts w:ascii="Times New Roman" w:eastAsia="Times New Roman" w:hAnsi="Times New Roman"/>
                <w:b/>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D67F15" w14:paraId="445C6843" w14:textId="77777777" w:rsidTr="004274DD">
        <w:trPr>
          <w:trHeight w:val="252"/>
        </w:trPr>
        <w:tc>
          <w:tcPr>
            <w:tcW w:w="757" w:type="dxa"/>
          </w:tcPr>
          <w:p w14:paraId="09A0F9E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5.6.</w:t>
            </w:r>
          </w:p>
        </w:tc>
        <w:tc>
          <w:tcPr>
            <w:tcW w:w="3422" w:type="dxa"/>
            <w:gridSpan w:val="2"/>
          </w:tcPr>
          <w:p w14:paraId="7F9F4211" w14:textId="77777777" w:rsidR="00527175" w:rsidRPr="00D67F15" w:rsidRDefault="00527175"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Alte informaţii</w:t>
            </w:r>
          </w:p>
        </w:tc>
        <w:tc>
          <w:tcPr>
            <w:tcW w:w="5455" w:type="dxa"/>
            <w:gridSpan w:val="8"/>
          </w:tcPr>
          <w:p w14:paraId="1BB686C1" w14:textId="571FEEF9" w:rsidR="0049222D"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Nu au fost identificate.</w:t>
            </w:r>
          </w:p>
        </w:tc>
      </w:tr>
      <w:tr w:rsidR="00527175" w:rsidRPr="00D67F15" w14:paraId="31A1B87E" w14:textId="77777777" w:rsidTr="004274DD">
        <w:trPr>
          <w:trHeight w:val="45"/>
        </w:trPr>
        <w:tc>
          <w:tcPr>
            <w:tcW w:w="9634" w:type="dxa"/>
            <w:gridSpan w:val="11"/>
            <w:vAlign w:val="center"/>
          </w:tcPr>
          <w:p w14:paraId="582A3482" w14:textId="38207519" w:rsidR="00527175" w:rsidRPr="00D67F15" w:rsidRDefault="00527175" w:rsidP="007F3FA1">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Secţiunea a 6-a</w:t>
            </w:r>
          </w:p>
          <w:p w14:paraId="70F2E756" w14:textId="7E2C948F" w:rsidR="00A06928" w:rsidRPr="00D67F15" w:rsidRDefault="00527175" w:rsidP="007F3FA1">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Consultările efectuate în vederea elaborării proiectului de act normativ</w:t>
            </w:r>
          </w:p>
        </w:tc>
      </w:tr>
      <w:tr w:rsidR="00527175" w:rsidRPr="00ED42DB" w14:paraId="673FD90E" w14:textId="77777777" w:rsidTr="004274DD">
        <w:trPr>
          <w:trHeight w:val="55"/>
        </w:trPr>
        <w:tc>
          <w:tcPr>
            <w:tcW w:w="757" w:type="dxa"/>
          </w:tcPr>
          <w:p w14:paraId="242F8321"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6.1.</w:t>
            </w:r>
          </w:p>
        </w:tc>
        <w:tc>
          <w:tcPr>
            <w:tcW w:w="3516" w:type="dxa"/>
            <w:gridSpan w:val="3"/>
          </w:tcPr>
          <w:p w14:paraId="4DC65C28"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Informaţii privind neaplicarea procedurii de participare la elaborarea actelor normative</w:t>
            </w:r>
          </w:p>
        </w:tc>
        <w:tc>
          <w:tcPr>
            <w:tcW w:w="5361" w:type="dxa"/>
            <w:gridSpan w:val="7"/>
          </w:tcPr>
          <w:p w14:paraId="4DCA5C32"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highlight w:val="yellow"/>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527175" w:rsidRPr="00ED42DB" w14:paraId="726C2133" w14:textId="77777777" w:rsidTr="004274DD">
        <w:trPr>
          <w:trHeight w:val="52"/>
        </w:trPr>
        <w:tc>
          <w:tcPr>
            <w:tcW w:w="757" w:type="dxa"/>
          </w:tcPr>
          <w:p w14:paraId="1776E7B3"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6.2.</w:t>
            </w:r>
          </w:p>
        </w:tc>
        <w:tc>
          <w:tcPr>
            <w:tcW w:w="3516" w:type="dxa"/>
            <w:gridSpan w:val="3"/>
          </w:tcPr>
          <w:p w14:paraId="47A369EF" w14:textId="77777777" w:rsidR="00527175" w:rsidRPr="00D67F15" w:rsidRDefault="00527175"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Informaţii privind procesul de consultare cu organizaţii neguvernamentale, institute de cercetare şi alte organisme implicate</w:t>
            </w:r>
          </w:p>
        </w:tc>
        <w:tc>
          <w:tcPr>
            <w:tcW w:w="5361" w:type="dxa"/>
            <w:gridSpan w:val="7"/>
          </w:tcPr>
          <w:p w14:paraId="6323E098" w14:textId="77777777" w:rsidR="00527175" w:rsidRPr="00D67F15" w:rsidRDefault="00527175"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hAnsi="Times New Roman"/>
                <w:iCs/>
                <w:sz w:val="24"/>
                <w:szCs w:val="24"/>
                <w:lang w:val="sv-SE"/>
              </w:rPr>
              <w:t>Proiectul de act normativ nu se referă la acest subiect</w:t>
            </w:r>
            <w:r w:rsidRPr="00D67F15">
              <w:rPr>
                <w:rFonts w:ascii="Times New Roman" w:hAnsi="Times New Roman"/>
                <w:sz w:val="24"/>
                <w:szCs w:val="24"/>
                <w:lang w:val="sv-SE"/>
              </w:rPr>
              <w:t>.</w:t>
            </w:r>
          </w:p>
        </w:tc>
      </w:tr>
      <w:tr w:rsidR="001A421A" w:rsidRPr="00ED42DB" w14:paraId="1A1D8823" w14:textId="77777777" w:rsidTr="004274DD">
        <w:trPr>
          <w:trHeight w:val="52"/>
        </w:trPr>
        <w:tc>
          <w:tcPr>
            <w:tcW w:w="757" w:type="dxa"/>
          </w:tcPr>
          <w:p w14:paraId="394296A4"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6.3.</w:t>
            </w:r>
          </w:p>
        </w:tc>
        <w:tc>
          <w:tcPr>
            <w:tcW w:w="3516" w:type="dxa"/>
            <w:gridSpan w:val="3"/>
          </w:tcPr>
          <w:p w14:paraId="4A99E7D2"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Informaţii despre consultările organizate cu autorităţile administraţiei publice locale</w:t>
            </w:r>
          </w:p>
        </w:tc>
        <w:tc>
          <w:tcPr>
            <w:tcW w:w="5361" w:type="dxa"/>
            <w:gridSpan w:val="7"/>
          </w:tcPr>
          <w:p w14:paraId="0D5F3FC1" w14:textId="474F8470" w:rsidR="001A421A" w:rsidRPr="00D67F15" w:rsidRDefault="001A421A"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lang w:val="sv-SE"/>
              </w:rPr>
              <w:t>Proiectul de act normativ nu se referă la acest subiect.</w:t>
            </w:r>
          </w:p>
        </w:tc>
      </w:tr>
      <w:tr w:rsidR="001A421A" w:rsidRPr="00ED42DB" w14:paraId="02D7CE28" w14:textId="77777777" w:rsidTr="004274DD">
        <w:trPr>
          <w:trHeight w:val="52"/>
        </w:trPr>
        <w:tc>
          <w:tcPr>
            <w:tcW w:w="757" w:type="dxa"/>
          </w:tcPr>
          <w:p w14:paraId="79FC62F4"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6.4.</w:t>
            </w:r>
          </w:p>
        </w:tc>
        <w:tc>
          <w:tcPr>
            <w:tcW w:w="3516" w:type="dxa"/>
            <w:gridSpan w:val="3"/>
          </w:tcPr>
          <w:p w14:paraId="626D2C57" w14:textId="77777777" w:rsidR="001A421A" w:rsidRPr="00D67F15" w:rsidRDefault="001A421A"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Informaţii privind puncte de vedere/opinii emise de organisme consultative constituite prin acte normative</w:t>
            </w:r>
          </w:p>
        </w:tc>
        <w:tc>
          <w:tcPr>
            <w:tcW w:w="5361" w:type="dxa"/>
            <w:gridSpan w:val="7"/>
          </w:tcPr>
          <w:p w14:paraId="114AEFA2" w14:textId="77777777" w:rsidR="001A421A" w:rsidRPr="00D67F15" w:rsidRDefault="001A421A"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lang w:val="sv-SE"/>
              </w:rPr>
              <w:t>Proiectul de act normativ nu se referă la acest subiect.</w:t>
            </w:r>
          </w:p>
        </w:tc>
      </w:tr>
      <w:tr w:rsidR="001A421A" w:rsidRPr="00D67F15" w14:paraId="42A869E0" w14:textId="77777777" w:rsidTr="004274DD">
        <w:trPr>
          <w:trHeight w:val="52"/>
        </w:trPr>
        <w:tc>
          <w:tcPr>
            <w:tcW w:w="757" w:type="dxa"/>
          </w:tcPr>
          <w:p w14:paraId="2C0C7FC4"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6.5.</w:t>
            </w:r>
          </w:p>
        </w:tc>
        <w:tc>
          <w:tcPr>
            <w:tcW w:w="3516" w:type="dxa"/>
            <w:gridSpan w:val="3"/>
          </w:tcPr>
          <w:p w14:paraId="768E54A0"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Informaţii privind avizarea de către:                           </w:t>
            </w:r>
          </w:p>
          <w:p w14:paraId="4D516779"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a) Consiliul Legislativ </w:t>
            </w:r>
          </w:p>
          <w:p w14:paraId="46FB75C8"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b) Consiliul Suprem de Apărare a Ţării                         </w:t>
            </w:r>
          </w:p>
          <w:p w14:paraId="37E257EB"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c) Consiliul Economic şi Social </w:t>
            </w:r>
          </w:p>
          <w:p w14:paraId="0153992F"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d) Consiliul Concurenţei    </w:t>
            </w:r>
          </w:p>
          <w:p w14:paraId="7F284622"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 xml:space="preserve">e) Curtea de Conturi             </w:t>
            </w:r>
          </w:p>
        </w:tc>
        <w:tc>
          <w:tcPr>
            <w:tcW w:w="5361" w:type="dxa"/>
            <w:gridSpan w:val="7"/>
          </w:tcPr>
          <w:p w14:paraId="4717910B" w14:textId="0C00EC58" w:rsidR="001A421A" w:rsidRDefault="001A421A" w:rsidP="00355720">
            <w:pPr>
              <w:pStyle w:val="BodyText"/>
              <w:spacing w:line="360" w:lineRule="auto"/>
              <w:rPr>
                <w:rFonts w:ascii="Times New Roman" w:hAnsi="Times New Roman"/>
                <w:szCs w:val="24"/>
              </w:rPr>
            </w:pPr>
            <w:r w:rsidRPr="00D67F15">
              <w:rPr>
                <w:rFonts w:ascii="Times New Roman" w:hAnsi="Times New Roman"/>
                <w:szCs w:val="24"/>
              </w:rPr>
              <w:t xml:space="preserve">Proiectul de act normativ </w:t>
            </w:r>
            <w:r>
              <w:rPr>
                <w:rFonts w:ascii="Times New Roman" w:hAnsi="Times New Roman"/>
                <w:szCs w:val="24"/>
              </w:rPr>
              <w:t>a fost supus</w:t>
            </w:r>
            <w:r w:rsidRPr="00D67F15">
              <w:rPr>
                <w:rFonts w:ascii="Times New Roman" w:hAnsi="Times New Roman"/>
                <w:szCs w:val="24"/>
              </w:rPr>
              <w:t xml:space="preserve"> evaluării Consiliului Concuren</w:t>
            </w:r>
            <w:r>
              <w:rPr>
                <w:rFonts w:ascii="Times New Roman" w:hAnsi="Times New Roman"/>
                <w:szCs w:val="24"/>
              </w:rPr>
              <w:t>ț</w:t>
            </w:r>
            <w:r w:rsidRPr="00D67F15">
              <w:rPr>
                <w:rFonts w:ascii="Times New Roman" w:hAnsi="Times New Roman"/>
                <w:szCs w:val="24"/>
              </w:rPr>
              <w:t>ei, potrivit legii.</w:t>
            </w:r>
          </w:p>
          <w:p w14:paraId="0BD34270" w14:textId="3ACD773F" w:rsidR="001A421A" w:rsidRPr="0049222D" w:rsidRDefault="001A421A" w:rsidP="00355720">
            <w:pPr>
              <w:pStyle w:val="BodyText"/>
              <w:spacing w:line="360" w:lineRule="auto"/>
              <w:rPr>
                <w:rFonts w:ascii="Times New Roman" w:hAnsi="Times New Roman"/>
                <w:color w:val="auto"/>
                <w:szCs w:val="24"/>
              </w:rPr>
            </w:pPr>
            <w:r w:rsidRPr="00AD363F">
              <w:rPr>
                <w:rFonts w:ascii="Times New Roman" w:hAnsi="Times New Roman"/>
                <w:color w:val="auto"/>
                <w:szCs w:val="24"/>
              </w:rPr>
              <w:t>Proiectul de act normativ urmează a fi avizat de Consiliul Legislativ.</w:t>
            </w:r>
          </w:p>
        </w:tc>
      </w:tr>
      <w:tr w:rsidR="001A421A" w:rsidRPr="00D67F15" w14:paraId="5E9DB478" w14:textId="77777777" w:rsidTr="004274DD">
        <w:trPr>
          <w:trHeight w:val="52"/>
        </w:trPr>
        <w:tc>
          <w:tcPr>
            <w:tcW w:w="757" w:type="dxa"/>
          </w:tcPr>
          <w:p w14:paraId="51F29023"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6.6.</w:t>
            </w:r>
          </w:p>
        </w:tc>
        <w:tc>
          <w:tcPr>
            <w:tcW w:w="3516" w:type="dxa"/>
            <w:gridSpan w:val="3"/>
          </w:tcPr>
          <w:p w14:paraId="61907FC8"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 xml:space="preserve">Alte informaţii                  </w:t>
            </w:r>
          </w:p>
        </w:tc>
        <w:tc>
          <w:tcPr>
            <w:tcW w:w="5361" w:type="dxa"/>
            <w:gridSpan w:val="7"/>
          </w:tcPr>
          <w:p w14:paraId="7F82F92A" w14:textId="64151D24" w:rsidR="00CC2A0A" w:rsidRPr="0049222D" w:rsidRDefault="001A421A" w:rsidP="00355720">
            <w:pPr>
              <w:spacing w:after="0" w:line="360" w:lineRule="auto"/>
              <w:jc w:val="both"/>
              <w:rPr>
                <w:rFonts w:ascii="Times New Roman" w:hAnsi="Times New Roman"/>
                <w:sz w:val="24"/>
                <w:szCs w:val="24"/>
              </w:rPr>
            </w:pPr>
            <w:r w:rsidRPr="00D67F15">
              <w:rPr>
                <w:rFonts w:ascii="Times New Roman" w:hAnsi="Times New Roman"/>
                <w:sz w:val="24"/>
                <w:szCs w:val="24"/>
              </w:rPr>
              <w:t xml:space="preserve">Nu au </w:t>
            </w:r>
            <w:proofErr w:type="spellStart"/>
            <w:r w:rsidRPr="00D67F15">
              <w:rPr>
                <w:rFonts w:ascii="Times New Roman" w:hAnsi="Times New Roman"/>
                <w:sz w:val="24"/>
                <w:szCs w:val="24"/>
              </w:rPr>
              <w:t>fost</w:t>
            </w:r>
            <w:proofErr w:type="spellEnd"/>
            <w:r w:rsidRPr="00D67F15">
              <w:rPr>
                <w:rFonts w:ascii="Times New Roman" w:hAnsi="Times New Roman"/>
                <w:sz w:val="24"/>
                <w:szCs w:val="24"/>
              </w:rPr>
              <w:t xml:space="preserve"> </w:t>
            </w:r>
            <w:proofErr w:type="spellStart"/>
            <w:r w:rsidRPr="00D67F15">
              <w:rPr>
                <w:rFonts w:ascii="Times New Roman" w:hAnsi="Times New Roman"/>
                <w:sz w:val="24"/>
                <w:szCs w:val="24"/>
              </w:rPr>
              <w:t>identificate</w:t>
            </w:r>
            <w:proofErr w:type="spellEnd"/>
            <w:r w:rsidRPr="00D67F15">
              <w:rPr>
                <w:rFonts w:ascii="Times New Roman" w:hAnsi="Times New Roman"/>
                <w:sz w:val="24"/>
                <w:szCs w:val="24"/>
              </w:rPr>
              <w:t>.</w:t>
            </w:r>
          </w:p>
        </w:tc>
      </w:tr>
      <w:tr w:rsidR="001A421A" w:rsidRPr="00D67F15" w14:paraId="7656DDF6" w14:textId="77777777" w:rsidTr="004274DD">
        <w:trPr>
          <w:trHeight w:val="52"/>
        </w:trPr>
        <w:tc>
          <w:tcPr>
            <w:tcW w:w="9634" w:type="dxa"/>
            <w:gridSpan w:val="11"/>
            <w:vAlign w:val="center"/>
          </w:tcPr>
          <w:p w14:paraId="10D278E4" w14:textId="3AC97737" w:rsidR="001A421A" w:rsidRPr="00D67F15" w:rsidRDefault="001A421A" w:rsidP="003441CF">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Secţiunea a 7-a</w:t>
            </w:r>
          </w:p>
          <w:p w14:paraId="7574775A" w14:textId="77777777" w:rsidR="001A421A" w:rsidRPr="00D67F15" w:rsidRDefault="001A421A" w:rsidP="003441CF">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Activităţi de informare publică privind elaborarea şi implementarea</w:t>
            </w:r>
          </w:p>
          <w:p w14:paraId="34BB94F5" w14:textId="77777777" w:rsidR="001A421A" w:rsidRDefault="001A421A" w:rsidP="003441CF">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proiectului de act normativ</w:t>
            </w:r>
          </w:p>
          <w:p w14:paraId="5BA8D095" w14:textId="05A3272E" w:rsidR="001A421A" w:rsidRPr="006567B7" w:rsidRDefault="001A421A" w:rsidP="00355720">
            <w:pPr>
              <w:spacing w:after="0" w:line="360" w:lineRule="auto"/>
              <w:contextualSpacing/>
              <w:rPr>
                <w:rFonts w:ascii="Times New Roman" w:eastAsia="Times New Roman" w:hAnsi="Times New Roman"/>
                <w:b/>
                <w:noProof/>
                <w:color w:val="000000"/>
                <w:sz w:val="24"/>
                <w:szCs w:val="24"/>
                <w:lang w:val="ro-RO"/>
              </w:rPr>
            </w:pPr>
          </w:p>
        </w:tc>
      </w:tr>
      <w:tr w:rsidR="001A421A" w:rsidRPr="00ED42DB" w14:paraId="69E046BD" w14:textId="77777777" w:rsidTr="004274DD">
        <w:trPr>
          <w:trHeight w:val="105"/>
        </w:trPr>
        <w:tc>
          <w:tcPr>
            <w:tcW w:w="757" w:type="dxa"/>
            <w:vAlign w:val="center"/>
          </w:tcPr>
          <w:p w14:paraId="7D8E0D8A"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lastRenderedPageBreak/>
              <w:t>7.1.</w:t>
            </w:r>
          </w:p>
        </w:tc>
        <w:tc>
          <w:tcPr>
            <w:tcW w:w="3657" w:type="dxa"/>
            <w:gridSpan w:val="4"/>
          </w:tcPr>
          <w:p w14:paraId="4DAA6BFB" w14:textId="77777777" w:rsidR="001A421A" w:rsidRPr="00D67F15" w:rsidRDefault="001A421A" w:rsidP="00355720">
            <w:pPr>
              <w:spacing w:after="0" w:line="360" w:lineRule="auto"/>
              <w:contextualSpacing/>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noProof/>
                <w:color w:val="000000"/>
                <w:sz w:val="24"/>
                <w:szCs w:val="24"/>
                <w:lang w:val="ro-RO"/>
              </w:rPr>
              <w:t>Informarea societăţii civile cu privire la elaborarea proiectului de act normativ</w:t>
            </w:r>
          </w:p>
        </w:tc>
        <w:tc>
          <w:tcPr>
            <w:tcW w:w="5220" w:type="dxa"/>
            <w:gridSpan w:val="6"/>
          </w:tcPr>
          <w:p w14:paraId="1B24B27E" w14:textId="190BD4CF" w:rsidR="001A421A" w:rsidRPr="00355720" w:rsidRDefault="001A421A" w:rsidP="00355720">
            <w:pPr>
              <w:autoSpaceDE w:val="0"/>
              <w:autoSpaceDN w:val="0"/>
              <w:adjustRightInd w:val="0"/>
              <w:spacing w:after="0" w:line="360" w:lineRule="auto"/>
              <w:jc w:val="both"/>
            </w:pPr>
            <w:r w:rsidRPr="00D67F15">
              <w:rPr>
                <w:rFonts w:ascii="Times New Roman" w:hAnsi="Times New Roman"/>
                <w:noProof/>
                <w:color w:val="000000"/>
                <w:sz w:val="24"/>
                <w:szCs w:val="24"/>
                <w:lang w:val="ro-RO"/>
              </w:rPr>
              <w:t>În elaborarea proiectului de act normativ a fost îndeplinită procedura  stabilită de Legea nr. 52/2003 privind transparența decizională, republicată, cu modificările ulterioare.</w:t>
            </w:r>
            <w:r>
              <w:t xml:space="preserve"> </w:t>
            </w:r>
          </w:p>
        </w:tc>
      </w:tr>
      <w:tr w:rsidR="001A421A" w:rsidRPr="00ED42DB" w14:paraId="68AED2D8" w14:textId="77777777" w:rsidTr="004274DD">
        <w:trPr>
          <w:trHeight w:val="105"/>
        </w:trPr>
        <w:tc>
          <w:tcPr>
            <w:tcW w:w="757" w:type="dxa"/>
            <w:vAlign w:val="center"/>
          </w:tcPr>
          <w:p w14:paraId="5C06BEFD" w14:textId="77777777" w:rsidR="001A421A" w:rsidRPr="00D67F15" w:rsidRDefault="001A421A" w:rsidP="00355720">
            <w:pPr>
              <w:spacing w:after="0" w:line="360" w:lineRule="auto"/>
              <w:contextualSpacing/>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7.2.</w:t>
            </w:r>
          </w:p>
        </w:tc>
        <w:tc>
          <w:tcPr>
            <w:tcW w:w="3657" w:type="dxa"/>
            <w:gridSpan w:val="4"/>
          </w:tcPr>
          <w:p w14:paraId="09D9D332" w14:textId="77777777" w:rsidR="001A421A" w:rsidRPr="00D67F15" w:rsidRDefault="001A421A" w:rsidP="00355720">
            <w:pPr>
              <w:spacing w:after="0" w:line="360" w:lineRule="auto"/>
              <w:jc w:val="both"/>
              <w:rPr>
                <w:rFonts w:ascii="Times New Roman" w:eastAsia="Times New Roman" w:hAnsi="Times New Roman"/>
                <w:noProof/>
                <w:color w:val="000000"/>
                <w:sz w:val="24"/>
                <w:szCs w:val="24"/>
                <w:lang w:val="ro-RO"/>
              </w:rPr>
            </w:pPr>
            <w:r w:rsidRPr="00D67F15">
              <w:rPr>
                <w:rFonts w:ascii="Times New Roman" w:eastAsia="Times New Roman" w:hAnsi="Times New Roman"/>
                <w:noProof/>
                <w:color w:val="000000"/>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220" w:type="dxa"/>
            <w:gridSpan w:val="6"/>
          </w:tcPr>
          <w:p w14:paraId="0487CC21" w14:textId="0F626169" w:rsidR="001A421A" w:rsidRPr="00AE2BCE" w:rsidRDefault="001A421A" w:rsidP="00355720">
            <w:pPr>
              <w:spacing w:after="0" w:line="360" w:lineRule="auto"/>
              <w:jc w:val="both"/>
              <w:rPr>
                <w:rFonts w:ascii="Times New Roman" w:hAnsi="Times New Roman"/>
                <w:sz w:val="24"/>
                <w:szCs w:val="24"/>
                <w:lang w:val="ro-RO"/>
              </w:rPr>
            </w:pPr>
            <w:r w:rsidRPr="00D67F15">
              <w:rPr>
                <w:rFonts w:ascii="Times New Roman" w:hAnsi="Times New Roman"/>
                <w:sz w:val="24"/>
                <w:szCs w:val="24"/>
                <w:lang w:val="ro-RO"/>
              </w:rPr>
              <w:t>Proiectul de act normativ nu se referă la acest subiect.</w:t>
            </w:r>
          </w:p>
        </w:tc>
      </w:tr>
      <w:tr w:rsidR="001A421A" w:rsidRPr="00D67F15" w14:paraId="6FC7168A" w14:textId="77777777" w:rsidTr="004274DD">
        <w:trPr>
          <w:trHeight w:val="105"/>
        </w:trPr>
        <w:tc>
          <w:tcPr>
            <w:tcW w:w="9634" w:type="dxa"/>
            <w:gridSpan w:val="11"/>
            <w:vAlign w:val="center"/>
          </w:tcPr>
          <w:p w14:paraId="4B5A3A4D" w14:textId="725A0713" w:rsidR="001A421A" w:rsidRPr="00D67F15" w:rsidRDefault="001A421A" w:rsidP="003441CF">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Secţiunea a 8-a</w:t>
            </w:r>
          </w:p>
          <w:p w14:paraId="7AFA4F74" w14:textId="12403DAD" w:rsidR="001A421A" w:rsidRPr="006567B7" w:rsidRDefault="001A421A" w:rsidP="003441CF">
            <w:pPr>
              <w:spacing w:after="0" w:line="360" w:lineRule="auto"/>
              <w:contextualSpacing/>
              <w:jc w:val="center"/>
              <w:rPr>
                <w:rFonts w:ascii="Times New Roman" w:eastAsia="Times New Roman" w:hAnsi="Times New Roman"/>
                <w:b/>
                <w:noProof/>
                <w:color w:val="000000"/>
                <w:sz w:val="24"/>
                <w:szCs w:val="24"/>
                <w:lang w:val="ro-RO"/>
              </w:rPr>
            </w:pPr>
            <w:r w:rsidRPr="00D67F15">
              <w:rPr>
                <w:rFonts w:ascii="Times New Roman" w:eastAsia="Times New Roman" w:hAnsi="Times New Roman"/>
                <w:b/>
                <w:noProof/>
                <w:color w:val="000000"/>
                <w:sz w:val="24"/>
                <w:szCs w:val="24"/>
                <w:lang w:val="ro-RO"/>
              </w:rPr>
              <w:t>Măsuri de implementare</w:t>
            </w:r>
          </w:p>
        </w:tc>
      </w:tr>
      <w:tr w:rsidR="001A421A" w:rsidRPr="00ED42DB" w14:paraId="6E135389" w14:textId="77777777" w:rsidTr="004274DD">
        <w:trPr>
          <w:trHeight w:val="158"/>
        </w:trPr>
        <w:tc>
          <w:tcPr>
            <w:tcW w:w="757" w:type="dxa"/>
            <w:vAlign w:val="center"/>
          </w:tcPr>
          <w:p w14:paraId="43B8A0A5" w14:textId="77777777" w:rsidR="001A421A" w:rsidRPr="00D67F15" w:rsidRDefault="001A421A" w:rsidP="00355720">
            <w:pPr>
              <w:spacing w:after="0" w:line="360" w:lineRule="auto"/>
              <w:contextualSpacing/>
              <w:jc w:val="both"/>
              <w:rPr>
                <w:rFonts w:ascii="Times New Roman" w:hAnsi="Times New Roman"/>
                <w:noProof/>
                <w:color w:val="000000"/>
                <w:sz w:val="24"/>
                <w:szCs w:val="24"/>
                <w:lang w:val="ro-RO"/>
              </w:rPr>
            </w:pPr>
            <w:r w:rsidRPr="00D67F15">
              <w:rPr>
                <w:rFonts w:ascii="Times New Roman" w:hAnsi="Times New Roman"/>
                <w:noProof/>
                <w:color w:val="000000"/>
                <w:sz w:val="24"/>
                <w:szCs w:val="24"/>
                <w:lang w:val="ro-RO"/>
              </w:rPr>
              <w:t>8.1.</w:t>
            </w:r>
          </w:p>
        </w:tc>
        <w:tc>
          <w:tcPr>
            <w:tcW w:w="3657" w:type="dxa"/>
            <w:gridSpan w:val="4"/>
          </w:tcPr>
          <w:p w14:paraId="1CF7C52B" w14:textId="77777777" w:rsidR="001A421A" w:rsidRPr="00D67F15" w:rsidRDefault="001A421A" w:rsidP="00355720">
            <w:pPr>
              <w:spacing w:after="0" w:line="360" w:lineRule="auto"/>
              <w:contextualSpacing/>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noProof/>
                <w:color w:val="000000"/>
                <w:sz w:val="24"/>
                <w:szCs w:val="24"/>
                <w:lang w:val="ro-RO"/>
              </w:rPr>
              <w:t xml:space="preserve">Măsuri de punere în aplicare a proiectului de act normativ </w:t>
            </w:r>
          </w:p>
        </w:tc>
        <w:tc>
          <w:tcPr>
            <w:tcW w:w="5220" w:type="dxa"/>
            <w:gridSpan w:val="6"/>
          </w:tcPr>
          <w:p w14:paraId="6853B353" w14:textId="0F4C2AF6" w:rsidR="00CC2A0A" w:rsidRPr="00D67F15" w:rsidRDefault="001A421A" w:rsidP="00355720">
            <w:pPr>
              <w:autoSpaceDE w:val="0"/>
              <w:autoSpaceDN w:val="0"/>
              <w:adjustRightInd w:val="0"/>
              <w:spacing w:after="0"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lang w:val="ro-RO"/>
              </w:rPr>
              <w:t>Proiectul de act normativ nu se referă la acest subiect.</w:t>
            </w:r>
          </w:p>
        </w:tc>
      </w:tr>
      <w:tr w:rsidR="001A421A" w:rsidRPr="00D67F15" w14:paraId="13CF1A7C" w14:textId="77777777" w:rsidTr="004274DD">
        <w:trPr>
          <w:trHeight w:val="157"/>
        </w:trPr>
        <w:tc>
          <w:tcPr>
            <w:tcW w:w="757" w:type="dxa"/>
            <w:vAlign w:val="center"/>
          </w:tcPr>
          <w:p w14:paraId="7678AD8C" w14:textId="77777777" w:rsidR="001A421A" w:rsidRPr="00D67F15" w:rsidRDefault="001A421A" w:rsidP="00355720">
            <w:pPr>
              <w:spacing w:after="0" w:line="360" w:lineRule="auto"/>
              <w:contextualSpacing/>
              <w:jc w:val="both"/>
              <w:rPr>
                <w:rFonts w:ascii="Times New Roman" w:hAnsi="Times New Roman"/>
                <w:noProof/>
                <w:color w:val="000000"/>
                <w:sz w:val="24"/>
                <w:szCs w:val="24"/>
                <w:lang w:val="ro-RO"/>
              </w:rPr>
            </w:pPr>
            <w:r w:rsidRPr="00D67F15">
              <w:rPr>
                <w:rFonts w:ascii="Times New Roman" w:hAnsi="Times New Roman"/>
                <w:noProof/>
                <w:color w:val="000000"/>
                <w:sz w:val="24"/>
                <w:szCs w:val="24"/>
                <w:lang w:val="ro-RO"/>
              </w:rPr>
              <w:t>8.2.</w:t>
            </w:r>
          </w:p>
        </w:tc>
        <w:tc>
          <w:tcPr>
            <w:tcW w:w="3657" w:type="dxa"/>
            <w:gridSpan w:val="4"/>
          </w:tcPr>
          <w:p w14:paraId="0EA6BA97" w14:textId="77777777" w:rsidR="001A421A" w:rsidRPr="00D67F15" w:rsidRDefault="001A421A" w:rsidP="00355720">
            <w:pPr>
              <w:autoSpaceDE w:val="0"/>
              <w:autoSpaceDN w:val="0"/>
              <w:adjustRightInd w:val="0"/>
              <w:spacing w:after="0" w:line="360" w:lineRule="auto"/>
              <w:jc w:val="both"/>
              <w:rPr>
                <w:rFonts w:ascii="Times New Roman" w:eastAsia="Times New Roman" w:hAnsi="Times New Roman"/>
                <w:iCs/>
                <w:noProof/>
                <w:color w:val="000000"/>
                <w:sz w:val="24"/>
                <w:szCs w:val="24"/>
                <w:lang w:val="ro-RO"/>
              </w:rPr>
            </w:pPr>
            <w:r w:rsidRPr="00D67F15">
              <w:rPr>
                <w:rFonts w:ascii="Times New Roman" w:eastAsia="Times New Roman" w:hAnsi="Times New Roman"/>
                <w:iCs/>
                <w:noProof/>
                <w:color w:val="000000"/>
                <w:sz w:val="24"/>
                <w:szCs w:val="24"/>
                <w:lang w:val="ro-RO"/>
              </w:rPr>
              <w:t xml:space="preserve">Alte informaţii    </w:t>
            </w:r>
          </w:p>
        </w:tc>
        <w:tc>
          <w:tcPr>
            <w:tcW w:w="5220" w:type="dxa"/>
            <w:gridSpan w:val="6"/>
          </w:tcPr>
          <w:p w14:paraId="2D50E788" w14:textId="36147B1D" w:rsidR="001A421A" w:rsidRPr="00D67F15" w:rsidRDefault="001A421A" w:rsidP="007F3FA1">
            <w:pPr>
              <w:spacing w:after="0" w:line="360" w:lineRule="auto"/>
              <w:jc w:val="both"/>
              <w:rPr>
                <w:rFonts w:ascii="Times New Roman" w:eastAsia="Times New Roman" w:hAnsi="Times New Roman"/>
                <w:noProof/>
                <w:color w:val="000000"/>
                <w:sz w:val="24"/>
                <w:szCs w:val="24"/>
                <w:lang w:val="ro-RO"/>
              </w:rPr>
            </w:pPr>
            <w:r w:rsidRPr="00D67F15">
              <w:rPr>
                <w:rFonts w:ascii="Times New Roman" w:hAnsi="Times New Roman"/>
                <w:sz w:val="24"/>
                <w:szCs w:val="24"/>
              </w:rPr>
              <w:t xml:space="preserve">Nu au </w:t>
            </w:r>
            <w:proofErr w:type="spellStart"/>
            <w:r w:rsidRPr="00D67F15">
              <w:rPr>
                <w:rFonts w:ascii="Times New Roman" w:hAnsi="Times New Roman"/>
                <w:sz w:val="24"/>
                <w:szCs w:val="24"/>
              </w:rPr>
              <w:t>fost</w:t>
            </w:r>
            <w:proofErr w:type="spellEnd"/>
            <w:r w:rsidRPr="00D67F15">
              <w:rPr>
                <w:rFonts w:ascii="Times New Roman" w:hAnsi="Times New Roman"/>
                <w:sz w:val="24"/>
                <w:szCs w:val="24"/>
              </w:rPr>
              <w:t xml:space="preserve"> identificate.</w:t>
            </w:r>
          </w:p>
        </w:tc>
      </w:tr>
    </w:tbl>
    <w:p w14:paraId="70782295" w14:textId="77777777" w:rsidR="007F3FA1" w:rsidRDefault="007F3FA1" w:rsidP="00355720">
      <w:pPr>
        <w:spacing w:after="0" w:line="360" w:lineRule="auto"/>
        <w:jc w:val="both"/>
        <w:rPr>
          <w:rFonts w:ascii="Times New Roman" w:hAnsi="Times New Roman"/>
          <w:noProof/>
          <w:color w:val="000000"/>
          <w:sz w:val="24"/>
          <w:szCs w:val="24"/>
          <w:lang w:val="ro-RO"/>
        </w:rPr>
      </w:pPr>
    </w:p>
    <w:p w14:paraId="158049F0" w14:textId="77777777" w:rsidR="007F3FA1" w:rsidRDefault="007F3FA1" w:rsidP="00355720">
      <w:pPr>
        <w:spacing w:after="0" w:line="360" w:lineRule="auto"/>
        <w:jc w:val="both"/>
        <w:rPr>
          <w:rFonts w:ascii="Times New Roman" w:hAnsi="Times New Roman"/>
          <w:noProof/>
          <w:color w:val="000000"/>
          <w:sz w:val="24"/>
          <w:szCs w:val="24"/>
          <w:lang w:val="ro-RO"/>
        </w:rPr>
      </w:pPr>
    </w:p>
    <w:p w14:paraId="39E8EA26" w14:textId="77777777" w:rsidR="007F3FA1" w:rsidRDefault="007F3FA1" w:rsidP="00355720">
      <w:pPr>
        <w:spacing w:after="0" w:line="360" w:lineRule="auto"/>
        <w:jc w:val="both"/>
        <w:rPr>
          <w:rFonts w:ascii="Times New Roman" w:hAnsi="Times New Roman"/>
          <w:noProof/>
          <w:color w:val="000000"/>
          <w:sz w:val="24"/>
          <w:szCs w:val="24"/>
          <w:lang w:val="ro-RO"/>
        </w:rPr>
      </w:pPr>
    </w:p>
    <w:p w14:paraId="56AF7DD5" w14:textId="77777777" w:rsidR="007F3FA1" w:rsidRDefault="007F3FA1" w:rsidP="00355720">
      <w:pPr>
        <w:spacing w:after="0" w:line="360" w:lineRule="auto"/>
        <w:jc w:val="both"/>
        <w:rPr>
          <w:rFonts w:ascii="Times New Roman" w:hAnsi="Times New Roman"/>
          <w:noProof/>
          <w:color w:val="000000"/>
          <w:sz w:val="24"/>
          <w:szCs w:val="24"/>
          <w:lang w:val="ro-RO"/>
        </w:rPr>
      </w:pPr>
    </w:p>
    <w:p w14:paraId="40D2B34D" w14:textId="77777777" w:rsidR="007F3FA1" w:rsidRDefault="007F3FA1" w:rsidP="00355720">
      <w:pPr>
        <w:spacing w:after="0" w:line="360" w:lineRule="auto"/>
        <w:jc w:val="both"/>
        <w:rPr>
          <w:rFonts w:ascii="Times New Roman" w:hAnsi="Times New Roman"/>
          <w:noProof/>
          <w:color w:val="000000"/>
          <w:sz w:val="24"/>
          <w:szCs w:val="24"/>
          <w:lang w:val="ro-RO"/>
        </w:rPr>
      </w:pPr>
    </w:p>
    <w:p w14:paraId="1B9975A8" w14:textId="77777777" w:rsidR="007F3FA1" w:rsidRDefault="007F3FA1" w:rsidP="00355720">
      <w:pPr>
        <w:spacing w:after="0" w:line="360" w:lineRule="auto"/>
        <w:jc w:val="both"/>
        <w:rPr>
          <w:rFonts w:ascii="Times New Roman" w:hAnsi="Times New Roman"/>
          <w:noProof/>
          <w:color w:val="000000"/>
          <w:sz w:val="24"/>
          <w:szCs w:val="24"/>
          <w:lang w:val="ro-RO"/>
        </w:rPr>
      </w:pPr>
    </w:p>
    <w:p w14:paraId="084AA3D5" w14:textId="77777777" w:rsidR="007F3FA1" w:rsidRDefault="007F3FA1" w:rsidP="00355720">
      <w:pPr>
        <w:spacing w:after="0" w:line="360" w:lineRule="auto"/>
        <w:jc w:val="both"/>
        <w:rPr>
          <w:rFonts w:ascii="Times New Roman" w:hAnsi="Times New Roman"/>
          <w:noProof/>
          <w:color w:val="000000"/>
          <w:sz w:val="24"/>
          <w:szCs w:val="24"/>
          <w:lang w:val="ro-RO"/>
        </w:rPr>
      </w:pPr>
    </w:p>
    <w:p w14:paraId="43E2983A" w14:textId="77777777" w:rsidR="007F3FA1" w:rsidRDefault="007F3FA1" w:rsidP="00355720">
      <w:pPr>
        <w:spacing w:after="0" w:line="360" w:lineRule="auto"/>
        <w:jc w:val="both"/>
        <w:rPr>
          <w:rFonts w:ascii="Times New Roman" w:hAnsi="Times New Roman"/>
          <w:noProof/>
          <w:color w:val="000000"/>
          <w:sz w:val="24"/>
          <w:szCs w:val="24"/>
          <w:lang w:val="ro-RO"/>
        </w:rPr>
      </w:pPr>
    </w:p>
    <w:p w14:paraId="3A47CC62" w14:textId="77777777" w:rsidR="007F3FA1" w:rsidRDefault="007F3FA1" w:rsidP="00355720">
      <w:pPr>
        <w:spacing w:after="0" w:line="360" w:lineRule="auto"/>
        <w:jc w:val="both"/>
        <w:rPr>
          <w:rFonts w:ascii="Times New Roman" w:hAnsi="Times New Roman"/>
          <w:noProof/>
          <w:color w:val="000000"/>
          <w:sz w:val="24"/>
          <w:szCs w:val="24"/>
          <w:lang w:val="ro-RO"/>
        </w:rPr>
      </w:pPr>
    </w:p>
    <w:p w14:paraId="3A29B878" w14:textId="77777777" w:rsidR="007F3FA1" w:rsidRDefault="007F3FA1" w:rsidP="00355720">
      <w:pPr>
        <w:spacing w:after="0" w:line="360" w:lineRule="auto"/>
        <w:jc w:val="both"/>
        <w:rPr>
          <w:rFonts w:ascii="Times New Roman" w:hAnsi="Times New Roman"/>
          <w:noProof/>
          <w:color w:val="000000"/>
          <w:sz w:val="24"/>
          <w:szCs w:val="24"/>
          <w:lang w:val="ro-RO"/>
        </w:rPr>
      </w:pPr>
    </w:p>
    <w:p w14:paraId="7E0B4EB3" w14:textId="77777777" w:rsidR="007F3FA1" w:rsidRDefault="007F3FA1" w:rsidP="00355720">
      <w:pPr>
        <w:spacing w:after="0" w:line="360" w:lineRule="auto"/>
        <w:jc w:val="both"/>
        <w:rPr>
          <w:rFonts w:ascii="Times New Roman" w:hAnsi="Times New Roman"/>
          <w:noProof/>
          <w:color w:val="000000"/>
          <w:sz w:val="24"/>
          <w:szCs w:val="24"/>
          <w:lang w:val="ro-RO"/>
        </w:rPr>
      </w:pPr>
    </w:p>
    <w:p w14:paraId="2F0D2576" w14:textId="77777777" w:rsidR="007F3FA1" w:rsidRDefault="007F3FA1" w:rsidP="00355720">
      <w:pPr>
        <w:spacing w:after="0" w:line="360" w:lineRule="auto"/>
        <w:jc w:val="both"/>
        <w:rPr>
          <w:rFonts w:ascii="Times New Roman" w:hAnsi="Times New Roman"/>
          <w:noProof/>
          <w:color w:val="000000"/>
          <w:sz w:val="24"/>
          <w:szCs w:val="24"/>
          <w:lang w:val="ro-RO"/>
        </w:rPr>
      </w:pPr>
    </w:p>
    <w:p w14:paraId="6C8899B7" w14:textId="77777777" w:rsidR="007F3FA1" w:rsidRDefault="007F3FA1" w:rsidP="00355720">
      <w:pPr>
        <w:spacing w:after="0" w:line="360" w:lineRule="auto"/>
        <w:jc w:val="both"/>
        <w:rPr>
          <w:rFonts w:ascii="Times New Roman" w:hAnsi="Times New Roman"/>
          <w:noProof/>
          <w:color w:val="000000"/>
          <w:sz w:val="24"/>
          <w:szCs w:val="24"/>
          <w:lang w:val="ro-RO"/>
        </w:rPr>
      </w:pPr>
    </w:p>
    <w:p w14:paraId="42647FE6" w14:textId="77777777" w:rsidR="007F3FA1" w:rsidRDefault="007F3FA1" w:rsidP="00355720">
      <w:pPr>
        <w:spacing w:after="0" w:line="360" w:lineRule="auto"/>
        <w:jc w:val="both"/>
        <w:rPr>
          <w:rFonts w:ascii="Times New Roman" w:hAnsi="Times New Roman"/>
          <w:noProof/>
          <w:color w:val="000000"/>
          <w:sz w:val="24"/>
          <w:szCs w:val="24"/>
          <w:lang w:val="ro-RO"/>
        </w:rPr>
      </w:pPr>
    </w:p>
    <w:p w14:paraId="2B82E41C" w14:textId="77777777" w:rsidR="007F3FA1" w:rsidRDefault="007F3FA1" w:rsidP="00355720">
      <w:pPr>
        <w:spacing w:after="0" w:line="360" w:lineRule="auto"/>
        <w:jc w:val="both"/>
        <w:rPr>
          <w:rFonts w:ascii="Times New Roman" w:hAnsi="Times New Roman"/>
          <w:noProof/>
          <w:color w:val="000000"/>
          <w:sz w:val="24"/>
          <w:szCs w:val="24"/>
          <w:lang w:val="ro-RO"/>
        </w:rPr>
      </w:pPr>
    </w:p>
    <w:p w14:paraId="34979C83" w14:textId="77777777" w:rsidR="007F3FA1" w:rsidRDefault="007F3FA1" w:rsidP="00355720">
      <w:pPr>
        <w:spacing w:after="0" w:line="360" w:lineRule="auto"/>
        <w:jc w:val="both"/>
        <w:rPr>
          <w:rFonts w:ascii="Times New Roman" w:hAnsi="Times New Roman"/>
          <w:noProof/>
          <w:color w:val="000000"/>
          <w:sz w:val="24"/>
          <w:szCs w:val="24"/>
          <w:lang w:val="ro-RO"/>
        </w:rPr>
      </w:pPr>
    </w:p>
    <w:p w14:paraId="4FECD207" w14:textId="77777777" w:rsidR="007F3FA1" w:rsidRDefault="007F3FA1" w:rsidP="00355720">
      <w:pPr>
        <w:spacing w:after="0" w:line="360" w:lineRule="auto"/>
        <w:jc w:val="both"/>
        <w:rPr>
          <w:rFonts w:ascii="Times New Roman" w:hAnsi="Times New Roman"/>
          <w:noProof/>
          <w:color w:val="000000"/>
          <w:sz w:val="24"/>
          <w:szCs w:val="24"/>
          <w:lang w:val="ro-RO"/>
        </w:rPr>
      </w:pPr>
    </w:p>
    <w:p w14:paraId="410A6F0F" w14:textId="77777777" w:rsidR="007F3FA1" w:rsidRDefault="007F3FA1" w:rsidP="00355720">
      <w:pPr>
        <w:spacing w:after="0" w:line="360" w:lineRule="auto"/>
        <w:jc w:val="both"/>
        <w:rPr>
          <w:rFonts w:ascii="Times New Roman" w:hAnsi="Times New Roman"/>
          <w:noProof/>
          <w:color w:val="000000"/>
          <w:sz w:val="24"/>
          <w:szCs w:val="24"/>
          <w:lang w:val="ro-RO"/>
        </w:rPr>
      </w:pPr>
    </w:p>
    <w:p w14:paraId="033A0300" w14:textId="6953705C" w:rsidR="00E318A6" w:rsidRPr="00D67F15" w:rsidRDefault="00E318A6" w:rsidP="00355720">
      <w:pPr>
        <w:spacing w:after="0" w:line="360" w:lineRule="auto"/>
        <w:jc w:val="both"/>
        <w:rPr>
          <w:rFonts w:ascii="Times New Roman" w:hAnsi="Times New Roman"/>
          <w:noProof/>
          <w:color w:val="000000"/>
          <w:sz w:val="24"/>
          <w:szCs w:val="24"/>
          <w:lang w:val="ro-RO"/>
        </w:rPr>
      </w:pPr>
      <w:r w:rsidRPr="00D67F15">
        <w:rPr>
          <w:rFonts w:ascii="Times New Roman" w:hAnsi="Times New Roman"/>
          <w:noProof/>
          <w:color w:val="000000"/>
          <w:sz w:val="24"/>
          <w:szCs w:val="24"/>
          <w:lang w:val="ro-RO"/>
        </w:rPr>
        <w:lastRenderedPageBreak/>
        <w:t xml:space="preserve">Pentru considerentele de mai sus, am elaborat prezentul proiect de </w:t>
      </w:r>
      <w:r w:rsidR="001C4B8F" w:rsidRPr="00D67F15">
        <w:rPr>
          <w:rFonts w:ascii="Times New Roman" w:hAnsi="Times New Roman"/>
          <w:b/>
          <w:noProof/>
          <w:color w:val="000000"/>
          <w:sz w:val="24"/>
          <w:szCs w:val="24"/>
          <w:lang w:val="ro-RO"/>
        </w:rPr>
        <w:t>H</w:t>
      </w:r>
      <w:r w:rsidR="00761970" w:rsidRPr="00D67F15">
        <w:rPr>
          <w:rFonts w:ascii="Times New Roman" w:hAnsi="Times New Roman"/>
          <w:b/>
          <w:noProof/>
          <w:color w:val="000000"/>
          <w:sz w:val="24"/>
          <w:szCs w:val="24"/>
          <w:lang w:val="ro-RO"/>
        </w:rPr>
        <w:t>otărâre a Guvernului</w:t>
      </w:r>
      <w:r w:rsidR="00B36949" w:rsidRPr="00D67F15">
        <w:rPr>
          <w:rFonts w:ascii="Times New Roman" w:hAnsi="Times New Roman"/>
          <w:b/>
          <w:noProof/>
          <w:color w:val="000000"/>
          <w:sz w:val="24"/>
          <w:szCs w:val="24"/>
          <w:lang w:val="ro-RO"/>
        </w:rPr>
        <w:t xml:space="preserve"> </w:t>
      </w:r>
      <w:r w:rsidR="005D08BB" w:rsidRPr="00D67F15">
        <w:rPr>
          <w:rFonts w:ascii="Times New Roman" w:hAnsi="Times New Roman"/>
          <w:b/>
          <w:noProof/>
          <w:color w:val="000000"/>
          <w:sz w:val="24"/>
          <w:szCs w:val="24"/>
          <w:lang w:val="ro-RO"/>
        </w:rPr>
        <w:t>pentru modificarea</w:t>
      </w:r>
      <w:r w:rsidR="008A63D0">
        <w:rPr>
          <w:rFonts w:ascii="Times New Roman" w:hAnsi="Times New Roman"/>
          <w:b/>
          <w:noProof/>
          <w:color w:val="000000"/>
          <w:sz w:val="24"/>
          <w:szCs w:val="24"/>
          <w:lang w:val="ro-RO"/>
        </w:rPr>
        <w:t xml:space="preserve"> și completarea</w:t>
      </w:r>
      <w:r w:rsidR="005D08BB" w:rsidRPr="00D67F15">
        <w:rPr>
          <w:rFonts w:ascii="Times New Roman" w:hAnsi="Times New Roman"/>
          <w:b/>
          <w:noProof/>
          <w:color w:val="000000"/>
          <w:sz w:val="24"/>
          <w:szCs w:val="24"/>
          <w:lang w:val="ro-RO"/>
        </w:rPr>
        <w:t xml:space="preserve"> Hotărârii Guvernului nr. 1074/2021 privind stabilirea sistemului de garanție-returnare pentru ambalaje primare nereutilizabile</w:t>
      </w:r>
      <w:r w:rsidRPr="00D67F15">
        <w:rPr>
          <w:rFonts w:ascii="Times New Roman" w:eastAsia="Times New Roman" w:hAnsi="Times New Roman"/>
          <w:b/>
          <w:noProof/>
          <w:color w:val="000000"/>
          <w:spacing w:val="6"/>
          <w:sz w:val="24"/>
          <w:szCs w:val="24"/>
          <w:lang w:val="ro-RO"/>
        </w:rPr>
        <w:t xml:space="preserve">, </w:t>
      </w:r>
      <w:r w:rsidRPr="00D67F15">
        <w:rPr>
          <w:rFonts w:ascii="Times New Roman" w:hAnsi="Times New Roman"/>
          <w:noProof/>
          <w:color w:val="000000"/>
          <w:sz w:val="24"/>
          <w:szCs w:val="24"/>
          <w:lang w:val="ro-RO"/>
        </w:rPr>
        <w:t xml:space="preserve">care în forma prezentată, </w:t>
      </w:r>
      <w:r w:rsidR="00B36949" w:rsidRPr="00D67F15">
        <w:rPr>
          <w:rFonts w:ascii="Times New Roman" w:hAnsi="Times New Roman"/>
          <w:noProof/>
          <w:color w:val="000000"/>
          <w:sz w:val="24"/>
          <w:szCs w:val="24"/>
          <w:lang w:val="ro-RO"/>
        </w:rPr>
        <w:t>a fost avizat de ministerele interesate şi de Consiliul Legislativ şi pe care îl supunem spre adoptare.</w:t>
      </w:r>
    </w:p>
    <w:p w14:paraId="33D046D2" w14:textId="77777777" w:rsidR="007406EE" w:rsidRPr="00D67F15" w:rsidRDefault="007406EE" w:rsidP="00355720">
      <w:pPr>
        <w:spacing w:after="0" w:line="360" w:lineRule="auto"/>
        <w:jc w:val="both"/>
        <w:rPr>
          <w:rFonts w:ascii="Times New Roman" w:hAnsi="Times New Roman"/>
          <w:noProof/>
          <w:color w:val="000000"/>
          <w:sz w:val="24"/>
          <w:szCs w:val="24"/>
          <w:lang w:val="ro-RO"/>
        </w:rPr>
      </w:pPr>
    </w:p>
    <w:p w14:paraId="6391CC46" w14:textId="77777777" w:rsidR="00E318A6" w:rsidRPr="00D67F15" w:rsidRDefault="00E318A6" w:rsidP="00355720">
      <w:pPr>
        <w:spacing w:after="0" w:line="360" w:lineRule="auto"/>
        <w:jc w:val="both"/>
        <w:rPr>
          <w:rFonts w:ascii="Times New Roman" w:hAnsi="Times New Roman"/>
          <w:b/>
          <w:noProof/>
          <w:color w:val="000000"/>
          <w:sz w:val="24"/>
          <w:szCs w:val="24"/>
          <w:lang w:val="ro-RO"/>
        </w:rPr>
      </w:pPr>
    </w:p>
    <w:p w14:paraId="6F689D0A" w14:textId="1E6E3F61" w:rsidR="00E318A6" w:rsidRPr="00D67F15" w:rsidRDefault="00E318A6" w:rsidP="00355720">
      <w:pPr>
        <w:spacing w:after="0" w:line="360" w:lineRule="auto"/>
        <w:jc w:val="center"/>
        <w:rPr>
          <w:rFonts w:ascii="Times New Roman" w:eastAsia="Times New Roman" w:hAnsi="Times New Roman"/>
          <w:b/>
          <w:color w:val="000000"/>
          <w:sz w:val="24"/>
          <w:szCs w:val="24"/>
          <w:lang w:val="ro-RO" w:eastAsia="ro-RO"/>
        </w:rPr>
      </w:pPr>
      <w:r w:rsidRPr="00D67F15">
        <w:rPr>
          <w:rFonts w:ascii="Times New Roman" w:eastAsia="Times New Roman" w:hAnsi="Times New Roman"/>
          <w:b/>
          <w:color w:val="000000"/>
          <w:sz w:val="24"/>
          <w:szCs w:val="24"/>
          <w:lang w:val="ro-RO" w:eastAsia="ro-RO"/>
        </w:rPr>
        <w:t>MINISTRUL MEDIULUI, APELOR ȘI PĂDURILOR</w:t>
      </w:r>
    </w:p>
    <w:p w14:paraId="1B5D7D26" w14:textId="7B90777C" w:rsidR="00EA0D49" w:rsidRPr="00D67F15" w:rsidRDefault="00AF3C4A" w:rsidP="00355720">
      <w:pPr>
        <w:spacing w:after="0" w:line="360" w:lineRule="auto"/>
        <w:jc w:val="center"/>
        <w:rPr>
          <w:rFonts w:ascii="Times New Roman" w:eastAsia="Times New Roman" w:hAnsi="Times New Roman"/>
          <w:b/>
          <w:color w:val="000000"/>
          <w:sz w:val="24"/>
          <w:szCs w:val="24"/>
          <w:lang w:val="ro-RO" w:eastAsia="ro-RO"/>
        </w:rPr>
      </w:pPr>
      <w:r>
        <w:rPr>
          <w:rFonts w:ascii="Times New Roman" w:eastAsia="Times New Roman" w:hAnsi="Times New Roman"/>
          <w:b/>
          <w:color w:val="000000"/>
          <w:sz w:val="24"/>
          <w:szCs w:val="24"/>
          <w:lang w:val="ro-RO" w:eastAsia="ro-RO"/>
        </w:rPr>
        <w:t>MIRCEA FECHET</w:t>
      </w:r>
    </w:p>
    <w:p w14:paraId="6C96DFA9" w14:textId="77777777" w:rsidR="00EA0D49" w:rsidRDefault="00EA0D49" w:rsidP="00355720">
      <w:pPr>
        <w:spacing w:after="0" w:line="360" w:lineRule="auto"/>
        <w:jc w:val="center"/>
        <w:rPr>
          <w:rFonts w:ascii="Times New Roman" w:eastAsia="Times New Roman" w:hAnsi="Times New Roman"/>
          <w:b/>
          <w:color w:val="000000"/>
          <w:sz w:val="24"/>
          <w:szCs w:val="24"/>
          <w:lang w:val="ro-RO" w:eastAsia="ro-RO"/>
        </w:rPr>
      </w:pPr>
    </w:p>
    <w:p w14:paraId="58953CB3" w14:textId="77777777" w:rsidR="00EB5390" w:rsidRPr="00D67F15" w:rsidRDefault="00EB5390" w:rsidP="00355720">
      <w:pPr>
        <w:spacing w:after="0" w:line="360" w:lineRule="auto"/>
        <w:jc w:val="center"/>
        <w:rPr>
          <w:rFonts w:ascii="Times New Roman" w:eastAsia="Times New Roman" w:hAnsi="Times New Roman"/>
          <w:b/>
          <w:color w:val="000000"/>
          <w:sz w:val="24"/>
          <w:szCs w:val="24"/>
          <w:lang w:val="ro-RO" w:eastAsia="ro-RO"/>
        </w:rPr>
      </w:pPr>
    </w:p>
    <w:p w14:paraId="17FB2BA6" w14:textId="15ACA272" w:rsidR="00E30BA6" w:rsidRPr="00D67F15" w:rsidRDefault="00EB5390" w:rsidP="00355720">
      <w:pPr>
        <w:spacing w:after="0" w:line="360" w:lineRule="auto"/>
        <w:jc w:val="center"/>
        <w:rPr>
          <w:rFonts w:ascii="Times New Roman" w:eastAsia="Times New Roman" w:hAnsi="Times New Roman"/>
          <w:b/>
          <w:color w:val="000000"/>
          <w:sz w:val="24"/>
          <w:szCs w:val="24"/>
          <w:u w:val="single"/>
          <w:lang w:val="ro-RO" w:eastAsia="ro-RO"/>
        </w:rPr>
      </w:pPr>
      <w:r>
        <w:rPr>
          <w:rFonts w:ascii="Times New Roman" w:eastAsia="Times New Roman" w:hAnsi="Times New Roman"/>
          <w:b/>
          <w:color w:val="000000"/>
          <w:sz w:val="24"/>
          <w:szCs w:val="24"/>
          <w:u w:val="single"/>
          <w:lang w:val="ro-RO" w:eastAsia="ro-RO"/>
        </w:rPr>
        <w:t>AVIZĂM:</w:t>
      </w:r>
    </w:p>
    <w:p w14:paraId="26FDADE9" w14:textId="77777777" w:rsidR="00E318A6" w:rsidRPr="00D67F15" w:rsidRDefault="00E318A6" w:rsidP="00355720">
      <w:pPr>
        <w:spacing w:after="0" w:line="360" w:lineRule="auto"/>
        <w:jc w:val="both"/>
        <w:rPr>
          <w:rFonts w:ascii="Times New Roman" w:eastAsia="Times New Roman" w:hAnsi="Times New Roman"/>
          <w:b/>
          <w:color w:val="000000"/>
          <w:sz w:val="24"/>
          <w:szCs w:val="24"/>
          <w:u w:val="single"/>
          <w:lang w:val="ro-RO"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3FFB" w14:paraId="16908D13" w14:textId="77777777" w:rsidTr="008B1B61">
        <w:trPr>
          <w:trHeight w:val="2826"/>
        </w:trPr>
        <w:tc>
          <w:tcPr>
            <w:tcW w:w="4508" w:type="dxa"/>
          </w:tcPr>
          <w:p w14:paraId="18225CA5" w14:textId="77777777" w:rsidR="00903FFB" w:rsidRPr="008B1B61" w:rsidRDefault="00903FFB" w:rsidP="00355720">
            <w:pPr>
              <w:jc w:val="center"/>
              <w:rPr>
                <w:rFonts w:ascii="Times New Roman" w:hAnsi="Times New Roman"/>
                <w:b/>
                <w:bCs/>
                <w:sz w:val="24"/>
                <w:szCs w:val="24"/>
              </w:rPr>
            </w:pPr>
          </w:p>
          <w:p w14:paraId="7948F583" w14:textId="77777777" w:rsidR="00903FFB" w:rsidRPr="008B1B61" w:rsidRDefault="00903FFB" w:rsidP="00355720">
            <w:pPr>
              <w:jc w:val="center"/>
              <w:rPr>
                <w:rFonts w:ascii="Times New Roman" w:hAnsi="Times New Roman"/>
                <w:b/>
                <w:bCs/>
                <w:sz w:val="24"/>
                <w:szCs w:val="24"/>
              </w:rPr>
            </w:pPr>
            <w:r w:rsidRPr="008B1B61">
              <w:rPr>
                <w:rFonts w:ascii="Times New Roman" w:hAnsi="Times New Roman"/>
                <w:b/>
                <w:bCs/>
                <w:sz w:val="24"/>
                <w:szCs w:val="24"/>
              </w:rPr>
              <w:t>MINISTRUL ECONOMIEI, ANTREPRENORIATULUI ȘI TURISMULUI</w:t>
            </w:r>
          </w:p>
          <w:p w14:paraId="7EFF9F0B" w14:textId="4FCE6A10" w:rsidR="00903FFB" w:rsidRPr="008B1B61" w:rsidRDefault="00EB5390" w:rsidP="00355720">
            <w:pPr>
              <w:jc w:val="center"/>
              <w:rPr>
                <w:rFonts w:ascii="Times New Roman" w:hAnsi="Times New Roman"/>
                <w:sz w:val="24"/>
                <w:szCs w:val="24"/>
              </w:rPr>
            </w:pPr>
            <w:r w:rsidRPr="008B1B61">
              <w:rPr>
                <w:rFonts w:ascii="Times New Roman" w:hAnsi="Times New Roman"/>
                <w:b/>
                <w:bCs/>
                <w:sz w:val="24"/>
                <w:szCs w:val="24"/>
              </w:rPr>
              <w:t xml:space="preserve">ȘTEFAN </w:t>
            </w:r>
            <w:r>
              <w:rPr>
                <w:rFonts w:ascii="Times New Roman" w:hAnsi="Times New Roman"/>
                <w:b/>
                <w:bCs/>
                <w:sz w:val="24"/>
                <w:szCs w:val="24"/>
              </w:rPr>
              <w:t xml:space="preserve">- </w:t>
            </w:r>
            <w:r w:rsidRPr="008B1B61">
              <w:rPr>
                <w:rFonts w:ascii="Times New Roman" w:hAnsi="Times New Roman"/>
                <w:b/>
                <w:bCs/>
                <w:sz w:val="24"/>
                <w:szCs w:val="24"/>
              </w:rPr>
              <w:t>RADU OPREA</w:t>
            </w:r>
          </w:p>
        </w:tc>
        <w:tc>
          <w:tcPr>
            <w:tcW w:w="4508" w:type="dxa"/>
          </w:tcPr>
          <w:p w14:paraId="2F855DF6" w14:textId="77777777" w:rsidR="00903FFB" w:rsidRPr="008B1B61" w:rsidRDefault="00903FFB" w:rsidP="00355720">
            <w:pPr>
              <w:jc w:val="center"/>
              <w:rPr>
                <w:rFonts w:ascii="Times New Roman" w:hAnsi="Times New Roman"/>
                <w:b/>
                <w:bCs/>
                <w:sz w:val="24"/>
                <w:szCs w:val="24"/>
              </w:rPr>
            </w:pPr>
          </w:p>
          <w:p w14:paraId="3BF3A53B" w14:textId="6101A957" w:rsidR="00EB5390" w:rsidRPr="008B1B61" w:rsidRDefault="00EB5390" w:rsidP="00EB5390">
            <w:pPr>
              <w:jc w:val="center"/>
              <w:rPr>
                <w:rFonts w:ascii="Times New Roman" w:hAnsi="Times New Roman"/>
                <w:b/>
                <w:bCs/>
                <w:sz w:val="24"/>
                <w:szCs w:val="24"/>
              </w:rPr>
            </w:pPr>
            <w:r w:rsidRPr="00EB5390">
              <w:rPr>
                <w:rFonts w:ascii="Times New Roman" w:hAnsi="Times New Roman"/>
                <w:b/>
                <w:bCs/>
                <w:sz w:val="24"/>
                <w:szCs w:val="24"/>
              </w:rPr>
              <w:t>MINISTRUL DEZVOLTĂRII, LUCRĂRILOR PUBLICE ȘI ADMINISTRAȚIEI</w:t>
            </w:r>
            <w:r w:rsidR="00500BC2">
              <w:rPr>
                <w:rFonts w:ascii="Times New Roman" w:hAnsi="Times New Roman"/>
                <w:b/>
                <w:bCs/>
                <w:sz w:val="24"/>
                <w:szCs w:val="24"/>
              </w:rPr>
              <w:t>,</w:t>
            </w:r>
            <w:r w:rsidR="00500BC2" w:rsidRPr="00EB5390">
              <w:rPr>
                <w:rFonts w:ascii="Times New Roman" w:hAnsi="Times New Roman"/>
                <w:b/>
                <w:bCs/>
                <w:sz w:val="24"/>
                <w:szCs w:val="24"/>
              </w:rPr>
              <w:t xml:space="preserve"> INTERIMAR</w:t>
            </w:r>
            <w:r w:rsidRPr="00EB5390">
              <w:rPr>
                <w:rFonts w:ascii="Times New Roman" w:hAnsi="Times New Roman"/>
                <w:b/>
                <w:bCs/>
                <w:sz w:val="24"/>
                <w:szCs w:val="24"/>
              </w:rPr>
              <w:t xml:space="preserve">, </w:t>
            </w:r>
          </w:p>
          <w:p w14:paraId="74A40DF6" w14:textId="4A069432" w:rsidR="00EB5390" w:rsidRDefault="00500BC2" w:rsidP="00355720">
            <w:pPr>
              <w:jc w:val="center"/>
              <w:rPr>
                <w:rFonts w:ascii="Times New Roman" w:hAnsi="Times New Roman"/>
                <w:b/>
                <w:bCs/>
                <w:sz w:val="24"/>
                <w:szCs w:val="24"/>
              </w:rPr>
            </w:pPr>
            <w:r w:rsidRPr="00500BC2">
              <w:rPr>
                <w:rFonts w:ascii="Times New Roman" w:hAnsi="Times New Roman"/>
                <w:b/>
                <w:bCs/>
                <w:sz w:val="24"/>
                <w:szCs w:val="24"/>
              </w:rPr>
              <w:t>MARCEL - IOAN BOLOȘ</w:t>
            </w:r>
          </w:p>
          <w:p w14:paraId="2EF1F7AF" w14:textId="77777777" w:rsidR="00EB5390" w:rsidRDefault="00EB5390" w:rsidP="00355720">
            <w:pPr>
              <w:jc w:val="center"/>
              <w:rPr>
                <w:rFonts w:ascii="Times New Roman" w:hAnsi="Times New Roman"/>
                <w:b/>
                <w:bCs/>
                <w:sz w:val="24"/>
                <w:szCs w:val="24"/>
              </w:rPr>
            </w:pPr>
          </w:p>
          <w:p w14:paraId="58A8C30F" w14:textId="77777777" w:rsidR="00EB5390" w:rsidRDefault="00EB5390" w:rsidP="00355720">
            <w:pPr>
              <w:jc w:val="center"/>
              <w:rPr>
                <w:rFonts w:ascii="Times New Roman" w:hAnsi="Times New Roman"/>
                <w:b/>
                <w:bCs/>
                <w:sz w:val="24"/>
                <w:szCs w:val="24"/>
              </w:rPr>
            </w:pPr>
          </w:p>
          <w:p w14:paraId="59F05FD7" w14:textId="77777777" w:rsidR="00EB5390" w:rsidRDefault="00EB5390" w:rsidP="00355720">
            <w:pPr>
              <w:jc w:val="center"/>
              <w:rPr>
                <w:rFonts w:ascii="Times New Roman" w:hAnsi="Times New Roman"/>
                <w:b/>
                <w:bCs/>
                <w:sz w:val="24"/>
                <w:szCs w:val="24"/>
              </w:rPr>
            </w:pPr>
          </w:p>
          <w:p w14:paraId="030CA131" w14:textId="500DAB92" w:rsidR="00903FFB" w:rsidRPr="008B1B61" w:rsidRDefault="00903FFB" w:rsidP="00355720">
            <w:pPr>
              <w:jc w:val="center"/>
              <w:rPr>
                <w:rFonts w:ascii="Times New Roman" w:hAnsi="Times New Roman"/>
                <w:b/>
                <w:bCs/>
                <w:sz w:val="24"/>
                <w:szCs w:val="24"/>
              </w:rPr>
            </w:pPr>
          </w:p>
        </w:tc>
      </w:tr>
      <w:tr w:rsidR="00903FFB" w14:paraId="66E99B74" w14:textId="77777777" w:rsidTr="008B1B61">
        <w:trPr>
          <w:trHeight w:val="2677"/>
        </w:trPr>
        <w:tc>
          <w:tcPr>
            <w:tcW w:w="4508" w:type="dxa"/>
          </w:tcPr>
          <w:p w14:paraId="44627494" w14:textId="77777777" w:rsidR="00500BC2" w:rsidRPr="008B1B61" w:rsidRDefault="00500BC2" w:rsidP="00272BC9">
            <w:pPr>
              <w:rPr>
                <w:rFonts w:ascii="Times New Roman" w:hAnsi="Times New Roman"/>
                <w:b/>
                <w:bCs/>
                <w:sz w:val="24"/>
                <w:szCs w:val="24"/>
              </w:rPr>
            </w:pPr>
            <w:r w:rsidRPr="008B1B61">
              <w:rPr>
                <w:rFonts w:ascii="Times New Roman" w:hAnsi="Times New Roman"/>
                <w:b/>
                <w:bCs/>
                <w:sz w:val="24"/>
                <w:szCs w:val="24"/>
              </w:rPr>
              <w:t>MINISTRUL FINANȚELOR</w:t>
            </w:r>
          </w:p>
          <w:p w14:paraId="1EA18A42" w14:textId="101F1EB8" w:rsidR="00903FFB" w:rsidRDefault="00500BC2" w:rsidP="00272BC9">
            <w:pPr>
              <w:rPr>
                <w:rFonts w:ascii="Times New Roman" w:hAnsi="Times New Roman"/>
                <w:b/>
                <w:bCs/>
                <w:sz w:val="24"/>
                <w:szCs w:val="24"/>
              </w:rPr>
            </w:pPr>
            <w:r w:rsidRPr="008B1B61">
              <w:rPr>
                <w:rFonts w:ascii="Times New Roman" w:hAnsi="Times New Roman"/>
                <w:b/>
                <w:bCs/>
                <w:sz w:val="24"/>
                <w:szCs w:val="24"/>
              </w:rPr>
              <w:t>MARCEL</w:t>
            </w:r>
            <w:r>
              <w:rPr>
                <w:rFonts w:ascii="Times New Roman" w:hAnsi="Times New Roman"/>
                <w:b/>
                <w:bCs/>
                <w:sz w:val="24"/>
                <w:szCs w:val="24"/>
              </w:rPr>
              <w:t xml:space="preserve"> </w:t>
            </w:r>
            <w:r w:rsidRPr="008B1B61">
              <w:rPr>
                <w:rFonts w:ascii="Times New Roman" w:hAnsi="Times New Roman"/>
                <w:b/>
                <w:bCs/>
                <w:sz w:val="24"/>
                <w:szCs w:val="24"/>
              </w:rPr>
              <w:t>-</w:t>
            </w:r>
            <w:r>
              <w:rPr>
                <w:rFonts w:ascii="Times New Roman" w:hAnsi="Times New Roman"/>
                <w:b/>
                <w:bCs/>
                <w:sz w:val="24"/>
                <w:szCs w:val="24"/>
              </w:rPr>
              <w:t xml:space="preserve"> </w:t>
            </w:r>
            <w:r w:rsidRPr="008B1B61">
              <w:rPr>
                <w:rFonts w:ascii="Times New Roman" w:hAnsi="Times New Roman"/>
                <w:b/>
                <w:bCs/>
                <w:sz w:val="24"/>
                <w:szCs w:val="24"/>
              </w:rPr>
              <w:t xml:space="preserve">IOAN </w:t>
            </w:r>
            <w:r>
              <w:rPr>
                <w:rFonts w:ascii="Times New Roman" w:hAnsi="Times New Roman"/>
                <w:b/>
                <w:bCs/>
                <w:sz w:val="24"/>
                <w:szCs w:val="24"/>
              </w:rPr>
              <w:t>BOLOȘ</w:t>
            </w:r>
          </w:p>
          <w:p w14:paraId="65B7EA01" w14:textId="77777777" w:rsidR="00EB5390" w:rsidRDefault="00EB5390" w:rsidP="00355720">
            <w:pPr>
              <w:jc w:val="center"/>
              <w:rPr>
                <w:rFonts w:ascii="Times New Roman" w:hAnsi="Times New Roman"/>
                <w:b/>
                <w:bCs/>
                <w:sz w:val="24"/>
                <w:szCs w:val="24"/>
              </w:rPr>
            </w:pPr>
          </w:p>
          <w:p w14:paraId="6F4927E3" w14:textId="77777777" w:rsidR="00EB5390" w:rsidRDefault="00EB5390" w:rsidP="00355720">
            <w:pPr>
              <w:jc w:val="center"/>
              <w:rPr>
                <w:rFonts w:ascii="Times New Roman" w:hAnsi="Times New Roman"/>
                <w:b/>
                <w:bCs/>
                <w:sz w:val="24"/>
                <w:szCs w:val="24"/>
              </w:rPr>
            </w:pPr>
          </w:p>
          <w:p w14:paraId="2B2E3A7D" w14:textId="77777777" w:rsidR="00EB5390" w:rsidRDefault="00EB5390" w:rsidP="00500BC2">
            <w:pPr>
              <w:rPr>
                <w:rFonts w:ascii="Times New Roman" w:hAnsi="Times New Roman"/>
                <w:b/>
                <w:bCs/>
                <w:sz w:val="24"/>
                <w:szCs w:val="24"/>
              </w:rPr>
            </w:pPr>
          </w:p>
          <w:p w14:paraId="326DB6EA" w14:textId="77777777" w:rsidR="00500BC2" w:rsidRDefault="00500BC2" w:rsidP="00272BC9">
            <w:pPr>
              <w:rPr>
                <w:rFonts w:ascii="Times New Roman" w:hAnsi="Times New Roman"/>
                <w:b/>
                <w:bCs/>
                <w:sz w:val="24"/>
                <w:szCs w:val="24"/>
              </w:rPr>
            </w:pPr>
          </w:p>
          <w:p w14:paraId="4923631E" w14:textId="458AC74D" w:rsidR="00500BC2" w:rsidRPr="008B1B61" w:rsidRDefault="009475C0" w:rsidP="00272BC9">
            <w:pPr>
              <w:rPr>
                <w:rFonts w:ascii="Times New Roman" w:hAnsi="Times New Roman"/>
                <w:b/>
                <w:bCs/>
                <w:sz w:val="24"/>
                <w:szCs w:val="24"/>
              </w:rPr>
            </w:pPr>
            <w:r w:rsidRPr="008B1B61">
              <w:rPr>
                <w:rFonts w:ascii="Times New Roman" w:hAnsi="Times New Roman"/>
                <w:b/>
                <w:bCs/>
                <w:sz w:val="24"/>
                <w:szCs w:val="24"/>
              </w:rPr>
              <w:t>MINISTRUL JUSTIȚIEI</w:t>
            </w:r>
          </w:p>
          <w:p w14:paraId="2E82E243" w14:textId="2586C76C" w:rsidR="00903FFB" w:rsidRPr="008B1B61" w:rsidRDefault="00EB5390" w:rsidP="00272BC9">
            <w:pPr>
              <w:rPr>
                <w:rFonts w:ascii="Times New Roman" w:hAnsi="Times New Roman"/>
                <w:sz w:val="24"/>
                <w:szCs w:val="24"/>
              </w:rPr>
            </w:pPr>
            <w:r w:rsidRPr="008B1B61">
              <w:rPr>
                <w:rFonts w:ascii="Times New Roman" w:hAnsi="Times New Roman"/>
                <w:b/>
                <w:bCs/>
                <w:sz w:val="24"/>
                <w:szCs w:val="24"/>
              </w:rPr>
              <w:t xml:space="preserve">ALINA – ȘTEFANIA </w:t>
            </w:r>
            <w:r w:rsidR="009475C0" w:rsidRPr="008B1B61">
              <w:rPr>
                <w:rFonts w:ascii="Times New Roman" w:hAnsi="Times New Roman"/>
                <w:b/>
                <w:bCs/>
                <w:sz w:val="24"/>
                <w:szCs w:val="24"/>
              </w:rPr>
              <w:t>GORGHIU</w:t>
            </w:r>
          </w:p>
        </w:tc>
        <w:tc>
          <w:tcPr>
            <w:tcW w:w="4508" w:type="dxa"/>
          </w:tcPr>
          <w:p w14:paraId="4AD70FC4" w14:textId="77777777" w:rsidR="00500BC2" w:rsidRDefault="00500BC2" w:rsidP="00500BC2">
            <w:pPr>
              <w:jc w:val="center"/>
              <w:rPr>
                <w:rFonts w:ascii="Times New Roman" w:hAnsi="Times New Roman"/>
                <w:b/>
                <w:bCs/>
                <w:sz w:val="24"/>
                <w:szCs w:val="24"/>
              </w:rPr>
            </w:pPr>
            <w:r w:rsidRPr="008B1B61">
              <w:rPr>
                <w:rFonts w:ascii="Times New Roman" w:hAnsi="Times New Roman"/>
                <w:b/>
                <w:bCs/>
                <w:sz w:val="24"/>
                <w:szCs w:val="24"/>
              </w:rPr>
              <w:t>AUTORITATEA NAȚIONALĂ</w:t>
            </w:r>
            <w:r>
              <w:rPr>
                <w:rFonts w:ascii="Times New Roman" w:hAnsi="Times New Roman"/>
                <w:b/>
                <w:bCs/>
                <w:sz w:val="24"/>
                <w:szCs w:val="24"/>
              </w:rPr>
              <w:t xml:space="preserve"> </w:t>
            </w:r>
            <w:r w:rsidRPr="008B1B61">
              <w:rPr>
                <w:rFonts w:ascii="Times New Roman" w:hAnsi="Times New Roman"/>
                <w:b/>
                <w:bCs/>
                <w:sz w:val="24"/>
                <w:szCs w:val="24"/>
              </w:rPr>
              <w:t>PENTRU PROTECȚIA CONSUMATORILOR</w:t>
            </w:r>
          </w:p>
          <w:p w14:paraId="33BA7B8B" w14:textId="77777777" w:rsidR="00500BC2" w:rsidRPr="008B1B61" w:rsidRDefault="00500BC2" w:rsidP="00500BC2">
            <w:pPr>
              <w:jc w:val="center"/>
              <w:rPr>
                <w:rFonts w:ascii="Times New Roman" w:hAnsi="Times New Roman"/>
                <w:b/>
                <w:bCs/>
                <w:sz w:val="24"/>
                <w:szCs w:val="24"/>
              </w:rPr>
            </w:pPr>
            <w:r>
              <w:rPr>
                <w:rFonts w:ascii="Times New Roman" w:hAnsi="Times New Roman"/>
                <w:b/>
                <w:bCs/>
                <w:sz w:val="24"/>
                <w:szCs w:val="24"/>
              </w:rPr>
              <w:t>VICEPREȘEDINTE</w:t>
            </w:r>
          </w:p>
          <w:p w14:paraId="14224656" w14:textId="77777777" w:rsidR="00500BC2" w:rsidRPr="002B01F9" w:rsidRDefault="00500BC2" w:rsidP="00500BC2">
            <w:pPr>
              <w:jc w:val="center"/>
              <w:rPr>
                <w:rFonts w:ascii="Times New Roman" w:hAnsi="Times New Roman"/>
                <w:b/>
                <w:bCs/>
                <w:sz w:val="24"/>
                <w:szCs w:val="24"/>
                <w:lang w:val="en-US"/>
              </w:rPr>
            </w:pPr>
            <w:r w:rsidRPr="002B01F9">
              <w:rPr>
                <w:rFonts w:ascii="Times New Roman" w:hAnsi="Times New Roman"/>
                <w:b/>
                <w:bCs/>
                <w:sz w:val="24"/>
                <w:szCs w:val="24"/>
                <w:lang w:val="en-US"/>
              </w:rPr>
              <w:t>SEBASTIAN IOAN HOTCA</w:t>
            </w:r>
          </w:p>
          <w:p w14:paraId="09ADA18C" w14:textId="77777777" w:rsidR="00EB5390" w:rsidRDefault="00EB5390" w:rsidP="00272BC9">
            <w:pPr>
              <w:rPr>
                <w:rFonts w:ascii="Times New Roman" w:hAnsi="Times New Roman"/>
                <w:b/>
                <w:bCs/>
                <w:sz w:val="24"/>
                <w:szCs w:val="24"/>
              </w:rPr>
            </w:pPr>
          </w:p>
          <w:p w14:paraId="73B28BB5" w14:textId="77777777" w:rsidR="00EB5390" w:rsidRDefault="00EB5390" w:rsidP="00355720">
            <w:pPr>
              <w:jc w:val="center"/>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tblGrid>
            <w:tr w:rsidR="002B01F9" w:rsidRPr="008B1B61" w14:paraId="6F001DD5" w14:textId="77777777" w:rsidTr="002F4F68">
              <w:trPr>
                <w:trHeight w:val="1988"/>
              </w:trPr>
              <w:tc>
                <w:tcPr>
                  <w:tcW w:w="4508" w:type="dxa"/>
                </w:tcPr>
                <w:p w14:paraId="171A8229" w14:textId="1A510094" w:rsidR="002B01F9" w:rsidRPr="008B1B61" w:rsidRDefault="002B01F9" w:rsidP="00500BC2">
                  <w:pPr>
                    <w:jc w:val="center"/>
                    <w:rPr>
                      <w:rFonts w:ascii="Times New Roman" w:hAnsi="Times New Roman"/>
                      <w:sz w:val="24"/>
                      <w:szCs w:val="24"/>
                    </w:rPr>
                  </w:pPr>
                </w:p>
              </w:tc>
            </w:tr>
          </w:tbl>
          <w:p w14:paraId="679F576B" w14:textId="3A3EF07B" w:rsidR="00903FFB" w:rsidRPr="008B1B61" w:rsidRDefault="00903FFB" w:rsidP="00355720">
            <w:pPr>
              <w:jc w:val="center"/>
              <w:rPr>
                <w:rFonts w:ascii="Times New Roman" w:hAnsi="Times New Roman"/>
                <w:sz w:val="24"/>
                <w:szCs w:val="24"/>
              </w:rPr>
            </w:pPr>
          </w:p>
        </w:tc>
      </w:tr>
    </w:tbl>
    <w:p w14:paraId="23136BB9" w14:textId="77777777" w:rsidR="00E70778" w:rsidRDefault="00E70778" w:rsidP="00355720">
      <w:pPr>
        <w:spacing w:after="0" w:line="360" w:lineRule="auto"/>
        <w:jc w:val="both"/>
        <w:rPr>
          <w:rFonts w:ascii="Times New Roman" w:hAnsi="Times New Roman"/>
          <w:b/>
          <w:sz w:val="24"/>
          <w:szCs w:val="24"/>
          <w:lang w:val="ro-RO"/>
        </w:rPr>
      </w:pPr>
    </w:p>
    <w:p w14:paraId="296B807B" w14:textId="77777777" w:rsidR="00D41006" w:rsidRDefault="00D41006" w:rsidP="00355720">
      <w:pPr>
        <w:spacing w:after="0" w:line="360" w:lineRule="auto"/>
        <w:jc w:val="both"/>
        <w:rPr>
          <w:rFonts w:ascii="Times New Roman" w:hAnsi="Times New Roman"/>
          <w:b/>
          <w:sz w:val="24"/>
          <w:szCs w:val="24"/>
          <w:lang w:val="ro-RO"/>
        </w:rPr>
      </w:pPr>
    </w:p>
    <w:p w14:paraId="069A29F8" w14:textId="77777777" w:rsidR="00D41006" w:rsidRDefault="00D41006" w:rsidP="00355720">
      <w:pPr>
        <w:spacing w:after="0" w:line="360" w:lineRule="auto"/>
        <w:jc w:val="both"/>
        <w:rPr>
          <w:rFonts w:ascii="Times New Roman" w:hAnsi="Times New Roman"/>
          <w:b/>
          <w:sz w:val="24"/>
          <w:szCs w:val="24"/>
          <w:lang w:val="ro-RO"/>
        </w:rPr>
      </w:pPr>
    </w:p>
    <w:sectPr w:rsidR="00D41006" w:rsidSect="009751C1">
      <w:headerReference w:type="even" r:id="rId8"/>
      <w:headerReference w:type="default" r:id="rId9"/>
      <w:footerReference w:type="even" r:id="rId10"/>
      <w:footerReference w:type="default" r:id="rId11"/>
      <w:headerReference w:type="first" r:id="rId12"/>
      <w:footerReference w:type="first" r:id="rId13"/>
      <w:pgSz w:w="11906" w:h="16838"/>
      <w:pgMar w:top="992" w:right="424" w:bottom="567" w:left="15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DA64" w14:textId="77777777" w:rsidR="008B76A4" w:rsidRDefault="008B76A4" w:rsidP="008608BE">
      <w:pPr>
        <w:spacing w:after="0" w:line="240" w:lineRule="auto"/>
      </w:pPr>
      <w:r>
        <w:separator/>
      </w:r>
    </w:p>
  </w:endnote>
  <w:endnote w:type="continuationSeparator" w:id="0">
    <w:p w14:paraId="08075C09" w14:textId="77777777" w:rsidR="008B76A4" w:rsidRDefault="008B76A4"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5E67" w14:textId="77777777" w:rsidR="004E70CB" w:rsidRDefault="004E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B0A6" w14:textId="77777777" w:rsidR="004E70CB" w:rsidRDefault="004E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9FD7" w14:textId="77777777" w:rsidR="004E70CB" w:rsidRDefault="004E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A1981" w14:textId="77777777" w:rsidR="008B76A4" w:rsidRDefault="008B76A4" w:rsidP="008608BE">
      <w:pPr>
        <w:spacing w:after="0" w:line="240" w:lineRule="auto"/>
      </w:pPr>
      <w:r>
        <w:separator/>
      </w:r>
    </w:p>
  </w:footnote>
  <w:footnote w:type="continuationSeparator" w:id="0">
    <w:p w14:paraId="36AB2E7B" w14:textId="77777777" w:rsidR="008B76A4" w:rsidRDefault="008B76A4"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B41C" w14:textId="4EB54111" w:rsidR="00773EDA" w:rsidRDefault="00000000">
    <w:pPr>
      <w:pStyle w:val="Header"/>
    </w:pPr>
    <w:r>
      <w:rPr>
        <w:noProof/>
      </w:rPr>
      <w:pict w14:anchorId="5E7F2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626501" o:spid="_x0000_s1026" type="#_x0000_t136" style="position:absolute;margin-left:0;margin-top:0;width:489.6pt;height:209.8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2CBE" w14:textId="58CEAFF0" w:rsidR="00773EDA" w:rsidRDefault="00000000">
    <w:pPr>
      <w:pStyle w:val="Header"/>
    </w:pPr>
    <w:r>
      <w:rPr>
        <w:noProof/>
      </w:rPr>
      <w:pict w14:anchorId="387AC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626502" o:spid="_x0000_s1027" type="#_x0000_t136" style="position:absolute;margin-left:0;margin-top:0;width:489.6pt;height:209.8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473B" w14:textId="32038D50" w:rsidR="00773EDA" w:rsidRDefault="00000000">
    <w:pPr>
      <w:pStyle w:val="Header"/>
    </w:pPr>
    <w:r>
      <w:rPr>
        <w:noProof/>
      </w:rPr>
      <w:pict w14:anchorId="38947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626500" o:spid="_x0000_s1025" type="#_x0000_t136" style="position:absolute;margin-left:0;margin-top:0;width:489.6pt;height:209.8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E97"/>
    <w:multiLevelType w:val="hybridMultilevel"/>
    <w:tmpl w:val="D60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D92"/>
    <w:multiLevelType w:val="hybridMultilevel"/>
    <w:tmpl w:val="162E2570"/>
    <w:lvl w:ilvl="0" w:tplc="B9183D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F7B49"/>
    <w:multiLevelType w:val="hybridMultilevel"/>
    <w:tmpl w:val="5974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874BD"/>
    <w:multiLevelType w:val="hybridMultilevel"/>
    <w:tmpl w:val="241A3B16"/>
    <w:lvl w:ilvl="0" w:tplc="04090001">
      <w:start w:val="1"/>
      <w:numFmt w:val="bullet"/>
      <w:lvlText w:val=""/>
      <w:lvlJc w:val="left"/>
      <w:pPr>
        <w:ind w:left="720" w:hanging="360"/>
      </w:pPr>
      <w:rPr>
        <w:rFonts w:ascii="Symbol" w:hAnsi="Symbol" w:hint="default"/>
      </w:rPr>
    </w:lvl>
    <w:lvl w:ilvl="1" w:tplc="46B64B64">
      <w:start w:val="19"/>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4D4E"/>
    <w:multiLevelType w:val="hybridMultilevel"/>
    <w:tmpl w:val="F6F0D854"/>
    <w:lvl w:ilvl="0" w:tplc="14463AD8">
      <w:start w:val="3"/>
      <w:numFmt w:val="decimal"/>
      <w:lvlText w:val="%1."/>
      <w:lvlJc w:val="left"/>
      <w:pPr>
        <w:ind w:left="798" w:hanging="360"/>
      </w:pPr>
      <w:rPr>
        <w:rFonts w:hint="default"/>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9" w15:restartNumberingAfterBreak="0">
    <w:nsid w:val="1BD03328"/>
    <w:multiLevelType w:val="hybridMultilevel"/>
    <w:tmpl w:val="9AA2A0A2"/>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0" w15:restartNumberingAfterBreak="0">
    <w:nsid w:val="21EB60E5"/>
    <w:multiLevelType w:val="hybridMultilevel"/>
    <w:tmpl w:val="3B663F58"/>
    <w:lvl w:ilvl="0" w:tplc="6ADE4062">
      <w:start w:val="1"/>
      <w:numFmt w:val="decimal"/>
      <w:lvlText w:val="%1."/>
      <w:lvlJc w:val="left"/>
      <w:pPr>
        <w:ind w:left="438" w:hanging="360"/>
      </w:pPr>
      <w:rPr>
        <w:rFonts w:hint="default"/>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11" w15:restartNumberingAfterBreak="0">
    <w:nsid w:val="24C5508A"/>
    <w:multiLevelType w:val="hybridMultilevel"/>
    <w:tmpl w:val="6DBE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E5269"/>
    <w:multiLevelType w:val="hybridMultilevel"/>
    <w:tmpl w:val="24F0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12FD3"/>
    <w:multiLevelType w:val="hybridMultilevel"/>
    <w:tmpl w:val="E23A7548"/>
    <w:lvl w:ilvl="0" w:tplc="E774056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4" w15:restartNumberingAfterBreak="0">
    <w:nsid w:val="40A243E2"/>
    <w:multiLevelType w:val="hybridMultilevel"/>
    <w:tmpl w:val="9D0A2DBC"/>
    <w:lvl w:ilvl="0" w:tplc="7EAA9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26"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7"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81DB4"/>
    <w:multiLevelType w:val="hybridMultilevel"/>
    <w:tmpl w:val="B53C586E"/>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34" w15:restartNumberingAfterBreak="0">
    <w:nsid w:val="5D584FF5"/>
    <w:multiLevelType w:val="hybridMultilevel"/>
    <w:tmpl w:val="497457F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5"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6" w15:restartNumberingAfterBreak="0">
    <w:nsid w:val="6BD345E3"/>
    <w:multiLevelType w:val="hybridMultilevel"/>
    <w:tmpl w:val="9F82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7107F31"/>
    <w:multiLevelType w:val="hybridMultilevel"/>
    <w:tmpl w:val="985ECA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3" w15:restartNumberingAfterBreak="0">
    <w:nsid w:val="7FBC3028"/>
    <w:multiLevelType w:val="hybridMultilevel"/>
    <w:tmpl w:val="44B2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90E6D"/>
    <w:multiLevelType w:val="hybridMultilevel"/>
    <w:tmpl w:val="AC04BC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17068">
    <w:abstractNumId w:val="21"/>
  </w:num>
  <w:num w:numId="2" w16cid:durableId="1883397619">
    <w:abstractNumId w:val="25"/>
  </w:num>
  <w:num w:numId="3" w16cid:durableId="1150248318">
    <w:abstractNumId w:val="29"/>
  </w:num>
  <w:num w:numId="4" w16cid:durableId="24143626">
    <w:abstractNumId w:val="35"/>
  </w:num>
  <w:num w:numId="5" w16cid:durableId="1236862015">
    <w:abstractNumId w:val="30"/>
  </w:num>
  <w:num w:numId="6" w16cid:durableId="1715078488">
    <w:abstractNumId w:val="26"/>
  </w:num>
  <w:num w:numId="7" w16cid:durableId="2136680648">
    <w:abstractNumId w:val="32"/>
  </w:num>
  <w:num w:numId="8" w16cid:durableId="272129779">
    <w:abstractNumId w:val="19"/>
  </w:num>
  <w:num w:numId="9" w16cid:durableId="1439526151">
    <w:abstractNumId w:val="38"/>
  </w:num>
  <w:num w:numId="10" w16cid:durableId="1304039269">
    <w:abstractNumId w:val="13"/>
  </w:num>
  <w:num w:numId="11" w16cid:durableId="173232814">
    <w:abstractNumId w:val="17"/>
  </w:num>
  <w:num w:numId="12" w16cid:durableId="33314967">
    <w:abstractNumId w:val="22"/>
  </w:num>
  <w:num w:numId="13" w16cid:durableId="216670708">
    <w:abstractNumId w:val="3"/>
  </w:num>
  <w:num w:numId="14" w16cid:durableId="2041544514">
    <w:abstractNumId w:val="40"/>
  </w:num>
  <w:num w:numId="15" w16cid:durableId="1075319365">
    <w:abstractNumId w:val="27"/>
  </w:num>
  <w:num w:numId="16" w16cid:durableId="1657612298">
    <w:abstractNumId w:val="20"/>
  </w:num>
  <w:num w:numId="17" w16cid:durableId="1444113142">
    <w:abstractNumId w:val="39"/>
  </w:num>
  <w:num w:numId="18" w16cid:durableId="555703677">
    <w:abstractNumId w:val="4"/>
  </w:num>
  <w:num w:numId="19" w16cid:durableId="2126459546">
    <w:abstractNumId w:val="18"/>
  </w:num>
  <w:num w:numId="20" w16cid:durableId="1406142896">
    <w:abstractNumId w:val="23"/>
  </w:num>
  <w:num w:numId="21" w16cid:durableId="819226527">
    <w:abstractNumId w:val="37"/>
  </w:num>
  <w:num w:numId="22" w16cid:durableId="708067805">
    <w:abstractNumId w:val="0"/>
  </w:num>
  <w:num w:numId="23" w16cid:durableId="1590432929">
    <w:abstractNumId w:val="28"/>
  </w:num>
  <w:num w:numId="24" w16cid:durableId="646476822">
    <w:abstractNumId w:val="31"/>
  </w:num>
  <w:num w:numId="25" w16cid:durableId="1171987857">
    <w:abstractNumId w:val="12"/>
  </w:num>
  <w:num w:numId="26" w16cid:durableId="766194540">
    <w:abstractNumId w:val="16"/>
  </w:num>
  <w:num w:numId="27" w16cid:durableId="1164470705">
    <w:abstractNumId w:val="42"/>
  </w:num>
  <w:num w:numId="28" w16cid:durableId="2001692738">
    <w:abstractNumId w:val="6"/>
  </w:num>
  <w:num w:numId="29" w16cid:durableId="1183284695">
    <w:abstractNumId w:val="11"/>
  </w:num>
  <w:num w:numId="30" w16cid:durableId="1873960267">
    <w:abstractNumId w:val="15"/>
  </w:num>
  <w:num w:numId="31" w16cid:durableId="1440294224">
    <w:abstractNumId w:val="7"/>
  </w:num>
  <w:num w:numId="32" w16cid:durableId="1301379247">
    <w:abstractNumId w:val="1"/>
  </w:num>
  <w:num w:numId="33" w16cid:durableId="544105392">
    <w:abstractNumId w:val="10"/>
  </w:num>
  <w:num w:numId="34" w16cid:durableId="2119980053">
    <w:abstractNumId w:val="33"/>
  </w:num>
  <w:num w:numId="35" w16cid:durableId="663583266">
    <w:abstractNumId w:val="8"/>
  </w:num>
  <w:num w:numId="36" w16cid:durableId="2003894845">
    <w:abstractNumId w:val="9"/>
  </w:num>
  <w:num w:numId="37" w16cid:durableId="895820835">
    <w:abstractNumId w:val="34"/>
  </w:num>
  <w:num w:numId="38" w16cid:durableId="545260550">
    <w:abstractNumId w:val="43"/>
  </w:num>
  <w:num w:numId="39" w16cid:durableId="589657555">
    <w:abstractNumId w:val="36"/>
  </w:num>
  <w:num w:numId="40" w16cid:durableId="1471557869">
    <w:abstractNumId w:val="24"/>
  </w:num>
  <w:num w:numId="41" w16cid:durableId="509369350">
    <w:abstractNumId w:val="14"/>
  </w:num>
  <w:num w:numId="42" w16cid:durableId="816461218">
    <w:abstractNumId w:val="44"/>
  </w:num>
  <w:num w:numId="43" w16cid:durableId="1540975786">
    <w:abstractNumId w:val="2"/>
  </w:num>
  <w:num w:numId="44" w16cid:durableId="1855682254">
    <w:abstractNumId w:val="5"/>
  </w:num>
  <w:num w:numId="45" w16cid:durableId="8371582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222E"/>
    <w:rsid w:val="00005076"/>
    <w:rsid w:val="0000685D"/>
    <w:rsid w:val="00007565"/>
    <w:rsid w:val="00016362"/>
    <w:rsid w:val="00025328"/>
    <w:rsid w:val="00026B6C"/>
    <w:rsid w:val="00036986"/>
    <w:rsid w:val="00037FA4"/>
    <w:rsid w:val="00040D3A"/>
    <w:rsid w:val="00046F61"/>
    <w:rsid w:val="0006492E"/>
    <w:rsid w:val="000877C1"/>
    <w:rsid w:val="00090FCE"/>
    <w:rsid w:val="00091801"/>
    <w:rsid w:val="000A0AEE"/>
    <w:rsid w:val="000A7C19"/>
    <w:rsid w:val="000B188D"/>
    <w:rsid w:val="000C302D"/>
    <w:rsid w:val="000C48EB"/>
    <w:rsid w:val="000E5481"/>
    <w:rsid w:val="000E7FD8"/>
    <w:rsid w:val="0010208B"/>
    <w:rsid w:val="00110FCB"/>
    <w:rsid w:val="001166C7"/>
    <w:rsid w:val="00121F11"/>
    <w:rsid w:val="001220F1"/>
    <w:rsid w:val="0013058C"/>
    <w:rsid w:val="00130AB4"/>
    <w:rsid w:val="00142579"/>
    <w:rsid w:val="0014356E"/>
    <w:rsid w:val="00147F8B"/>
    <w:rsid w:val="00162DBD"/>
    <w:rsid w:val="001635FD"/>
    <w:rsid w:val="00167088"/>
    <w:rsid w:val="00170F0D"/>
    <w:rsid w:val="00173D2D"/>
    <w:rsid w:val="00174476"/>
    <w:rsid w:val="001929CE"/>
    <w:rsid w:val="001A421A"/>
    <w:rsid w:val="001A7D74"/>
    <w:rsid w:val="001B4984"/>
    <w:rsid w:val="001B4B0E"/>
    <w:rsid w:val="001C02F2"/>
    <w:rsid w:val="001C09DD"/>
    <w:rsid w:val="001C2B44"/>
    <w:rsid w:val="001C4B8F"/>
    <w:rsid w:val="001C6C6C"/>
    <w:rsid w:val="001F4CC8"/>
    <w:rsid w:val="00200C84"/>
    <w:rsid w:val="00203C5F"/>
    <w:rsid w:val="002051A6"/>
    <w:rsid w:val="00221B75"/>
    <w:rsid w:val="0022431B"/>
    <w:rsid w:val="00227BED"/>
    <w:rsid w:val="002315D3"/>
    <w:rsid w:val="00242C44"/>
    <w:rsid w:val="002437AF"/>
    <w:rsid w:val="00256E1C"/>
    <w:rsid w:val="00266C73"/>
    <w:rsid w:val="002679D2"/>
    <w:rsid w:val="00272BC9"/>
    <w:rsid w:val="00273415"/>
    <w:rsid w:val="00283DA1"/>
    <w:rsid w:val="002859D9"/>
    <w:rsid w:val="0029596E"/>
    <w:rsid w:val="002A256A"/>
    <w:rsid w:val="002B01F9"/>
    <w:rsid w:val="002C45A1"/>
    <w:rsid w:val="002D2DAA"/>
    <w:rsid w:val="002E0425"/>
    <w:rsid w:val="002E1FFC"/>
    <w:rsid w:val="002E7C14"/>
    <w:rsid w:val="002F5A49"/>
    <w:rsid w:val="002F75D4"/>
    <w:rsid w:val="003044B4"/>
    <w:rsid w:val="00306B48"/>
    <w:rsid w:val="003104AC"/>
    <w:rsid w:val="003109D3"/>
    <w:rsid w:val="003124E4"/>
    <w:rsid w:val="00314F9B"/>
    <w:rsid w:val="0031581E"/>
    <w:rsid w:val="00315AC4"/>
    <w:rsid w:val="00316DC9"/>
    <w:rsid w:val="00321F29"/>
    <w:rsid w:val="0032744E"/>
    <w:rsid w:val="003368AB"/>
    <w:rsid w:val="00337707"/>
    <w:rsid w:val="0034065A"/>
    <w:rsid w:val="003441CF"/>
    <w:rsid w:val="00344D15"/>
    <w:rsid w:val="00347AF5"/>
    <w:rsid w:val="00350C90"/>
    <w:rsid w:val="00354E22"/>
    <w:rsid w:val="00355720"/>
    <w:rsid w:val="00372F39"/>
    <w:rsid w:val="00384351"/>
    <w:rsid w:val="00391701"/>
    <w:rsid w:val="003951F0"/>
    <w:rsid w:val="003953A3"/>
    <w:rsid w:val="00396576"/>
    <w:rsid w:val="00397BD4"/>
    <w:rsid w:val="003A02BD"/>
    <w:rsid w:val="003A1AC2"/>
    <w:rsid w:val="003A4F96"/>
    <w:rsid w:val="003B0E9C"/>
    <w:rsid w:val="003B313C"/>
    <w:rsid w:val="003B7233"/>
    <w:rsid w:val="003C0462"/>
    <w:rsid w:val="003C6608"/>
    <w:rsid w:val="003C7B95"/>
    <w:rsid w:val="003D2894"/>
    <w:rsid w:val="003E5ABD"/>
    <w:rsid w:val="003F0588"/>
    <w:rsid w:val="00400D72"/>
    <w:rsid w:val="00403BAA"/>
    <w:rsid w:val="00412749"/>
    <w:rsid w:val="00413A93"/>
    <w:rsid w:val="00422512"/>
    <w:rsid w:val="004225D2"/>
    <w:rsid w:val="004249E1"/>
    <w:rsid w:val="004274DD"/>
    <w:rsid w:val="00444A3A"/>
    <w:rsid w:val="00447926"/>
    <w:rsid w:val="00447A51"/>
    <w:rsid w:val="00452B21"/>
    <w:rsid w:val="00466C7F"/>
    <w:rsid w:val="0047004E"/>
    <w:rsid w:val="00470BC1"/>
    <w:rsid w:val="004713CA"/>
    <w:rsid w:val="00477921"/>
    <w:rsid w:val="00487A9E"/>
    <w:rsid w:val="0049222D"/>
    <w:rsid w:val="004A30E7"/>
    <w:rsid w:val="004A49E5"/>
    <w:rsid w:val="004A68EF"/>
    <w:rsid w:val="004A7495"/>
    <w:rsid w:val="004B12AD"/>
    <w:rsid w:val="004B28AB"/>
    <w:rsid w:val="004B3CE4"/>
    <w:rsid w:val="004C37CB"/>
    <w:rsid w:val="004C505C"/>
    <w:rsid w:val="004C7D9D"/>
    <w:rsid w:val="004D207D"/>
    <w:rsid w:val="004D2D6C"/>
    <w:rsid w:val="004D2ED5"/>
    <w:rsid w:val="004E4FBB"/>
    <w:rsid w:val="004E70CB"/>
    <w:rsid w:val="004F4B81"/>
    <w:rsid w:val="00500BC2"/>
    <w:rsid w:val="005030C9"/>
    <w:rsid w:val="00520573"/>
    <w:rsid w:val="00520BE5"/>
    <w:rsid w:val="00522C16"/>
    <w:rsid w:val="00525C6E"/>
    <w:rsid w:val="00527175"/>
    <w:rsid w:val="00533D00"/>
    <w:rsid w:val="00537764"/>
    <w:rsid w:val="005452F2"/>
    <w:rsid w:val="0054705C"/>
    <w:rsid w:val="00552782"/>
    <w:rsid w:val="00562169"/>
    <w:rsid w:val="005638C8"/>
    <w:rsid w:val="005903E8"/>
    <w:rsid w:val="005A6310"/>
    <w:rsid w:val="005A73E2"/>
    <w:rsid w:val="005B10D0"/>
    <w:rsid w:val="005B3591"/>
    <w:rsid w:val="005B429C"/>
    <w:rsid w:val="005B4B8A"/>
    <w:rsid w:val="005B7AAD"/>
    <w:rsid w:val="005C09F8"/>
    <w:rsid w:val="005C3D67"/>
    <w:rsid w:val="005C46A6"/>
    <w:rsid w:val="005C5CAB"/>
    <w:rsid w:val="005D08BB"/>
    <w:rsid w:val="005D3058"/>
    <w:rsid w:val="005D32A1"/>
    <w:rsid w:val="0060351F"/>
    <w:rsid w:val="0060467D"/>
    <w:rsid w:val="00614508"/>
    <w:rsid w:val="00636C99"/>
    <w:rsid w:val="00640526"/>
    <w:rsid w:val="0064732E"/>
    <w:rsid w:val="006567B7"/>
    <w:rsid w:val="006618D9"/>
    <w:rsid w:val="00662EDD"/>
    <w:rsid w:val="006663D8"/>
    <w:rsid w:val="00666F8A"/>
    <w:rsid w:val="006742EB"/>
    <w:rsid w:val="00682912"/>
    <w:rsid w:val="00683D57"/>
    <w:rsid w:val="00690B2F"/>
    <w:rsid w:val="0069731C"/>
    <w:rsid w:val="006A5FD5"/>
    <w:rsid w:val="006B1669"/>
    <w:rsid w:val="006B4F01"/>
    <w:rsid w:val="006B527E"/>
    <w:rsid w:val="006C0A3A"/>
    <w:rsid w:val="006C4176"/>
    <w:rsid w:val="006C5B1C"/>
    <w:rsid w:val="006D7917"/>
    <w:rsid w:val="006E4335"/>
    <w:rsid w:val="006E6D40"/>
    <w:rsid w:val="006F43B5"/>
    <w:rsid w:val="00715216"/>
    <w:rsid w:val="0072130B"/>
    <w:rsid w:val="0072470B"/>
    <w:rsid w:val="007253FE"/>
    <w:rsid w:val="00733822"/>
    <w:rsid w:val="0073442A"/>
    <w:rsid w:val="007406EE"/>
    <w:rsid w:val="007449C7"/>
    <w:rsid w:val="00755B49"/>
    <w:rsid w:val="00761970"/>
    <w:rsid w:val="007632C6"/>
    <w:rsid w:val="00772ED5"/>
    <w:rsid w:val="00773EDA"/>
    <w:rsid w:val="00777676"/>
    <w:rsid w:val="007809D1"/>
    <w:rsid w:val="0078461E"/>
    <w:rsid w:val="00787A66"/>
    <w:rsid w:val="00792EE0"/>
    <w:rsid w:val="007931B2"/>
    <w:rsid w:val="007A3DC6"/>
    <w:rsid w:val="007B26C1"/>
    <w:rsid w:val="007D131A"/>
    <w:rsid w:val="007D5338"/>
    <w:rsid w:val="007D5A3F"/>
    <w:rsid w:val="007E4DF2"/>
    <w:rsid w:val="007F3FA1"/>
    <w:rsid w:val="007F7121"/>
    <w:rsid w:val="008005B2"/>
    <w:rsid w:val="00801BFB"/>
    <w:rsid w:val="008042BB"/>
    <w:rsid w:val="00807B84"/>
    <w:rsid w:val="00810F4F"/>
    <w:rsid w:val="00823B4B"/>
    <w:rsid w:val="00830220"/>
    <w:rsid w:val="00830C46"/>
    <w:rsid w:val="00833AD8"/>
    <w:rsid w:val="00841BD0"/>
    <w:rsid w:val="00842817"/>
    <w:rsid w:val="008558FC"/>
    <w:rsid w:val="008608BE"/>
    <w:rsid w:val="00867EE0"/>
    <w:rsid w:val="00885BC2"/>
    <w:rsid w:val="00885E47"/>
    <w:rsid w:val="00890534"/>
    <w:rsid w:val="00890A78"/>
    <w:rsid w:val="0089276D"/>
    <w:rsid w:val="00893160"/>
    <w:rsid w:val="00893FC2"/>
    <w:rsid w:val="00894EB6"/>
    <w:rsid w:val="008A63D0"/>
    <w:rsid w:val="008B1B61"/>
    <w:rsid w:val="008B656C"/>
    <w:rsid w:val="008B76A4"/>
    <w:rsid w:val="008C1F21"/>
    <w:rsid w:val="008C4919"/>
    <w:rsid w:val="008C6CA4"/>
    <w:rsid w:val="008D003A"/>
    <w:rsid w:val="008D3976"/>
    <w:rsid w:val="008D6761"/>
    <w:rsid w:val="008F1517"/>
    <w:rsid w:val="008F3BD4"/>
    <w:rsid w:val="00903FFB"/>
    <w:rsid w:val="0091463F"/>
    <w:rsid w:val="00924C4F"/>
    <w:rsid w:val="00937E1F"/>
    <w:rsid w:val="009430BB"/>
    <w:rsid w:val="009475C0"/>
    <w:rsid w:val="00947A8C"/>
    <w:rsid w:val="0095283B"/>
    <w:rsid w:val="0095597D"/>
    <w:rsid w:val="00955CFE"/>
    <w:rsid w:val="00965062"/>
    <w:rsid w:val="009707A8"/>
    <w:rsid w:val="009751C1"/>
    <w:rsid w:val="009806F3"/>
    <w:rsid w:val="009A5060"/>
    <w:rsid w:val="009B0A1B"/>
    <w:rsid w:val="009B5BBC"/>
    <w:rsid w:val="009C0DA0"/>
    <w:rsid w:val="009C390F"/>
    <w:rsid w:val="009C65EA"/>
    <w:rsid w:val="009D1000"/>
    <w:rsid w:val="009D107A"/>
    <w:rsid w:val="009D24AF"/>
    <w:rsid w:val="009D4846"/>
    <w:rsid w:val="009D7E73"/>
    <w:rsid w:val="009E1F38"/>
    <w:rsid w:val="009F17EC"/>
    <w:rsid w:val="009F218B"/>
    <w:rsid w:val="009F2C12"/>
    <w:rsid w:val="009F3CCA"/>
    <w:rsid w:val="009F4D37"/>
    <w:rsid w:val="009F5E1E"/>
    <w:rsid w:val="00A05634"/>
    <w:rsid w:val="00A06928"/>
    <w:rsid w:val="00A07BA1"/>
    <w:rsid w:val="00A10473"/>
    <w:rsid w:val="00A17BD0"/>
    <w:rsid w:val="00A304A0"/>
    <w:rsid w:val="00A359A7"/>
    <w:rsid w:val="00A52AE6"/>
    <w:rsid w:val="00A622FD"/>
    <w:rsid w:val="00A77FB2"/>
    <w:rsid w:val="00A8218F"/>
    <w:rsid w:val="00A91E3C"/>
    <w:rsid w:val="00A93A29"/>
    <w:rsid w:val="00AB0523"/>
    <w:rsid w:val="00AB26A3"/>
    <w:rsid w:val="00AB3664"/>
    <w:rsid w:val="00AC5A79"/>
    <w:rsid w:val="00AD1B45"/>
    <w:rsid w:val="00AD1FB8"/>
    <w:rsid w:val="00AD363F"/>
    <w:rsid w:val="00AD4DA8"/>
    <w:rsid w:val="00AE20FA"/>
    <w:rsid w:val="00AE2BCE"/>
    <w:rsid w:val="00AE611E"/>
    <w:rsid w:val="00AF3C4A"/>
    <w:rsid w:val="00AF7B9A"/>
    <w:rsid w:val="00B00B16"/>
    <w:rsid w:val="00B01DB2"/>
    <w:rsid w:val="00B07AFA"/>
    <w:rsid w:val="00B17226"/>
    <w:rsid w:val="00B17EF4"/>
    <w:rsid w:val="00B22AC3"/>
    <w:rsid w:val="00B25B77"/>
    <w:rsid w:val="00B26876"/>
    <w:rsid w:val="00B35FD9"/>
    <w:rsid w:val="00B36949"/>
    <w:rsid w:val="00B36FBE"/>
    <w:rsid w:val="00B47833"/>
    <w:rsid w:val="00B47B33"/>
    <w:rsid w:val="00B5051B"/>
    <w:rsid w:val="00B52048"/>
    <w:rsid w:val="00B53DD7"/>
    <w:rsid w:val="00B55A9F"/>
    <w:rsid w:val="00B6289F"/>
    <w:rsid w:val="00B62E8C"/>
    <w:rsid w:val="00B71BDD"/>
    <w:rsid w:val="00B72ADF"/>
    <w:rsid w:val="00B734DA"/>
    <w:rsid w:val="00B73C5D"/>
    <w:rsid w:val="00B74ED1"/>
    <w:rsid w:val="00B7682A"/>
    <w:rsid w:val="00B8043F"/>
    <w:rsid w:val="00B81212"/>
    <w:rsid w:val="00B8268A"/>
    <w:rsid w:val="00B85402"/>
    <w:rsid w:val="00B94F8C"/>
    <w:rsid w:val="00BA6EEC"/>
    <w:rsid w:val="00BB0808"/>
    <w:rsid w:val="00BB37E0"/>
    <w:rsid w:val="00BD09A9"/>
    <w:rsid w:val="00BD13A6"/>
    <w:rsid w:val="00BD1C79"/>
    <w:rsid w:val="00BD23AB"/>
    <w:rsid w:val="00BD45EC"/>
    <w:rsid w:val="00BD6282"/>
    <w:rsid w:val="00BE03BA"/>
    <w:rsid w:val="00BE2ADD"/>
    <w:rsid w:val="00BF070E"/>
    <w:rsid w:val="00BF19C1"/>
    <w:rsid w:val="00BF2C89"/>
    <w:rsid w:val="00C17BCC"/>
    <w:rsid w:val="00C27A6C"/>
    <w:rsid w:val="00C34065"/>
    <w:rsid w:val="00C3739F"/>
    <w:rsid w:val="00C43A68"/>
    <w:rsid w:val="00C446DE"/>
    <w:rsid w:val="00C50B83"/>
    <w:rsid w:val="00C660F4"/>
    <w:rsid w:val="00C70BBA"/>
    <w:rsid w:val="00C761F5"/>
    <w:rsid w:val="00C835D7"/>
    <w:rsid w:val="00C84487"/>
    <w:rsid w:val="00C905C7"/>
    <w:rsid w:val="00C90C41"/>
    <w:rsid w:val="00CA53D8"/>
    <w:rsid w:val="00CA7052"/>
    <w:rsid w:val="00CB44BE"/>
    <w:rsid w:val="00CB4A04"/>
    <w:rsid w:val="00CC29B3"/>
    <w:rsid w:val="00CC2A0A"/>
    <w:rsid w:val="00CD468D"/>
    <w:rsid w:val="00D01489"/>
    <w:rsid w:val="00D0203C"/>
    <w:rsid w:val="00D10725"/>
    <w:rsid w:val="00D15B55"/>
    <w:rsid w:val="00D21340"/>
    <w:rsid w:val="00D2182F"/>
    <w:rsid w:val="00D32419"/>
    <w:rsid w:val="00D33441"/>
    <w:rsid w:val="00D3503A"/>
    <w:rsid w:val="00D40630"/>
    <w:rsid w:val="00D41006"/>
    <w:rsid w:val="00D45905"/>
    <w:rsid w:val="00D564DA"/>
    <w:rsid w:val="00D57261"/>
    <w:rsid w:val="00D6044B"/>
    <w:rsid w:val="00D61407"/>
    <w:rsid w:val="00D6404D"/>
    <w:rsid w:val="00D67F15"/>
    <w:rsid w:val="00D731A3"/>
    <w:rsid w:val="00D7522F"/>
    <w:rsid w:val="00D868A2"/>
    <w:rsid w:val="00D917D6"/>
    <w:rsid w:val="00D92BCA"/>
    <w:rsid w:val="00D961CC"/>
    <w:rsid w:val="00DA33B1"/>
    <w:rsid w:val="00DA642E"/>
    <w:rsid w:val="00DA697F"/>
    <w:rsid w:val="00DA71B0"/>
    <w:rsid w:val="00DB1272"/>
    <w:rsid w:val="00DB498F"/>
    <w:rsid w:val="00DC4B28"/>
    <w:rsid w:val="00DC5AF6"/>
    <w:rsid w:val="00DD35DB"/>
    <w:rsid w:val="00DD5A94"/>
    <w:rsid w:val="00DE29B4"/>
    <w:rsid w:val="00DE3A7C"/>
    <w:rsid w:val="00DF3D17"/>
    <w:rsid w:val="00DF62EE"/>
    <w:rsid w:val="00E01616"/>
    <w:rsid w:val="00E0584F"/>
    <w:rsid w:val="00E11F3D"/>
    <w:rsid w:val="00E17279"/>
    <w:rsid w:val="00E24277"/>
    <w:rsid w:val="00E269DD"/>
    <w:rsid w:val="00E3047F"/>
    <w:rsid w:val="00E307A0"/>
    <w:rsid w:val="00E30BA6"/>
    <w:rsid w:val="00E318A6"/>
    <w:rsid w:val="00E350CC"/>
    <w:rsid w:val="00E3729E"/>
    <w:rsid w:val="00E44626"/>
    <w:rsid w:val="00E51926"/>
    <w:rsid w:val="00E51B24"/>
    <w:rsid w:val="00E526AA"/>
    <w:rsid w:val="00E5485C"/>
    <w:rsid w:val="00E57A05"/>
    <w:rsid w:val="00E6519A"/>
    <w:rsid w:val="00E67A64"/>
    <w:rsid w:val="00E70778"/>
    <w:rsid w:val="00E71656"/>
    <w:rsid w:val="00E80254"/>
    <w:rsid w:val="00E80CF7"/>
    <w:rsid w:val="00E83B50"/>
    <w:rsid w:val="00E8575B"/>
    <w:rsid w:val="00E914FC"/>
    <w:rsid w:val="00E91514"/>
    <w:rsid w:val="00EA0D49"/>
    <w:rsid w:val="00EB20C1"/>
    <w:rsid w:val="00EB21FC"/>
    <w:rsid w:val="00EB2F7D"/>
    <w:rsid w:val="00EB3777"/>
    <w:rsid w:val="00EB5390"/>
    <w:rsid w:val="00EB6877"/>
    <w:rsid w:val="00EC28E3"/>
    <w:rsid w:val="00EC7679"/>
    <w:rsid w:val="00ED42DB"/>
    <w:rsid w:val="00EF1842"/>
    <w:rsid w:val="00F015C1"/>
    <w:rsid w:val="00F01EE9"/>
    <w:rsid w:val="00F16008"/>
    <w:rsid w:val="00F228E6"/>
    <w:rsid w:val="00F24D67"/>
    <w:rsid w:val="00F269A2"/>
    <w:rsid w:val="00F37413"/>
    <w:rsid w:val="00F41502"/>
    <w:rsid w:val="00F6061C"/>
    <w:rsid w:val="00F66A76"/>
    <w:rsid w:val="00F7068C"/>
    <w:rsid w:val="00F83242"/>
    <w:rsid w:val="00F862E4"/>
    <w:rsid w:val="00F87378"/>
    <w:rsid w:val="00F928EA"/>
    <w:rsid w:val="00F92AA9"/>
    <w:rsid w:val="00F93EF5"/>
    <w:rsid w:val="00F93F12"/>
    <w:rsid w:val="00F969CE"/>
    <w:rsid w:val="00F973D9"/>
    <w:rsid w:val="00FA0B57"/>
    <w:rsid w:val="00FA5704"/>
    <w:rsid w:val="00FA6D0E"/>
    <w:rsid w:val="00FB33C3"/>
    <w:rsid w:val="00FB445F"/>
    <w:rsid w:val="00FC2838"/>
    <w:rsid w:val="00FC69C3"/>
    <w:rsid w:val="00FD25EF"/>
    <w:rsid w:val="00FD44E6"/>
    <w:rsid w:val="00FD49CF"/>
    <w:rsid w:val="00FE26F8"/>
    <w:rsid w:val="00FF53BB"/>
    <w:rsid w:val="00FF7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502D7"/>
  <w15:chartTrackingRefBased/>
  <w15:docId w15:val="{9C670046-714D-A545-A05F-ABC9E2EB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eastAsia="en-US"/>
    </w:rPr>
  </w:style>
  <w:style w:type="paragraph" w:styleId="ListParagraph">
    <w:name w:val="List Paragraph"/>
    <w:basedOn w:val="Normal"/>
    <w:link w:val="ListParagraphChar"/>
    <w:uiPriority w:val="34"/>
    <w:qFormat/>
    <w:rsid w:val="007D131A"/>
    <w:pPr>
      <w:ind w:left="720"/>
      <w:contextualSpacing/>
    </w:pPr>
    <w:rPr>
      <w:noProof/>
      <w:lang w:val="ro-RO"/>
    </w:rPr>
  </w:style>
  <w:style w:type="table" w:styleId="TableGrid">
    <w:name w:val="Table Grid"/>
    <w:basedOn w:val="TableNormal"/>
    <w:uiPriority w:val="3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paragraph" w:styleId="Revision">
    <w:name w:val="Revision"/>
    <w:hidden/>
    <w:uiPriority w:val="99"/>
    <w:semiHidden/>
    <w:rsid w:val="00830220"/>
    <w:rPr>
      <w:sz w:val="22"/>
      <w:szCs w:val="22"/>
      <w:lang w:val="en-GB" w:eastAsia="en-US"/>
    </w:rPr>
  </w:style>
  <w:style w:type="paragraph" w:customStyle="1" w:styleId="al">
    <w:name w:val="a_l"/>
    <w:basedOn w:val="Normal"/>
    <w:rsid w:val="000877C1"/>
    <w:pPr>
      <w:spacing w:after="0" w:line="240" w:lineRule="auto"/>
      <w:jc w:val="both"/>
    </w:pPr>
    <w:rPr>
      <w:rFonts w:ascii="Times New Roman" w:eastAsiaTheme="minorEastAsia" w:hAnsi="Times New Roman"/>
      <w:sz w:val="24"/>
      <w:szCs w:val="24"/>
      <w:lang w:val="en-US"/>
    </w:rPr>
  </w:style>
  <w:style w:type="character" w:customStyle="1" w:styleId="slitbdy">
    <w:name w:val="s_lit_bdy"/>
    <w:basedOn w:val="DefaultParagraphFont"/>
    <w:rsid w:val="00EF1842"/>
  </w:style>
  <w:style w:type="character" w:styleId="UnresolvedMention">
    <w:name w:val="Unresolved Mention"/>
    <w:basedOn w:val="DefaultParagraphFont"/>
    <w:uiPriority w:val="99"/>
    <w:semiHidden/>
    <w:unhideWhenUsed/>
    <w:rsid w:val="00090FCE"/>
    <w:rPr>
      <w:color w:val="605E5C"/>
      <w:shd w:val="clear" w:color="auto" w:fill="E1DFDD"/>
    </w:rPr>
  </w:style>
  <w:style w:type="character" w:customStyle="1" w:styleId="ListParagraphChar">
    <w:name w:val="List Paragraph Char"/>
    <w:link w:val="ListParagraph"/>
    <w:uiPriority w:val="34"/>
    <w:locked/>
    <w:rsid w:val="00CA53D8"/>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235481107">
      <w:bodyDiv w:val="1"/>
      <w:marLeft w:val="0"/>
      <w:marRight w:val="0"/>
      <w:marTop w:val="0"/>
      <w:marBottom w:val="0"/>
      <w:divBdr>
        <w:top w:val="none" w:sz="0" w:space="0" w:color="auto"/>
        <w:left w:val="none" w:sz="0" w:space="0" w:color="auto"/>
        <w:bottom w:val="none" w:sz="0" w:space="0" w:color="auto"/>
        <w:right w:val="none" w:sz="0" w:space="0" w:color="auto"/>
      </w:divBdr>
    </w:div>
    <w:div w:id="436490856">
      <w:bodyDiv w:val="1"/>
      <w:marLeft w:val="0"/>
      <w:marRight w:val="0"/>
      <w:marTop w:val="0"/>
      <w:marBottom w:val="0"/>
      <w:divBdr>
        <w:top w:val="none" w:sz="0" w:space="0" w:color="auto"/>
        <w:left w:val="none" w:sz="0" w:space="0" w:color="auto"/>
        <w:bottom w:val="none" w:sz="0" w:space="0" w:color="auto"/>
        <w:right w:val="none" w:sz="0" w:space="0" w:color="auto"/>
      </w:divBdr>
    </w:div>
    <w:div w:id="600455422">
      <w:bodyDiv w:val="1"/>
      <w:marLeft w:val="0"/>
      <w:marRight w:val="0"/>
      <w:marTop w:val="0"/>
      <w:marBottom w:val="0"/>
      <w:divBdr>
        <w:top w:val="none" w:sz="0" w:space="0" w:color="auto"/>
        <w:left w:val="none" w:sz="0" w:space="0" w:color="auto"/>
        <w:bottom w:val="none" w:sz="0" w:space="0" w:color="auto"/>
        <w:right w:val="none" w:sz="0" w:space="0" w:color="auto"/>
      </w:divBdr>
    </w:div>
    <w:div w:id="735474577">
      <w:bodyDiv w:val="1"/>
      <w:marLeft w:val="0"/>
      <w:marRight w:val="0"/>
      <w:marTop w:val="0"/>
      <w:marBottom w:val="0"/>
      <w:divBdr>
        <w:top w:val="none" w:sz="0" w:space="0" w:color="auto"/>
        <w:left w:val="none" w:sz="0" w:space="0" w:color="auto"/>
        <w:bottom w:val="none" w:sz="0" w:space="0" w:color="auto"/>
        <w:right w:val="none" w:sz="0" w:space="0" w:color="auto"/>
      </w:divBdr>
    </w:div>
    <w:div w:id="744835428">
      <w:bodyDiv w:val="1"/>
      <w:marLeft w:val="0"/>
      <w:marRight w:val="0"/>
      <w:marTop w:val="0"/>
      <w:marBottom w:val="0"/>
      <w:divBdr>
        <w:top w:val="none" w:sz="0" w:space="0" w:color="auto"/>
        <w:left w:val="none" w:sz="0" w:space="0" w:color="auto"/>
        <w:bottom w:val="none" w:sz="0" w:space="0" w:color="auto"/>
        <w:right w:val="none" w:sz="0" w:space="0" w:color="auto"/>
      </w:divBdr>
      <w:divsChild>
        <w:div w:id="223806298">
          <w:marLeft w:val="0"/>
          <w:marRight w:val="0"/>
          <w:marTop w:val="0"/>
          <w:marBottom w:val="300"/>
          <w:divBdr>
            <w:top w:val="none" w:sz="0" w:space="0" w:color="auto"/>
            <w:left w:val="none" w:sz="0" w:space="0" w:color="auto"/>
            <w:bottom w:val="none" w:sz="0" w:space="0" w:color="auto"/>
            <w:right w:val="none" w:sz="0" w:space="0" w:color="auto"/>
          </w:divBdr>
          <w:divsChild>
            <w:div w:id="1668433338">
              <w:marLeft w:val="0"/>
              <w:marRight w:val="300"/>
              <w:marTop w:val="0"/>
              <w:marBottom w:val="150"/>
              <w:divBdr>
                <w:top w:val="none" w:sz="0" w:space="0" w:color="auto"/>
                <w:left w:val="none" w:sz="0" w:space="0" w:color="auto"/>
                <w:bottom w:val="none" w:sz="0" w:space="0" w:color="auto"/>
                <w:right w:val="none" w:sz="0" w:space="0" w:color="auto"/>
              </w:divBdr>
            </w:div>
            <w:div w:id="2082365550">
              <w:marLeft w:val="0"/>
              <w:marRight w:val="0"/>
              <w:marTop w:val="0"/>
              <w:marBottom w:val="0"/>
              <w:divBdr>
                <w:top w:val="none" w:sz="0" w:space="0" w:color="auto"/>
                <w:left w:val="none" w:sz="0" w:space="0" w:color="auto"/>
                <w:bottom w:val="none" w:sz="0" w:space="0" w:color="auto"/>
                <w:right w:val="none" w:sz="0" w:space="0" w:color="auto"/>
              </w:divBdr>
            </w:div>
          </w:divsChild>
        </w:div>
        <w:div w:id="335881563">
          <w:marLeft w:val="0"/>
          <w:marRight w:val="300"/>
          <w:marTop w:val="0"/>
          <w:marBottom w:val="300"/>
          <w:divBdr>
            <w:top w:val="none" w:sz="0" w:space="0" w:color="auto"/>
            <w:left w:val="none" w:sz="0" w:space="0" w:color="auto"/>
            <w:bottom w:val="none" w:sz="0" w:space="0" w:color="auto"/>
            <w:right w:val="none" w:sz="0" w:space="0" w:color="auto"/>
          </w:divBdr>
          <w:divsChild>
            <w:div w:id="1667589046">
              <w:marLeft w:val="0"/>
              <w:marRight w:val="0"/>
              <w:marTop w:val="0"/>
              <w:marBottom w:val="0"/>
              <w:divBdr>
                <w:top w:val="none" w:sz="0" w:space="0" w:color="auto"/>
                <w:left w:val="none" w:sz="0" w:space="0" w:color="auto"/>
                <w:bottom w:val="none" w:sz="0" w:space="0" w:color="auto"/>
                <w:right w:val="none" w:sz="0" w:space="0" w:color="auto"/>
              </w:divBdr>
            </w:div>
            <w:div w:id="1923945851">
              <w:marLeft w:val="0"/>
              <w:marRight w:val="0"/>
              <w:marTop w:val="0"/>
              <w:marBottom w:val="0"/>
              <w:divBdr>
                <w:top w:val="none" w:sz="0" w:space="0" w:color="auto"/>
                <w:left w:val="none" w:sz="0" w:space="0" w:color="auto"/>
                <w:bottom w:val="none" w:sz="0" w:space="0" w:color="auto"/>
                <w:right w:val="none" w:sz="0" w:space="0" w:color="auto"/>
              </w:divBdr>
            </w:div>
          </w:divsChild>
        </w:div>
        <w:div w:id="421151057">
          <w:marLeft w:val="0"/>
          <w:marRight w:val="0"/>
          <w:marTop w:val="0"/>
          <w:marBottom w:val="0"/>
          <w:divBdr>
            <w:top w:val="none" w:sz="0" w:space="0" w:color="auto"/>
            <w:left w:val="none" w:sz="0" w:space="0" w:color="auto"/>
            <w:bottom w:val="none" w:sz="0" w:space="0" w:color="auto"/>
            <w:right w:val="none" w:sz="0" w:space="0" w:color="auto"/>
          </w:divBdr>
        </w:div>
        <w:div w:id="633482733">
          <w:marLeft w:val="0"/>
          <w:marRight w:val="0"/>
          <w:marTop w:val="0"/>
          <w:marBottom w:val="300"/>
          <w:divBdr>
            <w:top w:val="none" w:sz="0" w:space="0" w:color="auto"/>
            <w:left w:val="none" w:sz="0" w:space="0" w:color="auto"/>
            <w:bottom w:val="none" w:sz="0" w:space="0" w:color="auto"/>
            <w:right w:val="none" w:sz="0" w:space="0" w:color="auto"/>
          </w:divBdr>
          <w:divsChild>
            <w:div w:id="1084497850">
              <w:marLeft w:val="0"/>
              <w:marRight w:val="0"/>
              <w:marTop w:val="0"/>
              <w:marBottom w:val="0"/>
              <w:divBdr>
                <w:top w:val="none" w:sz="0" w:space="0" w:color="auto"/>
                <w:left w:val="none" w:sz="0" w:space="0" w:color="auto"/>
                <w:bottom w:val="none" w:sz="0" w:space="0" w:color="auto"/>
                <w:right w:val="none" w:sz="0" w:space="0" w:color="auto"/>
              </w:divBdr>
            </w:div>
            <w:div w:id="1372729649">
              <w:marLeft w:val="0"/>
              <w:marRight w:val="0"/>
              <w:marTop w:val="0"/>
              <w:marBottom w:val="0"/>
              <w:divBdr>
                <w:top w:val="none" w:sz="0" w:space="0" w:color="auto"/>
                <w:left w:val="none" w:sz="0" w:space="0" w:color="auto"/>
                <w:bottom w:val="none" w:sz="0" w:space="0" w:color="auto"/>
                <w:right w:val="none" w:sz="0" w:space="0" w:color="auto"/>
              </w:divBdr>
            </w:div>
          </w:divsChild>
        </w:div>
        <w:div w:id="715199764">
          <w:marLeft w:val="0"/>
          <w:marRight w:val="300"/>
          <w:marTop w:val="0"/>
          <w:marBottom w:val="300"/>
          <w:divBdr>
            <w:top w:val="none" w:sz="0" w:space="0" w:color="auto"/>
            <w:left w:val="none" w:sz="0" w:space="0" w:color="auto"/>
            <w:bottom w:val="none" w:sz="0" w:space="0" w:color="auto"/>
            <w:right w:val="none" w:sz="0" w:space="0" w:color="auto"/>
          </w:divBdr>
          <w:divsChild>
            <w:div w:id="146169400">
              <w:marLeft w:val="0"/>
              <w:marRight w:val="0"/>
              <w:marTop w:val="0"/>
              <w:marBottom w:val="0"/>
              <w:divBdr>
                <w:top w:val="none" w:sz="0" w:space="0" w:color="auto"/>
                <w:left w:val="none" w:sz="0" w:space="0" w:color="auto"/>
                <w:bottom w:val="none" w:sz="0" w:space="0" w:color="auto"/>
                <w:right w:val="none" w:sz="0" w:space="0" w:color="auto"/>
              </w:divBdr>
            </w:div>
            <w:div w:id="458110766">
              <w:marLeft w:val="0"/>
              <w:marRight w:val="0"/>
              <w:marTop w:val="0"/>
              <w:marBottom w:val="0"/>
              <w:divBdr>
                <w:top w:val="none" w:sz="0" w:space="0" w:color="auto"/>
                <w:left w:val="none" w:sz="0" w:space="0" w:color="auto"/>
                <w:bottom w:val="none" w:sz="0" w:space="0" w:color="auto"/>
                <w:right w:val="none" w:sz="0" w:space="0" w:color="auto"/>
              </w:divBdr>
            </w:div>
          </w:divsChild>
        </w:div>
        <w:div w:id="943616743">
          <w:marLeft w:val="0"/>
          <w:marRight w:val="300"/>
          <w:marTop w:val="0"/>
          <w:marBottom w:val="300"/>
          <w:divBdr>
            <w:top w:val="none" w:sz="0" w:space="0" w:color="auto"/>
            <w:left w:val="none" w:sz="0" w:space="0" w:color="auto"/>
            <w:bottom w:val="none" w:sz="0" w:space="0" w:color="auto"/>
            <w:right w:val="none" w:sz="0" w:space="0" w:color="auto"/>
          </w:divBdr>
          <w:divsChild>
            <w:div w:id="665935056">
              <w:marLeft w:val="0"/>
              <w:marRight w:val="0"/>
              <w:marTop w:val="0"/>
              <w:marBottom w:val="0"/>
              <w:divBdr>
                <w:top w:val="none" w:sz="0" w:space="0" w:color="auto"/>
                <w:left w:val="none" w:sz="0" w:space="0" w:color="auto"/>
                <w:bottom w:val="none" w:sz="0" w:space="0" w:color="auto"/>
                <w:right w:val="none" w:sz="0" w:space="0" w:color="auto"/>
              </w:divBdr>
            </w:div>
            <w:div w:id="1673336147">
              <w:marLeft w:val="0"/>
              <w:marRight w:val="0"/>
              <w:marTop w:val="0"/>
              <w:marBottom w:val="0"/>
              <w:divBdr>
                <w:top w:val="none" w:sz="0" w:space="0" w:color="auto"/>
                <w:left w:val="none" w:sz="0" w:space="0" w:color="auto"/>
                <w:bottom w:val="none" w:sz="0" w:space="0" w:color="auto"/>
                <w:right w:val="none" w:sz="0" w:space="0" w:color="auto"/>
              </w:divBdr>
            </w:div>
          </w:divsChild>
        </w:div>
        <w:div w:id="1178735022">
          <w:marLeft w:val="0"/>
          <w:marRight w:val="300"/>
          <w:marTop w:val="0"/>
          <w:marBottom w:val="300"/>
          <w:divBdr>
            <w:top w:val="none" w:sz="0" w:space="0" w:color="auto"/>
            <w:left w:val="none" w:sz="0" w:space="0" w:color="auto"/>
            <w:bottom w:val="none" w:sz="0" w:space="0" w:color="auto"/>
            <w:right w:val="none" w:sz="0" w:space="0" w:color="auto"/>
          </w:divBdr>
          <w:divsChild>
            <w:div w:id="943414631">
              <w:marLeft w:val="0"/>
              <w:marRight w:val="0"/>
              <w:marTop w:val="0"/>
              <w:marBottom w:val="0"/>
              <w:divBdr>
                <w:top w:val="none" w:sz="0" w:space="0" w:color="auto"/>
                <w:left w:val="none" w:sz="0" w:space="0" w:color="auto"/>
                <w:bottom w:val="none" w:sz="0" w:space="0" w:color="auto"/>
                <w:right w:val="none" w:sz="0" w:space="0" w:color="auto"/>
              </w:divBdr>
            </w:div>
            <w:div w:id="1670256817">
              <w:marLeft w:val="0"/>
              <w:marRight w:val="0"/>
              <w:marTop w:val="0"/>
              <w:marBottom w:val="0"/>
              <w:divBdr>
                <w:top w:val="none" w:sz="0" w:space="0" w:color="auto"/>
                <w:left w:val="none" w:sz="0" w:space="0" w:color="auto"/>
                <w:bottom w:val="none" w:sz="0" w:space="0" w:color="auto"/>
                <w:right w:val="none" w:sz="0" w:space="0" w:color="auto"/>
              </w:divBdr>
            </w:div>
          </w:divsChild>
        </w:div>
        <w:div w:id="1776562070">
          <w:marLeft w:val="0"/>
          <w:marRight w:val="300"/>
          <w:marTop w:val="0"/>
          <w:marBottom w:val="300"/>
          <w:divBdr>
            <w:top w:val="none" w:sz="0" w:space="0" w:color="auto"/>
            <w:left w:val="none" w:sz="0" w:space="0" w:color="auto"/>
            <w:bottom w:val="none" w:sz="0" w:space="0" w:color="auto"/>
            <w:right w:val="none" w:sz="0" w:space="0" w:color="auto"/>
          </w:divBdr>
          <w:divsChild>
            <w:div w:id="340161320">
              <w:marLeft w:val="0"/>
              <w:marRight w:val="0"/>
              <w:marTop w:val="0"/>
              <w:marBottom w:val="0"/>
              <w:divBdr>
                <w:top w:val="none" w:sz="0" w:space="0" w:color="auto"/>
                <w:left w:val="none" w:sz="0" w:space="0" w:color="auto"/>
                <w:bottom w:val="none" w:sz="0" w:space="0" w:color="auto"/>
                <w:right w:val="none" w:sz="0" w:space="0" w:color="auto"/>
              </w:divBdr>
            </w:div>
            <w:div w:id="1629895354">
              <w:marLeft w:val="0"/>
              <w:marRight w:val="0"/>
              <w:marTop w:val="0"/>
              <w:marBottom w:val="0"/>
              <w:divBdr>
                <w:top w:val="none" w:sz="0" w:space="0" w:color="auto"/>
                <w:left w:val="none" w:sz="0" w:space="0" w:color="auto"/>
                <w:bottom w:val="none" w:sz="0" w:space="0" w:color="auto"/>
                <w:right w:val="none" w:sz="0" w:space="0" w:color="auto"/>
              </w:divBdr>
            </w:div>
          </w:divsChild>
        </w:div>
        <w:div w:id="1872523803">
          <w:marLeft w:val="0"/>
          <w:marRight w:val="300"/>
          <w:marTop w:val="0"/>
          <w:marBottom w:val="300"/>
          <w:divBdr>
            <w:top w:val="none" w:sz="0" w:space="0" w:color="auto"/>
            <w:left w:val="none" w:sz="0" w:space="0" w:color="auto"/>
            <w:bottom w:val="none" w:sz="0" w:space="0" w:color="auto"/>
            <w:right w:val="none" w:sz="0" w:space="0" w:color="auto"/>
          </w:divBdr>
          <w:divsChild>
            <w:div w:id="2120024464">
              <w:marLeft w:val="0"/>
              <w:marRight w:val="0"/>
              <w:marTop w:val="0"/>
              <w:marBottom w:val="0"/>
              <w:divBdr>
                <w:top w:val="none" w:sz="0" w:space="0" w:color="auto"/>
                <w:left w:val="none" w:sz="0" w:space="0" w:color="auto"/>
                <w:bottom w:val="none" w:sz="0" w:space="0" w:color="auto"/>
                <w:right w:val="none" w:sz="0" w:space="0" w:color="auto"/>
              </w:divBdr>
            </w:div>
            <w:div w:id="2144033101">
              <w:marLeft w:val="0"/>
              <w:marRight w:val="0"/>
              <w:marTop w:val="0"/>
              <w:marBottom w:val="0"/>
              <w:divBdr>
                <w:top w:val="none" w:sz="0" w:space="0" w:color="auto"/>
                <w:left w:val="none" w:sz="0" w:space="0" w:color="auto"/>
                <w:bottom w:val="none" w:sz="0" w:space="0" w:color="auto"/>
                <w:right w:val="none" w:sz="0" w:space="0" w:color="auto"/>
              </w:divBdr>
            </w:div>
          </w:divsChild>
        </w:div>
        <w:div w:id="1956207832">
          <w:marLeft w:val="0"/>
          <w:marRight w:val="0"/>
          <w:marTop w:val="0"/>
          <w:marBottom w:val="300"/>
          <w:divBdr>
            <w:top w:val="none" w:sz="0" w:space="0" w:color="auto"/>
            <w:left w:val="none" w:sz="0" w:space="0" w:color="auto"/>
            <w:bottom w:val="none" w:sz="0" w:space="0" w:color="auto"/>
            <w:right w:val="none" w:sz="0" w:space="0" w:color="auto"/>
          </w:divBdr>
          <w:divsChild>
            <w:div w:id="213275013">
              <w:marLeft w:val="0"/>
              <w:marRight w:val="0"/>
              <w:marTop w:val="0"/>
              <w:marBottom w:val="0"/>
              <w:divBdr>
                <w:top w:val="none" w:sz="0" w:space="0" w:color="auto"/>
                <w:left w:val="none" w:sz="0" w:space="0" w:color="auto"/>
                <w:bottom w:val="none" w:sz="0" w:space="0" w:color="auto"/>
                <w:right w:val="none" w:sz="0" w:space="0" w:color="auto"/>
              </w:divBdr>
            </w:div>
            <w:div w:id="298611290">
              <w:marLeft w:val="0"/>
              <w:marRight w:val="0"/>
              <w:marTop w:val="0"/>
              <w:marBottom w:val="0"/>
              <w:divBdr>
                <w:top w:val="none" w:sz="0" w:space="0" w:color="auto"/>
                <w:left w:val="none" w:sz="0" w:space="0" w:color="auto"/>
                <w:bottom w:val="none" w:sz="0" w:space="0" w:color="auto"/>
                <w:right w:val="none" w:sz="0" w:space="0" w:color="auto"/>
              </w:divBdr>
            </w:div>
          </w:divsChild>
        </w:div>
        <w:div w:id="1988438979">
          <w:marLeft w:val="0"/>
          <w:marRight w:val="300"/>
          <w:marTop w:val="0"/>
          <w:marBottom w:val="300"/>
          <w:divBdr>
            <w:top w:val="none" w:sz="0" w:space="0" w:color="auto"/>
            <w:left w:val="none" w:sz="0" w:space="0" w:color="auto"/>
            <w:bottom w:val="none" w:sz="0" w:space="0" w:color="auto"/>
            <w:right w:val="none" w:sz="0" w:space="0" w:color="auto"/>
          </w:divBdr>
          <w:divsChild>
            <w:div w:id="639964358">
              <w:marLeft w:val="0"/>
              <w:marRight w:val="0"/>
              <w:marTop w:val="0"/>
              <w:marBottom w:val="0"/>
              <w:divBdr>
                <w:top w:val="none" w:sz="0" w:space="0" w:color="auto"/>
                <w:left w:val="none" w:sz="0" w:space="0" w:color="auto"/>
                <w:bottom w:val="none" w:sz="0" w:space="0" w:color="auto"/>
                <w:right w:val="none" w:sz="0" w:space="0" w:color="auto"/>
              </w:divBdr>
            </w:div>
            <w:div w:id="705561431">
              <w:marLeft w:val="0"/>
              <w:marRight w:val="0"/>
              <w:marTop w:val="0"/>
              <w:marBottom w:val="0"/>
              <w:divBdr>
                <w:top w:val="none" w:sz="0" w:space="0" w:color="auto"/>
                <w:left w:val="none" w:sz="0" w:space="0" w:color="auto"/>
                <w:bottom w:val="none" w:sz="0" w:space="0" w:color="auto"/>
                <w:right w:val="none" w:sz="0" w:space="0" w:color="auto"/>
              </w:divBdr>
            </w:div>
          </w:divsChild>
        </w:div>
        <w:div w:id="2022271336">
          <w:marLeft w:val="0"/>
          <w:marRight w:val="0"/>
          <w:marTop w:val="0"/>
          <w:marBottom w:val="300"/>
          <w:divBdr>
            <w:top w:val="none" w:sz="0" w:space="0" w:color="auto"/>
            <w:left w:val="none" w:sz="0" w:space="0" w:color="auto"/>
            <w:bottom w:val="none" w:sz="0" w:space="0" w:color="auto"/>
            <w:right w:val="none" w:sz="0" w:space="0" w:color="auto"/>
          </w:divBdr>
          <w:divsChild>
            <w:div w:id="654146410">
              <w:marLeft w:val="0"/>
              <w:marRight w:val="0"/>
              <w:marTop w:val="0"/>
              <w:marBottom w:val="0"/>
              <w:divBdr>
                <w:top w:val="none" w:sz="0" w:space="0" w:color="auto"/>
                <w:left w:val="none" w:sz="0" w:space="0" w:color="auto"/>
                <w:bottom w:val="none" w:sz="0" w:space="0" w:color="auto"/>
                <w:right w:val="none" w:sz="0" w:space="0" w:color="auto"/>
              </w:divBdr>
            </w:div>
            <w:div w:id="987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0064">
      <w:bodyDiv w:val="1"/>
      <w:marLeft w:val="0"/>
      <w:marRight w:val="0"/>
      <w:marTop w:val="0"/>
      <w:marBottom w:val="0"/>
      <w:divBdr>
        <w:top w:val="none" w:sz="0" w:space="0" w:color="auto"/>
        <w:left w:val="none" w:sz="0" w:space="0" w:color="auto"/>
        <w:bottom w:val="none" w:sz="0" w:space="0" w:color="auto"/>
        <w:right w:val="none" w:sz="0" w:space="0" w:color="auto"/>
      </w:divBdr>
    </w:div>
    <w:div w:id="1031614628">
      <w:bodyDiv w:val="1"/>
      <w:marLeft w:val="0"/>
      <w:marRight w:val="0"/>
      <w:marTop w:val="0"/>
      <w:marBottom w:val="0"/>
      <w:divBdr>
        <w:top w:val="none" w:sz="0" w:space="0" w:color="auto"/>
        <w:left w:val="none" w:sz="0" w:space="0" w:color="auto"/>
        <w:bottom w:val="none" w:sz="0" w:space="0" w:color="auto"/>
        <w:right w:val="none" w:sz="0" w:space="0" w:color="auto"/>
      </w:divBdr>
    </w:div>
    <w:div w:id="1262642453">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680504880">
      <w:bodyDiv w:val="1"/>
      <w:marLeft w:val="0"/>
      <w:marRight w:val="0"/>
      <w:marTop w:val="0"/>
      <w:marBottom w:val="0"/>
      <w:divBdr>
        <w:top w:val="none" w:sz="0" w:space="0" w:color="auto"/>
        <w:left w:val="none" w:sz="0" w:space="0" w:color="auto"/>
        <w:bottom w:val="none" w:sz="0" w:space="0" w:color="auto"/>
        <w:right w:val="none" w:sz="0" w:space="0" w:color="auto"/>
      </w:divBdr>
    </w:div>
    <w:div w:id="1845247416">
      <w:bodyDiv w:val="1"/>
      <w:marLeft w:val="0"/>
      <w:marRight w:val="0"/>
      <w:marTop w:val="0"/>
      <w:marBottom w:val="0"/>
      <w:divBdr>
        <w:top w:val="none" w:sz="0" w:space="0" w:color="auto"/>
        <w:left w:val="none" w:sz="0" w:space="0" w:color="auto"/>
        <w:bottom w:val="none" w:sz="0" w:space="0" w:color="auto"/>
        <w:right w:val="none" w:sz="0" w:space="0" w:color="auto"/>
      </w:divBdr>
    </w:div>
    <w:div w:id="2069183339">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EE35-01AC-424A-B343-FEB1838D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2872</Words>
  <Characters>17725</Characters>
  <Application>Microsoft Office Word</Application>
  <DocSecurity>0</DocSecurity>
  <Lines>709</Lines>
  <Paragraphs>264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Ecaterina Gildau</cp:lastModifiedBy>
  <cp:revision>2</cp:revision>
  <cp:lastPrinted>2024-11-20T15:54:00Z</cp:lastPrinted>
  <dcterms:created xsi:type="dcterms:W3CDTF">2024-12-09T15:08:00Z</dcterms:created>
  <dcterms:modified xsi:type="dcterms:W3CDTF">2024-12-09T15:08:00Z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c883f15a981261c4dbec8648a6c7426c7254f3d7adf95aca35d705eb5ab92484</vt:lpwstr>
  </property>
</Properties>
</file>