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F1DB8" w14:textId="0E13689E" w:rsidR="00FC2242" w:rsidRDefault="00626456" w:rsidP="00626456">
      <w:pPr>
        <w:jc w:val="center"/>
        <w:rPr>
          <w:rFonts w:ascii="Verdana" w:hAnsi="Verdana"/>
          <w:b/>
          <w:bCs/>
          <w:sz w:val="20"/>
          <w:szCs w:val="20"/>
        </w:rPr>
      </w:pPr>
      <w:r w:rsidRPr="00626456">
        <w:rPr>
          <w:rFonts w:ascii="Verdana" w:hAnsi="Verdana"/>
          <w:b/>
          <w:bCs/>
          <w:sz w:val="20"/>
          <w:szCs w:val="20"/>
        </w:rPr>
        <w:t>Anexa G3 - Îmbunătăţirea monitorizării, prognozării şi avertizării-alarmării inundaţiilor</w:t>
      </w:r>
    </w:p>
    <w:p w14:paraId="3224B978" w14:textId="0B580743" w:rsidR="00626456" w:rsidRPr="00626456" w:rsidRDefault="00626456" w:rsidP="00626456">
      <w:pPr>
        <w:jc w:val="center"/>
        <w:rPr>
          <w:rFonts w:ascii="Verdana" w:hAnsi="Verdana"/>
          <w:i/>
          <w:iCs/>
          <w:sz w:val="20"/>
          <w:szCs w:val="20"/>
        </w:rPr>
      </w:pPr>
      <w:r w:rsidRPr="00626456">
        <w:rPr>
          <w:rFonts w:ascii="Verdana" w:hAnsi="Verdana"/>
          <w:i/>
          <w:iCs/>
          <w:sz w:val="20"/>
          <w:szCs w:val="20"/>
        </w:rPr>
        <w:t xml:space="preserve">Statistica mesajelor de avertizari hidrologice emise in perioada 2013 </w:t>
      </w:r>
      <w:r>
        <w:rPr>
          <w:rFonts w:ascii="Verdana" w:hAnsi="Verdana"/>
          <w:i/>
          <w:iCs/>
          <w:sz w:val="20"/>
          <w:szCs w:val="20"/>
        </w:rPr>
        <w:t>–</w:t>
      </w:r>
      <w:r w:rsidRPr="00626456">
        <w:rPr>
          <w:rFonts w:ascii="Verdana" w:hAnsi="Verdana"/>
          <w:i/>
          <w:iCs/>
          <w:sz w:val="20"/>
          <w:szCs w:val="20"/>
        </w:rPr>
        <w:t xml:space="preserve"> 2021</w:t>
      </w:r>
    </w:p>
    <w:tbl>
      <w:tblPr>
        <w:tblW w:w="9890" w:type="dxa"/>
        <w:tblCellMar>
          <w:left w:w="0" w:type="dxa"/>
          <w:right w:w="0" w:type="dxa"/>
        </w:tblCellMar>
        <w:tblLook w:val="0600" w:firstRow="0" w:lastRow="0" w:firstColumn="0" w:lastColumn="0" w:noHBand="1" w:noVBand="1"/>
      </w:tblPr>
      <w:tblGrid>
        <w:gridCol w:w="734"/>
        <w:gridCol w:w="1354"/>
        <w:gridCol w:w="1036"/>
        <w:gridCol w:w="1554"/>
        <w:gridCol w:w="1564"/>
        <w:gridCol w:w="1398"/>
        <w:gridCol w:w="2250"/>
      </w:tblGrid>
      <w:tr w:rsidR="00626456" w:rsidRPr="00626456" w14:paraId="2F4FF3EF" w14:textId="77777777" w:rsidTr="001D77D3">
        <w:trPr>
          <w:trHeight w:val="456"/>
        </w:trPr>
        <w:tc>
          <w:tcPr>
            <w:tcW w:w="734" w:type="dxa"/>
            <w:tcBorders>
              <w:top w:val="single" w:sz="8" w:space="0" w:color="000000"/>
              <w:left w:val="single" w:sz="8"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5EC0EE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ANUL</w:t>
            </w:r>
          </w:p>
        </w:tc>
        <w:tc>
          <w:tcPr>
            <w:tcW w:w="3944" w:type="dxa"/>
            <w:gridSpan w:val="3"/>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C058E3D" w14:textId="350D2C3E"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MESAJE NIVEL NATIONAL</w:t>
            </w:r>
          </w:p>
        </w:tc>
        <w:tc>
          <w:tcPr>
            <w:tcW w:w="5212" w:type="dxa"/>
            <w:gridSpan w:val="3"/>
            <w:tcBorders>
              <w:top w:val="single" w:sz="8" w:space="0" w:color="000000"/>
              <w:left w:val="single" w:sz="4" w:space="0" w:color="000000"/>
              <w:bottom w:val="single" w:sz="4" w:space="0" w:color="000000"/>
              <w:right w:val="single" w:sz="8" w:space="0" w:color="000000"/>
            </w:tcBorders>
            <w:shd w:val="clear" w:color="auto" w:fill="auto"/>
            <w:tcMar>
              <w:top w:w="8" w:type="dxa"/>
              <w:left w:w="8" w:type="dxa"/>
              <w:bottom w:w="0" w:type="dxa"/>
              <w:right w:w="8" w:type="dxa"/>
            </w:tcMar>
            <w:vAlign w:val="center"/>
            <w:hideMark/>
          </w:tcPr>
          <w:p w14:paraId="4C2E827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MESAJE FENOMENE IMEDIATE (VIITURI RAPIDE)</w:t>
            </w:r>
          </w:p>
        </w:tc>
      </w:tr>
      <w:tr w:rsidR="00626456" w:rsidRPr="00626456" w14:paraId="3628AEFD" w14:textId="77777777" w:rsidTr="001D77D3">
        <w:trPr>
          <w:trHeight w:val="742"/>
        </w:trPr>
        <w:tc>
          <w:tcPr>
            <w:tcW w:w="734" w:type="dxa"/>
            <w:tcBorders>
              <w:top w:val="single" w:sz="4" w:space="0" w:color="000000"/>
              <w:left w:val="single" w:sz="8"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94DF676" w14:textId="55671473" w:rsidR="00626456" w:rsidRPr="00626456" w:rsidRDefault="00626456" w:rsidP="001D77D3">
            <w:pPr>
              <w:spacing w:after="0" w:line="240" w:lineRule="auto"/>
              <w:jc w:val="center"/>
              <w:textAlignment w:val="bottom"/>
              <w:rPr>
                <w:rFonts w:ascii="Verdana" w:eastAsia="Times New Roman" w:hAnsi="Verdana" w:cs="Arial"/>
                <w:sz w:val="18"/>
                <w:szCs w:val="18"/>
              </w:rPr>
            </w:pPr>
          </w:p>
        </w:tc>
        <w:tc>
          <w:tcPr>
            <w:tcW w:w="13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EF4D02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PORTOCALIU</w:t>
            </w:r>
          </w:p>
        </w:tc>
        <w:tc>
          <w:tcPr>
            <w:tcW w:w="1036"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0E2465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ROSU</w:t>
            </w:r>
          </w:p>
        </w:tc>
        <w:tc>
          <w:tcPr>
            <w:tcW w:w="15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3B1D0E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GALBEN</w:t>
            </w:r>
          </w:p>
        </w:tc>
        <w:tc>
          <w:tcPr>
            <w:tcW w:w="156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7A7D81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PORTOCALIU</w:t>
            </w:r>
          </w:p>
        </w:tc>
        <w:tc>
          <w:tcPr>
            <w:tcW w:w="1398"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D1A4CE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ROSU</w:t>
            </w:r>
          </w:p>
        </w:tc>
        <w:tc>
          <w:tcPr>
            <w:tcW w:w="2250" w:type="dxa"/>
            <w:tcBorders>
              <w:top w:val="single" w:sz="4" w:space="0" w:color="000000"/>
              <w:left w:val="single" w:sz="4"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504D9E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GALBEN</w:t>
            </w:r>
          </w:p>
        </w:tc>
      </w:tr>
      <w:tr w:rsidR="00626456" w:rsidRPr="00626456" w14:paraId="6F558B75" w14:textId="77777777" w:rsidTr="001D77D3">
        <w:trPr>
          <w:trHeight w:val="469"/>
        </w:trPr>
        <w:tc>
          <w:tcPr>
            <w:tcW w:w="73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CDF69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2013</w:t>
            </w:r>
          </w:p>
        </w:tc>
        <w:tc>
          <w:tcPr>
            <w:tcW w:w="135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57A51D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31</w:t>
            </w:r>
          </w:p>
        </w:tc>
        <w:tc>
          <w:tcPr>
            <w:tcW w:w="1036"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A3053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155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0BF3D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31</w:t>
            </w:r>
          </w:p>
        </w:tc>
        <w:tc>
          <w:tcPr>
            <w:tcW w:w="156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A961EF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398"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2E31A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2250"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334E58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w:t>
            </w:r>
          </w:p>
        </w:tc>
      </w:tr>
      <w:tr w:rsidR="00626456" w:rsidRPr="00626456" w14:paraId="17258EDF" w14:textId="77777777" w:rsidTr="001D77D3">
        <w:trPr>
          <w:trHeight w:val="469"/>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FD4028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2014</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372258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15704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80FFE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1E7006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46</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607A9C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F08941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104</w:t>
            </w:r>
          </w:p>
        </w:tc>
      </w:tr>
      <w:tr w:rsidR="00626456" w:rsidRPr="00626456" w14:paraId="794486E8" w14:textId="77777777" w:rsidTr="001D77D3">
        <w:trPr>
          <w:trHeight w:val="469"/>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E6BF0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2015</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D3C3ED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B43DE9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BF96A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0292D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7C8927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4A857F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114</w:t>
            </w:r>
          </w:p>
        </w:tc>
      </w:tr>
      <w:tr w:rsidR="00626456" w:rsidRPr="00626456" w14:paraId="5B61EBE3"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4F8782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2016</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2746F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CDA4BC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6</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D9A915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DC5EA2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78</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CB5B60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21644F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303</w:t>
            </w:r>
          </w:p>
        </w:tc>
      </w:tr>
      <w:tr w:rsidR="00626456" w:rsidRPr="00626456" w14:paraId="40EE85A0"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A34A0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2017</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5C550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E36968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39A09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0D2C21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6D6C6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E3DEF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194</w:t>
            </w:r>
          </w:p>
        </w:tc>
      </w:tr>
      <w:tr w:rsidR="00626456" w:rsidRPr="00626456" w14:paraId="2BC7BD5D"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98917D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2018</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63592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5F4DA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32295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B6931F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111</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DADD91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16D5E4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474</w:t>
            </w:r>
          </w:p>
        </w:tc>
      </w:tr>
      <w:tr w:rsidR="00626456" w:rsidRPr="00626456" w14:paraId="65CC6503"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B8694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2019</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5AAE5F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44F82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8F14F6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7F1A3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196</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31CE7D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F666A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390</w:t>
            </w:r>
          </w:p>
        </w:tc>
      </w:tr>
      <w:tr w:rsidR="00626456" w:rsidRPr="00626456" w14:paraId="6A24D546"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4C103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2020</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A16C59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A6903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10</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EF7527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12379F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90AF7B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4CEBC9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264</w:t>
            </w:r>
          </w:p>
        </w:tc>
      </w:tr>
      <w:tr w:rsidR="00626456" w:rsidRPr="00626456" w14:paraId="1020B1C5" w14:textId="77777777" w:rsidTr="001D77D3">
        <w:trPr>
          <w:trHeight w:val="469"/>
        </w:trPr>
        <w:tc>
          <w:tcPr>
            <w:tcW w:w="73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216CD0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2021</w:t>
            </w:r>
          </w:p>
        </w:tc>
        <w:tc>
          <w:tcPr>
            <w:tcW w:w="13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FC43CE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61</w:t>
            </w:r>
          </w:p>
        </w:tc>
        <w:tc>
          <w:tcPr>
            <w:tcW w:w="1036"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661BFC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15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6F06851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47</w:t>
            </w:r>
          </w:p>
        </w:tc>
        <w:tc>
          <w:tcPr>
            <w:tcW w:w="156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682D8B3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120</w:t>
            </w:r>
          </w:p>
        </w:tc>
        <w:tc>
          <w:tcPr>
            <w:tcW w:w="1398"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36439DF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39</w:t>
            </w:r>
          </w:p>
        </w:tc>
        <w:tc>
          <w:tcPr>
            <w:tcW w:w="2250"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B1001C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296</w:t>
            </w:r>
          </w:p>
        </w:tc>
      </w:tr>
      <w:tr w:rsidR="00626456" w:rsidRPr="00626456" w14:paraId="46398A8A" w14:textId="77777777" w:rsidTr="001D77D3">
        <w:trPr>
          <w:trHeight w:val="469"/>
        </w:trPr>
        <w:tc>
          <w:tcPr>
            <w:tcW w:w="734" w:type="dxa"/>
            <w:tcBorders>
              <w:top w:val="single" w:sz="8" w:space="0" w:color="000000"/>
              <w:left w:val="single" w:sz="8"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15085D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Total</w:t>
            </w:r>
          </w:p>
        </w:tc>
        <w:tc>
          <w:tcPr>
            <w:tcW w:w="135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192A860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272</w:t>
            </w:r>
          </w:p>
        </w:tc>
        <w:tc>
          <w:tcPr>
            <w:tcW w:w="1036"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F65ACD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32</w:t>
            </w:r>
          </w:p>
        </w:tc>
        <w:tc>
          <w:tcPr>
            <w:tcW w:w="155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4AA4813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282</w:t>
            </w:r>
          </w:p>
        </w:tc>
        <w:tc>
          <w:tcPr>
            <w:tcW w:w="156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3FDA49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712</w:t>
            </w:r>
          </w:p>
        </w:tc>
        <w:tc>
          <w:tcPr>
            <w:tcW w:w="1398"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49F587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115</w:t>
            </w:r>
          </w:p>
        </w:tc>
        <w:tc>
          <w:tcPr>
            <w:tcW w:w="2250" w:type="dxa"/>
            <w:tcBorders>
              <w:top w:val="single" w:sz="8" w:space="0" w:color="000000"/>
              <w:left w:val="single" w:sz="4"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011CED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2139</w:t>
            </w:r>
          </w:p>
        </w:tc>
      </w:tr>
    </w:tbl>
    <w:p w14:paraId="54F09D94" w14:textId="77777777" w:rsidR="00500ACF" w:rsidRDefault="00500ACF" w:rsidP="00626456"/>
    <w:p w14:paraId="042BF843" w14:textId="08446504" w:rsidR="00626456" w:rsidRPr="00626456" w:rsidRDefault="00626456" w:rsidP="00626456">
      <w:pPr>
        <w:rPr>
          <w:rFonts w:ascii="Verdana" w:hAnsi="Verdana"/>
          <w:b/>
          <w:bCs/>
          <w:sz w:val="20"/>
          <w:szCs w:val="20"/>
        </w:rPr>
      </w:pPr>
      <w:r w:rsidRPr="00626456">
        <w:rPr>
          <w:rFonts w:ascii="Verdana" w:hAnsi="Verdana"/>
          <w:b/>
          <w:bCs/>
          <w:sz w:val="20"/>
          <w:szCs w:val="20"/>
        </w:rPr>
        <w:t>INFO</w:t>
      </w:r>
      <w:r w:rsidR="00500ACF">
        <w:rPr>
          <w:rFonts w:ascii="Verdana" w:hAnsi="Verdana"/>
          <w:b/>
          <w:bCs/>
          <w:sz w:val="20"/>
          <w:szCs w:val="20"/>
        </w:rPr>
        <w:t>RMATII</w:t>
      </w:r>
      <w:r w:rsidRPr="00626456">
        <w:rPr>
          <w:rFonts w:ascii="Verdana" w:hAnsi="Verdana"/>
          <w:b/>
          <w:bCs/>
          <w:sz w:val="20"/>
          <w:szCs w:val="20"/>
        </w:rPr>
        <w:t xml:space="preserve"> GENERALE PROIECTE DANUBE-WATER SI EAST AVERT</w:t>
      </w:r>
    </w:p>
    <w:p w14:paraId="1DAB1201" w14:textId="77777777" w:rsidR="00500ACF" w:rsidRDefault="00500ACF" w:rsidP="00500ACF">
      <w:pPr>
        <w:pStyle w:val="ListParagraph"/>
        <w:numPr>
          <w:ilvl w:val="0"/>
          <w:numId w:val="3"/>
        </w:numPr>
        <w:spacing w:after="0" w:line="240" w:lineRule="auto"/>
        <w:rPr>
          <w:rFonts w:ascii="Arial" w:eastAsia="Times New Roman" w:hAnsi="Arial" w:cs="Arial"/>
          <w:lang w:val="ro-RO"/>
        </w:rPr>
      </w:pPr>
      <w:r>
        <w:rPr>
          <w:rFonts w:ascii="Arial" w:eastAsia="Times New Roman" w:hAnsi="Arial" w:cs="Arial"/>
          <w:b/>
          <w:bCs/>
          <w:lang w:val="ro-RO"/>
        </w:rPr>
        <w:t>Danube WATER</w:t>
      </w:r>
      <w:r>
        <w:rPr>
          <w:rFonts w:ascii="Arial" w:eastAsia="Times New Roman" w:hAnsi="Arial" w:cs="Arial"/>
          <w:lang w:val="ro-RO"/>
        </w:rPr>
        <w:t xml:space="preserve"> </w:t>
      </w:r>
      <w:r>
        <w:rPr>
          <w:rFonts w:ascii="Arial" w:eastAsia="Times New Roman" w:hAnsi="Arial" w:cs="Arial"/>
          <w:b/>
          <w:bCs/>
          <w:lang w:val="ro-RO"/>
        </w:rPr>
        <w:t>Integrated Management</w:t>
      </w:r>
      <w:r>
        <w:rPr>
          <w:rFonts w:ascii="Arial" w:eastAsia="Times New Roman" w:hAnsi="Arial" w:cs="Arial"/>
          <w:lang w:val="ro-RO"/>
        </w:rPr>
        <w:t xml:space="preserve"> (WATER)</w:t>
      </w:r>
    </w:p>
    <w:p w14:paraId="46DE64AA" w14:textId="77777777" w:rsidR="00500ACF" w:rsidRDefault="00500ACF" w:rsidP="00500ACF">
      <w:pPr>
        <w:pStyle w:val="ListParagraph"/>
        <w:spacing w:after="0" w:line="240" w:lineRule="auto"/>
        <w:rPr>
          <w:rFonts w:ascii="Arial" w:eastAsia="Times New Roman" w:hAnsi="Arial" w:cs="Arial"/>
          <w:lang w:val="ro-RO"/>
        </w:rPr>
      </w:pPr>
    </w:p>
    <w:p w14:paraId="5CC89F5A" w14:textId="504E11C7"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Program finantare</w:t>
      </w:r>
      <w:r>
        <w:rPr>
          <w:rFonts w:ascii="Arial" w:eastAsia="Times New Roman" w:hAnsi="Arial" w:cs="Arial"/>
          <w:b/>
          <w:bCs/>
          <w:lang w:val="ro-RO"/>
        </w:rPr>
        <w:t>:</w:t>
      </w:r>
      <w:r>
        <w:rPr>
          <w:rFonts w:ascii="Arial" w:eastAsia="Times New Roman" w:hAnsi="Arial" w:cs="Arial"/>
          <w:lang w:val="ro-RO"/>
        </w:rPr>
        <w:t xml:space="preserve"> Romania-Bulgaria Cross-Border Cooperation Programme 2007-2013 </w:t>
      </w:r>
    </w:p>
    <w:p w14:paraId="1796387C" w14:textId="77777777"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Cod proiect</w:t>
      </w:r>
      <w:r>
        <w:rPr>
          <w:rFonts w:ascii="Arial" w:eastAsia="Times New Roman" w:hAnsi="Arial" w:cs="Arial"/>
          <w:lang w:val="ro-RO"/>
        </w:rPr>
        <w:t xml:space="preserve"> MIS ETC 161</w:t>
      </w:r>
    </w:p>
    <w:p w14:paraId="79019907" w14:textId="2DDE9FEE" w:rsidR="00500ACF" w:rsidRDefault="00500ACF" w:rsidP="00500ACF">
      <w:pPr>
        <w:pStyle w:val="ListParagraph"/>
        <w:spacing w:after="0" w:line="240" w:lineRule="auto"/>
        <w:ind w:left="0" w:right="-604"/>
        <w:rPr>
          <w:rFonts w:ascii="Arial" w:eastAsia="Times New Roman" w:hAnsi="Arial" w:cs="Arial"/>
          <w:lang w:val="ro-RO"/>
        </w:rPr>
      </w:pPr>
      <w:r>
        <w:rPr>
          <w:rFonts w:ascii="Arial" w:eastAsia="Times New Roman" w:hAnsi="Arial" w:cs="Arial"/>
          <w:b/>
          <w:bCs/>
          <w:lang w:val="ro-RO"/>
        </w:rPr>
        <w:t>Perioada de implementare</w:t>
      </w:r>
      <w:r>
        <w:rPr>
          <w:rFonts w:ascii="Arial" w:eastAsia="Times New Roman" w:hAnsi="Arial" w:cs="Arial"/>
          <w:lang w:val="ro-RO"/>
        </w:rPr>
        <w:t>:</w:t>
      </w:r>
      <w:r>
        <w:rPr>
          <w:rFonts w:ascii="Arial" w:eastAsia="Times New Roman" w:hAnsi="Arial" w:cs="Arial"/>
          <w:lang w:val="ro-RO"/>
        </w:rPr>
        <w:t xml:space="preserve"> iulie 2012</w:t>
      </w:r>
      <w:r>
        <w:rPr>
          <w:rFonts w:ascii="Arial" w:eastAsia="Times New Roman" w:hAnsi="Arial" w:cs="Arial"/>
          <w:lang w:val="ro-RO"/>
        </w:rPr>
        <w:t xml:space="preserve"> </w:t>
      </w:r>
      <w:r>
        <w:rPr>
          <w:rFonts w:ascii="Arial" w:eastAsia="Times New Roman" w:hAnsi="Arial" w:cs="Arial"/>
          <w:lang w:val="ro-RO"/>
        </w:rPr>
        <w:t>-</w:t>
      </w:r>
      <w:r>
        <w:rPr>
          <w:rFonts w:ascii="Arial" w:eastAsia="Times New Roman" w:hAnsi="Arial" w:cs="Arial"/>
          <w:lang w:val="ro-RO"/>
        </w:rPr>
        <w:t xml:space="preserve"> </w:t>
      </w:r>
      <w:r>
        <w:rPr>
          <w:rFonts w:ascii="Arial" w:eastAsia="Times New Roman" w:hAnsi="Arial" w:cs="Arial"/>
          <w:lang w:val="ro-RO"/>
        </w:rPr>
        <w:t>iulie 2015</w:t>
      </w:r>
    </w:p>
    <w:p w14:paraId="4D589349" w14:textId="497F41E5"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 xml:space="preserve">Lider </w:t>
      </w:r>
      <w:r w:rsidR="00532947">
        <w:rPr>
          <w:rFonts w:ascii="Arial" w:eastAsia="Times New Roman" w:hAnsi="Arial" w:cs="Arial"/>
          <w:b/>
          <w:bCs/>
          <w:lang w:val="ro-RO"/>
        </w:rPr>
        <w:t xml:space="preserve">de </w:t>
      </w:r>
      <w:r>
        <w:rPr>
          <w:rFonts w:ascii="Arial" w:eastAsia="Times New Roman" w:hAnsi="Arial" w:cs="Arial"/>
          <w:b/>
          <w:bCs/>
          <w:lang w:val="ro-RO"/>
        </w:rPr>
        <w:t>proiect MMP</w:t>
      </w:r>
      <w:r>
        <w:rPr>
          <w:rFonts w:ascii="Arial" w:eastAsia="Times New Roman" w:hAnsi="Arial" w:cs="Arial"/>
          <w:lang w:val="ro-RO"/>
        </w:rPr>
        <w:t xml:space="preserve"> / parteneri din Romania</w:t>
      </w:r>
      <w:r>
        <w:rPr>
          <w:rFonts w:ascii="Arial" w:eastAsia="Times New Roman" w:hAnsi="Arial" w:cs="Arial"/>
          <w:lang w:val="ro-RO"/>
        </w:rPr>
        <w:t>:</w:t>
      </w:r>
      <w:r>
        <w:rPr>
          <w:rFonts w:ascii="Arial" w:eastAsia="Times New Roman" w:hAnsi="Arial" w:cs="Arial"/>
          <w:lang w:val="ro-RO"/>
        </w:rPr>
        <w:t xml:space="preserve"> ANAR</w:t>
      </w:r>
      <w:r>
        <w:rPr>
          <w:rFonts w:ascii="Arial" w:eastAsia="Times New Roman" w:hAnsi="Arial" w:cs="Arial"/>
          <w:lang w:val="ro-RO"/>
        </w:rPr>
        <w:t>, INHGA</w:t>
      </w:r>
    </w:p>
    <w:p w14:paraId="5A17272B" w14:textId="50AA3D55"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Buget Total proiect</w:t>
      </w:r>
      <w:r>
        <w:rPr>
          <w:rFonts w:ascii="Arial" w:eastAsia="Times New Roman" w:hAnsi="Arial" w:cs="Arial"/>
          <w:b/>
          <w:bCs/>
          <w:lang w:val="ro-RO"/>
        </w:rPr>
        <w:t>:</w:t>
      </w:r>
      <w:r>
        <w:rPr>
          <w:rFonts w:ascii="Arial" w:eastAsia="Times New Roman" w:hAnsi="Arial" w:cs="Arial"/>
          <w:lang w:val="ro-RO"/>
        </w:rPr>
        <w:t xml:space="preserve"> </w:t>
      </w:r>
      <w:r>
        <w:rPr>
          <w:rFonts w:ascii="Arial" w:eastAsia="Times New Roman" w:hAnsi="Arial" w:cs="Arial"/>
          <w:lang w:val="ro-RO"/>
        </w:rPr>
        <w:t>15 milioane</w:t>
      </w:r>
      <w:r>
        <w:rPr>
          <w:rFonts w:ascii="Arial" w:eastAsia="Times New Roman" w:hAnsi="Arial" w:cs="Arial"/>
          <w:lang w:val="ro-RO"/>
        </w:rPr>
        <w:t xml:space="preserve"> </w:t>
      </w:r>
      <w:r>
        <w:rPr>
          <w:rFonts w:ascii="Arial" w:eastAsia="Times New Roman" w:hAnsi="Arial" w:cs="Arial"/>
          <w:lang w:val="ro-RO"/>
        </w:rPr>
        <w:t xml:space="preserve">de </w:t>
      </w:r>
      <w:r>
        <w:rPr>
          <w:rFonts w:ascii="Arial" w:eastAsia="Times New Roman" w:hAnsi="Arial" w:cs="Arial"/>
          <w:lang w:val="ro-RO"/>
        </w:rPr>
        <w:t xml:space="preserve">euro </w:t>
      </w:r>
    </w:p>
    <w:p w14:paraId="3BB6F8FB" w14:textId="4B085DDF" w:rsidR="00500ACF" w:rsidRDefault="00500ACF" w:rsidP="00500ACF">
      <w:pPr>
        <w:shd w:val="clear" w:color="auto" w:fill="FFFFFF"/>
        <w:tabs>
          <w:tab w:val="left" w:pos="94"/>
        </w:tabs>
        <w:spacing w:after="0" w:line="240" w:lineRule="auto"/>
        <w:jc w:val="both"/>
        <w:rPr>
          <w:rFonts w:ascii="Arial" w:hAnsi="Arial" w:cs="Arial"/>
          <w:lang w:val="fr-FR"/>
        </w:rPr>
      </w:pPr>
      <w:r>
        <w:rPr>
          <w:rFonts w:ascii="Arial" w:hAnsi="Arial" w:cs="Arial"/>
          <w:b/>
          <w:lang w:val="fr-FR"/>
        </w:rPr>
        <w:t>Scopul proiectului</w:t>
      </w:r>
      <w:r>
        <w:rPr>
          <w:rFonts w:ascii="Arial" w:hAnsi="Arial" w:cs="Arial"/>
          <w:b/>
          <w:lang w:val="fr-FR"/>
        </w:rPr>
        <w:t> :</w:t>
      </w:r>
      <w:r>
        <w:rPr>
          <w:rFonts w:ascii="Arial" w:hAnsi="Arial" w:cs="Arial"/>
          <w:lang w:val="fr-FR"/>
        </w:rPr>
        <w:t xml:space="preserve"> </w:t>
      </w:r>
    </w:p>
    <w:p w14:paraId="757A76D1" w14:textId="15589DE8" w:rsidR="00500ACF" w:rsidRDefault="00500ACF" w:rsidP="00500ACF">
      <w:pPr>
        <w:spacing w:after="0" w:line="240" w:lineRule="auto"/>
        <w:rPr>
          <w:rFonts w:ascii="Arial" w:hAnsi="Arial" w:cs="Arial"/>
          <w:bCs/>
          <w:lang w:val="fr-FR"/>
        </w:rPr>
      </w:pPr>
      <w:r w:rsidRPr="00500ACF">
        <w:rPr>
          <w:rFonts w:ascii="Arial" w:hAnsi="Arial" w:cs="Arial"/>
          <w:bCs/>
          <w:lang w:val="fr-FR"/>
        </w:rPr>
        <w:t>M</w:t>
      </w:r>
      <w:r>
        <w:rPr>
          <w:rFonts w:ascii="Arial" w:hAnsi="Arial" w:cs="Arial"/>
          <w:bCs/>
          <w:lang w:val="fr-FR"/>
        </w:rPr>
        <w:t>odernizarea și dezvoltarea programului integrat de măsurători calitative și cantitative pe sectorul comun al fluviului Dunărea, de către România și Bulgaria</w:t>
      </w:r>
      <w:r>
        <w:rPr>
          <w:rFonts w:ascii="Arial" w:hAnsi="Arial" w:cs="Arial"/>
          <w:bCs/>
          <w:lang w:val="fr-FR"/>
        </w:rPr>
        <w:t>.</w:t>
      </w:r>
    </w:p>
    <w:p w14:paraId="0DDC9584" w14:textId="77777777" w:rsidR="00500ACF" w:rsidRDefault="00500ACF" w:rsidP="00500ACF">
      <w:pPr>
        <w:pStyle w:val="ListParagraph"/>
        <w:spacing w:after="0" w:line="240" w:lineRule="auto"/>
        <w:ind w:left="0"/>
        <w:rPr>
          <w:rFonts w:ascii="Arial" w:eastAsia="Times New Roman" w:hAnsi="Arial" w:cs="Arial"/>
          <w:lang w:val="ro-RO"/>
        </w:rPr>
      </w:pPr>
    </w:p>
    <w:p w14:paraId="6260AF02" w14:textId="77777777" w:rsidR="00500ACF" w:rsidRDefault="00500ACF" w:rsidP="00500ACF">
      <w:pPr>
        <w:spacing w:after="0" w:line="240" w:lineRule="auto"/>
        <w:rPr>
          <w:rFonts w:ascii="Arial" w:eastAsia="Times New Roman" w:hAnsi="Arial" w:cs="Arial"/>
          <w:lang w:val="ro-RO"/>
        </w:rPr>
      </w:pPr>
    </w:p>
    <w:p w14:paraId="3226D990" w14:textId="77777777" w:rsidR="00500ACF" w:rsidRDefault="00500ACF" w:rsidP="00500ACF">
      <w:pPr>
        <w:pStyle w:val="ListParagraph"/>
        <w:numPr>
          <w:ilvl w:val="0"/>
          <w:numId w:val="3"/>
        </w:numPr>
        <w:spacing w:after="0" w:line="240" w:lineRule="auto"/>
        <w:rPr>
          <w:rFonts w:ascii="Arial" w:eastAsia="Times New Roman" w:hAnsi="Arial" w:cs="Arial"/>
          <w:lang w:val="ro-RO"/>
        </w:rPr>
      </w:pPr>
      <w:r>
        <w:rPr>
          <w:rFonts w:ascii="Arial" w:eastAsia="Times New Roman" w:hAnsi="Arial" w:cs="Arial"/>
        </w:rPr>
        <w:t xml:space="preserve">The prevention and protection against floods in the upper Siret and Prut River Basins, through the implementation of a modern monitoring system with automatic stations – </w:t>
      </w:r>
      <w:r>
        <w:rPr>
          <w:rFonts w:ascii="Arial" w:eastAsia="Times New Roman" w:hAnsi="Arial" w:cs="Arial"/>
          <w:b/>
        </w:rPr>
        <w:t xml:space="preserve">EASTAVERT </w:t>
      </w:r>
    </w:p>
    <w:p w14:paraId="17752A21" w14:textId="77777777" w:rsidR="00500ACF" w:rsidRDefault="00500ACF" w:rsidP="00500ACF">
      <w:pPr>
        <w:spacing w:after="0" w:line="240" w:lineRule="auto"/>
        <w:rPr>
          <w:rFonts w:ascii="Arial" w:eastAsia="Times New Roman" w:hAnsi="Arial" w:cs="Arial"/>
          <w:b/>
          <w:bCs/>
        </w:rPr>
      </w:pPr>
    </w:p>
    <w:p w14:paraId="04DDEC0A" w14:textId="1B061D24" w:rsidR="00500ACF" w:rsidRDefault="00500ACF" w:rsidP="00500ACF">
      <w:pPr>
        <w:spacing w:after="0" w:line="240" w:lineRule="auto"/>
        <w:rPr>
          <w:rFonts w:ascii="Arial" w:eastAsia="Times New Roman" w:hAnsi="Arial" w:cs="Arial"/>
        </w:rPr>
      </w:pPr>
      <w:r>
        <w:rPr>
          <w:rFonts w:ascii="Arial" w:eastAsia="Times New Roman" w:hAnsi="Arial" w:cs="Arial"/>
          <w:b/>
          <w:bCs/>
        </w:rPr>
        <w:t>Program finantare</w:t>
      </w:r>
      <w:r>
        <w:rPr>
          <w:rFonts w:ascii="Arial" w:eastAsia="Times New Roman" w:hAnsi="Arial" w:cs="Arial"/>
          <w:b/>
          <w:bCs/>
        </w:rPr>
        <w:t>:</w:t>
      </w:r>
      <w:r>
        <w:rPr>
          <w:rFonts w:ascii="Arial" w:eastAsia="Times New Roman" w:hAnsi="Arial" w:cs="Arial"/>
        </w:rPr>
        <w:t xml:space="preserve"> Romania – Ukraine – Republic of Moldova Cross-Border Cooperation </w:t>
      </w:r>
    </w:p>
    <w:p w14:paraId="50B4EA03" w14:textId="77777777" w:rsidR="00500ACF" w:rsidRDefault="00500ACF" w:rsidP="00500ACF">
      <w:pPr>
        <w:spacing w:after="0" w:line="240" w:lineRule="auto"/>
        <w:rPr>
          <w:rFonts w:ascii="Arial" w:eastAsia="Times New Roman" w:hAnsi="Arial" w:cs="Arial"/>
          <w:lang w:val="ro-RO"/>
        </w:rPr>
      </w:pPr>
      <w:r>
        <w:rPr>
          <w:rFonts w:ascii="Arial" w:eastAsia="Times New Roman" w:hAnsi="Arial" w:cs="Arial"/>
        </w:rPr>
        <w:t>Programme 2007-2013</w:t>
      </w:r>
    </w:p>
    <w:p w14:paraId="47825FA3" w14:textId="77777777"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Cod proiect</w:t>
      </w:r>
      <w:r>
        <w:rPr>
          <w:rFonts w:ascii="Arial" w:eastAsia="Times New Roman" w:hAnsi="Arial" w:cs="Arial"/>
          <w:lang w:val="ro-RO"/>
        </w:rPr>
        <w:t xml:space="preserve"> MIS ETC 966</w:t>
      </w:r>
    </w:p>
    <w:p w14:paraId="6F9BD54A" w14:textId="54989B7C"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Perioada de implementare</w:t>
      </w:r>
      <w:r>
        <w:rPr>
          <w:rFonts w:ascii="Arial" w:eastAsia="Times New Roman" w:hAnsi="Arial" w:cs="Arial"/>
          <w:b/>
          <w:bCs/>
          <w:lang w:val="ro-RO"/>
        </w:rPr>
        <w:t>:</w:t>
      </w:r>
      <w:r>
        <w:rPr>
          <w:rFonts w:ascii="Arial" w:eastAsia="Times New Roman" w:hAnsi="Arial" w:cs="Arial"/>
          <w:lang w:val="ro-RO"/>
        </w:rPr>
        <w:t xml:space="preserve"> noiembrie 2013 - decembrie 2017</w:t>
      </w:r>
    </w:p>
    <w:p w14:paraId="4852795C" w14:textId="1A61F185"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Lider de proiect</w:t>
      </w:r>
      <w:r>
        <w:rPr>
          <w:rFonts w:ascii="Arial" w:eastAsia="Times New Roman" w:hAnsi="Arial" w:cs="Arial"/>
          <w:lang w:val="ro-RO"/>
        </w:rPr>
        <w:t xml:space="preserve"> </w:t>
      </w:r>
      <w:r w:rsidRPr="00532947">
        <w:rPr>
          <w:rFonts w:ascii="Arial" w:eastAsia="Times New Roman" w:hAnsi="Arial" w:cs="Arial"/>
          <w:b/>
          <w:bCs/>
          <w:lang w:val="ro-RO"/>
        </w:rPr>
        <w:t>MMP</w:t>
      </w:r>
      <w:r>
        <w:rPr>
          <w:rFonts w:ascii="Arial" w:eastAsia="Times New Roman" w:hAnsi="Arial" w:cs="Arial"/>
          <w:lang w:val="ro-RO"/>
        </w:rPr>
        <w:t xml:space="preserve"> / Parteneri din Romania</w:t>
      </w:r>
      <w:r>
        <w:rPr>
          <w:rFonts w:ascii="Arial" w:eastAsia="Times New Roman" w:hAnsi="Arial" w:cs="Arial"/>
          <w:lang w:val="ro-RO"/>
        </w:rPr>
        <w:t>:</w:t>
      </w:r>
      <w:r>
        <w:rPr>
          <w:rFonts w:ascii="Arial" w:eastAsia="Times New Roman" w:hAnsi="Arial" w:cs="Arial"/>
          <w:lang w:val="ro-RO"/>
        </w:rPr>
        <w:t xml:space="preserve"> INHGA, </w:t>
      </w:r>
      <w:r>
        <w:rPr>
          <w:rFonts w:ascii="Arial" w:eastAsia="Times New Roman" w:hAnsi="Arial" w:cs="Arial"/>
          <w:lang w:val="ro-RO"/>
        </w:rPr>
        <w:t>ABA Prut-Barlad</w:t>
      </w:r>
      <w:r w:rsidR="00532947">
        <w:rPr>
          <w:rFonts w:ascii="Arial" w:eastAsia="Times New Roman" w:hAnsi="Arial" w:cs="Arial"/>
          <w:lang w:val="ro-RO"/>
        </w:rPr>
        <w:t xml:space="preserve">, </w:t>
      </w:r>
      <w:r w:rsidR="00532947">
        <w:rPr>
          <w:rFonts w:ascii="Arial" w:eastAsia="Times New Roman" w:hAnsi="Arial" w:cs="Arial"/>
          <w:lang w:val="ro-RO"/>
        </w:rPr>
        <w:t>ABA Siret</w:t>
      </w:r>
      <w:r>
        <w:rPr>
          <w:rFonts w:ascii="Arial" w:eastAsia="Times New Roman" w:hAnsi="Arial" w:cs="Arial"/>
          <w:lang w:val="ro-RO"/>
        </w:rPr>
        <w:t xml:space="preserve"> </w:t>
      </w:r>
    </w:p>
    <w:p w14:paraId="1F069378" w14:textId="46A707C4"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Buget Total</w:t>
      </w:r>
      <w:r w:rsidRPr="005E55B2">
        <w:rPr>
          <w:rFonts w:ascii="Arial" w:eastAsia="Times New Roman" w:hAnsi="Arial" w:cs="Arial"/>
          <w:b/>
          <w:bCs/>
          <w:lang w:val="ro-RO"/>
        </w:rPr>
        <w:t xml:space="preserve"> proiect</w:t>
      </w:r>
      <w:r w:rsidR="005E55B2" w:rsidRPr="005E55B2">
        <w:rPr>
          <w:rFonts w:ascii="Arial" w:eastAsia="Times New Roman" w:hAnsi="Arial" w:cs="Arial"/>
          <w:b/>
          <w:bCs/>
          <w:lang w:val="ro-RO"/>
        </w:rPr>
        <w:t>:</w:t>
      </w:r>
      <w:r>
        <w:rPr>
          <w:rFonts w:ascii="Arial" w:eastAsia="Times New Roman" w:hAnsi="Arial" w:cs="Arial"/>
          <w:lang w:val="ro-RO"/>
        </w:rPr>
        <w:t xml:space="preserve"> 9.3 milioane de euro</w:t>
      </w:r>
    </w:p>
    <w:p w14:paraId="3EDC4D48" w14:textId="77777777" w:rsidR="00500ACF" w:rsidRDefault="00500ACF" w:rsidP="00500ACF">
      <w:pPr>
        <w:spacing w:after="0" w:line="240" w:lineRule="auto"/>
        <w:rPr>
          <w:rFonts w:ascii="Arial" w:eastAsia="Times New Roman" w:hAnsi="Arial" w:cs="Arial"/>
          <w:lang w:val="ro-RO"/>
        </w:rPr>
      </w:pPr>
    </w:p>
    <w:p w14:paraId="79CAC8E6" w14:textId="77777777" w:rsidR="00746CA1" w:rsidRDefault="00746CA1" w:rsidP="00746CA1">
      <w:pPr>
        <w:shd w:val="clear" w:color="auto" w:fill="FFFFFF"/>
        <w:tabs>
          <w:tab w:val="left" w:pos="94"/>
        </w:tabs>
        <w:spacing w:after="0" w:line="240" w:lineRule="auto"/>
        <w:jc w:val="both"/>
        <w:rPr>
          <w:rFonts w:ascii="Arial" w:hAnsi="Arial" w:cs="Arial"/>
          <w:lang w:val="fr-FR"/>
        </w:rPr>
      </w:pPr>
      <w:r>
        <w:rPr>
          <w:rFonts w:ascii="Arial" w:hAnsi="Arial" w:cs="Arial"/>
          <w:b/>
          <w:lang w:val="fr-FR"/>
        </w:rPr>
        <w:lastRenderedPageBreak/>
        <w:t>Scopul proiectului :</w:t>
      </w:r>
      <w:r>
        <w:rPr>
          <w:rFonts w:ascii="Arial" w:hAnsi="Arial" w:cs="Arial"/>
          <w:lang w:val="fr-FR"/>
        </w:rPr>
        <w:t xml:space="preserve"> </w:t>
      </w:r>
    </w:p>
    <w:p w14:paraId="68677FEE" w14:textId="77777777" w:rsidR="00500ACF" w:rsidRDefault="00500ACF" w:rsidP="00500A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lang w:val="x-none" w:eastAsia="fr-FR"/>
        </w:rPr>
      </w:pPr>
      <w:r>
        <w:rPr>
          <w:rFonts w:ascii="Arial" w:eastAsia="Times New Roman" w:hAnsi="Arial" w:cs="Arial"/>
          <w:lang w:val="ro-RO" w:eastAsia="x-none"/>
        </w:rPr>
        <w:t>Protecția zonelor de frontieră în bazinele superioare Siret și Prut River împotriva riscului la inundații, alte pericole naturale ale ciclului apei și poluari accidentale, precum și reducerea vulnerabilității ecologice, economice și sociale a localităților vizate din regiunea de frontieră împotriva riscului la inundații.</w:t>
      </w:r>
    </w:p>
    <w:sectPr w:rsidR="00500AC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245C1"/>
    <w:multiLevelType w:val="hybridMultilevel"/>
    <w:tmpl w:val="76CCC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D3020"/>
    <w:multiLevelType w:val="hybridMultilevel"/>
    <w:tmpl w:val="5714EB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3D355F89"/>
    <w:multiLevelType w:val="hybridMultilevel"/>
    <w:tmpl w:val="5714E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327271">
    <w:abstractNumId w:val="0"/>
  </w:num>
  <w:num w:numId="2" w16cid:durableId="801120656">
    <w:abstractNumId w:val="2"/>
  </w:num>
  <w:num w:numId="3" w16cid:durableId="12518940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456"/>
    <w:rsid w:val="001D77D3"/>
    <w:rsid w:val="0022480A"/>
    <w:rsid w:val="00500ACF"/>
    <w:rsid w:val="00532947"/>
    <w:rsid w:val="0055324D"/>
    <w:rsid w:val="005E55B2"/>
    <w:rsid w:val="00626456"/>
    <w:rsid w:val="00746CA1"/>
    <w:rsid w:val="0078207F"/>
    <w:rsid w:val="00BC023D"/>
    <w:rsid w:val="00CD731D"/>
    <w:rsid w:val="00FC2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81BF5"/>
  <w15:chartTrackingRefBased/>
  <w15:docId w15:val="{B8958338-BA77-44AD-8CDA-1F65AC24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456"/>
    <w:pPr>
      <w:ind w:left="720"/>
      <w:contextualSpacing/>
    </w:pPr>
    <w:rPr>
      <w:lang w:val="en-US"/>
    </w:rPr>
  </w:style>
  <w:style w:type="paragraph" w:styleId="HTMLPreformatted">
    <w:name w:val="HTML Preformatted"/>
    <w:basedOn w:val="Normal"/>
    <w:link w:val="HTMLPreformattedChar"/>
    <w:uiPriority w:val="99"/>
    <w:semiHidden/>
    <w:unhideWhenUsed/>
    <w:rsid w:val="00500A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semiHidden/>
    <w:rsid w:val="00500ACF"/>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Props1.xml><?xml version="1.0" encoding="utf-8"?>
<ds:datastoreItem xmlns:ds="http://schemas.openxmlformats.org/officeDocument/2006/customXml" ds:itemID="{5626CE00-B8FB-4299-AD39-CCA5EEDBA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7183C-DC8A-4EBB-B781-6CBDD6784BEB}">
  <ds:schemaRefs>
    <ds:schemaRef ds:uri="http://schemas.microsoft.com/sharepoint/v3/contenttype/forms"/>
  </ds:schemaRefs>
</ds:datastoreItem>
</file>

<file path=customXml/itemProps3.xml><?xml version="1.0" encoding="utf-8"?>
<ds:datastoreItem xmlns:ds="http://schemas.openxmlformats.org/officeDocument/2006/customXml" ds:itemID="{A8A78A5A-2BDA-4E06-996D-DAAE1A41CAEB}">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Marius Matreata</cp:lastModifiedBy>
  <cp:revision>8</cp:revision>
  <dcterms:created xsi:type="dcterms:W3CDTF">2022-12-27T09:57:00Z</dcterms:created>
  <dcterms:modified xsi:type="dcterms:W3CDTF">2023-01-16T09:30:00Z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ies>
</file>