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99A5" w14:textId="77777777" w:rsidR="00A14190" w:rsidRPr="009E6249" w:rsidRDefault="00A14190" w:rsidP="00A14190">
      <w:pPr>
        <w:jc w:val="center"/>
        <w:rPr>
          <w:b/>
          <w:bCs/>
          <w:sz w:val="24"/>
          <w:szCs w:val="24"/>
        </w:rPr>
      </w:pPr>
      <w:r w:rsidRPr="009E6249">
        <w:rPr>
          <w:b/>
          <w:bCs/>
          <w:sz w:val="24"/>
          <w:szCs w:val="24"/>
        </w:rPr>
        <w:t>COMUNICAT DE PRESĂ</w:t>
      </w:r>
    </w:p>
    <w:p w14:paraId="28A6A529" w14:textId="65826C0E" w:rsidR="00F112E1" w:rsidRDefault="00A14190" w:rsidP="002D702B">
      <w:pPr>
        <w:rPr>
          <w:b/>
          <w:bCs/>
        </w:rPr>
      </w:pPr>
      <w:r w:rsidRPr="00A14190">
        <w:rPr>
          <w:b/>
          <w:bCs/>
        </w:rPr>
        <w:tab/>
      </w:r>
      <w:r w:rsidRPr="00A14190">
        <w:rPr>
          <w:b/>
          <w:bCs/>
        </w:rPr>
        <w:tab/>
      </w:r>
      <w:r w:rsidRPr="00A14190">
        <w:rPr>
          <w:b/>
          <w:bCs/>
        </w:rPr>
        <w:tab/>
      </w:r>
      <w:r w:rsidRPr="00A14190">
        <w:rPr>
          <w:b/>
          <w:bCs/>
        </w:rPr>
        <w:tab/>
      </w:r>
      <w:r w:rsidRPr="00A14190">
        <w:rPr>
          <w:b/>
          <w:bCs/>
        </w:rPr>
        <w:tab/>
      </w:r>
      <w:r w:rsidRPr="00A14190">
        <w:rPr>
          <w:b/>
          <w:bCs/>
        </w:rPr>
        <w:tab/>
      </w:r>
      <w:r w:rsidRPr="00A14190">
        <w:rPr>
          <w:b/>
          <w:bCs/>
        </w:rPr>
        <w:tab/>
      </w:r>
      <w:r w:rsidRPr="00A14190">
        <w:rPr>
          <w:b/>
          <w:bCs/>
        </w:rPr>
        <w:tab/>
      </w:r>
    </w:p>
    <w:p w14:paraId="6E05257B" w14:textId="210AA1F3" w:rsidR="00A14190" w:rsidRPr="00A14190" w:rsidRDefault="00AF33EF" w:rsidP="00055A97">
      <w:pPr>
        <w:ind w:left="6480" w:firstLine="720"/>
        <w:rPr>
          <w:b/>
          <w:bCs/>
        </w:rPr>
      </w:pPr>
      <w:r>
        <w:rPr>
          <w:b/>
          <w:bCs/>
        </w:rPr>
        <w:t xml:space="preserve">   </w:t>
      </w:r>
      <w:r w:rsidR="00D676BB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8967AC">
        <w:rPr>
          <w:b/>
          <w:bCs/>
        </w:rPr>
        <w:t>2</w:t>
      </w:r>
      <w:r w:rsidR="00D676BB">
        <w:rPr>
          <w:b/>
          <w:bCs/>
        </w:rPr>
        <w:t>6</w:t>
      </w:r>
      <w:r w:rsidR="00E84444">
        <w:rPr>
          <w:b/>
          <w:bCs/>
        </w:rPr>
        <w:t xml:space="preserve"> </w:t>
      </w:r>
      <w:r w:rsidR="00ED6A36">
        <w:rPr>
          <w:b/>
          <w:bCs/>
        </w:rPr>
        <w:t>mai</w:t>
      </w:r>
      <w:r w:rsidR="00F23B2A">
        <w:rPr>
          <w:b/>
          <w:bCs/>
        </w:rPr>
        <w:t xml:space="preserve"> </w:t>
      </w:r>
      <w:r w:rsidR="00A14190" w:rsidRPr="00A14190">
        <w:rPr>
          <w:b/>
          <w:bCs/>
        </w:rPr>
        <w:t>202</w:t>
      </w:r>
      <w:r w:rsidR="00C343CF">
        <w:rPr>
          <w:b/>
          <w:bCs/>
        </w:rPr>
        <w:t>2</w:t>
      </w:r>
    </w:p>
    <w:p w14:paraId="3B8C15ED" w14:textId="23679117" w:rsidR="00E45B5C" w:rsidRPr="00367EEE" w:rsidRDefault="00A14190" w:rsidP="00324CF1">
      <w:pPr>
        <w:spacing w:after="160" w:line="259" w:lineRule="auto"/>
        <w:rPr>
          <w:b/>
          <w:bCs/>
        </w:rPr>
      </w:pPr>
      <w:r w:rsidRPr="00367EEE">
        <w:rPr>
          <w:b/>
          <w:bCs/>
        </w:rPr>
        <w:t>Ref</w:t>
      </w:r>
      <w:r w:rsidR="00324CF1" w:rsidRPr="00367EEE">
        <w:rPr>
          <w:b/>
          <w:bCs/>
        </w:rPr>
        <w:t>. la:</w:t>
      </w:r>
      <w:r w:rsidR="00785D00" w:rsidRPr="00367EEE">
        <w:rPr>
          <w:b/>
          <w:bCs/>
        </w:rPr>
        <w:t xml:space="preserve"> </w:t>
      </w:r>
      <w:r w:rsidR="00F112E1" w:rsidRPr="00367EEE">
        <w:rPr>
          <w:b/>
          <w:bCs/>
        </w:rPr>
        <w:t xml:space="preserve">Guvernul a aprobat </w:t>
      </w:r>
      <w:r w:rsidR="003C2A7E">
        <w:rPr>
          <w:b/>
          <w:bCs/>
        </w:rPr>
        <w:t xml:space="preserve">o Hotărâre </w:t>
      </w:r>
      <w:r w:rsidR="002E2EE2">
        <w:rPr>
          <w:b/>
          <w:bCs/>
        </w:rPr>
        <w:t xml:space="preserve">care vizează reglementarea </w:t>
      </w:r>
      <w:r w:rsidR="00D676BB" w:rsidRPr="00D676BB">
        <w:rPr>
          <w:b/>
          <w:noProof/>
        </w:rPr>
        <w:t>sistemelor individuale adecvate de colectare și epurare ape uzate</w:t>
      </w:r>
    </w:p>
    <w:p w14:paraId="382EB3E6" w14:textId="77777777" w:rsidR="00AF33EF" w:rsidRPr="00367EEE" w:rsidRDefault="00AF33EF" w:rsidP="00324CF1">
      <w:pPr>
        <w:spacing w:after="160" w:line="259" w:lineRule="auto"/>
      </w:pPr>
    </w:p>
    <w:p w14:paraId="2CD579AC" w14:textId="240356AB" w:rsidR="00D702A2" w:rsidRPr="00367EEE" w:rsidRDefault="00E84444" w:rsidP="00324CF1">
      <w:pPr>
        <w:spacing w:after="160" w:line="259" w:lineRule="auto"/>
        <w:rPr>
          <w:noProof/>
        </w:rPr>
      </w:pPr>
      <w:r w:rsidRPr="00367EEE">
        <w:t>Executivul a aprobat astăzi, în ședință de Guvern, la propunerea Ministerului Mediului, Apelor și Pădurilor</w:t>
      </w:r>
      <w:r w:rsidR="008F5A87">
        <w:t xml:space="preserve">, </w:t>
      </w:r>
      <w:r w:rsidRPr="00367EEE">
        <w:t xml:space="preserve">proiectul de HG </w:t>
      </w:r>
      <w:r w:rsidR="00F65D6C" w:rsidRPr="00367EEE">
        <w:rPr>
          <w:noProof/>
        </w:rPr>
        <w:t>privind</w:t>
      </w:r>
      <w:r w:rsidR="00D676BB">
        <w:rPr>
          <w:noProof/>
        </w:rPr>
        <w:t xml:space="preserve"> </w:t>
      </w:r>
      <w:r w:rsidR="00D676BB" w:rsidRPr="00D676BB">
        <w:rPr>
          <w:noProof/>
        </w:rPr>
        <w:t>aprobarea criteriilor pentru autorizarea, construcția, înscrierea/ înregistrarea, control și exploatarea și întreținerea sistemelor individuale adecvate de colectare și epurare ape uzate</w:t>
      </w:r>
      <w:r w:rsidR="00D676BB">
        <w:rPr>
          <w:noProof/>
        </w:rPr>
        <w:t xml:space="preserve">. </w:t>
      </w:r>
      <w:r w:rsidR="00D96024" w:rsidRPr="00D96024">
        <w:rPr>
          <w:noProof/>
        </w:rPr>
        <w:t>Acest act normativ este parte a primului jalon a Planului Național de Redresare și Reziliență</w:t>
      </w:r>
      <w:r w:rsidR="003F1712">
        <w:rPr>
          <w:noProof/>
        </w:rPr>
        <w:t xml:space="preserve"> (PNRR),</w:t>
      </w:r>
      <w:r w:rsidR="00D96024" w:rsidRPr="00D96024">
        <w:rPr>
          <w:noProof/>
        </w:rPr>
        <w:t xml:space="preserve"> care se referă la managementul apei</w:t>
      </w:r>
      <w:r w:rsidR="003F1712">
        <w:rPr>
          <w:noProof/>
        </w:rPr>
        <w:t xml:space="preserve">. </w:t>
      </w:r>
    </w:p>
    <w:p w14:paraId="6E062DCC" w14:textId="786023EE" w:rsidR="00D676BB" w:rsidRDefault="00D676BB" w:rsidP="00D676BB">
      <w:pPr>
        <w:spacing w:line="240" w:lineRule="auto"/>
        <w:rPr>
          <w:lang w:val="it-IT"/>
        </w:rPr>
      </w:pPr>
      <w:r w:rsidRPr="00D676BB">
        <w:rPr>
          <w:lang w:val="it-IT"/>
        </w:rPr>
        <w:t>Proiectul de act normativ va contribui la accelerarea implementării Directivei 91/271/CEE privind epurarea apelor uzate urbane</w:t>
      </w:r>
      <w:r>
        <w:rPr>
          <w:lang w:val="it-IT"/>
        </w:rPr>
        <w:t xml:space="preserve">, dar </w:t>
      </w:r>
      <w:r>
        <w:t xml:space="preserve">și la: </w:t>
      </w:r>
      <w:r w:rsidRPr="00D676BB">
        <w:rPr>
          <w:lang w:val="it-IT"/>
        </w:rPr>
        <w:t>aplicarea cadrului legislativ prin care să se asigure că sistemele individuale adecvate realizează același nivel de protecție a mediului ca și sistemele de canalizare</w:t>
      </w:r>
      <w:r>
        <w:rPr>
          <w:lang w:val="it-IT"/>
        </w:rPr>
        <w:t xml:space="preserve">, </w:t>
      </w:r>
      <w:r w:rsidRPr="00D676BB">
        <w:rPr>
          <w:lang w:val="it-IT"/>
        </w:rPr>
        <w:t>asigurarea conformării în aglomerările sau părți din aceste aglomerări în care sistemul public de canalizare nu este fezabil</w:t>
      </w:r>
      <w:r>
        <w:rPr>
          <w:lang w:val="it-IT"/>
        </w:rPr>
        <w:t xml:space="preserve">, </w:t>
      </w:r>
      <w:r w:rsidRPr="00D676BB">
        <w:rPr>
          <w:lang w:val="it-IT"/>
        </w:rPr>
        <w:t>reglementarea sistemelor individuale adecvate și stabilirea condițiilor de descărcare a apelor uzate din acestea în resursele de apă</w:t>
      </w:r>
      <w:r>
        <w:rPr>
          <w:lang w:val="it-IT"/>
        </w:rPr>
        <w:t xml:space="preserve">, </w:t>
      </w:r>
      <w:r w:rsidRPr="00D676BB">
        <w:rPr>
          <w:lang w:val="it-IT"/>
        </w:rPr>
        <w:t>monitorizarea controlul și raportarea colectării și epurării apelor uzate prin sisteme individuale adecvate</w:t>
      </w:r>
      <w:r>
        <w:rPr>
          <w:lang w:val="it-IT"/>
        </w:rPr>
        <w:t xml:space="preserve">, </w:t>
      </w:r>
      <w:r w:rsidRPr="00D676BB">
        <w:rPr>
          <w:lang w:val="it-IT"/>
        </w:rPr>
        <w:t>creșterea gradului de colectare și  epurare a apelor uzate în special în mediul rural</w:t>
      </w:r>
      <w:r>
        <w:rPr>
          <w:lang w:val="it-IT"/>
        </w:rPr>
        <w:t xml:space="preserve">, </w:t>
      </w:r>
      <w:r w:rsidRPr="00D676BB">
        <w:rPr>
          <w:lang w:val="it-IT"/>
        </w:rPr>
        <w:t>reducerea/eliminarea poluării cu ape uzate menajere</w:t>
      </w:r>
      <w:r>
        <w:rPr>
          <w:lang w:val="it-IT"/>
        </w:rPr>
        <w:t>.</w:t>
      </w:r>
    </w:p>
    <w:p w14:paraId="37755801" w14:textId="001567A5" w:rsidR="00387442" w:rsidRPr="00387442" w:rsidRDefault="00387442" w:rsidP="00D96024">
      <w:pPr>
        <w:spacing w:before="0" w:after="0" w:line="240" w:lineRule="auto"/>
      </w:pPr>
      <w:r w:rsidRPr="00387442">
        <w:t xml:space="preserve">De asemenea, proiectul de act normativ reglementează următoarele aspecte: </w:t>
      </w:r>
    </w:p>
    <w:p w14:paraId="2BBDF8F4" w14:textId="77777777" w:rsidR="00387442" w:rsidRPr="00387442" w:rsidRDefault="00387442" w:rsidP="00D96024">
      <w:pPr>
        <w:spacing w:before="0" w:after="0" w:line="240" w:lineRule="auto"/>
      </w:pPr>
      <w:r w:rsidRPr="00387442">
        <w:t>-</w:t>
      </w:r>
      <w:r w:rsidRPr="00387442">
        <w:tab/>
        <w:t>autorizarea sistemelor individuale adecvate în funcție de modul de epurare a apelor uzate;</w:t>
      </w:r>
    </w:p>
    <w:p w14:paraId="32047345" w14:textId="77777777" w:rsidR="00387442" w:rsidRPr="00387442" w:rsidRDefault="00387442" w:rsidP="00D96024">
      <w:pPr>
        <w:spacing w:before="0" w:after="0" w:line="240" w:lineRule="auto"/>
      </w:pPr>
      <w:r w:rsidRPr="00387442">
        <w:t>-</w:t>
      </w:r>
      <w:r w:rsidRPr="00387442">
        <w:tab/>
        <w:t>realizarea de către autoritățile publice locale a unui Registru în către să fie înscrise/înregistrate sistemele individuale adecvate;</w:t>
      </w:r>
    </w:p>
    <w:p w14:paraId="6FC6F49B" w14:textId="77777777" w:rsidR="00387442" w:rsidRPr="00387442" w:rsidRDefault="00387442" w:rsidP="00D96024">
      <w:pPr>
        <w:spacing w:before="0" w:after="0" w:line="240" w:lineRule="auto"/>
      </w:pPr>
      <w:r w:rsidRPr="00387442">
        <w:t>-</w:t>
      </w:r>
      <w:r w:rsidRPr="00387442">
        <w:tab/>
        <w:t>construcția sistemelor adecvate în funcție de modul de epurare;</w:t>
      </w:r>
    </w:p>
    <w:p w14:paraId="3EA2D6A5" w14:textId="77777777" w:rsidR="00387442" w:rsidRPr="00387442" w:rsidRDefault="00387442" w:rsidP="00D96024">
      <w:pPr>
        <w:spacing w:before="0" w:after="0" w:line="240" w:lineRule="auto"/>
      </w:pPr>
      <w:r w:rsidRPr="00387442">
        <w:t>-</w:t>
      </w:r>
      <w:r w:rsidRPr="00387442">
        <w:tab/>
        <w:t>obligația de înscriere/înregistrare a sistemelor individuale adecvate, de către beneficiarii/ deținătorii acestora, în Registrul special constituit;</w:t>
      </w:r>
    </w:p>
    <w:p w14:paraId="081146FF" w14:textId="77777777" w:rsidR="00387442" w:rsidRPr="00387442" w:rsidRDefault="00387442" w:rsidP="00D96024">
      <w:pPr>
        <w:spacing w:before="0" w:after="0" w:line="240" w:lineRule="auto"/>
      </w:pPr>
      <w:r w:rsidRPr="00387442">
        <w:t>-</w:t>
      </w:r>
      <w:r w:rsidRPr="00387442">
        <w:tab/>
        <w:t>întreținerea și exploatarea sistemelor individuale adecvate în funcție de modul de epurare inclusiv monitorizarea descărcării apelor uzate epurate în resursele de apă;</w:t>
      </w:r>
    </w:p>
    <w:p w14:paraId="19DD49F4" w14:textId="77777777" w:rsidR="00387442" w:rsidRPr="00387442" w:rsidRDefault="00387442" w:rsidP="00D96024">
      <w:pPr>
        <w:spacing w:before="0" w:after="0" w:line="240" w:lineRule="auto"/>
      </w:pPr>
      <w:r w:rsidRPr="00387442">
        <w:t>-</w:t>
      </w:r>
      <w:r w:rsidRPr="00387442">
        <w:tab/>
        <w:t>obligația realizării de contracte cu firme de vidanjare a beneficiarilor de sisteme individuale adecvate, care doar colectează ape uzate, și a firmelor de vidanjare cu operatorii unor stații de epurare conforme;</w:t>
      </w:r>
    </w:p>
    <w:p w14:paraId="596ADAA6" w14:textId="77777777" w:rsidR="00387442" w:rsidRPr="00387442" w:rsidRDefault="00387442" w:rsidP="00D96024">
      <w:pPr>
        <w:spacing w:before="0" w:after="0" w:line="240" w:lineRule="auto"/>
      </w:pPr>
      <w:r w:rsidRPr="00387442">
        <w:t>-</w:t>
      </w:r>
      <w:r w:rsidRPr="00387442">
        <w:tab/>
        <w:t>controlul sistemelor individuale adecvate;</w:t>
      </w:r>
    </w:p>
    <w:p w14:paraId="7352F74E" w14:textId="25107A36" w:rsidR="00387442" w:rsidRPr="00387442" w:rsidRDefault="00D96024" w:rsidP="00D96024">
      <w:pPr>
        <w:spacing w:before="0" w:after="0" w:line="240" w:lineRule="auto"/>
      </w:pPr>
      <w:r>
        <w:t xml:space="preserve">-          </w:t>
      </w:r>
      <w:r w:rsidR="00387442" w:rsidRPr="00387442">
        <w:t>sancțiuni privind înregistrarea, exploatarea și întreținerea sistemelor individuale adecvate.</w:t>
      </w:r>
    </w:p>
    <w:p w14:paraId="50E665D8" w14:textId="77777777" w:rsidR="00387442" w:rsidRPr="00387442" w:rsidRDefault="00387442" w:rsidP="00387442">
      <w:pPr>
        <w:spacing w:after="160" w:line="259" w:lineRule="auto"/>
      </w:pPr>
      <w:r w:rsidRPr="00387442">
        <w:t>Sistemele individuale adecvate de colectare și epurare a apelor uzate pot fi autorizate numai acolo unde instalarea unei rețele publice de canalizare nu se justifică din punctul de vedere al impactului asupra mediului sau din motive economice.</w:t>
      </w:r>
    </w:p>
    <w:p w14:paraId="31DDE8B6" w14:textId="520464F4" w:rsidR="00387442" w:rsidRPr="00387442" w:rsidRDefault="00387442" w:rsidP="00387442">
      <w:pPr>
        <w:spacing w:after="160" w:line="259" w:lineRule="auto"/>
      </w:pPr>
      <w:r w:rsidRPr="00387442">
        <w:lastRenderedPageBreak/>
        <w:t>Prin excepție</w:t>
      </w:r>
      <w:r>
        <w:t>,</w:t>
      </w:r>
      <w:r w:rsidRPr="00387442">
        <w:t xml:space="preserve"> pot fi autorizate sisteme individuale adecvate și acolo unde este fezabilă realizarea unei re</w:t>
      </w:r>
      <w:r>
        <w:t>ț</w:t>
      </w:r>
      <w:r w:rsidRPr="00387442">
        <w:t>ele de canalizare</w:t>
      </w:r>
      <w:r>
        <w:t>,</w:t>
      </w:r>
      <w:r w:rsidRPr="00387442">
        <w:t xml:space="preserve"> dar unde aceasta nu este încă construită</w:t>
      </w:r>
      <w:r>
        <w:t>,</w:t>
      </w:r>
      <w:r w:rsidRPr="00387442">
        <w:t xml:space="preserve">  cu condiția ca la punerea în funcțiune a sistemelor publice de canalizare</w:t>
      </w:r>
      <w:r>
        <w:t xml:space="preserve">, </w:t>
      </w:r>
      <w:r w:rsidRPr="00387442">
        <w:t>deținătorii acestor sisteme individuale au obligația de a se racorda în termen de cel mult un an de zile de la punerea în funcțiune a acestora, în conformitate cu prevederile art. I pct. 12 din Ordonanța de urgență a Guvernului nr.144/2021 pentru modificare Legii nr.241/2006 privind serviciul de alimentare cu apă și canalizare.</w:t>
      </w:r>
    </w:p>
    <w:p w14:paraId="13830086" w14:textId="684FA1F0" w:rsidR="00387442" w:rsidRPr="00387442" w:rsidRDefault="00387442" w:rsidP="00387442">
      <w:pPr>
        <w:spacing w:after="160" w:line="259" w:lineRule="auto"/>
      </w:pPr>
      <w:r w:rsidRPr="00387442">
        <w:t>Sistemele individuale adecvate care vor fi utilizate pentru colectarea sau epurarea apelor uzate vor trebui să respecte următoarele standarde</w:t>
      </w:r>
      <w:r>
        <w:t>:</w:t>
      </w:r>
    </w:p>
    <w:p w14:paraId="23B7D63E" w14:textId="77777777" w:rsidR="00387442" w:rsidRPr="00387442" w:rsidRDefault="00387442" w:rsidP="00387442">
      <w:pPr>
        <w:spacing w:after="160" w:line="259" w:lineRule="auto"/>
      </w:pPr>
      <w:r w:rsidRPr="00387442">
        <w:t>SR EN- 12566-1: 2016 Staţii mici de epurare a apelor uzate pentru până la 50 persoane. Partea 1: Fose septice prefabricate</w:t>
      </w:r>
    </w:p>
    <w:p w14:paraId="5EA2DFE3" w14:textId="77777777" w:rsidR="00387442" w:rsidRPr="00387442" w:rsidRDefault="00387442" w:rsidP="00387442">
      <w:pPr>
        <w:spacing w:after="160" w:line="259" w:lineRule="auto"/>
      </w:pPr>
      <w:r w:rsidRPr="00387442">
        <w:t>SR EN -12566 – 4: 2016 Stații mici de epurare a apelor uzate pentru până la 50 persoane. Partea 4: Fose septice asamblate în situ din kituri de elemente prefabricate</w:t>
      </w:r>
    </w:p>
    <w:p w14:paraId="2973FFBA" w14:textId="77777777" w:rsidR="00387442" w:rsidRPr="00387442" w:rsidRDefault="00387442" w:rsidP="00387442">
      <w:pPr>
        <w:spacing w:after="160" w:line="259" w:lineRule="auto"/>
      </w:pPr>
      <w:r w:rsidRPr="00387442">
        <w:t>SR EN- 12566-3: 2016 Sisteme mici de epurare a apelor uzate pentru până la 50 persoane - Partea 3: Stații de epurare a apelor uzate menajere ambalate și/sau asamblate la fața locului</w:t>
      </w:r>
    </w:p>
    <w:p w14:paraId="62264A80" w14:textId="77777777" w:rsidR="00387442" w:rsidRPr="00387442" w:rsidRDefault="00387442" w:rsidP="00387442">
      <w:pPr>
        <w:spacing w:after="160" w:line="259" w:lineRule="auto"/>
      </w:pPr>
      <w:r w:rsidRPr="00387442">
        <w:t>SR EN- 12566-6: 2016 Sisteme mici de epurare a apei uzate pentru până la 50 persoane - partea 6: unități de epurare prefabricate pentru efluentul fosei septice</w:t>
      </w:r>
    </w:p>
    <w:p w14:paraId="7204F8B9" w14:textId="09ACBCAD" w:rsidR="00387442" w:rsidRDefault="00387442" w:rsidP="00387442">
      <w:pPr>
        <w:spacing w:after="160" w:line="259" w:lineRule="auto"/>
      </w:pPr>
      <w:r w:rsidRPr="00387442">
        <w:t>SR EN -12566- 7: 2016 Sisteme mici de epurare a apei uzate pentru până la 50 persoane - partea 7: unități de epurarea terțiară prefabricate</w:t>
      </w:r>
      <w:r>
        <w:t>.</w:t>
      </w:r>
    </w:p>
    <w:p w14:paraId="42CEE175" w14:textId="0B817295" w:rsidR="00D96024" w:rsidRDefault="00D96024" w:rsidP="00387442">
      <w:pPr>
        <w:spacing w:after="160" w:line="259" w:lineRule="auto"/>
      </w:pPr>
      <w:r w:rsidRPr="00D96024">
        <w:t xml:space="preserve">Adoptarea </w:t>
      </w:r>
      <w:r>
        <w:t>acestui</w:t>
      </w:r>
      <w:r w:rsidRPr="00D96024">
        <w:t xml:space="preserve"> proiect de act normativ va avea un impact pozitiv</w:t>
      </w:r>
      <w:r>
        <w:t>,</w:t>
      </w:r>
      <w:r w:rsidRPr="00D96024">
        <w:t xml:space="preserve"> contribuind la realizarea și  sustenabilitatea infrastructurii de canalizare.</w:t>
      </w:r>
    </w:p>
    <w:p w14:paraId="4EA34EDB" w14:textId="6B7F9B4E" w:rsidR="00387442" w:rsidRDefault="00387442" w:rsidP="00387442">
      <w:pPr>
        <w:spacing w:after="160" w:line="259" w:lineRule="auto"/>
      </w:pPr>
      <w:r>
        <w:t>Totodată, î</w:t>
      </w:r>
      <w:r w:rsidRPr="00387442">
        <w:t>n Planul Național de Redresare și Reziliență, au fost prevăzute investiții privind colectarea și epurarea apelor uzate, inclusiv prin sisteme individuale adecvate</w:t>
      </w:r>
      <w:r>
        <w:t xml:space="preserve">. </w:t>
      </w:r>
    </w:p>
    <w:p w14:paraId="46D1F5E1" w14:textId="77777777" w:rsidR="00387442" w:rsidRPr="00387442" w:rsidRDefault="00387442" w:rsidP="00387442">
      <w:pPr>
        <w:spacing w:after="160" w:line="259" w:lineRule="auto"/>
      </w:pPr>
    </w:p>
    <w:p w14:paraId="66D4293D" w14:textId="77777777" w:rsidR="00417108" w:rsidRPr="00387442" w:rsidRDefault="00417108" w:rsidP="00324CF1">
      <w:pPr>
        <w:spacing w:after="160" w:line="259" w:lineRule="auto"/>
      </w:pPr>
    </w:p>
    <w:p w14:paraId="202DBBFB" w14:textId="62CFACF3" w:rsidR="006C2590" w:rsidRPr="00BF2E31" w:rsidRDefault="00DB1075" w:rsidP="006C2590">
      <w:pPr>
        <w:spacing w:after="160" w:line="259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BF2E3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</w:t>
      </w:r>
      <w:r w:rsidR="006C2590" w:rsidRPr="00BF2E3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irecția de Comunicare, Transparență și IT </w:t>
      </w:r>
    </w:p>
    <w:p w14:paraId="15A3582E" w14:textId="44B5AE2F" w:rsidR="006C2590" w:rsidRDefault="006C2590" w:rsidP="00542C91"/>
    <w:p w14:paraId="3D99A60F" w14:textId="4A847347" w:rsidR="006C2590" w:rsidRDefault="006C2590" w:rsidP="00A14190"/>
    <w:p w14:paraId="56473EDD" w14:textId="0643767C" w:rsidR="006C2590" w:rsidRDefault="006C2590" w:rsidP="00A14190"/>
    <w:p w14:paraId="6525307C" w14:textId="5EC20326" w:rsidR="006C2590" w:rsidRDefault="006C2590" w:rsidP="00A14190"/>
    <w:sectPr w:rsidR="006C2590" w:rsidSect="00B74DE4">
      <w:footerReference w:type="default" r:id="rId7"/>
      <w:headerReference w:type="first" r:id="rId8"/>
      <w:footerReference w:type="first" r:id="rId9"/>
      <w:pgSz w:w="11907" w:h="16839" w:code="9"/>
      <w:pgMar w:top="720" w:right="1134" w:bottom="720" w:left="127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88AD" w14:textId="77777777" w:rsidR="0078663F" w:rsidRDefault="0078663F" w:rsidP="00B8232E">
      <w:pPr>
        <w:spacing w:before="0" w:after="0" w:line="240" w:lineRule="auto"/>
      </w:pPr>
      <w:r>
        <w:separator/>
      </w:r>
    </w:p>
  </w:endnote>
  <w:endnote w:type="continuationSeparator" w:id="0">
    <w:p w14:paraId="08A2E9E3" w14:textId="77777777" w:rsidR="0078663F" w:rsidRDefault="0078663F" w:rsidP="00B823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7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D504E" w14:textId="27B18629" w:rsidR="00B8232E" w:rsidRDefault="00B82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A7A02" w14:textId="77777777" w:rsidR="00992A41" w:rsidRDefault="00992A41" w:rsidP="00992A41">
    <w:pPr>
      <w:pStyle w:val="Footer1"/>
      <w:ind w:left="709"/>
    </w:pPr>
    <w:r w:rsidRPr="00FB602D">
      <w:t>Bd. Libertăţii, nr.12, Sector 5, Bucureşti</w:t>
    </w:r>
  </w:p>
  <w:p w14:paraId="28D7987D" w14:textId="77777777" w:rsidR="00992A41" w:rsidRDefault="00992A41" w:rsidP="00992A41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7201AD54" w14:textId="759D7285" w:rsidR="00992A41" w:rsidRPr="00FB602D" w:rsidRDefault="00992A41" w:rsidP="00992A41">
    <w:pPr>
      <w:pStyle w:val="Footer1"/>
      <w:ind w:left="709"/>
    </w:pPr>
    <w:r>
      <w:t xml:space="preserve"> e-mail: </w:t>
    </w:r>
    <w:r w:rsidR="00E435DF">
      <w:rPr>
        <w:rStyle w:val="Hyperlink"/>
      </w:rPr>
      <w:t>comunicare@mmediu.ro</w:t>
    </w:r>
  </w:p>
  <w:p w14:paraId="45635904" w14:textId="77777777" w:rsidR="00992A41" w:rsidRPr="00FB602D" w:rsidRDefault="00992A41" w:rsidP="00992A41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C6065D6" w14:textId="77777777" w:rsidR="00C95C41" w:rsidRPr="00826132" w:rsidRDefault="0078663F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19BC" w14:textId="77777777" w:rsidR="00E26A4D" w:rsidRDefault="00B8455F" w:rsidP="00E26A4D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8C129BF" w14:textId="77777777" w:rsidR="00E26A4D" w:rsidRDefault="00B8455F" w:rsidP="00E26A4D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356B662B" w14:textId="6E470991" w:rsidR="00E26A4D" w:rsidRPr="00E435DF" w:rsidRDefault="00B8455F" w:rsidP="00E26A4D">
    <w:pPr>
      <w:pStyle w:val="Footer1"/>
      <w:ind w:left="709"/>
      <w:rPr>
        <w:lang w:val="en-US"/>
      </w:rPr>
    </w:pPr>
    <w:r>
      <w:t xml:space="preserve"> e-mail: </w:t>
    </w:r>
    <w:r w:rsidR="00E435DF">
      <w:rPr>
        <w:rStyle w:val="Hyperlink"/>
      </w:rPr>
      <w:t>comunicare</w:t>
    </w:r>
    <w:r w:rsidR="00E435DF">
      <w:rPr>
        <w:rStyle w:val="Hyperlink"/>
        <w:lang w:val="en-US"/>
      </w:rPr>
      <w:t>@mmediu.ro</w:t>
    </w:r>
  </w:p>
  <w:p w14:paraId="743B5B08" w14:textId="77777777" w:rsidR="00E26A4D" w:rsidRPr="00FB602D" w:rsidRDefault="00B8455F" w:rsidP="00E26A4D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242032D3" w14:textId="77777777" w:rsidR="00BE170E" w:rsidRPr="00DB53B4" w:rsidRDefault="0078663F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E4D2" w14:textId="77777777" w:rsidR="0078663F" w:rsidRDefault="0078663F" w:rsidP="00B8232E">
      <w:pPr>
        <w:spacing w:before="0" w:after="0" w:line="240" w:lineRule="auto"/>
      </w:pPr>
      <w:r>
        <w:separator/>
      </w:r>
    </w:p>
  </w:footnote>
  <w:footnote w:type="continuationSeparator" w:id="0">
    <w:p w14:paraId="51BF4C2C" w14:textId="77777777" w:rsidR="0078663F" w:rsidRDefault="0078663F" w:rsidP="00B823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2BFC" w14:textId="77777777" w:rsidR="00BE170E" w:rsidRDefault="00B8455F">
    <w:pPr>
      <w:pStyle w:val="Header"/>
    </w:pPr>
    <w:r>
      <w:rPr>
        <w:noProof/>
        <w:lang w:val="en-US"/>
      </w:rPr>
      <w:drawing>
        <wp:inline distT="0" distB="0" distL="0" distR="0" wp14:anchorId="45E4537C" wp14:editId="636389AC">
          <wp:extent cx="3237230" cy="89598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5C1BF2" w14:textId="77777777" w:rsidR="00BE170E" w:rsidRDefault="0078663F">
    <w:pPr>
      <w:pStyle w:val="Header"/>
    </w:pPr>
  </w:p>
  <w:p w14:paraId="65A8CBA2" w14:textId="77777777" w:rsidR="00A862F9" w:rsidRDefault="00786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2pt;height:12pt" o:bullet="t">
        <v:imagedata r:id="rId1" o:title="clip_image001"/>
      </v:shape>
    </w:pict>
  </w:numPicBullet>
  <w:abstractNum w:abstractNumId="0" w15:restartNumberingAfterBreak="0">
    <w:nsid w:val="0E381DF1"/>
    <w:multiLevelType w:val="hybridMultilevel"/>
    <w:tmpl w:val="B2446CF6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8E4BDF"/>
    <w:multiLevelType w:val="hybridMultilevel"/>
    <w:tmpl w:val="BA4EE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42C4B"/>
    <w:multiLevelType w:val="hybridMultilevel"/>
    <w:tmpl w:val="D06435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A12EDD"/>
    <w:multiLevelType w:val="hybridMultilevel"/>
    <w:tmpl w:val="78CEDFCC"/>
    <w:lvl w:ilvl="0" w:tplc="50E02BD6">
      <w:start w:val="20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C65B9"/>
    <w:multiLevelType w:val="hybridMultilevel"/>
    <w:tmpl w:val="4C6671DA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D1244FA"/>
    <w:multiLevelType w:val="hybridMultilevel"/>
    <w:tmpl w:val="4864A070"/>
    <w:lvl w:ilvl="0" w:tplc="60B2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1E98"/>
    <w:multiLevelType w:val="hybridMultilevel"/>
    <w:tmpl w:val="6B120CD2"/>
    <w:lvl w:ilvl="0" w:tplc="741E449C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80A0C"/>
    <w:multiLevelType w:val="hybridMultilevel"/>
    <w:tmpl w:val="23DCF5A8"/>
    <w:lvl w:ilvl="0" w:tplc="0418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74361954"/>
    <w:multiLevelType w:val="hybridMultilevel"/>
    <w:tmpl w:val="1A6AC7C6"/>
    <w:lvl w:ilvl="0" w:tplc="1D8E1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83063">
    <w:abstractNumId w:val="5"/>
  </w:num>
  <w:num w:numId="2" w16cid:durableId="1660618483">
    <w:abstractNumId w:val="3"/>
  </w:num>
  <w:num w:numId="3" w16cid:durableId="735081782">
    <w:abstractNumId w:val="1"/>
  </w:num>
  <w:num w:numId="4" w16cid:durableId="2071921494">
    <w:abstractNumId w:val="1"/>
  </w:num>
  <w:num w:numId="5" w16cid:durableId="1032730312">
    <w:abstractNumId w:val="0"/>
  </w:num>
  <w:num w:numId="6" w16cid:durableId="596253737">
    <w:abstractNumId w:val="7"/>
  </w:num>
  <w:num w:numId="7" w16cid:durableId="1205096597">
    <w:abstractNumId w:val="2"/>
  </w:num>
  <w:num w:numId="8" w16cid:durableId="783115040">
    <w:abstractNumId w:val="4"/>
  </w:num>
  <w:num w:numId="9" w16cid:durableId="881089556">
    <w:abstractNumId w:val="6"/>
  </w:num>
  <w:num w:numId="10" w16cid:durableId="449737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58"/>
    <w:rsid w:val="0003423E"/>
    <w:rsid w:val="0004174A"/>
    <w:rsid w:val="00055A97"/>
    <w:rsid w:val="000633D1"/>
    <w:rsid w:val="00067C4F"/>
    <w:rsid w:val="000B19AC"/>
    <w:rsid w:val="000C2E5E"/>
    <w:rsid w:val="000C72CD"/>
    <w:rsid w:val="000F6332"/>
    <w:rsid w:val="001122BA"/>
    <w:rsid w:val="0012108A"/>
    <w:rsid w:val="00121A11"/>
    <w:rsid w:val="00133F97"/>
    <w:rsid w:val="00145177"/>
    <w:rsid w:val="00156816"/>
    <w:rsid w:val="001660BA"/>
    <w:rsid w:val="00180B69"/>
    <w:rsid w:val="00184A69"/>
    <w:rsid w:val="0018588D"/>
    <w:rsid w:val="001920B6"/>
    <w:rsid w:val="00194AD4"/>
    <w:rsid w:val="001A0EBF"/>
    <w:rsid w:val="001B7C07"/>
    <w:rsid w:val="001C33EA"/>
    <w:rsid w:val="001C3B52"/>
    <w:rsid w:val="001E2503"/>
    <w:rsid w:val="001F2928"/>
    <w:rsid w:val="001F65D5"/>
    <w:rsid w:val="00205735"/>
    <w:rsid w:val="00232F9C"/>
    <w:rsid w:val="00234025"/>
    <w:rsid w:val="0023491E"/>
    <w:rsid w:val="00246358"/>
    <w:rsid w:val="00255DC7"/>
    <w:rsid w:val="002639F7"/>
    <w:rsid w:val="00276550"/>
    <w:rsid w:val="00281C3C"/>
    <w:rsid w:val="00290722"/>
    <w:rsid w:val="002A3329"/>
    <w:rsid w:val="002B748B"/>
    <w:rsid w:val="002D702B"/>
    <w:rsid w:val="002E2EE2"/>
    <w:rsid w:val="002E7978"/>
    <w:rsid w:val="00300FB2"/>
    <w:rsid w:val="00313696"/>
    <w:rsid w:val="003165F4"/>
    <w:rsid w:val="00317A8D"/>
    <w:rsid w:val="0032252F"/>
    <w:rsid w:val="00324CF1"/>
    <w:rsid w:val="00363020"/>
    <w:rsid w:val="00364A27"/>
    <w:rsid w:val="00367EEE"/>
    <w:rsid w:val="003739C4"/>
    <w:rsid w:val="00374E59"/>
    <w:rsid w:val="00384CB2"/>
    <w:rsid w:val="00387442"/>
    <w:rsid w:val="0039340C"/>
    <w:rsid w:val="0039613B"/>
    <w:rsid w:val="003C0287"/>
    <w:rsid w:val="003C2A7E"/>
    <w:rsid w:val="003F0B9F"/>
    <w:rsid w:val="003F1189"/>
    <w:rsid w:val="003F1712"/>
    <w:rsid w:val="003F1F00"/>
    <w:rsid w:val="003F758D"/>
    <w:rsid w:val="00415DF9"/>
    <w:rsid w:val="00417108"/>
    <w:rsid w:val="00420E78"/>
    <w:rsid w:val="004258C1"/>
    <w:rsid w:val="004345D7"/>
    <w:rsid w:val="004461B4"/>
    <w:rsid w:val="00453D77"/>
    <w:rsid w:val="004620B7"/>
    <w:rsid w:val="004909EC"/>
    <w:rsid w:val="004A1D6C"/>
    <w:rsid w:val="004A3E88"/>
    <w:rsid w:val="004B12BC"/>
    <w:rsid w:val="004C04E9"/>
    <w:rsid w:val="004C4D54"/>
    <w:rsid w:val="004C558F"/>
    <w:rsid w:val="004E3A0B"/>
    <w:rsid w:val="004E5ED2"/>
    <w:rsid w:val="004E693C"/>
    <w:rsid w:val="004F3D95"/>
    <w:rsid w:val="00501FD6"/>
    <w:rsid w:val="00502AA5"/>
    <w:rsid w:val="00514E50"/>
    <w:rsid w:val="005253C6"/>
    <w:rsid w:val="00525C31"/>
    <w:rsid w:val="00536DEC"/>
    <w:rsid w:val="00542C91"/>
    <w:rsid w:val="00561B7A"/>
    <w:rsid w:val="00571472"/>
    <w:rsid w:val="00575460"/>
    <w:rsid w:val="00582E8A"/>
    <w:rsid w:val="0058391A"/>
    <w:rsid w:val="005840DA"/>
    <w:rsid w:val="00587BE8"/>
    <w:rsid w:val="005A15AD"/>
    <w:rsid w:val="005B5ED9"/>
    <w:rsid w:val="005C1819"/>
    <w:rsid w:val="005C4488"/>
    <w:rsid w:val="005D3A31"/>
    <w:rsid w:val="005E37DB"/>
    <w:rsid w:val="00602313"/>
    <w:rsid w:val="00606B83"/>
    <w:rsid w:val="0060769B"/>
    <w:rsid w:val="0061526B"/>
    <w:rsid w:val="00625681"/>
    <w:rsid w:val="00632251"/>
    <w:rsid w:val="00655285"/>
    <w:rsid w:val="00660C93"/>
    <w:rsid w:val="00662B04"/>
    <w:rsid w:val="006662D0"/>
    <w:rsid w:val="00671996"/>
    <w:rsid w:val="00684FF7"/>
    <w:rsid w:val="006B71A2"/>
    <w:rsid w:val="006C2590"/>
    <w:rsid w:val="006C5D78"/>
    <w:rsid w:val="006E3325"/>
    <w:rsid w:val="006E6C86"/>
    <w:rsid w:val="006F3341"/>
    <w:rsid w:val="006F4B99"/>
    <w:rsid w:val="00705931"/>
    <w:rsid w:val="00706319"/>
    <w:rsid w:val="007163A3"/>
    <w:rsid w:val="007200F0"/>
    <w:rsid w:val="00721158"/>
    <w:rsid w:val="0072432D"/>
    <w:rsid w:val="0072579D"/>
    <w:rsid w:val="00725E75"/>
    <w:rsid w:val="00731149"/>
    <w:rsid w:val="007462A6"/>
    <w:rsid w:val="00753836"/>
    <w:rsid w:val="00753D47"/>
    <w:rsid w:val="00760D33"/>
    <w:rsid w:val="00773F5D"/>
    <w:rsid w:val="00785D00"/>
    <w:rsid w:val="0078663F"/>
    <w:rsid w:val="00792C13"/>
    <w:rsid w:val="0079411D"/>
    <w:rsid w:val="007973D7"/>
    <w:rsid w:val="007A52CB"/>
    <w:rsid w:val="007E4BD2"/>
    <w:rsid w:val="007F0DBA"/>
    <w:rsid w:val="007F3B60"/>
    <w:rsid w:val="007F6615"/>
    <w:rsid w:val="007F6848"/>
    <w:rsid w:val="00807AAE"/>
    <w:rsid w:val="008169C6"/>
    <w:rsid w:val="00837B40"/>
    <w:rsid w:val="00842A20"/>
    <w:rsid w:val="00875792"/>
    <w:rsid w:val="008839D9"/>
    <w:rsid w:val="0088544C"/>
    <w:rsid w:val="008907BB"/>
    <w:rsid w:val="00894227"/>
    <w:rsid w:val="008967AC"/>
    <w:rsid w:val="008A06F6"/>
    <w:rsid w:val="008B4FB4"/>
    <w:rsid w:val="008C6D57"/>
    <w:rsid w:val="008E08C6"/>
    <w:rsid w:val="008E4063"/>
    <w:rsid w:val="008F0FD9"/>
    <w:rsid w:val="008F5A87"/>
    <w:rsid w:val="00906AAC"/>
    <w:rsid w:val="00914287"/>
    <w:rsid w:val="00922A16"/>
    <w:rsid w:val="0093523F"/>
    <w:rsid w:val="00947CCA"/>
    <w:rsid w:val="009515A6"/>
    <w:rsid w:val="00957316"/>
    <w:rsid w:val="00967B5C"/>
    <w:rsid w:val="009844E2"/>
    <w:rsid w:val="00984AF3"/>
    <w:rsid w:val="00985F1D"/>
    <w:rsid w:val="00986FA6"/>
    <w:rsid w:val="00992A41"/>
    <w:rsid w:val="00996570"/>
    <w:rsid w:val="009A0399"/>
    <w:rsid w:val="009A434A"/>
    <w:rsid w:val="009B7E6A"/>
    <w:rsid w:val="009D2E1F"/>
    <w:rsid w:val="009E3595"/>
    <w:rsid w:val="009E6249"/>
    <w:rsid w:val="009F2184"/>
    <w:rsid w:val="00A12837"/>
    <w:rsid w:val="00A14190"/>
    <w:rsid w:val="00A15A82"/>
    <w:rsid w:val="00A307CF"/>
    <w:rsid w:val="00A442B1"/>
    <w:rsid w:val="00A45843"/>
    <w:rsid w:val="00A54129"/>
    <w:rsid w:val="00A56CA0"/>
    <w:rsid w:val="00A608F9"/>
    <w:rsid w:val="00A81907"/>
    <w:rsid w:val="00A85958"/>
    <w:rsid w:val="00AA23AC"/>
    <w:rsid w:val="00AA7AB4"/>
    <w:rsid w:val="00AB2A41"/>
    <w:rsid w:val="00AB7BF8"/>
    <w:rsid w:val="00AC2E03"/>
    <w:rsid w:val="00AF2E3A"/>
    <w:rsid w:val="00AF33EF"/>
    <w:rsid w:val="00B017D5"/>
    <w:rsid w:val="00B126B0"/>
    <w:rsid w:val="00B14E69"/>
    <w:rsid w:val="00B44511"/>
    <w:rsid w:val="00B46203"/>
    <w:rsid w:val="00B57319"/>
    <w:rsid w:val="00B63507"/>
    <w:rsid w:val="00B65F12"/>
    <w:rsid w:val="00B74DE4"/>
    <w:rsid w:val="00B76808"/>
    <w:rsid w:val="00B8232E"/>
    <w:rsid w:val="00B835DD"/>
    <w:rsid w:val="00B8455F"/>
    <w:rsid w:val="00B92B62"/>
    <w:rsid w:val="00BB42FD"/>
    <w:rsid w:val="00BC1C5A"/>
    <w:rsid w:val="00BF2E31"/>
    <w:rsid w:val="00BF551C"/>
    <w:rsid w:val="00C031CB"/>
    <w:rsid w:val="00C04212"/>
    <w:rsid w:val="00C2466A"/>
    <w:rsid w:val="00C24FBB"/>
    <w:rsid w:val="00C31174"/>
    <w:rsid w:val="00C343CF"/>
    <w:rsid w:val="00C37885"/>
    <w:rsid w:val="00C61077"/>
    <w:rsid w:val="00C72667"/>
    <w:rsid w:val="00C74443"/>
    <w:rsid w:val="00C810D3"/>
    <w:rsid w:val="00C83139"/>
    <w:rsid w:val="00CA3CF9"/>
    <w:rsid w:val="00CA732D"/>
    <w:rsid w:val="00CB3A01"/>
    <w:rsid w:val="00CC5042"/>
    <w:rsid w:val="00CD4BBD"/>
    <w:rsid w:val="00CF1BDF"/>
    <w:rsid w:val="00CF5400"/>
    <w:rsid w:val="00D05064"/>
    <w:rsid w:val="00D10D7C"/>
    <w:rsid w:val="00D33CDD"/>
    <w:rsid w:val="00D36675"/>
    <w:rsid w:val="00D404AA"/>
    <w:rsid w:val="00D41572"/>
    <w:rsid w:val="00D44AD2"/>
    <w:rsid w:val="00D560D8"/>
    <w:rsid w:val="00D64E17"/>
    <w:rsid w:val="00D676BB"/>
    <w:rsid w:val="00D678BB"/>
    <w:rsid w:val="00D702A2"/>
    <w:rsid w:val="00D826CB"/>
    <w:rsid w:val="00D96024"/>
    <w:rsid w:val="00D96CBC"/>
    <w:rsid w:val="00D97920"/>
    <w:rsid w:val="00DB1075"/>
    <w:rsid w:val="00DB353E"/>
    <w:rsid w:val="00DD5EE6"/>
    <w:rsid w:val="00DD683F"/>
    <w:rsid w:val="00DE7B0A"/>
    <w:rsid w:val="00E03CEC"/>
    <w:rsid w:val="00E071A9"/>
    <w:rsid w:val="00E14FCF"/>
    <w:rsid w:val="00E21F19"/>
    <w:rsid w:val="00E2720F"/>
    <w:rsid w:val="00E435DF"/>
    <w:rsid w:val="00E45B5C"/>
    <w:rsid w:val="00E60F55"/>
    <w:rsid w:val="00E779DE"/>
    <w:rsid w:val="00E84444"/>
    <w:rsid w:val="00EB1298"/>
    <w:rsid w:val="00EB5E93"/>
    <w:rsid w:val="00ED234A"/>
    <w:rsid w:val="00ED6A36"/>
    <w:rsid w:val="00EE170B"/>
    <w:rsid w:val="00EE5DAB"/>
    <w:rsid w:val="00EF2C7A"/>
    <w:rsid w:val="00F079C0"/>
    <w:rsid w:val="00F112E1"/>
    <w:rsid w:val="00F1180F"/>
    <w:rsid w:val="00F12FFC"/>
    <w:rsid w:val="00F14D15"/>
    <w:rsid w:val="00F154F2"/>
    <w:rsid w:val="00F23B2A"/>
    <w:rsid w:val="00F30FA5"/>
    <w:rsid w:val="00F32EB7"/>
    <w:rsid w:val="00F4673C"/>
    <w:rsid w:val="00F569F0"/>
    <w:rsid w:val="00F65D6C"/>
    <w:rsid w:val="00F734DE"/>
    <w:rsid w:val="00F87B00"/>
    <w:rsid w:val="00F87B03"/>
    <w:rsid w:val="00F9764D"/>
    <w:rsid w:val="00FB2313"/>
    <w:rsid w:val="00FC0EF3"/>
    <w:rsid w:val="00FC3844"/>
    <w:rsid w:val="00FD137F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860F"/>
  <w15:chartTrackingRefBased/>
  <w15:docId w15:val="{F15F2B6D-E1A4-4F74-B2CC-46561099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5A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A"/>
    <w:rPr>
      <w:rFonts w:ascii="Trebuchet MS" w:hAnsi="Trebuchet MS" w:cs="Open Sans"/>
      <w:color w:val="00000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A"/>
    <w:rPr>
      <w:rFonts w:ascii="Trebuchet MS" w:hAnsi="Trebuchet MS" w:cs="Open Sans"/>
      <w:color w:val="000000"/>
      <w:lang w:val="ro-RO"/>
    </w:rPr>
  </w:style>
  <w:style w:type="character" w:styleId="Strong">
    <w:name w:val="Strong"/>
    <w:basedOn w:val="DefaultParagraphFont"/>
    <w:uiPriority w:val="22"/>
    <w:qFormat/>
    <w:rsid w:val="00BC1C5A"/>
    <w:rPr>
      <w:b/>
      <w:bCs/>
    </w:rPr>
  </w:style>
  <w:style w:type="paragraph" w:customStyle="1" w:styleId="Footer1">
    <w:name w:val="Footer1"/>
    <w:basedOn w:val="Footer"/>
    <w:link w:val="footerChar0"/>
    <w:qFormat/>
    <w:rsid w:val="00BC1C5A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BC1C5A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BC1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B"/>
    <w:rPr>
      <w:rFonts w:ascii="Segoe UI" w:hAnsi="Segoe UI" w:cs="Segoe UI"/>
      <w:color w:val="000000"/>
      <w:sz w:val="18"/>
      <w:szCs w:val="18"/>
      <w:lang w:val="ro-RO"/>
    </w:rPr>
  </w:style>
  <w:style w:type="character" w:customStyle="1" w:styleId="Bodytext">
    <w:name w:val="Body text_"/>
    <w:basedOn w:val="DefaultParagraphFont"/>
    <w:link w:val="BodyText1"/>
    <w:locked/>
    <w:rsid w:val="00BB42F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BB42FD"/>
    <w:pPr>
      <w:widowControl w:val="0"/>
      <w:shd w:val="clear" w:color="auto" w:fill="FFFFFF"/>
      <w:spacing w:before="0" w:after="60" w:line="240" w:lineRule="atLeast"/>
      <w:jc w:val="left"/>
    </w:pPr>
    <w:rPr>
      <w:rFonts w:asciiTheme="minorHAnsi" w:hAnsiTheme="minorHAnsi" w:cstheme="minorBidi"/>
      <w:color w:val="auto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71996"/>
    <w:pPr>
      <w:spacing w:before="0" w:after="200"/>
      <w:ind w:left="720"/>
      <w:contextualSpacing/>
      <w:jc w:val="left"/>
    </w:pPr>
    <w:rPr>
      <w:rFonts w:ascii="Calibri" w:eastAsia="Times New Roman" w:hAnsi="Calibri" w:cs="Times New Roman"/>
      <w:noProof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CA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2590"/>
    <w:rPr>
      <w:rFonts w:ascii="Calibri" w:eastAsia="Times New Roman" w:hAnsi="Calibri" w:cs="Times New Roman"/>
      <w:noProof/>
      <w:lang w:val="ro-RO"/>
    </w:rPr>
  </w:style>
  <w:style w:type="character" w:styleId="IntenseEmphasis">
    <w:name w:val="Intense Emphasis"/>
    <w:basedOn w:val="DefaultParagraphFont"/>
    <w:uiPriority w:val="21"/>
    <w:qFormat/>
    <w:rsid w:val="008E406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Dobre</dc:creator>
  <cp:keywords/>
  <dc:description/>
  <cp:lastModifiedBy>Ioana Luncasu</cp:lastModifiedBy>
  <cp:revision>2</cp:revision>
  <cp:lastPrinted>2022-02-07T13:23:00Z</cp:lastPrinted>
  <dcterms:created xsi:type="dcterms:W3CDTF">2022-05-26T09:57:00Z</dcterms:created>
  <dcterms:modified xsi:type="dcterms:W3CDTF">2022-05-26T09:57:00Z</dcterms:modified>
</cp:coreProperties>
</file>