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3AFFD" w14:textId="77777777" w:rsidR="00E97117" w:rsidRDefault="009E2E5B" w:rsidP="009E2E5B">
      <w:pPr>
        <w:spacing w:before="0" w:after="0"/>
        <w:jc w:val="right"/>
        <w:rPr>
          <w:rFonts w:ascii="Times New Roman" w:hAnsi="Times New Roman" w:cs="Times New Roman"/>
          <w:b/>
          <w:sz w:val="22"/>
          <w:szCs w:val="22"/>
        </w:rPr>
      </w:pPr>
      <w:r w:rsidRPr="009E2E5B">
        <w:rPr>
          <w:rFonts w:ascii="Times New Roman" w:hAnsi="Times New Roman" w:cs="Times New Roman"/>
          <w:b/>
          <w:sz w:val="22"/>
          <w:szCs w:val="22"/>
        </w:rPr>
        <w:t>Anexa nr. 18</w:t>
      </w:r>
    </w:p>
    <w:p w14:paraId="09A6BD3D" w14:textId="39575279" w:rsidR="009E2E5B" w:rsidRPr="009E2E5B" w:rsidRDefault="009E2E5B" w:rsidP="009E2E5B">
      <w:pPr>
        <w:spacing w:before="0" w:after="0"/>
        <w:jc w:val="right"/>
        <w:rPr>
          <w:rFonts w:ascii="Times New Roman" w:hAnsi="Times New Roman" w:cs="Times New Roman"/>
          <w:b/>
          <w:sz w:val="22"/>
          <w:szCs w:val="22"/>
        </w:rPr>
      </w:pPr>
      <w:r w:rsidRPr="009E2E5B">
        <w:rPr>
          <w:rFonts w:ascii="Times New Roman" w:hAnsi="Times New Roman" w:cs="Times New Roman"/>
          <w:b/>
          <w:sz w:val="22"/>
          <w:szCs w:val="22"/>
        </w:rPr>
        <w:t xml:space="preserve"> la Ghid</w:t>
      </w:r>
    </w:p>
    <w:p w14:paraId="5CB69564" w14:textId="77777777" w:rsidR="009E2E5B" w:rsidRPr="009E2E5B" w:rsidRDefault="009E2E5B" w:rsidP="009E2E5B">
      <w:pPr>
        <w:spacing w:before="0" w:after="0"/>
        <w:jc w:val="right"/>
        <w:rPr>
          <w:rFonts w:ascii="Times New Roman" w:hAnsi="Times New Roman" w:cs="Times New Roman"/>
          <w:b/>
          <w:sz w:val="22"/>
          <w:szCs w:val="22"/>
        </w:rPr>
      </w:pPr>
    </w:p>
    <w:p w14:paraId="638DFB10" w14:textId="77777777" w:rsidR="009E2E5B" w:rsidRPr="009E2E5B" w:rsidRDefault="009E2E5B" w:rsidP="009E2E5B">
      <w:pPr>
        <w:spacing w:before="0" w:after="0"/>
        <w:jc w:val="right"/>
        <w:rPr>
          <w:rFonts w:ascii="Times New Roman" w:hAnsi="Times New Roman" w:cs="Times New Roman"/>
          <w:b/>
          <w:sz w:val="22"/>
          <w:szCs w:val="22"/>
        </w:rPr>
      </w:pPr>
    </w:p>
    <w:p w14:paraId="58E57791" w14:textId="77777777" w:rsidR="009E2E5B" w:rsidRPr="009E2E5B" w:rsidRDefault="009E2E5B" w:rsidP="009E2E5B">
      <w:pPr>
        <w:spacing w:before="0" w:after="0"/>
        <w:jc w:val="right"/>
        <w:rPr>
          <w:rFonts w:ascii="Times New Roman" w:hAnsi="Times New Roman" w:cs="Times New Roman"/>
          <w:b/>
          <w:sz w:val="22"/>
          <w:szCs w:val="22"/>
        </w:rPr>
      </w:pPr>
    </w:p>
    <w:p w14:paraId="7628DEF2" w14:textId="77777777" w:rsidR="009E2E5B" w:rsidRPr="009E2E5B" w:rsidRDefault="009E2E5B" w:rsidP="009E2E5B">
      <w:pPr>
        <w:spacing w:before="0" w:after="0"/>
        <w:jc w:val="center"/>
        <w:rPr>
          <w:rFonts w:ascii="Times New Roman" w:hAnsi="Times New Roman" w:cs="Times New Roman"/>
          <w:b/>
          <w:sz w:val="22"/>
          <w:szCs w:val="22"/>
        </w:rPr>
      </w:pPr>
      <w:r w:rsidRPr="009E2E5B">
        <w:rPr>
          <w:rFonts w:ascii="Times New Roman" w:hAnsi="Times New Roman" w:cs="Times New Roman"/>
          <w:b/>
          <w:sz w:val="22"/>
          <w:szCs w:val="22"/>
        </w:rPr>
        <w:t>Declarația privind respectarea aplicării principiului DNSH în implementarea proiectului</w:t>
      </w:r>
    </w:p>
    <w:p w14:paraId="18FDF1FD" w14:textId="77777777" w:rsidR="009E2E5B" w:rsidRPr="009E2E5B" w:rsidRDefault="009E2E5B" w:rsidP="009E2E5B">
      <w:pPr>
        <w:spacing w:before="0" w:after="0"/>
        <w:ind w:left="3686"/>
        <w:jc w:val="right"/>
        <w:rPr>
          <w:rFonts w:ascii="Times New Roman" w:hAnsi="Times New Roman" w:cs="Times New Roman"/>
          <w:bCs/>
          <w:sz w:val="22"/>
          <w:szCs w:val="22"/>
        </w:rPr>
      </w:pPr>
    </w:p>
    <w:p w14:paraId="613924FD" w14:textId="77777777" w:rsidR="009E2E5B" w:rsidRPr="009E2E5B" w:rsidRDefault="009E2E5B" w:rsidP="009E2E5B">
      <w:pPr>
        <w:spacing w:before="0" w:after="0"/>
        <w:jc w:val="right"/>
        <w:rPr>
          <w:rFonts w:ascii="Times New Roman" w:hAnsi="Times New Roman" w:cs="Times New Roman"/>
          <w:b/>
          <w:sz w:val="22"/>
          <w:szCs w:val="22"/>
        </w:rPr>
      </w:pPr>
    </w:p>
    <w:p w14:paraId="684CF2F2" w14:textId="77777777" w:rsidR="009E2E5B" w:rsidRPr="009E2E5B" w:rsidRDefault="009E2E5B" w:rsidP="009E2E5B">
      <w:pPr>
        <w:shd w:val="clear" w:color="auto" w:fill="D9D9D9" w:themeFill="background1" w:themeFillShade="D9"/>
        <w:spacing w:before="0" w:after="0"/>
        <w:rPr>
          <w:rFonts w:ascii="Times New Roman" w:hAnsi="Times New Roman" w:cs="Times New Roman"/>
          <w:b/>
          <w:bCs/>
          <w:sz w:val="22"/>
          <w:szCs w:val="22"/>
        </w:rPr>
      </w:pPr>
      <w:r w:rsidRPr="009E2E5B">
        <w:rPr>
          <w:rFonts w:ascii="Times New Roman" w:hAnsi="Times New Roman" w:cs="Times New Roman"/>
          <w:b/>
          <w:sz w:val="22"/>
          <w:szCs w:val="22"/>
        </w:rPr>
        <w:t>Secțiunea A</w:t>
      </w:r>
      <w:r w:rsidRPr="009E2E5B">
        <w:rPr>
          <w:rFonts w:ascii="Times New Roman" w:hAnsi="Times New Roman" w:cs="Times New Roman"/>
          <w:b/>
          <w:bCs/>
          <w:sz w:val="22"/>
          <w:szCs w:val="22"/>
        </w:rPr>
        <w:t xml:space="preserve"> - Declarația privind aplicarea principiului </w:t>
      </w:r>
      <w:r w:rsidRPr="009E2E5B">
        <w:rPr>
          <w:rFonts w:ascii="Times New Roman" w:hAnsi="Times New Roman" w:cs="Times New Roman"/>
          <w:b/>
          <w:bCs/>
          <w:sz w:val="22"/>
          <w:szCs w:val="22"/>
        </w:rPr>
        <w:tab/>
      </w:r>
    </w:p>
    <w:p w14:paraId="6B112379" w14:textId="77777777" w:rsidR="009E2E5B" w:rsidRPr="009E2E5B" w:rsidRDefault="009E2E5B" w:rsidP="009E2E5B">
      <w:pPr>
        <w:spacing w:before="0" w:after="0"/>
        <w:rPr>
          <w:rFonts w:ascii="Times New Roman" w:hAnsi="Times New Roman" w:cs="Times New Roman"/>
          <w:b/>
          <w:bCs/>
          <w:sz w:val="22"/>
          <w:szCs w:val="22"/>
        </w:rPr>
      </w:pPr>
    </w:p>
    <w:p w14:paraId="0B8AD8F0" w14:textId="77777777" w:rsidR="009E2E5B" w:rsidRPr="009E2E5B" w:rsidRDefault="009E2E5B" w:rsidP="009E2E5B">
      <w:pPr>
        <w:spacing w:before="0" w:after="0"/>
        <w:jc w:val="center"/>
        <w:outlineLvl w:val="0"/>
        <w:rPr>
          <w:rFonts w:ascii="Times New Roman" w:hAnsi="Times New Roman" w:cs="Times New Roman"/>
          <w:b/>
          <w:bCs/>
          <w:sz w:val="22"/>
          <w:szCs w:val="22"/>
        </w:rPr>
      </w:pPr>
      <w:r w:rsidRPr="009E2E5B">
        <w:rPr>
          <w:rFonts w:ascii="Times New Roman" w:hAnsi="Times New Roman" w:cs="Times New Roman"/>
          <w:b/>
          <w:bCs/>
          <w:sz w:val="22"/>
          <w:szCs w:val="22"/>
        </w:rPr>
        <w:t>DNSH („Do no significant harm” – „A nu aduce prejudicii asupra mediului”)</w:t>
      </w:r>
    </w:p>
    <w:p w14:paraId="68B12BF4" w14:textId="77777777" w:rsidR="009E2E5B" w:rsidRPr="009E2E5B" w:rsidRDefault="009E2E5B" w:rsidP="009E2E5B">
      <w:pPr>
        <w:spacing w:before="0" w:after="0"/>
        <w:jc w:val="both"/>
        <w:rPr>
          <w:rFonts w:ascii="Times New Roman" w:hAnsi="Times New Roman" w:cs="Times New Roman"/>
          <w:sz w:val="22"/>
          <w:szCs w:val="22"/>
        </w:rPr>
      </w:pPr>
    </w:p>
    <w:p w14:paraId="6FF01564" w14:textId="77777777" w:rsidR="009E2E5B" w:rsidRPr="009E2E5B" w:rsidRDefault="009E2E5B" w:rsidP="009E2E5B">
      <w:pPr>
        <w:spacing w:before="0" w:after="0"/>
        <w:jc w:val="both"/>
        <w:rPr>
          <w:rFonts w:ascii="Times New Roman" w:hAnsi="Times New Roman" w:cs="Times New Roman"/>
          <w:i/>
          <w:color w:val="FF0000"/>
          <w:sz w:val="22"/>
          <w:szCs w:val="22"/>
        </w:rPr>
      </w:pPr>
      <w:r w:rsidRPr="009E2E5B">
        <w:rPr>
          <w:rFonts w:ascii="Times New Roman" w:hAnsi="Times New Roman" w:cs="Times New Roman"/>
          <w:sz w:val="22"/>
          <w:szCs w:val="22"/>
        </w:rPr>
        <w:t xml:space="preserve">Titlul proiectului: </w:t>
      </w:r>
      <w:r w:rsidRPr="009E2E5B">
        <w:rPr>
          <w:rFonts w:ascii="Times New Roman" w:hAnsi="Times New Roman" w:cs="Times New Roman"/>
          <w:i/>
          <w:color w:val="FF0000"/>
          <w:sz w:val="22"/>
          <w:szCs w:val="22"/>
        </w:rPr>
        <w:t>se completează cu titlul proiectului, așa cum apare în Formularul cererii de finanțare</w:t>
      </w:r>
    </w:p>
    <w:p w14:paraId="687190CA" w14:textId="77777777" w:rsidR="009E2E5B" w:rsidRPr="009E2E5B" w:rsidRDefault="009E2E5B" w:rsidP="009E2E5B">
      <w:pPr>
        <w:spacing w:before="0" w:after="0"/>
        <w:jc w:val="both"/>
        <w:rPr>
          <w:rFonts w:ascii="Times New Roman" w:hAnsi="Times New Roman" w:cs="Times New Roman"/>
          <w:i/>
          <w:color w:val="FF0000"/>
          <w:sz w:val="22"/>
          <w:szCs w:val="22"/>
        </w:rPr>
      </w:pPr>
      <w:r w:rsidRPr="009E2E5B">
        <w:rPr>
          <w:rFonts w:ascii="Times New Roman" w:hAnsi="Times New Roman" w:cs="Times New Roman"/>
          <w:sz w:val="22"/>
          <w:szCs w:val="22"/>
        </w:rPr>
        <w:t xml:space="preserve">Solicitant: </w:t>
      </w:r>
      <w:r w:rsidRPr="009E2E5B">
        <w:rPr>
          <w:rFonts w:ascii="Times New Roman" w:hAnsi="Times New Roman" w:cs="Times New Roman"/>
          <w:i/>
          <w:color w:val="FF0000"/>
          <w:sz w:val="22"/>
          <w:szCs w:val="22"/>
        </w:rPr>
        <w:t xml:space="preserve">se completează cu denumirea completă a solicitantului, așa cum apare în Formularul cererii de finanțare </w:t>
      </w:r>
    </w:p>
    <w:p w14:paraId="67CC9223"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Zona de proiect ………….</w:t>
      </w:r>
    </w:p>
    <w:p w14:paraId="2E0F331D"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Apel de propuneri de proiecte:..............</w:t>
      </w:r>
    </w:p>
    <w:p w14:paraId="1828B6AE" w14:textId="77777777" w:rsidR="009E2E5B" w:rsidRPr="009E2E5B" w:rsidRDefault="009E2E5B" w:rsidP="009E2E5B">
      <w:pPr>
        <w:widowControl w:val="0"/>
        <w:autoSpaceDE w:val="0"/>
        <w:autoSpaceDN w:val="0"/>
        <w:adjustRightInd w:val="0"/>
        <w:spacing w:before="0" w:after="0"/>
        <w:jc w:val="both"/>
        <w:outlineLvl w:val="0"/>
        <w:rPr>
          <w:rFonts w:ascii="Times New Roman" w:hAnsi="Times New Roman" w:cs="Times New Roman"/>
          <w:b/>
          <w:bCs/>
          <w:i/>
          <w:iCs/>
          <w:sz w:val="22"/>
          <w:szCs w:val="22"/>
          <w:lang w:eastAsia="sk-SK"/>
        </w:rPr>
      </w:pPr>
    </w:p>
    <w:p w14:paraId="6CF4EE33"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Subsemnatul/a </w:t>
      </w:r>
      <w:r w:rsidRPr="009E2E5B">
        <w:rPr>
          <w:rFonts w:ascii="Times New Roman" w:hAnsi="Times New Roman" w:cs="Times New Roman"/>
          <w:b/>
          <w:bCs/>
          <w:sz w:val="22"/>
          <w:szCs w:val="22"/>
        </w:rPr>
        <w:t>...............................</w:t>
      </w:r>
      <w:r w:rsidRPr="009E2E5B">
        <w:rPr>
          <w:rFonts w:ascii="Times New Roman" w:hAnsi="Times New Roman" w:cs="Times New Roman"/>
          <w:sz w:val="22"/>
          <w:szCs w:val="22"/>
        </w:rPr>
        <w:t xml:space="preserve"> în calitate de reprezentant legal al </w:t>
      </w:r>
      <w:r w:rsidRPr="009E2E5B">
        <w:rPr>
          <w:rFonts w:ascii="Times New Roman" w:hAnsi="Times New Roman" w:cs="Times New Roman"/>
          <w:b/>
          <w:bCs/>
          <w:sz w:val="22"/>
          <w:szCs w:val="22"/>
        </w:rPr>
        <w:t>..................................</w:t>
      </w:r>
      <w:r w:rsidRPr="009E2E5B">
        <w:rPr>
          <w:rFonts w:ascii="Times New Roman" w:hAnsi="Times New Roman" w:cs="Times New Roman"/>
          <w:sz w:val="22"/>
          <w:szCs w:val="22"/>
        </w:rPr>
        <w:t xml:space="preserve">, declar că </w:t>
      </w:r>
      <w:r w:rsidRPr="009E2E5B">
        <w:rPr>
          <w:rFonts w:ascii="Times New Roman" w:hAnsi="Times New Roman" w:cs="Times New Roman"/>
          <w:iCs/>
          <w:sz w:val="22"/>
          <w:szCs w:val="22"/>
          <w:lang w:eastAsia="sk-SK"/>
        </w:rPr>
        <w:t>fiecare</w:t>
      </w:r>
      <w:r w:rsidRPr="009E2E5B">
        <w:rPr>
          <w:rFonts w:ascii="Times New Roman" w:hAnsi="Times New Roman" w:cs="Times New Roman"/>
          <w:iCs/>
          <w:color w:val="FF0000"/>
          <w:sz w:val="22"/>
          <w:szCs w:val="22"/>
          <w:lang w:eastAsia="sk-SK"/>
        </w:rPr>
        <w:t xml:space="preserve"> </w:t>
      </w:r>
      <w:r w:rsidRPr="009E2E5B">
        <w:rPr>
          <w:rFonts w:ascii="Times New Roman" w:hAnsi="Times New Roman" w:cs="Times New Roman"/>
          <w:iCs/>
          <w:sz w:val="22"/>
          <w:szCs w:val="22"/>
          <w:lang w:eastAsia="sk-SK"/>
        </w:rPr>
        <w:t>activitate</w:t>
      </w:r>
      <w:r w:rsidRPr="009E2E5B">
        <w:rPr>
          <w:rFonts w:ascii="Times New Roman" w:hAnsi="Times New Roman" w:cs="Times New Roman"/>
          <w:sz w:val="22"/>
          <w:szCs w:val="22"/>
        </w:rPr>
        <w:t xml:space="preserve"> </w:t>
      </w:r>
      <w:r w:rsidRPr="009E2E5B">
        <w:rPr>
          <w:rFonts w:ascii="Times New Roman" w:hAnsi="Times New Roman" w:cs="Times New Roman"/>
          <w:iCs/>
          <w:sz w:val="22"/>
          <w:szCs w:val="22"/>
          <w:lang w:eastAsia="sk-SK"/>
        </w:rPr>
        <w:t xml:space="preserve">achiziție/investiție  inclusă în propunerea de proiect </w:t>
      </w:r>
      <w:r w:rsidRPr="009E2E5B">
        <w:rPr>
          <w:rFonts w:ascii="Times New Roman" w:hAnsi="Times New Roman" w:cs="Times New Roman"/>
          <w:sz w:val="22"/>
          <w:szCs w:val="22"/>
        </w:rPr>
        <w:t>respectă obligațiile prevăzute în PNRR pentru implementarea principiului de „a nu prejudicia în mod semnificativ” (DNSH – „Do No Significant Harm”), prevăzute în Comunicarea Comisiei Orientări tehnice privind aplicarea principiului de „a nu prejudicia în mod semnificativ” în temeiul Regulamentului privind Mecanismul de redresare și reziliență (2021/C 58/01).</w:t>
      </w:r>
    </w:p>
    <w:p w14:paraId="0B631530"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În sensul Regulamentului privind Mecanismul de redresare și reziliență, principiul DNSH trebuie interpretat în sensul articolului 17 din Regulamentul (UE) 2020/852 privind instituirea unui cadru care sa faciliteze investițiile durabile, prin crearea unui sistem de clasificare (sau „taxonomie”) pentru activitățile economice durabile din punctul de vedere al mediului. Respectivul articol definește noțiunea de „prejudiciere în mod semnificativ” pentru cele șase obiective de mediu vizate de Regulamentul privind taxonomia: </w:t>
      </w:r>
    </w:p>
    <w:p w14:paraId="7330933F"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1. Se consideră că o activitate prejudiciază în mod semnificativ atenuarea schimbărilor climatice în cazul în care activitatea respectivă generează emisii semnificative de gaze cu efect de seră (GES); </w:t>
      </w:r>
    </w:p>
    <w:p w14:paraId="298DDCA9"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r w:rsidRPr="009E2E5B">
        <w:rPr>
          <w:rFonts w:ascii="Times New Roman" w:hAnsi="Times New Roman" w:cs="Times New Roman"/>
          <w:sz w:val="22"/>
          <w:szCs w:val="22"/>
          <w:vertAlign w:val="superscript"/>
        </w:rPr>
        <w:footnoteReference w:id="1"/>
      </w:r>
      <w:r w:rsidRPr="009E2E5B">
        <w:rPr>
          <w:rFonts w:ascii="Times New Roman" w:hAnsi="Times New Roman" w:cs="Times New Roman"/>
          <w:sz w:val="22"/>
          <w:szCs w:val="22"/>
        </w:rPr>
        <w:t xml:space="preserve">; </w:t>
      </w:r>
    </w:p>
    <w:p w14:paraId="42571423"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21AC6D44"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lastRenderedPageBreak/>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6EE8886A"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5. Se consideră că o activitate prejudiciază în mod semnificativ prevenirea și controlul poluării în cazul în care activitatea respectivă duce la o creștere semnificativă a emisiilor de poluanți în aer, apă sau sol; </w:t>
      </w:r>
    </w:p>
    <w:p w14:paraId="69C64BFB"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75DD796"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Beneficiarul va justifica modul în care măsurile realizate în cadrul proiectelor sunt conforme cu articolul 17 („Prejudicierea în mod semnificativ a obiectivelor de mediu”) din Regulamentul privind taxonomia, utilizând Lista/ Listele de verificare DNSH anexate prezentului document.</w:t>
      </w:r>
    </w:p>
    <w:p w14:paraId="66249BE9" w14:textId="77777777" w:rsidR="009E2E5B" w:rsidRPr="009E2E5B" w:rsidRDefault="009E2E5B" w:rsidP="009E2E5B">
      <w:pPr>
        <w:spacing w:before="0" w:after="0"/>
        <w:jc w:val="both"/>
        <w:rPr>
          <w:rFonts w:ascii="Times New Roman" w:hAnsi="Times New Roman" w:cs="Times New Roman"/>
          <w:i/>
          <w:sz w:val="22"/>
          <w:szCs w:val="22"/>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9E2E5B" w:rsidRPr="009E2E5B" w14:paraId="286B9721" w14:textId="77777777" w:rsidTr="006E18EA">
        <w:tc>
          <w:tcPr>
            <w:tcW w:w="3056" w:type="dxa"/>
          </w:tcPr>
          <w:p w14:paraId="257E34C1"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ab/>
              <w:t>Data</w:t>
            </w:r>
          </w:p>
        </w:tc>
        <w:tc>
          <w:tcPr>
            <w:tcW w:w="3057" w:type="dxa"/>
          </w:tcPr>
          <w:p w14:paraId="75BA944C" w14:textId="77777777" w:rsidR="009E2E5B" w:rsidRPr="009E2E5B" w:rsidRDefault="009E2E5B" w:rsidP="009E2E5B">
            <w:pPr>
              <w:rPr>
                <w:rFonts w:ascii="Times New Roman" w:eastAsia="Arial" w:hAnsi="Times New Roman" w:cs="Times New Roman"/>
                <w:b/>
                <w:color w:val="000000"/>
              </w:rPr>
            </w:pPr>
          </w:p>
        </w:tc>
        <w:tc>
          <w:tcPr>
            <w:tcW w:w="3057" w:type="dxa"/>
          </w:tcPr>
          <w:p w14:paraId="11D80CB1"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Semnătură reprezentant legal</w:t>
            </w:r>
          </w:p>
        </w:tc>
      </w:tr>
    </w:tbl>
    <w:p w14:paraId="429182A3" w14:textId="77777777" w:rsidR="009E2E5B" w:rsidRPr="009E2E5B" w:rsidRDefault="009E2E5B" w:rsidP="009E2E5B">
      <w:pPr>
        <w:spacing w:before="0" w:after="0"/>
        <w:rPr>
          <w:rFonts w:ascii="Times New Roman" w:eastAsia="Arial" w:hAnsi="Times New Roman" w:cs="Times New Roman"/>
          <w:sz w:val="22"/>
          <w:szCs w:val="22"/>
        </w:rPr>
      </w:pPr>
    </w:p>
    <w:p w14:paraId="634D8326" w14:textId="77777777" w:rsidR="009E2E5B" w:rsidRPr="009E2E5B" w:rsidRDefault="009E2E5B" w:rsidP="009E2E5B">
      <w:pPr>
        <w:spacing w:before="0" w:after="0"/>
        <w:rPr>
          <w:rFonts w:ascii="Times New Roman" w:hAnsi="Times New Roman" w:cs="Times New Roman"/>
          <w:b/>
          <w:sz w:val="22"/>
          <w:szCs w:val="22"/>
        </w:rPr>
      </w:pPr>
      <w:r w:rsidRPr="009E2E5B">
        <w:rPr>
          <w:rFonts w:ascii="Times New Roman" w:hAnsi="Times New Roman" w:cs="Times New Roman"/>
          <w:b/>
          <w:sz w:val="22"/>
          <w:szCs w:val="22"/>
        </w:rPr>
        <w:br w:type="page"/>
      </w:r>
    </w:p>
    <w:p w14:paraId="2FAD4423" w14:textId="77777777" w:rsidR="009E2E5B" w:rsidRPr="009E2E5B" w:rsidRDefault="009E2E5B" w:rsidP="009E2E5B">
      <w:pPr>
        <w:shd w:val="clear" w:color="auto" w:fill="D9D9D9" w:themeFill="background1" w:themeFillShade="D9"/>
        <w:spacing w:before="0" w:after="0"/>
        <w:rPr>
          <w:rFonts w:ascii="Times New Roman" w:hAnsi="Times New Roman" w:cs="Times New Roman"/>
          <w:b/>
          <w:sz w:val="22"/>
          <w:szCs w:val="22"/>
        </w:rPr>
      </w:pPr>
      <w:r w:rsidRPr="009E2E5B">
        <w:rPr>
          <w:rFonts w:ascii="Times New Roman" w:hAnsi="Times New Roman" w:cs="Times New Roman"/>
          <w:b/>
          <w:sz w:val="22"/>
          <w:szCs w:val="22"/>
        </w:rPr>
        <w:lastRenderedPageBreak/>
        <w:t>Secțiunea B</w:t>
      </w:r>
      <w:r w:rsidRPr="009E2E5B">
        <w:rPr>
          <w:rFonts w:ascii="Times New Roman" w:hAnsi="Times New Roman" w:cs="Times New Roman"/>
          <w:b/>
          <w:bCs/>
          <w:sz w:val="22"/>
          <w:szCs w:val="22"/>
        </w:rPr>
        <w:t xml:space="preserve"> - </w:t>
      </w:r>
      <w:r w:rsidRPr="009E2E5B">
        <w:rPr>
          <w:rFonts w:ascii="Times New Roman" w:hAnsi="Times New Roman" w:cs="Times New Roman"/>
          <w:b/>
          <w:sz w:val="22"/>
          <w:szCs w:val="22"/>
        </w:rPr>
        <w:t>Lista de verificare a respectării principiilor DNSH</w:t>
      </w:r>
    </w:p>
    <w:p w14:paraId="251BCBCE" w14:textId="77777777" w:rsidR="009E2E5B" w:rsidRPr="009E2E5B" w:rsidRDefault="009E2E5B" w:rsidP="009E2E5B">
      <w:pPr>
        <w:spacing w:before="0" w:after="0"/>
        <w:rPr>
          <w:rFonts w:ascii="Times New Roman" w:hAnsi="Times New Roman" w:cs="Times New Roman"/>
          <w:b/>
          <w:bCs/>
          <w:sz w:val="22"/>
          <w:szCs w:val="22"/>
        </w:rPr>
      </w:pPr>
      <w:r w:rsidRPr="009E2E5B">
        <w:rPr>
          <w:rFonts w:ascii="Times New Roman" w:hAnsi="Times New Roman" w:cs="Times New Roman"/>
          <w:b/>
          <w:bCs/>
          <w:sz w:val="22"/>
          <w:szCs w:val="22"/>
        </w:rPr>
        <w:tab/>
      </w:r>
    </w:p>
    <w:p w14:paraId="3666768D" w14:textId="77777777" w:rsidR="009E2E5B" w:rsidRPr="009E2E5B" w:rsidRDefault="009E2E5B" w:rsidP="009E2E5B">
      <w:pPr>
        <w:spacing w:before="0" w:after="0"/>
        <w:jc w:val="both"/>
        <w:rPr>
          <w:rFonts w:ascii="Times New Roman" w:hAnsi="Times New Roman" w:cs="Times New Roman"/>
          <w:b/>
          <w:sz w:val="22"/>
          <w:szCs w:val="22"/>
        </w:rPr>
      </w:pPr>
      <w:r w:rsidRPr="009E2E5B">
        <w:rPr>
          <w:rFonts w:ascii="Times New Roman" w:hAnsi="Times New Roman" w:cs="Times New Roman"/>
          <w:b/>
          <w:sz w:val="22"/>
          <w:szCs w:val="22"/>
        </w:rPr>
        <w:t>Investiția 3. Actualizarea planurilor de management aprobate și identificarea zonelor potențiale de protecție strictă în habitate naturale terestre și marine în vederea punerii în aplicare a Strategiei UE privind biodiversitatea pentru 2030</w:t>
      </w:r>
    </w:p>
    <w:p w14:paraId="13DEDB76" w14:textId="77777777" w:rsidR="009E2E5B" w:rsidRPr="009E2E5B" w:rsidRDefault="009E2E5B" w:rsidP="009E2E5B">
      <w:pPr>
        <w:spacing w:before="0" w:after="0"/>
        <w:jc w:val="both"/>
        <w:rPr>
          <w:rFonts w:ascii="Times New Roman" w:hAnsi="Times New Roman" w:cs="Times New Roman"/>
          <w:b/>
          <w:sz w:val="22"/>
          <w:szCs w:val="22"/>
        </w:rPr>
      </w:pPr>
      <w:r w:rsidRPr="009E2E5B">
        <w:rPr>
          <w:rFonts w:ascii="Times New Roman" w:hAnsi="Times New Roman" w:cs="Times New Roman"/>
          <w:b/>
          <w:sz w:val="22"/>
          <w:szCs w:val="22"/>
        </w:rPr>
        <w:t>Subinvestiția 3.1. Actualizarea planurilor de management aprobate</w:t>
      </w:r>
    </w:p>
    <w:p w14:paraId="67960858" w14:textId="77777777" w:rsidR="009E2E5B" w:rsidRPr="009E2E5B" w:rsidRDefault="009E2E5B" w:rsidP="009E2E5B">
      <w:pPr>
        <w:spacing w:before="0" w:after="0"/>
        <w:jc w:val="both"/>
        <w:rPr>
          <w:rFonts w:ascii="Times New Roman" w:hAnsi="Times New Roman" w:cs="Times New Roman"/>
          <w:b/>
          <w:sz w:val="22"/>
          <w:szCs w:val="22"/>
        </w:rPr>
      </w:pPr>
    </w:p>
    <w:p w14:paraId="01CB06F1" w14:textId="77777777" w:rsidR="009E2E5B" w:rsidRPr="009E2E5B" w:rsidRDefault="009E2E5B" w:rsidP="009E2E5B">
      <w:pPr>
        <w:spacing w:before="0" w:after="0"/>
        <w:jc w:val="both"/>
        <w:rPr>
          <w:rFonts w:ascii="Times New Roman" w:hAnsi="Times New Roman" w:cs="Times New Roman"/>
          <w:b/>
          <w:sz w:val="22"/>
          <w:szCs w:val="22"/>
        </w:rPr>
      </w:pPr>
      <w:r w:rsidRPr="009E2E5B">
        <w:rPr>
          <w:rFonts w:ascii="Times New Roman" w:hAnsi="Times New Roman" w:cs="Times New Roman"/>
          <w:b/>
          <w:sz w:val="22"/>
          <w:szCs w:val="22"/>
        </w:rPr>
        <w:t>Zona de proiect .....</w:t>
      </w:r>
    </w:p>
    <w:p w14:paraId="64D5FF66" w14:textId="77777777" w:rsidR="009E2E5B" w:rsidRPr="009E2E5B" w:rsidRDefault="009E2E5B" w:rsidP="009E2E5B">
      <w:pPr>
        <w:spacing w:before="0" w:after="0"/>
        <w:jc w:val="both"/>
        <w:rPr>
          <w:rFonts w:ascii="Times New Roman" w:hAnsi="Times New Roman" w:cs="Times New Roman"/>
          <w:b/>
          <w:sz w:val="22"/>
          <w:szCs w:val="22"/>
        </w:rPr>
      </w:pPr>
      <w:r w:rsidRPr="009E2E5B">
        <w:rPr>
          <w:rFonts w:ascii="Times New Roman" w:hAnsi="Times New Roman" w:cs="Times New Roman"/>
          <w:b/>
          <w:sz w:val="22"/>
          <w:szCs w:val="22"/>
        </w:rPr>
        <w:t>Prin proiectul cu titlul ....................................... se propune  ......</w:t>
      </w:r>
    </w:p>
    <w:p w14:paraId="00B3E093" w14:textId="77777777" w:rsidR="009E2E5B" w:rsidRPr="009E2E5B" w:rsidRDefault="009E2E5B" w:rsidP="009E2E5B">
      <w:pPr>
        <w:spacing w:before="0" w:after="0"/>
        <w:jc w:val="both"/>
        <w:rPr>
          <w:rFonts w:ascii="Times New Roman" w:hAnsi="Times New Roman" w:cs="Times New Roman"/>
          <w:i/>
          <w:sz w:val="22"/>
          <w:szCs w:val="22"/>
        </w:rPr>
      </w:pPr>
      <w:r w:rsidRPr="009E2E5B">
        <w:rPr>
          <w:rFonts w:ascii="Times New Roman" w:hAnsi="Times New Roman" w:cs="Times New Roman"/>
          <w:i/>
          <w:sz w:val="22"/>
          <w:szCs w:val="22"/>
        </w:rPr>
        <w:t xml:space="preserve"> (scurtă descriere a activităților/achizițiilor propuse prin proiect – sugerăm cca. 2000 caractere)</w:t>
      </w:r>
    </w:p>
    <w:p w14:paraId="0FBB1CD4" w14:textId="77777777" w:rsidR="009E2E5B" w:rsidRPr="009E2E5B" w:rsidRDefault="009E2E5B" w:rsidP="009E2E5B">
      <w:pPr>
        <w:spacing w:before="0" w:after="0"/>
        <w:jc w:val="both"/>
        <w:rPr>
          <w:rFonts w:ascii="Times New Roman" w:hAnsi="Times New Roman" w:cs="Times New Roman"/>
          <w:i/>
          <w:sz w:val="22"/>
          <w:szCs w:val="22"/>
        </w:rPr>
      </w:pPr>
    </w:p>
    <w:p w14:paraId="184DB80D" w14:textId="77777777" w:rsidR="009E2E5B" w:rsidRPr="009E2E5B" w:rsidRDefault="009E2E5B" w:rsidP="009E2E5B">
      <w:pPr>
        <w:tabs>
          <w:tab w:val="left" w:pos="3150"/>
        </w:tabs>
        <w:spacing w:before="0" w:after="0"/>
        <w:rPr>
          <w:rFonts w:ascii="Times New Roman" w:eastAsia="Arial" w:hAnsi="Times New Roman" w:cs="Times New Roman"/>
          <w:sz w:val="22"/>
          <w:szCs w:val="22"/>
        </w:rPr>
      </w:pPr>
      <w:r w:rsidRPr="009E2E5B">
        <w:rPr>
          <w:rFonts w:ascii="Times New Roman" w:eastAsia="Arial" w:hAnsi="Times New Roman" w:cs="Times New Roman"/>
          <w:sz w:val="22"/>
          <w:szCs w:val="22"/>
        </w:rPr>
        <w:t xml:space="preserve">I.1.A.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600" w:firstRow="0" w:lastRow="0" w:firstColumn="0" w:lastColumn="0" w:noHBand="1" w:noVBand="1"/>
      </w:tblPr>
      <w:tblGrid>
        <w:gridCol w:w="352"/>
        <w:gridCol w:w="1599"/>
        <w:gridCol w:w="1439"/>
        <w:gridCol w:w="1478"/>
        <w:gridCol w:w="4871"/>
      </w:tblGrid>
      <w:tr w:rsidR="009E2E5B" w:rsidRPr="009E2E5B" w14:paraId="6EDFC274" w14:textId="77777777" w:rsidTr="006E18EA">
        <w:trPr>
          <w:trHeight w:val="124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789A9131" w14:textId="77777777" w:rsidR="009E2E5B" w:rsidRPr="009E2E5B" w:rsidRDefault="009E2E5B" w:rsidP="009E2E5B">
            <w:pPr>
              <w:spacing w:before="0" w:after="0"/>
              <w:jc w:val="center"/>
              <w:rPr>
                <w:rFonts w:ascii="Times New Roman" w:hAnsi="Times New Roman" w:cs="Times New Roman"/>
                <w:i/>
                <w:sz w:val="22"/>
                <w:szCs w:val="22"/>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C0EB6A"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Obiectiv de mediu evaluat</w:t>
            </w:r>
          </w:p>
          <w:p w14:paraId="7014253C"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conform principiului DNSH</w:t>
            </w:r>
          </w:p>
        </w:tc>
        <w:tc>
          <w:tcPr>
            <w:tcW w:w="739" w:type="pct"/>
            <w:vAlign w:val="center"/>
          </w:tcPr>
          <w:p w14:paraId="4FE565EF"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Evaluare simplificată</w:t>
            </w:r>
          </w:p>
        </w:tc>
        <w:tc>
          <w:tcPr>
            <w:tcW w:w="759" w:type="pct"/>
            <w:vAlign w:val="center"/>
          </w:tcPr>
          <w:p w14:paraId="2E845479"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Evaluare 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5A966D9"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Justificarea respectării principiului DNSH</w:t>
            </w:r>
          </w:p>
          <w:p w14:paraId="6EDB51D8" w14:textId="77777777" w:rsidR="009E2E5B" w:rsidRPr="009E2E5B" w:rsidRDefault="009E2E5B" w:rsidP="009E2E5B">
            <w:pPr>
              <w:spacing w:before="0" w:after="0"/>
              <w:jc w:val="center"/>
              <w:rPr>
                <w:rFonts w:ascii="Times New Roman" w:hAnsi="Times New Roman" w:cs="Times New Roman"/>
                <w:i/>
                <w:sz w:val="22"/>
                <w:szCs w:val="22"/>
              </w:rPr>
            </w:pPr>
            <w:r w:rsidRPr="009E2E5B">
              <w:rPr>
                <w:rFonts w:ascii="Times New Roman" w:hAnsi="Times New Roman" w:cs="Times New Roman"/>
                <w:i/>
                <w:sz w:val="22"/>
                <w:szCs w:val="22"/>
              </w:rPr>
              <w:t>pentru obiectivul de mediu relevant</w:t>
            </w:r>
          </w:p>
        </w:tc>
      </w:tr>
      <w:tr w:rsidR="009E2E5B" w:rsidRPr="009E2E5B" w14:paraId="75BB0431" w14:textId="77777777" w:rsidTr="006E18EA">
        <w:trPr>
          <w:trHeight w:val="1592"/>
        </w:trPr>
        <w:tc>
          <w:tcPr>
            <w:tcW w:w="180" w:type="pct"/>
            <w:tcBorders>
              <w:left w:val="single" w:sz="8" w:space="0" w:color="000000"/>
              <w:right w:val="single" w:sz="8" w:space="0" w:color="000000"/>
            </w:tcBorders>
            <w:shd w:val="clear" w:color="auto" w:fill="CCCCCC"/>
            <w:vAlign w:val="center"/>
          </w:tcPr>
          <w:p w14:paraId="1933C711"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689271"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Atenuarea schimbărilor climatice</w:t>
            </w:r>
          </w:p>
        </w:tc>
        <w:tc>
          <w:tcPr>
            <w:tcW w:w="739" w:type="pct"/>
            <w:tcBorders>
              <w:bottom w:val="single" w:sz="8" w:space="0" w:color="000000"/>
            </w:tcBorders>
            <w:vAlign w:val="center"/>
          </w:tcPr>
          <w:p w14:paraId="30C6ECE4" w14:textId="77777777" w:rsidR="009E2E5B" w:rsidRPr="009E2E5B" w:rsidRDefault="009E2E5B" w:rsidP="009E2E5B">
            <w:pPr>
              <w:spacing w:before="0" w:after="0"/>
              <w:jc w:val="center"/>
              <w:rPr>
                <w:rFonts w:ascii="Times New Roman" w:hAnsi="Times New Roman" w:cs="Times New Roman"/>
                <w:b/>
                <w:sz w:val="22"/>
                <w:szCs w:val="22"/>
              </w:rPr>
            </w:pPr>
            <w:r w:rsidRPr="009E2E5B">
              <w:rPr>
                <w:rFonts w:ascii="Times New Roman" w:hAnsi="Times New Roman" w:cs="Times New Roman"/>
                <w:b/>
                <w:sz w:val="22"/>
                <w:szCs w:val="22"/>
              </w:rPr>
              <w:t>X</w:t>
            </w:r>
          </w:p>
        </w:tc>
        <w:tc>
          <w:tcPr>
            <w:tcW w:w="759" w:type="pct"/>
            <w:tcBorders>
              <w:bottom w:val="single" w:sz="8" w:space="0" w:color="000000"/>
            </w:tcBorders>
            <w:vAlign w:val="center"/>
          </w:tcPr>
          <w:p w14:paraId="5A7AB9C6" w14:textId="77777777" w:rsidR="009E2E5B" w:rsidRPr="009E2E5B" w:rsidRDefault="009E2E5B" w:rsidP="009E2E5B">
            <w:pPr>
              <w:spacing w:before="0" w:after="0"/>
              <w:jc w:val="center"/>
              <w:rPr>
                <w:rFonts w:ascii="Times New Roman" w:hAnsi="Times New Roman" w:cs="Times New Roman"/>
                <w:sz w:val="22"/>
                <w:szCs w:val="22"/>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135BDB1"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Măsura de investiții vizează actualizarea unor documente strategice prin investigații detaliate a situației existente a habitatelor și speciilor din ariile naturale protejate. Această activitate științifică poate avea doar un impact extrem de limitat și de foarte scurtă durată asupra mediului și nu poate conduce la o creștere a emisiilor de GES. </w:t>
            </w:r>
          </w:p>
        </w:tc>
      </w:tr>
      <w:tr w:rsidR="009E2E5B" w:rsidRPr="009E2E5B" w14:paraId="336B7659" w14:textId="77777777" w:rsidTr="006E18EA">
        <w:trPr>
          <w:trHeight w:val="1322"/>
        </w:trPr>
        <w:tc>
          <w:tcPr>
            <w:tcW w:w="180" w:type="pct"/>
            <w:tcBorders>
              <w:left w:val="single" w:sz="8" w:space="0" w:color="000000"/>
              <w:right w:val="single" w:sz="8" w:space="0" w:color="000000"/>
            </w:tcBorders>
            <w:shd w:val="clear" w:color="auto" w:fill="CCCCCC"/>
            <w:vAlign w:val="center"/>
          </w:tcPr>
          <w:p w14:paraId="229CC44A"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323015A"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Adaptarea la schimbările climatice</w:t>
            </w:r>
          </w:p>
        </w:tc>
        <w:tc>
          <w:tcPr>
            <w:tcW w:w="739" w:type="pct"/>
            <w:tcBorders>
              <w:bottom w:val="single" w:sz="8" w:space="0" w:color="000000"/>
            </w:tcBorders>
            <w:vAlign w:val="center"/>
          </w:tcPr>
          <w:p w14:paraId="20F7DBEC"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b/>
                <w:sz w:val="22"/>
                <w:szCs w:val="22"/>
              </w:rPr>
              <w:t>X</w:t>
            </w:r>
          </w:p>
        </w:tc>
        <w:tc>
          <w:tcPr>
            <w:tcW w:w="759" w:type="pct"/>
            <w:tcBorders>
              <w:bottom w:val="single" w:sz="8" w:space="0" w:color="000000"/>
            </w:tcBorders>
            <w:vAlign w:val="center"/>
          </w:tcPr>
          <w:p w14:paraId="5FBCBAE2" w14:textId="77777777" w:rsidR="009E2E5B" w:rsidRPr="009E2E5B" w:rsidRDefault="009E2E5B" w:rsidP="009E2E5B">
            <w:pPr>
              <w:spacing w:before="0" w:after="0"/>
              <w:jc w:val="center"/>
              <w:rPr>
                <w:rFonts w:ascii="Times New Roman" w:hAnsi="Times New Roman" w:cs="Times New Roman"/>
                <w:sz w:val="22"/>
                <w:szCs w:val="22"/>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65A5B3F"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Măsura de investiții vizează actualizarea unor documente strategice prin investigații detaliate a situației existente a habitatelor și speciilor din ariile naturale protejate. Măsura de investiții are o contribuție substanțială (40%) la adaptarea la schimbările climatice.</w:t>
            </w:r>
          </w:p>
        </w:tc>
      </w:tr>
      <w:tr w:rsidR="009E2E5B" w:rsidRPr="009E2E5B" w14:paraId="68CEA669" w14:textId="77777777" w:rsidTr="006E18EA">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3CA814D7"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7345426"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Utilizarea durabila si protecția resurselor de apa si a celor marine</w:t>
            </w:r>
          </w:p>
        </w:tc>
        <w:tc>
          <w:tcPr>
            <w:tcW w:w="739" w:type="pct"/>
            <w:tcBorders>
              <w:bottom w:val="single" w:sz="8" w:space="0" w:color="000000"/>
            </w:tcBorders>
            <w:vAlign w:val="center"/>
          </w:tcPr>
          <w:p w14:paraId="4D8CF9B0" w14:textId="77777777" w:rsidR="009E2E5B" w:rsidRPr="009E2E5B" w:rsidRDefault="009E2E5B" w:rsidP="009E2E5B">
            <w:pPr>
              <w:spacing w:before="0" w:after="0"/>
              <w:jc w:val="center"/>
              <w:rPr>
                <w:rFonts w:ascii="Times New Roman" w:hAnsi="Times New Roman" w:cs="Times New Roman"/>
                <w:b/>
                <w:sz w:val="22"/>
                <w:szCs w:val="22"/>
              </w:rPr>
            </w:pPr>
            <w:r w:rsidRPr="009E2E5B">
              <w:rPr>
                <w:rFonts w:ascii="Times New Roman" w:hAnsi="Times New Roman" w:cs="Times New Roman"/>
                <w:b/>
                <w:sz w:val="22"/>
                <w:szCs w:val="22"/>
              </w:rPr>
              <w:t>X</w:t>
            </w:r>
          </w:p>
        </w:tc>
        <w:tc>
          <w:tcPr>
            <w:tcW w:w="759" w:type="pct"/>
            <w:tcBorders>
              <w:bottom w:val="single" w:sz="8" w:space="0" w:color="000000"/>
            </w:tcBorders>
            <w:vAlign w:val="center"/>
          </w:tcPr>
          <w:p w14:paraId="3453C482" w14:textId="77777777" w:rsidR="009E2E5B" w:rsidRPr="009E2E5B" w:rsidRDefault="009E2E5B" w:rsidP="009E2E5B">
            <w:pPr>
              <w:spacing w:before="0" w:after="0"/>
              <w:jc w:val="center"/>
              <w:rPr>
                <w:rFonts w:ascii="Times New Roman" w:hAnsi="Times New Roman" w:cs="Times New Roman"/>
                <w:sz w:val="22"/>
                <w:szCs w:val="22"/>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CA67477"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Cercetarea științifică a habitatelor și speciilor din ariile naturale protejate nu poate afecta obiectivul de utilizare durabilă și protecția resurselor de apă și marine</w:t>
            </w:r>
          </w:p>
        </w:tc>
      </w:tr>
      <w:tr w:rsidR="009E2E5B" w:rsidRPr="009E2E5B" w14:paraId="678EE8F2" w14:textId="77777777" w:rsidTr="006E18EA">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AD2F84A"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8C092B"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 xml:space="preserve">Economia circulară, inclusiv prevenirea </w:t>
            </w:r>
            <w:r w:rsidRPr="009E2E5B">
              <w:rPr>
                <w:rFonts w:ascii="Times New Roman" w:hAnsi="Times New Roman" w:cs="Times New Roman"/>
                <w:sz w:val="22"/>
                <w:szCs w:val="22"/>
              </w:rPr>
              <w:lastRenderedPageBreak/>
              <w:t>generării de deșeuri și reciclarea acestora</w:t>
            </w:r>
          </w:p>
        </w:tc>
        <w:tc>
          <w:tcPr>
            <w:tcW w:w="739" w:type="pct"/>
            <w:tcBorders>
              <w:bottom w:val="single" w:sz="8" w:space="0" w:color="000000"/>
            </w:tcBorders>
            <w:vAlign w:val="center"/>
          </w:tcPr>
          <w:p w14:paraId="1948B21B"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b/>
                <w:sz w:val="22"/>
                <w:szCs w:val="22"/>
              </w:rPr>
              <w:lastRenderedPageBreak/>
              <w:t>X</w:t>
            </w:r>
          </w:p>
        </w:tc>
        <w:tc>
          <w:tcPr>
            <w:tcW w:w="759" w:type="pct"/>
            <w:tcBorders>
              <w:bottom w:val="single" w:sz="8" w:space="0" w:color="000000"/>
            </w:tcBorders>
            <w:vAlign w:val="center"/>
          </w:tcPr>
          <w:p w14:paraId="14E5767A" w14:textId="77777777" w:rsidR="009E2E5B" w:rsidRPr="009E2E5B" w:rsidRDefault="009E2E5B" w:rsidP="009E2E5B">
            <w:pPr>
              <w:spacing w:before="0" w:after="0"/>
              <w:jc w:val="center"/>
              <w:rPr>
                <w:rFonts w:ascii="Times New Roman" w:hAnsi="Times New Roman" w:cs="Times New Roman"/>
                <w:sz w:val="22"/>
                <w:szCs w:val="22"/>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1FED06E"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Cercetarea științifică a habitatelor și speciilor din ariile naturale protejate nu poate afecta obiectivul de tranziție la economia circulară, inclusiv prevenirea și reciclarea deșeurilor.</w:t>
            </w:r>
          </w:p>
        </w:tc>
      </w:tr>
      <w:tr w:rsidR="009E2E5B" w:rsidRPr="009E2E5B" w14:paraId="0446805E" w14:textId="77777777" w:rsidTr="006E18EA">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708B75B6"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12FB33D"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Prevenirea și controlul poluării aerului, apei și solului</w:t>
            </w:r>
          </w:p>
        </w:tc>
        <w:tc>
          <w:tcPr>
            <w:tcW w:w="739" w:type="pct"/>
            <w:tcBorders>
              <w:bottom w:val="single" w:sz="8" w:space="0" w:color="000000"/>
            </w:tcBorders>
            <w:vAlign w:val="center"/>
          </w:tcPr>
          <w:p w14:paraId="0DFC0933" w14:textId="77777777" w:rsidR="009E2E5B" w:rsidRPr="009E2E5B" w:rsidRDefault="009E2E5B" w:rsidP="009E2E5B">
            <w:pPr>
              <w:spacing w:before="0" w:after="0"/>
              <w:jc w:val="center"/>
              <w:rPr>
                <w:rFonts w:ascii="Times New Roman" w:hAnsi="Times New Roman" w:cs="Times New Roman"/>
                <w:sz w:val="22"/>
                <w:szCs w:val="22"/>
              </w:rPr>
            </w:pPr>
          </w:p>
        </w:tc>
        <w:tc>
          <w:tcPr>
            <w:tcW w:w="759" w:type="pct"/>
            <w:tcBorders>
              <w:bottom w:val="single" w:sz="8" w:space="0" w:color="000000"/>
            </w:tcBorders>
            <w:vAlign w:val="center"/>
          </w:tcPr>
          <w:p w14:paraId="18F99B6F" w14:textId="77777777" w:rsidR="009E2E5B" w:rsidRPr="009E2E5B" w:rsidRDefault="009E2E5B" w:rsidP="009E2E5B">
            <w:pPr>
              <w:spacing w:before="0" w:after="0"/>
              <w:jc w:val="center"/>
              <w:rPr>
                <w:rFonts w:ascii="Times New Roman" w:hAnsi="Times New Roman" w:cs="Times New Roman"/>
                <w:b/>
                <w:bCs/>
                <w:sz w:val="22"/>
                <w:szCs w:val="22"/>
              </w:rPr>
            </w:pPr>
            <w:r w:rsidRPr="009E2E5B">
              <w:rPr>
                <w:rFonts w:ascii="Times New Roman" w:hAnsi="Times New Roman" w:cs="Times New Roman"/>
                <w:b/>
                <w:bCs/>
                <w:sz w:val="22"/>
                <w:szCs w:val="22"/>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ACCA3C0" w14:textId="77777777" w:rsidR="009E2E5B" w:rsidRPr="009E2E5B" w:rsidRDefault="009E2E5B" w:rsidP="009E2E5B">
            <w:pPr>
              <w:spacing w:before="0" w:after="0"/>
              <w:rPr>
                <w:rFonts w:ascii="Times New Roman" w:hAnsi="Times New Roman" w:cs="Times New Roman"/>
                <w:color w:val="000000"/>
                <w:sz w:val="22"/>
                <w:szCs w:val="22"/>
              </w:rPr>
            </w:pPr>
            <w:r w:rsidRPr="009E2E5B">
              <w:rPr>
                <w:rFonts w:ascii="Times New Roman" w:hAnsi="Times New Roman" w:cs="Times New Roman"/>
                <w:color w:val="000000"/>
                <w:sz w:val="22"/>
                <w:szCs w:val="22"/>
              </w:rPr>
              <w:t xml:space="preserve">Investigațiile științifice nu vor conduce la creșterea semnificativă de poluanți în aer, apă sau sol având ca rezultat final reducerea poluării. Investiția are un impact previzibil nesemnificativ asupra acestui obiectiv de mediu, ținând seama atât de efectele directe, cât și de cele primare indirecte. </w:t>
            </w:r>
          </w:p>
          <w:p w14:paraId="57B2DFF4" w14:textId="77777777" w:rsidR="009E2E5B" w:rsidRPr="009E2E5B" w:rsidRDefault="009E2E5B" w:rsidP="009E2E5B">
            <w:pPr>
              <w:spacing w:before="0" w:after="0"/>
              <w:jc w:val="both"/>
              <w:rPr>
                <w:rFonts w:ascii="Times New Roman" w:hAnsi="Times New Roman" w:cs="Times New Roman"/>
                <w:color w:val="000000"/>
                <w:sz w:val="22"/>
                <w:szCs w:val="22"/>
              </w:rPr>
            </w:pPr>
          </w:p>
        </w:tc>
      </w:tr>
      <w:tr w:rsidR="009E2E5B" w:rsidRPr="009E2E5B" w14:paraId="5CFBD054" w14:textId="77777777" w:rsidTr="006E18EA">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1FB738C5"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3098DE5" w14:textId="77777777" w:rsidR="009E2E5B" w:rsidRPr="009E2E5B" w:rsidRDefault="009E2E5B" w:rsidP="009E2E5B">
            <w:pPr>
              <w:spacing w:before="0" w:after="0"/>
              <w:jc w:val="center"/>
              <w:rPr>
                <w:rFonts w:ascii="Times New Roman" w:hAnsi="Times New Roman" w:cs="Times New Roman"/>
                <w:sz w:val="22"/>
                <w:szCs w:val="22"/>
              </w:rPr>
            </w:pPr>
            <w:r w:rsidRPr="009E2E5B">
              <w:rPr>
                <w:rFonts w:ascii="Times New Roman" w:hAnsi="Times New Roman" w:cs="Times New Roman"/>
                <w:sz w:val="22"/>
                <w:szCs w:val="22"/>
              </w:rPr>
              <w:t>Protecția și refacerea biodiversității și ecosistemelor</w:t>
            </w:r>
          </w:p>
        </w:tc>
        <w:tc>
          <w:tcPr>
            <w:tcW w:w="739" w:type="pct"/>
            <w:tcBorders>
              <w:bottom w:val="single" w:sz="8" w:space="0" w:color="000000"/>
            </w:tcBorders>
            <w:vAlign w:val="center"/>
          </w:tcPr>
          <w:p w14:paraId="30956A1A" w14:textId="77777777" w:rsidR="009E2E5B" w:rsidRPr="009E2E5B" w:rsidRDefault="009E2E5B" w:rsidP="009E2E5B">
            <w:pPr>
              <w:spacing w:before="0" w:after="0"/>
              <w:jc w:val="center"/>
              <w:rPr>
                <w:rFonts w:ascii="Times New Roman" w:hAnsi="Times New Roman" w:cs="Times New Roman"/>
                <w:b/>
                <w:bCs/>
                <w:sz w:val="22"/>
                <w:szCs w:val="22"/>
              </w:rPr>
            </w:pPr>
            <w:r w:rsidRPr="009E2E5B">
              <w:rPr>
                <w:rFonts w:ascii="Times New Roman" w:hAnsi="Times New Roman" w:cs="Times New Roman"/>
                <w:b/>
                <w:bCs/>
                <w:sz w:val="22"/>
                <w:szCs w:val="22"/>
              </w:rPr>
              <w:t>X</w:t>
            </w:r>
          </w:p>
        </w:tc>
        <w:tc>
          <w:tcPr>
            <w:tcW w:w="759" w:type="pct"/>
            <w:tcBorders>
              <w:bottom w:val="single" w:sz="8" w:space="0" w:color="000000"/>
            </w:tcBorders>
            <w:vAlign w:val="center"/>
          </w:tcPr>
          <w:p w14:paraId="6F142E1A" w14:textId="77777777" w:rsidR="009E2E5B" w:rsidRPr="009E2E5B" w:rsidRDefault="009E2E5B" w:rsidP="009E2E5B">
            <w:pPr>
              <w:spacing w:before="0" w:after="0"/>
              <w:jc w:val="center"/>
              <w:rPr>
                <w:rFonts w:ascii="Times New Roman" w:hAnsi="Times New Roman" w:cs="Times New Roman"/>
                <w:sz w:val="22"/>
                <w:szCs w:val="22"/>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439804C" w14:textId="77777777" w:rsidR="009E2E5B" w:rsidRPr="009E2E5B" w:rsidRDefault="009E2E5B" w:rsidP="009E2E5B">
            <w:pPr>
              <w:spacing w:before="0" w:after="0"/>
              <w:jc w:val="both"/>
              <w:rPr>
                <w:rFonts w:ascii="Times New Roman" w:hAnsi="Times New Roman" w:cs="Times New Roman"/>
                <w:sz w:val="22"/>
                <w:szCs w:val="22"/>
              </w:rPr>
            </w:pPr>
            <w:r w:rsidRPr="009E2E5B">
              <w:rPr>
                <w:rFonts w:ascii="Times New Roman" w:hAnsi="Times New Roman" w:cs="Times New Roman"/>
                <w:sz w:val="22"/>
                <w:szCs w:val="22"/>
              </w:rPr>
              <w:t xml:space="preserve"> Investițiile propuse au scop creșterea gradului de protecție și a conservării habitatelor și speciilor. În plus, prin creșterea și menținerea gradului de conservare a biodiversității habitatelor și speciilor contribuie la refacerea biodiversității. Se are în vedere respectarea procedurii aplicării Directivei nr. 52/2014 de modificare a Directivei 2011/92/UE privind evaluarea efectelor anumitor proiecte publice și private asupra mediului.</w:t>
            </w:r>
          </w:p>
        </w:tc>
      </w:tr>
    </w:tbl>
    <w:p w14:paraId="437415EF" w14:textId="77777777" w:rsidR="009E2E5B" w:rsidRPr="009E2E5B" w:rsidRDefault="009E2E5B" w:rsidP="009E2E5B">
      <w:pPr>
        <w:tabs>
          <w:tab w:val="left" w:pos="3150"/>
        </w:tabs>
        <w:spacing w:before="0" w:after="0"/>
        <w:rPr>
          <w:rFonts w:ascii="Times New Roman" w:eastAsia="Arial" w:hAnsi="Times New Roman" w:cs="Times New Roman"/>
          <w:sz w:val="22"/>
          <w:szCs w:val="22"/>
        </w:rPr>
      </w:pPr>
      <w:r w:rsidRPr="009E2E5B">
        <w:rPr>
          <w:rFonts w:ascii="Times New Roman" w:eastAsia="Arial" w:hAnsi="Times New Roman" w:cs="Times New Roman"/>
          <w:sz w:val="22"/>
          <w:szCs w:val="22"/>
        </w:rPr>
        <w:t xml:space="preserve"> </w:t>
      </w:r>
    </w:p>
    <w:p w14:paraId="577A4F7C" w14:textId="77777777" w:rsidR="009E2E5B" w:rsidRPr="009E2E5B" w:rsidRDefault="009E2E5B" w:rsidP="009E2E5B">
      <w:pPr>
        <w:spacing w:before="0" w:after="0"/>
        <w:jc w:val="both"/>
        <w:rPr>
          <w:rFonts w:ascii="Times New Roman" w:hAnsi="Times New Roman" w:cs="Times New Roman"/>
          <w:i/>
          <w:sz w:val="22"/>
          <w:szCs w:val="22"/>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9E2E5B" w:rsidRPr="009E2E5B" w14:paraId="4BE8624E" w14:textId="77777777" w:rsidTr="006E18EA">
        <w:tc>
          <w:tcPr>
            <w:tcW w:w="3056" w:type="dxa"/>
          </w:tcPr>
          <w:p w14:paraId="0A4823D6"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ab/>
              <w:t>Data</w:t>
            </w:r>
          </w:p>
        </w:tc>
        <w:tc>
          <w:tcPr>
            <w:tcW w:w="3057" w:type="dxa"/>
          </w:tcPr>
          <w:p w14:paraId="0C938FC7" w14:textId="77777777" w:rsidR="009E2E5B" w:rsidRPr="009E2E5B" w:rsidRDefault="009E2E5B" w:rsidP="009E2E5B">
            <w:pPr>
              <w:rPr>
                <w:rFonts w:ascii="Times New Roman" w:eastAsia="Arial" w:hAnsi="Times New Roman" w:cs="Times New Roman"/>
                <w:b/>
                <w:color w:val="000000"/>
              </w:rPr>
            </w:pPr>
          </w:p>
        </w:tc>
        <w:tc>
          <w:tcPr>
            <w:tcW w:w="3057" w:type="dxa"/>
          </w:tcPr>
          <w:p w14:paraId="13FF8044"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Semnătură reprezentant legal</w:t>
            </w:r>
          </w:p>
        </w:tc>
      </w:tr>
    </w:tbl>
    <w:p w14:paraId="2D102D9E" w14:textId="77777777" w:rsidR="009E2E5B" w:rsidRPr="009E2E5B" w:rsidRDefault="009E2E5B" w:rsidP="009E2E5B">
      <w:pPr>
        <w:spacing w:before="0" w:after="0"/>
        <w:rPr>
          <w:rFonts w:ascii="Times New Roman" w:eastAsia="Arial" w:hAnsi="Times New Roman" w:cs="Times New Roman"/>
          <w:sz w:val="22"/>
          <w:szCs w:val="22"/>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9E2E5B" w:rsidRPr="009E2E5B" w14:paraId="0059F2EF" w14:textId="77777777" w:rsidTr="006E18EA">
        <w:tc>
          <w:tcPr>
            <w:tcW w:w="3056" w:type="dxa"/>
          </w:tcPr>
          <w:p w14:paraId="60B2D3B9"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ab/>
              <w:t>Data</w:t>
            </w:r>
          </w:p>
        </w:tc>
        <w:tc>
          <w:tcPr>
            <w:tcW w:w="3057" w:type="dxa"/>
          </w:tcPr>
          <w:p w14:paraId="47714B6E" w14:textId="77777777" w:rsidR="009E2E5B" w:rsidRPr="009E2E5B" w:rsidRDefault="009E2E5B" w:rsidP="009E2E5B">
            <w:pPr>
              <w:rPr>
                <w:rFonts w:ascii="Times New Roman" w:eastAsia="Arial" w:hAnsi="Times New Roman" w:cs="Times New Roman"/>
                <w:b/>
                <w:color w:val="000000"/>
              </w:rPr>
            </w:pPr>
          </w:p>
        </w:tc>
        <w:tc>
          <w:tcPr>
            <w:tcW w:w="3057" w:type="dxa"/>
          </w:tcPr>
          <w:p w14:paraId="60679207"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Semnătură reprezentant legal partener nr. 1</w:t>
            </w:r>
          </w:p>
        </w:tc>
      </w:tr>
    </w:tbl>
    <w:p w14:paraId="15C96CE1" w14:textId="77777777" w:rsidR="009E2E5B" w:rsidRPr="009E2E5B" w:rsidRDefault="009E2E5B" w:rsidP="009E2E5B">
      <w:pPr>
        <w:spacing w:before="0" w:after="0"/>
        <w:rPr>
          <w:rFonts w:ascii="Times New Roman" w:eastAsia="Arial" w:hAnsi="Times New Roman" w:cs="Times New Roman"/>
          <w:sz w:val="22"/>
          <w:szCs w:val="22"/>
        </w:rPr>
      </w:pPr>
      <w:r w:rsidRPr="009E2E5B">
        <w:rPr>
          <w:rFonts w:ascii="Times New Roman" w:eastAsia="Arial" w:hAnsi="Times New Roman" w:cs="Times New Roman"/>
          <w:sz w:val="22"/>
          <w:szCs w:val="22"/>
        </w:rPr>
        <w:t>...</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9E2E5B" w:rsidRPr="009E2E5B" w14:paraId="3899C2ED" w14:textId="77777777" w:rsidTr="006E18EA">
        <w:tc>
          <w:tcPr>
            <w:tcW w:w="3056" w:type="dxa"/>
          </w:tcPr>
          <w:p w14:paraId="6B62B41A"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ab/>
              <w:t>Data</w:t>
            </w:r>
          </w:p>
        </w:tc>
        <w:tc>
          <w:tcPr>
            <w:tcW w:w="3057" w:type="dxa"/>
          </w:tcPr>
          <w:p w14:paraId="44A432C7" w14:textId="77777777" w:rsidR="009E2E5B" w:rsidRPr="009E2E5B" w:rsidRDefault="009E2E5B" w:rsidP="009E2E5B">
            <w:pPr>
              <w:rPr>
                <w:rFonts w:ascii="Times New Roman" w:eastAsia="Arial" w:hAnsi="Times New Roman" w:cs="Times New Roman"/>
                <w:b/>
                <w:color w:val="000000"/>
              </w:rPr>
            </w:pPr>
          </w:p>
        </w:tc>
        <w:tc>
          <w:tcPr>
            <w:tcW w:w="3057" w:type="dxa"/>
          </w:tcPr>
          <w:p w14:paraId="6A3CC68B" w14:textId="77777777" w:rsidR="009E2E5B" w:rsidRPr="009E2E5B" w:rsidRDefault="009E2E5B" w:rsidP="009E2E5B">
            <w:pPr>
              <w:rPr>
                <w:rFonts w:ascii="Times New Roman" w:eastAsia="Arial" w:hAnsi="Times New Roman" w:cs="Times New Roman"/>
                <w:b/>
                <w:color w:val="000000"/>
              </w:rPr>
            </w:pPr>
            <w:r w:rsidRPr="009E2E5B">
              <w:rPr>
                <w:rFonts w:ascii="Times New Roman" w:hAnsi="Times New Roman" w:cs="Times New Roman"/>
              </w:rPr>
              <w:t>Semnătură reprezentant legal partener nr. n</w:t>
            </w:r>
          </w:p>
        </w:tc>
      </w:tr>
    </w:tbl>
    <w:p w14:paraId="7DD7BE4F" w14:textId="77777777" w:rsidR="009E2E5B" w:rsidRPr="009E2E5B" w:rsidRDefault="009E2E5B" w:rsidP="009E2E5B">
      <w:pPr>
        <w:spacing w:before="0" w:after="0"/>
        <w:rPr>
          <w:rFonts w:ascii="Times New Roman" w:hAnsi="Times New Roman" w:cs="Times New Roman"/>
          <w:b/>
          <w:sz w:val="22"/>
          <w:szCs w:val="22"/>
        </w:rPr>
      </w:pPr>
    </w:p>
    <w:p w14:paraId="43849495" w14:textId="38CD9D7F" w:rsidR="005F28D5" w:rsidRPr="009E2E5B" w:rsidRDefault="005F28D5" w:rsidP="009E2E5B">
      <w:pPr>
        <w:spacing w:before="0" w:after="0"/>
        <w:jc w:val="center"/>
        <w:rPr>
          <w:rFonts w:ascii="Times New Roman" w:hAnsi="Times New Roman" w:cs="Times New Roman"/>
          <w:bCs/>
          <w:sz w:val="22"/>
          <w:szCs w:val="22"/>
        </w:rPr>
      </w:pPr>
    </w:p>
    <w:sectPr w:rsidR="005F28D5" w:rsidRPr="009E2E5B"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51707" w14:textId="77777777" w:rsidR="0082250B" w:rsidRDefault="0082250B">
      <w:pPr>
        <w:spacing w:before="0" w:after="0"/>
      </w:pPr>
      <w:r>
        <w:separator/>
      </w:r>
    </w:p>
  </w:endnote>
  <w:endnote w:type="continuationSeparator" w:id="0">
    <w:p w14:paraId="3569449D" w14:textId="77777777" w:rsidR="0082250B" w:rsidRDefault="008225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9CDA5" w14:textId="77777777" w:rsidR="0082250B" w:rsidRDefault="0082250B">
      <w:pPr>
        <w:spacing w:before="0" w:after="0"/>
      </w:pPr>
      <w:r>
        <w:separator/>
      </w:r>
    </w:p>
  </w:footnote>
  <w:footnote w:type="continuationSeparator" w:id="0">
    <w:p w14:paraId="0B2BD365" w14:textId="77777777" w:rsidR="0082250B" w:rsidRDefault="0082250B">
      <w:pPr>
        <w:spacing w:before="0" w:after="0"/>
      </w:pPr>
      <w:r>
        <w:continuationSeparator/>
      </w:r>
    </w:p>
  </w:footnote>
  <w:footnote w:id="1">
    <w:p w14:paraId="58ACD016" w14:textId="77777777" w:rsidR="009E2E5B" w:rsidRDefault="009E2E5B" w:rsidP="009E2E5B">
      <w:pPr>
        <w:pStyle w:val="Textnotdesubsol"/>
        <w:jc w:val="both"/>
      </w:pPr>
      <w:r>
        <w:rPr>
          <w:rStyle w:val="Referinnotdesubsol"/>
        </w:rPr>
        <w:footnoteRef/>
      </w:r>
      <w:r>
        <w:t xml:space="preserve"> Aceasta înseamnă în mod specific că prejudicierea în mod semnificativ a obiectivului de adaptare la schimbările climatice poate fi realizată fie (i) prin neadaptarea unei activități la efectele negative ale schimbărilor climatice atunci când activitatea respectivă este expusă riscului unor astfel de impacturi (cum ar fi o clădire dintr-o zonă predispusă la inundații), fie (ii) prin adaptare eronată, atunci când se pune în aplicare o soluție de adaptare care protejează o zonă („persoane, natură sau active”), sporind în același timp riscurile într-o altă zonă (cum ar fi construirea unui dig în jurul unei parcele dintr-o zonă inundabilă, care generează transferul daunelor către o parcelă învecinată neprotejată).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94638467">
    <w:abstractNumId w:val="2"/>
  </w:num>
  <w:num w:numId="2" w16cid:durableId="1480726716">
    <w:abstractNumId w:val="3"/>
  </w:num>
  <w:num w:numId="3" w16cid:durableId="175194475">
    <w:abstractNumId w:val="4"/>
  </w:num>
  <w:num w:numId="4" w16cid:durableId="47449116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200"/>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2D26"/>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0A6C"/>
    <w:rsid w:val="001513A1"/>
    <w:rsid w:val="00151C61"/>
    <w:rsid w:val="00152CA3"/>
    <w:rsid w:val="00153111"/>
    <w:rsid w:val="0015389C"/>
    <w:rsid w:val="00165378"/>
    <w:rsid w:val="00176787"/>
    <w:rsid w:val="001767A8"/>
    <w:rsid w:val="001822A8"/>
    <w:rsid w:val="00192102"/>
    <w:rsid w:val="00197032"/>
    <w:rsid w:val="001B07EB"/>
    <w:rsid w:val="001C2566"/>
    <w:rsid w:val="001C4DB1"/>
    <w:rsid w:val="001D3143"/>
    <w:rsid w:val="001D6701"/>
    <w:rsid w:val="001E26B8"/>
    <w:rsid w:val="001E2A6B"/>
    <w:rsid w:val="001F1CA5"/>
    <w:rsid w:val="001F4F26"/>
    <w:rsid w:val="00201A05"/>
    <w:rsid w:val="002154FC"/>
    <w:rsid w:val="00217913"/>
    <w:rsid w:val="00223979"/>
    <w:rsid w:val="002339F6"/>
    <w:rsid w:val="00233FE9"/>
    <w:rsid w:val="00236B79"/>
    <w:rsid w:val="002405F6"/>
    <w:rsid w:val="002407D2"/>
    <w:rsid w:val="00245946"/>
    <w:rsid w:val="0025298E"/>
    <w:rsid w:val="00265D25"/>
    <w:rsid w:val="00271114"/>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3233A"/>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B4BFE"/>
    <w:rsid w:val="003C2A79"/>
    <w:rsid w:val="003C5C7E"/>
    <w:rsid w:val="003C7CC8"/>
    <w:rsid w:val="003D03ED"/>
    <w:rsid w:val="003D179B"/>
    <w:rsid w:val="003D79D1"/>
    <w:rsid w:val="003D7BBC"/>
    <w:rsid w:val="003D7E28"/>
    <w:rsid w:val="003E0CCE"/>
    <w:rsid w:val="003E1C81"/>
    <w:rsid w:val="003F2449"/>
    <w:rsid w:val="00401835"/>
    <w:rsid w:val="0040553C"/>
    <w:rsid w:val="00406DB8"/>
    <w:rsid w:val="00420F30"/>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34BB"/>
    <w:rsid w:val="005B48E4"/>
    <w:rsid w:val="005C2138"/>
    <w:rsid w:val="005C65C8"/>
    <w:rsid w:val="005C75EA"/>
    <w:rsid w:val="005D0096"/>
    <w:rsid w:val="005D2838"/>
    <w:rsid w:val="005D489A"/>
    <w:rsid w:val="005D669D"/>
    <w:rsid w:val="005E07FD"/>
    <w:rsid w:val="005E09D7"/>
    <w:rsid w:val="005E3110"/>
    <w:rsid w:val="005E5265"/>
    <w:rsid w:val="005E6EF6"/>
    <w:rsid w:val="005F1E17"/>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218"/>
    <w:rsid w:val="00821A13"/>
    <w:rsid w:val="00821BD4"/>
    <w:rsid w:val="0082250B"/>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454B"/>
    <w:rsid w:val="008A6085"/>
    <w:rsid w:val="008A63F1"/>
    <w:rsid w:val="008C2286"/>
    <w:rsid w:val="008C4466"/>
    <w:rsid w:val="008C584A"/>
    <w:rsid w:val="008C6C9D"/>
    <w:rsid w:val="008D0C8C"/>
    <w:rsid w:val="008D0CEA"/>
    <w:rsid w:val="008D1708"/>
    <w:rsid w:val="008D41FF"/>
    <w:rsid w:val="008D45FF"/>
    <w:rsid w:val="008D4B3B"/>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16FA"/>
    <w:rsid w:val="009D6E17"/>
    <w:rsid w:val="009D7E90"/>
    <w:rsid w:val="009E02FF"/>
    <w:rsid w:val="009E2E5B"/>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3392"/>
    <w:rsid w:val="00AA7D7D"/>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1CCB"/>
    <w:rsid w:val="00B1611B"/>
    <w:rsid w:val="00B207F2"/>
    <w:rsid w:val="00B20A94"/>
    <w:rsid w:val="00B2159D"/>
    <w:rsid w:val="00B304B6"/>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E6A80"/>
    <w:rsid w:val="00BF3C63"/>
    <w:rsid w:val="00BF6533"/>
    <w:rsid w:val="00C038CB"/>
    <w:rsid w:val="00C03BEF"/>
    <w:rsid w:val="00C11041"/>
    <w:rsid w:val="00C1110F"/>
    <w:rsid w:val="00C224A5"/>
    <w:rsid w:val="00C23744"/>
    <w:rsid w:val="00C247A4"/>
    <w:rsid w:val="00C25A7F"/>
    <w:rsid w:val="00C35C12"/>
    <w:rsid w:val="00C367FC"/>
    <w:rsid w:val="00C41E8E"/>
    <w:rsid w:val="00C45507"/>
    <w:rsid w:val="00C477C8"/>
    <w:rsid w:val="00C55496"/>
    <w:rsid w:val="00C662DF"/>
    <w:rsid w:val="00C72751"/>
    <w:rsid w:val="00C74082"/>
    <w:rsid w:val="00C77C95"/>
    <w:rsid w:val="00C81A2F"/>
    <w:rsid w:val="00C96957"/>
    <w:rsid w:val="00CA3BB7"/>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2D8B"/>
    <w:rsid w:val="00D632CE"/>
    <w:rsid w:val="00D6606E"/>
    <w:rsid w:val="00D70003"/>
    <w:rsid w:val="00D738B3"/>
    <w:rsid w:val="00D7438B"/>
    <w:rsid w:val="00D759AC"/>
    <w:rsid w:val="00D7673C"/>
    <w:rsid w:val="00D76EB9"/>
    <w:rsid w:val="00D80508"/>
    <w:rsid w:val="00D8317F"/>
    <w:rsid w:val="00D84305"/>
    <w:rsid w:val="00D86290"/>
    <w:rsid w:val="00D86F73"/>
    <w:rsid w:val="00D96A83"/>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97117"/>
    <w:rsid w:val="00EA1006"/>
    <w:rsid w:val="00EA5B2E"/>
    <w:rsid w:val="00EB0A55"/>
    <w:rsid w:val="00EB262E"/>
    <w:rsid w:val="00EB6EF1"/>
    <w:rsid w:val="00EC0C90"/>
    <w:rsid w:val="00EC40FC"/>
    <w:rsid w:val="00EE09CE"/>
    <w:rsid w:val="00EE16A4"/>
    <w:rsid w:val="00EE26FF"/>
    <w:rsid w:val="00EE2C32"/>
    <w:rsid w:val="00EE36B4"/>
    <w:rsid w:val="00EE60ED"/>
    <w:rsid w:val="00EF0F8D"/>
    <w:rsid w:val="00EF4AAB"/>
    <w:rsid w:val="00F1202A"/>
    <w:rsid w:val="00F15369"/>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1"/>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2"/>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uiPriority w:val="10"/>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3"/>
      </w:numPr>
      <w:suppressAutoHyphens/>
      <w:jc w:val="both"/>
    </w:pPr>
    <w:rPr>
      <w:rFonts w:eastAsia="Times New Roman" w:cs="Arial"/>
      <w:szCs w:val="24"/>
    </w:rPr>
  </w:style>
  <w:style w:type="paragraph" w:customStyle="1" w:styleId="bulletX">
    <w:name w:val="bulletX"/>
    <w:basedOn w:val="Normal"/>
    <w:qFormat/>
    <w:rsid w:val="00D738B3"/>
    <w:pPr>
      <w:numPr>
        <w:numId w:val="4"/>
      </w:numPr>
      <w:suppressAutoHyphens/>
    </w:pPr>
    <w:rPr>
      <w:rFonts w:ascii="Arial,Bold" w:eastAsia="Times New Roman" w:hAnsi="Arial,Bold" w:cs="Arial"/>
      <w:szCs w:val="22"/>
    </w:rPr>
  </w:style>
  <w:style w:type="table" w:customStyle="1" w:styleId="Tabelgril1">
    <w:name w:val="Tabel grilă1"/>
    <w:basedOn w:val="TabelNormal"/>
    <w:next w:val="Tabelgril"/>
    <w:uiPriority w:val="39"/>
    <w:rsid w:val="00176787"/>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2">
    <w:name w:val="l5def2"/>
    <w:basedOn w:val="Fontdeparagrafimplicit"/>
    <w:rsid w:val="00176787"/>
    <w:rPr>
      <w:rFonts w:ascii="Arial" w:hAnsi="Arial" w:cs="Arial" w:hint="default"/>
      <w:color w:val="000000"/>
      <w:sz w:val="26"/>
      <w:szCs w:val="26"/>
    </w:rPr>
  </w:style>
  <w:style w:type="character" w:customStyle="1" w:styleId="l5tlu1">
    <w:name w:val="l5tlu1"/>
    <w:basedOn w:val="Fontdeparagrafimplicit"/>
    <w:rsid w:val="00176787"/>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5945</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6</cp:revision>
  <cp:lastPrinted>2024-08-07T05:24:00Z</cp:lastPrinted>
  <dcterms:created xsi:type="dcterms:W3CDTF">2025-01-21T13:21:00Z</dcterms:created>
  <dcterms:modified xsi:type="dcterms:W3CDTF">2025-01-22T07:06:00Z</dcterms:modified>
</cp:coreProperties>
</file>