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05CD6" w14:textId="77777777" w:rsidR="000E4783" w:rsidRDefault="00D738B3" w:rsidP="00D6050E">
      <w:pPr>
        <w:spacing w:before="0" w:after="0"/>
        <w:jc w:val="right"/>
        <w:rPr>
          <w:rFonts w:ascii="Times New Roman" w:hAnsi="Times New Roman" w:cs="Times New Roman"/>
          <w:b/>
          <w:sz w:val="22"/>
          <w:szCs w:val="22"/>
        </w:rPr>
      </w:pPr>
      <w:r w:rsidRPr="00D6050E">
        <w:rPr>
          <w:rFonts w:ascii="Times New Roman" w:hAnsi="Times New Roman" w:cs="Times New Roman"/>
          <w:b/>
          <w:sz w:val="22"/>
          <w:szCs w:val="22"/>
        </w:rPr>
        <w:t xml:space="preserve">Anexa nr. 2 </w:t>
      </w:r>
    </w:p>
    <w:p w14:paraId="1EFD40FD" w14:textId="0E812A4C" w:rsidR="00D738B3" w:rsidRPr="00D6050E" w:rsidRDefault="00D738B3" w:rsidP="00D6050E">
      <w:pPr>
        <w:spacing w:before="0" w:after="0"/>
        <w:jc w:val="right"/>
        <w:rPr>
          <w:rFonts w:ascii="Times New Roman" w:hAnsi="Times New Roman" w:cs="Times New Roman"/>
          <w:b/>
          <w:sz w:val="22"/>
          <w:szCs w:val="22"/>
        </w:rPr>
      </w:pPr>
      <w:r w:rsidRPr="00D6050E">
        <w:rPr>
          <w:rFonts w:ascii="Times New Roman" w:hAnsi="Times New Roman" w:cs="Times New Roman"/>
          <w:b/>
          <w:sz w:val="22"/>
          <w:szCs w:val="22"/>
        </w:rPr>
        <w:t>la Ghid</w:t>
      </w:r>
    </w:p>
    <w:p w14:paraId="74B2EF4A" w14:textId="77777777" w:rsidR="00D738B3" w:rsidRPr="00D6050E" w:rsidRDefault="00D738B3" w:rsidP="00D6050E">
      <w:pPr>
        <w:spacing w:before="0" w:after="0"/>
        <w:rPr>
          <w:rFonts w:ascii="Times New Roman" w:hAnsi="Times New Roman" w:cs="Times New Roman"/>
          <w:b/>
          <w:sz w:val="22"/>
          <w:szCs w:val="22"/>
        </w:rPr>
      </w:pPr>
    </w:p>
    <w:p w14:paraId="0F92F1BB" w14:textId="77777777" w:rsidR="00D738B3" w:rsidRPr="00D6050E" w:rsidRDefault="00D738B3" w:rsidP="00D6050E">
      <w:pPr>
        <w:spacing w:before="0" w:after="0"/>
        <w:jc w:val="center"/>
        <w:rPr>
          <w:rFonts w:ascii="Times New Roman" w:hAnsi="Times New Roman" w:cs="Times New Roman"/>
          <w:b/>
          <w:sz w:val="22"/>
          <w:szCs w:val="22"/>
        </w:rPr>
      </w:pPr>
    </w:p>
    <w:p w14:paraId="1350528D" w14:textId="77777777" w:rsidR="00D738B3" w:rsidRPr="00D6050E" w:rsidRDefault="00D738B3" w:rsidP="00D6050E">
      <w:pPr>
        <w:tabs>
          <w:tab w:val="center" w:pos="4680"/>
          <w:tab w:val="right" w:pos="9360"/>
        </w:tabs>
        <w:spacing w:before="0" w:after="0"/>
        <w:jc w:val="center"/>
        <w:rPr>
          <w:rFonts w:ascii="Times New Roman" w:hAnsi="Times New Roman" w:cs="Times New Roman"/>
          <w:b/>
          <w:sz w:val="22"/>
          <w:szCs w:val="22"/>
        </w:rPr>
      </w:pPr>
      <w:r w:rsidRPr="00D6050E">
        <w:rPr>
          <w:rFonts w:ascii="Times New Roman" w:hAnsi="Times New Roman" w:cs="Times New Roman"/>
          <w:b/>
          <w:sz w:val="22"/>
          <w:szCs w:val="22"/>
        </w:rPr>
        <w:t>CONTRACT DE FINANȚARE</w:t>
      </w:r>
    </w:p>
    <w:p w14:paraId="0B7BA6DE" w14:textId="77777777" w:rsidR="00D738B3" w:rsidRPr="00D6050E" w:rsidRDefault="00D738B3" w:rsidP="00D6050E">
      <w:pPr>
        <w:tabs>
          <w:tab w:val="center" w:pos="4680"/>
          <w:tab w:val="right" w:pos="9360"/>
        </w:tabs>
        <w:spacing w:before="0" w:after="0"/>
        <w:jc w:val="center"/>
        <w:rPr>
          <w:rFonts w:ascii="Times New Roman" w:hAnsi="Times New Roman" w:cs="Times New Roman"/>
          <w:b/>
          <w:sz w:val="22"/>
          <w:szCs w:val="22"/>
        </w:rPr>
      </w:pPr>
      <w:r w:rsidRPr="00D6050E">
        <w:rPr>
          <w:rFonts w:ascii="Times New Roman" w:hAnsi="Times New Roman" w:cs="Times New Roman"/>
          <w:b/>
          <w:sz w:val="22"/>
          <w:szCs w:val="22"/>
        </w:rPr>
        <w:t>Nr. ..................................../.....................</w:t>
      </w:r>
    </w:p>
    <w:p w14:paraId="21BD5C9B" w14:textId="77777777" w:rsidR="00D738B3" w:rsidRPr="00D6050E" w:rsidRDefault="00D738B3" w:rsidP="00D6050E">
      <w:pPr>
        <w:tabs>
          <w:tab w:val="center" w:pos="4680"/>
          <w:tab w:val="right" w:pos="9360"/>
        </w:tabs>
        <w:spacing w:before="0" w:after="0"/>
        <w:jc w:val="center"/>
        <w:rPr>
          <w:rFonts w:ascii="Times New Roman" w:hAnsi="Times New Roman" w:cs="Times New Roman"/>
          <w:b/>
          <w:sz w:val="22"/>
          <w:szCs w:val="22"/>
        </w:rPr>
      </w:pPr>
      <w:r w:rsidRPr="00D6050E">
        <w:rPr>
          <w:rFonts w:ascii="Times New Roman" w:hAnsi="Times New Roman" w:cs="Times New Roman"/>
          <w:b/>
          <w:sz w:val="22"/>
          <w:szCs w:val="22"/>
        </w:rPr>
        <w:t>Pentru proiectul ”</w:t>
      </w:r>
      <w:r w:rsidRPr="00D6050E">
        <w:rPr>
          <w:rFonts w:ascii="Times New Roman" w:hAnsi="Times New Roman" w:cs="Times New Roman"/>
          <w:sz w:val="22"/>
          <w:szCs w:val="22"/>
        </w:rPr>
        <w:t xml:space="preserve"> </w:t>
      </w:r>
      <w:r w:rsidRPr="00D6050E">
        <w:rPr>
          <w:rFonts w:ascii="Times New Roman" w:hAnsi="Times New Roman" w:cs="Times New Roman"/>
          <w:b/>
          <w:sz w:val="22"/>
          <w:szCs w:val="22"/>
        </w:rPr>
        <w:t>......................”</w:t>
      </w:r>
    </w:p>
    <w:p w14:paraId="7896647F" w14:textId="77777777" w:rsidR="00D738B3" w:rsidRPr="00D6050E" w:rsidRDefault="00D738B3" w:rsidP="00D6050E">
      <w:pPr>
        <w:tabs>
          <w:tab w:val="center" w:pos="4680"/>
          <w:tab w:val="right" w:pos="9360"/>
        </w:tabs>
        <w:spacing w:before="0" w:after="0"/>
        <w:jc w:val="center"/>
        <w:rPr>
          <w:rFonts w:ascii="Times New Roman" w:hAnsi="Times New Roman" w:cs="Times New Roman"/>
          <w:b/>
          <w:i/>
          <w:sz w:val="22"/>
          <w:szCs w:val="22"/>
        </w:rPr>
      </w:pPr>
      <w:r w:rsidRPr="00D6050E">
        <w:rPr>
          <w:rFonts w:ascii="Times New Roman" w:hAnsi="Times New Roman" w:cs="Times New Roman"/>
          <w:b/>
          <w:sz w:val="22"/>
          <w:szCs w:val="22"/>
        </w:rPr>
        <w:t>Cod proiect: .......................</w:t>
      </w:r>
    </w:p>
    <w:p w14:paraId="3C9A5333" w14:textId="77777777" w:rsidR="00D738B3" w:rsidRPr="00D6050E" w:rsidRDefault="00D738B3" w:rsidP="00D6050E">
      <w:pPr>
        <w:tabs>
          <w:tab w:val="center" w:pos="4680"/>
          <w:tab w:val="right" w:pos="9360"/>
        </w:tabs>
        <w:spacing w:before="0" w:after="0"/>
        <w:jc w:val="center"/>
        <w:rPr>
          <w:rFonts w:ascii="Times New Roman" w:hAnsi="Times New Roman" w:cs="Times New Roman"/>
          <w:b/>
          <w:sz w:val="22"/>
          <w:szCs w:val="22"/>
        </w:rPr>
      </w:pPr>
      <w:r w:rsidRPr="00D6050E">
        <w:rPr>
          <w:rFonts w:ascii="Times New Roman" w:hAnsi="Times New Roman" w:cs="Times New Roman"/>
          <w:b/>
          <w:sz w:val="22"/>
          <w:szCs w:val="22"/>
        </w:rPr>
        <w:t>finanțat prin</w:t>
      </w:r>
    </w:p>
    <w:p w14:paraId="07769722" w14:textId="77777777" w:rsidR="00D738B3" w:rsidRPr="00D6050E" w:rsidRDefault="00D738B3" w:rsidP="00D6050E">
      <w:pPr>
        <w:tabs>
          <w:tab w:val="center" w:pos="4680"/>
          <w:tab w:val="right" w:pos="9360"/>
        </w:tabs>
        <w:spacing w:before="0" w:after="0"/>
        <w:jc w:val="center"/>
        <w:rPr>
          <w:rFonts w:ascii="Times New Roman" w:hAnsi="Times New Roman" w:cs="Times New Roman"/>
          <w:b/>
          <w:sz w:val="22"/>
          <w:szCs w:val="22"/>
        </w:rPr>
      </w:pPr>
      <w:r w:rsidRPr="00D6050E">
        <w:rPr>
          <w:rFonts w:ascii="Times New Roman" w:hAnsi="Times New Roman" w:cs="Times New Roman"/>
          <w:b/>
          <w:sz w:val="22"/>
          <w:szCs w:val="22"/>
        </w:rPr>
        <w:t>Planul Național de Redresare și Reziliență</w:t>
      </w:r>
    </w:p>
    <w:p w14:paraId="6B90B164" w14:textId="77777777" w:rsidR="00D738B3" w:rsidRPr="00D6050E" w:rsidRDefault="00D738B3" w:rsidP="00D6050E">
      <w:pPr>
        <w:tabs>
          <w:tab w:val="center" w:pos="4680"/>
          <w:tab w:val="right" w:pos="9360"/>
        </w:tabs>
        <w:spacing w:before="0" w:after="0"/>
        <w:jc w:val="center"/>
        <w:rPr>
          <w:rFonts w:ascii="Times New Roman" w:hAnsi="Times New Roman" w:cs="Times New Roman"/>
          <w:b/>
          <w:bCs/>
          <w:sz w:val="22"/>
          <w:szCs w:val="22"/>
        </w:rPr>
      </w:pPr>
      <w:r w:rsidRPr="00D6050E">
        <w:rPr>
          <w:rFonts w:ascii="Times New Roman" w:hAnsi="Times New Roman" w:cs="Times New Roman"/>
          <w:b/>
          <w:sz w:val="22"/>
          <w:szCs w:val="22"/>
        </w:rPr>
        <w:t xml:space="preserve">Apel nr. </w:t>
      </w:r>
      <w:r w:rsidRPr="00D6050E">
        <w:rPr>
          <w:rFonts w:ascii="Times New Roman" w:hAnsi="Times New Roman" w:cs="Times New Roman"/>
          <w:b/>
          <w:smallCaps/>
          <w:sz w:val="22"/>
          <w:szCs w:val="22"/>
        </w:rPr>
        <w:t>PNRR/2024/C2/3.1.1</w:t>
      </w:r>
    </w:p>
    <w:p w14:paraId="28F23274" w14:textId="77777777" w:rsidR="00D738B3" w:rsidRPr="00D6050E" w:rsidRDefault="00D738B3" w:rsidP="00D6050E">
      <w:pPr>
        <w:tabs>
          <w:tab w:val="center" w:pos="4680"/>
          <w:tab w:val="right" w:pos="9360"/>
        </w:tabs>
        <w:spacing w:before="0" w:after="0"/>
        <w:jc w:val="center"/>
        <w:rPr>
          <w:rFonts w:ascii="Times New Roman" w:hAnsi="Times New Roman" w:cs="Times New Roman"/>
          <w:b/>
          <w:bCs/>
          <w:sz w:val="22"/>
          <w:szCs w:val="22"/>
        </w:rPr>
      </w:pPr>
    </w:p>
    <w:p w14:paraId="6E865FFC" w14:textId="10EEE066" w:rsidR="00D738B3" w:rsidRPr="00D6050E" w:rsidRDefault="00D849B5" w:rsidP="008E498C">
      <w:pPr>
        <w:pStyle w:val="Listparagraf"/>
        <w:spacing w:before="0" w:after="0"/>
        <w:ind w:left="0"/>
        <w:rPr>
          <w:rFonts w:ascii="Times New Roman" w:hAnsi="Times New Roman" w:cs="Times New Roman"/>
          <w:b/>
          <w:bCs/>
          <w:sz w:val="22"/>
          <w:szCs w:val="22"/>
        </w:rPr>
      </w:pPr>
      <w:r>
        <w:rPr>
          <w:rFonts w:ascii="Times New Roman" w:hAnsi="Times New Roman" w:cs="Times New Roman"/>
          <w:b/>
          <w:bCs/>
          <w:sz w:val="22"/>
          <w:szCs w:val="22"/>
        </w:rPr>
        <w:t xml:space="preserve">                                                                                    -</w:t>
      </w:r>
      <w:r w:rsidR="00D738B3" w:rsidRPr="00D6050E">
        <w:rPr>
          <w:rFonts w:ascii="Times New Roman" w:hAnsi="Times New Roman" w:cs="Times New Roman"/>
          <w:b/>
          <w:bCs/>
          <w:sz w:val="22"/>
          <w:szCs w:val="22"/>
        </w:rPr>
        <w:t xml:space="preserve"> Model -</w:t>
      </w:r>
    </w:p>
    <w:p w14:paraId="341D2A34" w14:textId="77777777" w:rsidR="00D738B3" w:rsidRPr="00D6050E" w:rsidRDefault="00D738B3" w:rsidP="00D6050E">
      <w:pPr>
        <w:tabs>
          <w:tab w:val="center" w:pos="4680"/>
          <w:tab w:val="right" w:pos="9360"/>
        </w:tabs>
        <w:spacing w:before="0" w:after="0"/>
        <w:jc w:val="center"/>
        <w:rPr>
          <w:rFonts w:ascii="Times New Roman" w:hAnsi="Times New Roman" w:cs="Times New Roman"/>
          <w:b/>
          <w:bCs/>
          <w:sz w:val="22"/>
          <w:szCs w:val="22"/>
        </w:rPr>
      </w:pPr>
    </w:p>
    <w:p w14:paraId="5DE8D6D8" w14:textId="77777777" w:rsidR="00D738B3" w:rsidRPr="00D6050E" w:rsidRDefault="00D738B3" w:rsidP="00D6050E">
      <w:pPr>
        <w:tabs>
          <w:tab w:val="center" w:pos="4680"/>
          <w:tab w:val="right" w:pos="9360"/>
        </w:tabs>
        <w:spacing w:before="0" w:after="0"/>
        <w:jc w:val="center"/>
        <w:rPr>
          <w:rFonts w:ascii="Times New Roman" w:hAnsi="Times New Roman" w:cs="Times New Roman"/>
          <w:b/>
          <w:bCs/>
          <w:sz w:val="22"/>
          <w:szCs w:val="22"/>
        </w:rPr>
      </w:pPr>
    </w:p>
    <w:p w14:paraId="48870106" w14:textId="77777777" w:rsidR="00D738B3" w:rsidRPr="00D6050E" w:rsidRDefault="00D738B3" w:rsidP="00D6050E">
      <w:pPr>
        <w:tabs>
          <w:tab w:val="center" w:pos="4680"/>
          <w:tab w:val="right" w:pos="9360"/>
        </w:tabs>
        <w:spacing w:before="0" w:after="0"/>
        <w:jc w:val="both"/>
        <w:rPr>
          <w:rFonts w:ascii="Times New Roman" w:hAnsi="Times New Roman" w:cs="Times New Roman"/>
          <w:b/>
          <w:bCs/>
          <w:sz w:val="22"/>
          <w:szCs w:val="22"/>
        </w:rPr>
      </w:pPr>
      <w:r w:rsidRPr="00D6050E">
        <w:rPr>
          <w:rFonts w:ascii="Times New Roman" w:hAnsi="Times New Roman" w:cs="Times New Roman"/>
          <w:b/>
          <w:bCs/>
          <w:sz w:val="22"/>
          <w:szCs w:val="22"/>
        </w:rPr>
        <w:t>COMPONENTA C2 – Păduri și protecția biodiversității</w:t>
      </w:r>
    </w:p>
    <w:p w14:paraId="7E3F13E0" w14:textId="77777777" w:rsidR="00D738B3" w:rsidRPr="00D6050E" w:rsidRDefault="00D738B3" w:rsidP="00D6050E">
      <w:pPr>
        <w:tabs>
          <w:tab w:val="center" w:pos="4680"/>
          <w:tab w:val="right" w:pos="9360"/>
        </w:tabs>
        <w:spacing w:before="0" w:after="0"/>
        <w:jc w:val="both"/>
        <w:rPr>
          <w:rFonts w:ascii="Times New Roman" w:hAnsi="Times New Roman" w:cs="Times New Roman"/>
          <w:b/>
          <w:bCs/>
          <w:sz w:val="22"/>
          <w:szCs w:val="22"/>
        </w:rPr>
      </w:pPr>
      <w:r w:rsidRPr="00D6050E">
        <w:rPr>
          <w:rFonts w:ascii="Times New Roman" w:hAnsi="Times New Roman" w:cs="Times New Roman"/>
          <w:b/>
          <w:bCs/>
          <w:sz w:val="22"/>
          <w:szCs w:val="22"/>
        </w:rPr>
        <w:t>INVESTIȚIA I3. – ”</w:t>
      </w:r>
      <w:bookmarkStart w:id="0" w:name="_Hlk130472628"/>
      <w:r w:rsidRPr="00D6050E">
        <w:rPr>
          <w:rFonts w:ascii="Times New Roman" w:hAnsi="Times New Roman" w:cs="Times New Roman"/>
          <w:b/>
          <w:bCs/>
          <w:sz w:val="22"/>
          <w:szCs w:val="22"/>
        </w:rPr>
        <w:t>Actualizarea planurilor de management aprobate și identificarea zonelor potențiale de protecție stricta în habitate naturale terestre ți marine în vederea punerii în aplicare a Strategiei UE privind biodiversitatea pentru 2030”</w:t>
      </w:r>
    </w:p>
    <w:bookmarkEnd w:id="0"/>
    <w:p w14:paraId="54EA6A44" w14:textId="77777777" w:rsidR="00D738B3" w:rsidRPr="00D6050E" w:rsidRDefault="00D738B3" w:rsidP="00D6050E">
      <w:pPr>
        <w:tabs>
          <w:tab w:val="left" w:pos="2981"/>
        </w:tabs>
        <w:spacing w:before="0" w:after="0"/>
        <w:ind w:right="-193"/>
        <w:jc w:val="both"/>
        <w:rPr>
          <w:rFonts w:ascii="Times New Roman" w:hAnsi="Times New Roman" w:cs="Times New Roman"/>
          <w:b/>
          <w:bCs/>
          <w:sz w:val="22"/>
          <w:szCs w:val="22"/>
          <w:lang w:val="it-IT"/>
        </w:rPr>
      </w:pPr>
      <w:r w:rsidRPr="00D6050E">
        <w:rPr>
          <w:rFonts w:ascii="Times New Roman" w:hAnsi="Times New Roman" w:cs="Times New Roman"/>
          <w:b/>
          <w:bCs/>
          <w:sz w:val="22"/>
          <w:szCs w:val="22"/>
        </w:rPr>
        <w:t xml:space="preserve">SUBINVESTIȚIA I3.1. – </w:t>
      </w:r>
      <w:bookmarkStart w:id="1" w:name="_Hlk130808217"/>
      <w:r w:rsidRPr="00D6050E">
        <w:rPr>
          <w:rFonts w:ascii="Times New Roman" w:hAnsi="Times New Roman" w:cs="Times New Roman"/>
          <w:b/>
          <w:bCs/>
          <w:sz w:val="22"/>
          <w:szCs w:val="22"/>
          <w:lang w:val="it-IT"/>
        </w:rPr>
        <w:t>„</w:t>
      </w:r>
      <w:r w:rsidRPr="00D6050E">
        <w:rPr>
          <w:rFonts w:ascii="Times New Roman" w:hAnsi="Times New Roman" w:cs="Times New Roman"/>
          <w:sz w:val="22"/>
          <w:szCs w:val="22"/>
        </w:rPr>
        <w:t xml:space="preserve"> </w:t>
      </w:r>
      <w:r w:rsidRPr="00D6050E">
        <w:rPr>
          <w:rFonts w:ascii="Times New Roman" w:hAnsi="Times New Roman" w:cs="Times New Roman"/>
          <w:b/>
          <w:bCs/>
          <w:sz w:val="22"/>
          <w:szCs w:val="22"/>
        </w:rPr>
        <w:t>Actualizarea planurilor de management aprobate</w:t>
      </w:r>
      <w:r w:rsidRPr="00D6050E">
        <w:rPr>
          <w:rFonts w:ascii="Times New Roman" w:hAnsi="Times New Roman" w:cs="Times New Roman"/>
          <w:b/>
          <w:bCs/>
          <w:sz w:val="22"/>
          <w:szCs w:val="22"/>
          <w:lang w:val="it-IT"/>
        </w:rPr>
        <w:t>”</w:t>
      </w:r>
    </w:p>
    <w:p w14:paraId="3FFB9024" w14:textId="77777777" w:rsidR="00D738B3" w:rsidRPr="00D6050E" w:rsidRDefault="00D738B3" w:rsidP="00D6050E">
      <w:pPr>
        <w:tabs>
          <w:tab w:val="left" w:pos="2981"/>
        </w:tabs>
        <w:spacing w:before="0" w:after="0"/>
        <w:ind w:right="-193"/>
        <w:jc w:val="both"/>
        <w:rPr>
          <w:rFonts w:ascii="Times New Roman" w:hAnsi="Times New Roman" w:cs="Times New Roman"/>
          <w:b/>
          <w:bCs/>
          <w:sz w:val="22"/>
          <w:szCs w:val="22"/>
          <w:lang w:val="it-IT"/>
        </w:rPr>
      </w:pPr>
      <w:r w:rsidRPr="00D6050E">
        <w:rPr>
          <w:rFonts w:ascii="Times New Roman" w:hAnsi="Times New Roman" w:cs="Times New Roman"/>
          <w:b/>
          <w:bCs/>
          <w:sz w:val="22"/>
          <w:szCs w:val="22"/>
          <w:lang w:val="it-IT"/>
        </w:rPr>
        <w:t>Zona de proiect nr.: ....</w:t>
      </w:r>
    </w:p>
    <w:bookmarkEnd w:id="1"/>
    <w:p w14:paraId="30D57BF6" w14:textId="77777777" w:rsidR="00D738B3" w:rsidRPr="00D6050E" w:rsidRDefault="00D738B3" w:rsidP="00D6050E">
      <w:pPr>
        <w:tabs>
          <w:tab w:val="center" w:pos="4680"/>
          <w:tab w:val="right" w:pos="9360"/>
        </w:tabs>
        <w:spacing w:before="0" w:after="0"/>
        <w:jc w:val="both"/>
        <w:rPr>
          <w:rFonts w:ascii="Times New Roman" w:hAnsi="Times New Roman" w:cs="Times New Roman"/>
          <w:b/>
          <w:sz w:val="22"/>
          <w:szCs w:val="22"/>
        </w:rPr>
      </w:pPr>
    </w:p>
    <w:p w14:paraId="09015FC4" w14:textId="77777777" w:rsidR="00D738B3" w:rsidRPr="00D6050E" w:rsidRDefault="00D738B3" w:rsidP="00D6050E">
      <w:pPr>
        <w:spacing w:before="0" w:after="0"/>
        <w:jc w:val="both"/>
        <w:rPr>
          <w:rFonts w:ascii="Times New Roman" w:hAnsi="Times New Roman" w:cs="Times New Roman"/>
          <w:b/>
          <w:sz w:val="22"/>
          <w:szCs w:val="22"/>
        </w:rPr>
      </w:pPr>
    </w:p>
    <w:p w14:paraId="14C39C0D" w14:textId="77777777" w:rsidR="00D738B3" w:rsidRPr="00D6050E" w:rsidRDefault="00D738B3" w:rsidP="00D6050E">
      <w:pPr>
        <w:spacing w:before="0" w:after="0"/>
        <w:jc w:val="both"/>
        <w:rPr>
          <w:rFonts w:ascii="Times New Roman" w:hAnsi="Times New Roman" w:cs="Times New Roman"/>
          <w:b/>
          <w:sz w:val="22"/>
          <w:szCs w:val="22"/>
        </w:rPr>
      </w:pPr>
    </w:p>
    <w:p w14:paraId="2F465AE4" w14:textId="77777777" w:rsidR="00D738B3" w:rsidRPr="00D6050E" w:rsidRDefault="00D738B3" w:rsidP="00D6050E">
      <w:pPr>
        <w:spacing w:before="0" w:after="0"/>
        <w:jc w:val="both"/>
        <w:rPr>
          <w:rFonts w:ascii="Times New Roman" w:hAnsi="Times New Roman" w:cs="Times New Roman"/>
          <w:b/>
          <w:sz w:val="22"/>
          <w:szCs w:val="22"/>
        </w:rPr>
      </w:pPr>
    </w:p>
    <w:p w14:paraId="3919B133" w14:textId="77777777" w:rsidR="00D738B3" w:rsidRPr="00D6050E" w:rsidRDefault="00D738B3" w:rsidP="00D6050E">
      <w:pPr>
        <w:spacing w:before="0" w:after="0"/>
        <w:jc w:val="both"/>
        <w:rPr>
          <w:rFonts w:ascii="Times New Roman" w:hAnsi="Times New Roman" w:cs="Times New Roman"/>
          <w:b/>
          <w:sz w:val="22"/>
          <w:szCs w:val="22"/>
        </w:rPr>
      </w:pPr>
    </w:p>
    <w:p w14:paraId="29AFB93C" w14:textId="77777777" w:rsidR="00D738B3" w:rsidRPr="00D6050E" w:rsidRDefault="00D738B3" w:rsidP="00D6050E">
      <w:pPr>
        <w:spacing w:before="0" w:after="0"/>
        <w:jc w:val="both"/>
        <w:rPr>
          <w:rFonts w:ascii="Times New Roman" w:hAnsi="Times New Roman" w:cs="Times New Roman"/>
          <w:b/>
          <w:sz w:val="22"/>
          <w:szCs w:val="22"/>
        </w:rPr>
      </w:pPr>
    </w:p>
    <w:p w14:paraId="5562061E" w14:textId="77777777" w:rsidR="00D738B3" w:rsidRPr="00D6050E" w:rsidRDefault="00D738B3" w:rsidP="00D6050E">
      <w:pPr>
        <w:spacing w:before="0" w:after="0"/>
        <w:jc w:val="both"/>
        <w:rPr>
          <w:rFonts w:ascii="Times New Roman" w:hAnsi="Times New Roman" w:cs="Times New Roman"/>
          <w:b/>
          <w:sz w:val="22"/>
          <w:szCs w:val="22"/>
        </w:rPr>
      </w:pPr>
    </w:p>
    <w:p w14:paraId="2C918624" w14:textId="77777777" w:rsidR="00D738B3" w:rsidRPr="00D6050E" w:rsidRDefault="00D738B3" w:rsidP="00D6050E">
      <w:pPr>
        <w:spacing w:before="0" w:after="0"/>
        <w:jc w:val="both"/>
        <w:rPr>
          <w:rFonts w:ascii="Times New Roman" w:hAnsi="Times New Roman" w:cs="Times New Roman"/>
          <w:b/>
          <w:sz w:val="22"/>
          <w:szCs w:val="22"/>
        </w:rPr>
      </w:pPr>
    </w:p>
    <w:p w14:paraId="65D3D35D" w14:textId="77777777" w:rsidR="00D738B3" w:rsidRPr="00D6050E" w:rsidRDefault="00D738B3" w:rsidP="00D6050E">
      <w:pPr>
        <w:spacing w:before="0" w:after="0"/>
        <w:jc w:val="both"/>
        <w:rPr>
          <w:rFonts w:ascii="Times New Roman" w:hAnsi="Times New Roman" w:cs="Times New Roman"/>
          <w:b/>
          <w:sz w:val="22"/>
          <w:szCs w:val="22"/>
        </w:rPr>
      </w:pPr>
    </w:p>
    <w:p w14:paraId="0A609126" w14:textId="77777777" w:rsidR="00D738B3" w:rsidRPr="00D6050E" w:rsidRDefault="00D738B3" w:rsidP="00D6050E">
      <w:pPr>
        <w:spacing w:before="0" w:after="0"/>
        <w:jc w:val="both"/>
        <w:rPr>
          <w:rFonts w:ascii="Times New Roman" w:hAnsi="Times New Roman" w:cs="Times New Roman"/>
          <w:b/>
          <w:sz w:val="22"/>
          <w:szCs w:val="22"/>
        </w:rPr>
      </w:pPr>
    </w:p>
    <w:p w14:paraId="35AD03AC" w14:textId="77777777" w:rsidR="00D738B3" w:rsidRPr="00D6050E" w:rsidRDefault="00D738B3" w:rsidP="00D6050E">
      <w:pPr>
        <w:spacing w:before="0" w:after="0"/>
        <w:jc w:val="both"/>
        <w:rPr>
          <w:rFonts w:ascii="Times New Roman" w:hAnsi="Times New Roman" w:cs="Times New Roman"/>
          <w:b/>
          <w:sz w:val="22"/>
          <w:szCs w:val="22"/>
        </w:rPr>
      </w:pPr>
    </w:p>
    <w:p w14:paraId="49729F0C" w14:textId="77777777" w:rsidR="00D738B3" w:rsidRPr="00D6050E" w:rsidRDefault="00D738B3" w:rsidP="00D6050E">
      <w:pPr>
        <w:spacing w:before="0" w:after="0"/>
        <w:jc w:val="both"/>
        <w:rPr>
          <w:rFonts w:ascii="Times New Roman" w:hAnsi="Times New Roman" w:cs="Times New Roman"/>
          <w:b/>
          <w:sz w:val="22"/>
          <w:szCs w:val="22"/>
        </w:rPr>
      </w:pPr>
    </w:p>
    <w:p w14:paraId="4D4C66BA" w14:textId="77777777" w:rsidR="00D738B3" w:rsidRPr="00D6050E" w:rsidRDefault="00D738B3" w:rsidP="00D6050E">
      <w:pPr>
        <w:spacing w:before="0" w:after="0"/>
        <w:jc w:val="both"/>
        <w:rPr>
          <w:rFonts w:ascii="Times New Roman" w:hAnsi="Times New Roman" w:cs="Times New Roman"/>
          <w:b/>
          <w:sz w:val="22"/>
          <w:szCs w:val="22"/>
        </w:rPr>
      </w:pPr>
    </w:p>
    <w:p w14:paraId="070DBF79" w14:textId="77777777" w:rsidR="00D738B3" w:rsidRPr="00D6050E" w:rsidRDefault="00D738B3" w:rsidP="00D6050E">
      <w:pPr>
        <w:spacing w:before="0" w:after="0"/>
        <w:jc w:val="both"/>
        <w:rPr>
          <w:rFonts w:ascii="Times New Roman" w:hAnsi="Times New Roman" w:cs="Times New Roman"/>
          <w:b/>
          <w:sz w:val="22"/>
          <w:szCs w:val="22"/>
        </w:rPr>
      </w:pPr>
    </w:p>
    <w:p w14:paraId="35772687" w14:textId="77777777" w:rsidR="00D738B3" w:rsidRPr="00D6050E" w:rsidRDefault="00D738B3" w:rsidP="00D6050E">
      <w:pPr>
        <w:spacing w:before="0" w:after="0"/>
        <w:jc w:val="both"/>
        <w:rPr>
          <w:rFonts w:ascii="Times New Roman" w:hAnsi="Times New Roman" w:cs="Times New Roman"/>
          <w:b/>
          <w:sz w:val="22"/>
          <w:szCs w:val="22"/>
        </w:rPr>
      </w:pPr>
    </w:p>
    <w:p w14:paraId="370DCAE8" w14:textId="77777777" w:rsidR="00D738B3" w:rsidRPr="00D6050E" w:rsidRDefault="00D738B3" w:rsidP="00D6050E">
      <w:pPr>
        <w:spacing w:before="0" w:after="0"/>
        <w:jc w:val="both"/>
        <w:rPr>
          <w:rFonts w:ascii="Times New Roman" w:hAnsi="Times New Roman" w:cs="Times New Roman"/>
          <w:b/>
          <w:sz w:val="22"/>
          <w:szCs w:val="22"/>
        </w:rPr>
      </w:pPr>
    </w:p>
    <w:p w14:paraId="272DF329" w14:textId="77777777" w:rsidR="00D738B3" w:rsidRPr="00D6050E" w:rsidRDefault="00D738B3" w:rsidP="00D6050E">
      <w:pPr>
        <w:spacing w:before="0" w:after="0"/>
        <w:jc w:val="both"/>
        <w:rPr>
          <w:rFonts w:ascii="Times New Roman" w:hAnsi="Times New Roman" w:cs="Times New Roman"/>
          <w:b/>
          <w:sz w:val="22"/>
          <w:szCs w:val="22"/>
        </w:rPr>
      </w:pPr>
    </w:p>
    <w:p w14:paraId="28D62D4F" w14:textId="77777777" w:rsidR="00D738B3" w:rsidRPr="00D6050E" w:rsidRDefault="00D738B3" w:rsidP="00D6050E">
      <w:pPr>
        <w:spacing w:before="0" w:after="0"/>
        <w:jc w:val="both"/>
        <w:rPr>
          <w:rFonts w:ascii="Times New Roman" w:hAnsi="Times New Roman" w:cs="Times New Roman"/>
          <w:b/>
          <w:sz w:val="22"/>
          <w:szCs w:val="22"/>
        </w:rPr>
      </w:pPr>
    </w:p>
    <w:p w14:paraId="3B94F921" w14:textId="77777777" w:rsidR="00D738B3" w:rsidRPr="00D6050E" w:rsidRDefault="00D738B3" w:rsidP="00D6050E">
      <w:pPr>
        <w:spacing w:before="0" w:after="0"/>
        <w:jc w:val="both"/>
        <w:rPr>
          <w:rFonts w:ascii="Times New Roman" w:hAnsi="Times New Roman" w:cs="Times New Roman"/>
          <w:b/>
          <w:sz w:val="22"/>
          <w:szCs w:val="22"/>
        </w:rPr>
      </w:pPr>
    </w:p>
    <w:p w14:paraId="5D264120" w14:textId="77777777" w:rsidR="00D738B3" w:rsidRPr="00D6050E" w:rsidRDefault="00D738B3" w:rsidP="00D6050E">
      <w:pPr>
        <w:spacing w:before="0" w:after="0"/>
        <w:jc w:val="both"/>
        <w:rPr>
          <w:rFonts w:ascii="Times New Roman" w:hAnsi="Times New Roman" w:cs="Times New Roman"/>
          <w:b/>
          <w:sz w:val="22"/>
          <w:szCs w:val="22"/>
        </w:rPr>
      </w:pPr>
    </w:p>
    <w:p w14:paraId="1F9D562C" w14:textId="77777777" w:rsidR="00D738B3" w:rsidRPr="00D6050E" w:rsidRDefault="00D738B3" w:rsidP="00D6050E">
      <w:pPr>
        <w:spacing w:before="0" w:after="0"/>
        <w:jc w:val="both"/>
        <w:rPr>
          <w:rFonts w:ascii="Times New Roman" w:hAnsi="Times New Roman" w:cs="Times New Roman"/>
          <w:b/>
          <w:sz w:val="22"/>
          <w:szCs w:val="22"/>
        </w:rPr>
      </w:pPr>
    </w:p>
    <w:p w14:paraId="71FF9EE3" w14:textId="77777777" w:rsidR="00D738B3" w:rsidRPr="00D6050E" w:rsidRDefault="00D738B3" w:rsidP="00D6050E">
      <w:pPr>
        <w:spacing w:before="0" w:after="0"/>
        <w:jc w:val="both"/>
        <w:rPr>
          <w:rFonts w:ascii="Times New Roman" w:hAnsi="Times New Roman" w:cs="Times New Roman"/>
          <w:b/>
          <w:sz w:val="22"/>
          <w:szCs w:val="22"/>
        </w:rPr>
      </w:pPr>
    </w:p>
    <w:p w14:paraId="767F608D" w14:textId="77777777" w:rsidR="00D738B3" w:rsidRPr="00D6050E" w:rsidRDefault="00D738B3" w:rsidP="00D6050E">
      <w:pPr>
        <w:spacing w:before="0" w:after="0"/>
        <w:jc w:val="both"/>
        <w:rPr>
          <w:rFonts w:ascii="Times New Roman" w:hAnsi="Times New Roman" w:cs="Times New Roman"/>
          <w:b/>
          <w:sz w:val="22"/>
          <w:szCs w:val="22"/>
        </w:rPr>
      </w:pPr>
    </w:p>
    <w:p w14:paraId="0FA7E541" w14:textId="77777777" w:rsidR="00D738B3" w:rsidRPr="00D6050E" w:rsidRDefault="00D738B3" w:rsidP="00D6050E">
      <w:pPr>
        <w:spacing w:before="0" w:after="0"/>
        <w:jc w:val="both"/>
        <w:rPr>
          <w:rFonts w:ascii="Times New Roman" w:hAnsi="Times New Roman" w:cs="Times New Roman"/>
          <w:b/>
          <w:sz w:val="22"/>
          <w:szCs w:val="22"/>
        </w:rPr>
      </w:pPr>
    </w:p>
    <w:p w14:paraId="3712B4F9" w14:textId="77777777" w:rsidR="00D738B3" w:rsidRPr="00D6050E" w:rsidRDefault="00D738B3" w:rsidP="00D6050E">
      <w:pPr>
        <w:spacing w:before="0" w:after="0"/>
        <w:jc w:val="both"/>
        <w:rPr>
          <w:rFonts w:ascii="Times New Roman" w:hAnsi="Times New Roman" w:cs="Times New Roman"/>
          <w:b/>
          <w:sz w:val="22"/>
          <w:szCs w:val="22"/>
        </w:rPr>
      </w:pPr>
    </w:p>
    <w:p w14:paraId="160F69B6" w14:textId="77777777" w:rsidR="00D738B3" w:rsidRPr="00D6050E" w:rsidRDefault="00D738B3" w:rsidP="00D6050E">
      <w:pPr>
        <w:tabs>
          <w:tab w:val="left" w:pos="3720"/>
        </w:tabs>
        <w:spacing w:before="0" w:after="0"/>
        <w:jc w:val="both"/>
        <w:rPr>
          <w:rFonts w:ascii="Times New Roman" w:hAnsi="Times New Roman" w:cs="Times New Roman"/>
          <w:b/>
          <w:sz w:val="22"/>
          <w:szCs w:val="22"/>
        </w:rPr>
      </w:pPr>
      <w:r w:rsidRPr="00D6050E">
        <w:rPr>
          <w:rFonts w:ascii="Times New Roman" w:hAnsi="Times New Roman" w:cs="Times New Roman"/>
          <w:b/>
          <w:sz w:val="22"/>
          <w:szCs w:val="22"/>
        </w:rPr>
        <w:t>Având în vedere prevederile:</w:t>
      </w:r>
    </w:p>
    <w:p w14:paraId="685738D1" w14:textId="77777777" w:rsidR="00D738B3" w:rsidRPr="00D6050E" w:rsidRDefault="00D738B3" w:rsidP="00D6050E">
      <w:pPr>
        <w:tabs>
          <w:tab w:val="left" w:pos="3720"/>
        </w:tabs>
        <w:spacing w:before="0" w:after="0"/>
        <w:jc w:val="both"/>
        <w:rPr>
          <w:rFonts w:ascii="Times New Roman" w:hAnsi="Times New Roman" w:cs="Times New Roman"/>
          <w:bCs/>
          <w:sz w:val="22"/>
          <w:szCs w:val="22"/>
        </w:rPr>
      </w:pPr>
    </w:p>
    <w:p w14:paraId="752B91A0"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Regulamentului (UE) 2021/241 al Parlamentului European și al Consiliului din 12 februarie 2021 de instituire a Mecanismului de redresare și reziliență;</w:t>
      </w:r>
    </w:p>
    <w:p w14:paraId="237E8FF4"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Decizia de punere în aplicare a Consiliului de modificare a Deciziei de punere în aplicare din 29 octombrie 2021 de aprobare a evaluării planului de redresare și reziliență al României, respectiv 30.06.2026;</w:t>
      </w:r>
    </w:p>
    <w:p w14:paraId="49653B9D"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Regulamentului (UE) 2020/2094 al Consiliului din 14 decembrie 2020 de instituire a unui instrument de redresare al Uniunii Europene pentru a sprijini redresarea în urma crizei provocate de COVID-19;</w:t>
      </w:r>
    </w:p>
    <w:p w14:paraId="4BACC3CF"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Regulamentului (UE) 2021/240 al Parlamentului European și al Consiliului din 10 februarie 2021 de instituire a unui Instrument de sprijin tehnic;</w:t>
      </w:r>
    </w:p>
    <w:p w14:paraId="3DE0CADE" w14:textId="10655AAD"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Ordonanței de urgență a Guvernului nr.155/2020 privind unele măsuri pentru elaborarea Planului național de redresare și reziliență necesar României pentru accesarea de fonduri externe rambursabile și nerambursabile în cadrul Mecanismului de redresare și reziliență aprobată prin Legea nr.230/2021, cu modificările și completările ulterioare;</w:t>
      </w:r>
    </w:p>
    <w:p w14:paraId="73D38B59" w14:textId="1B54473D"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Ordonanței de urgență a Guvernului nr.134/2021 pentru aprobarea Acordului de împrumut (Mecanismul de redresare și reziliență) dintre Comisia Europeană și România, semnat la București la 26 noiembrie 2021 și la Bruxelles la 15 decembrie 2021;</w:t>
      </w:r>
    </w:p>
    <w:p w14:paraId="1595DA55" w14:textId="56083F39"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 xml:space="preserve">Ordonanței de urgență a Guvernului nr.124/2021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bookmarkStart w:id="2" w:name="_Hlk188424124"/>
      <w:r w:rsidRPr="00D6050E">
        <w:rPr>
          <w:rFonts w:ascii="Times New Roman" w:hAnsi="Times New Roman" w:cs="Times New Roman"/>
          <w:bCs/>
          <w:sz w:val="22"/>
          <w:szCs w:val="22"/>
        </w:rPr>
        <w:t>aprobată cu modificări și completări prin Legea nr. 178/2022, cu modificările și completările ulterioare</w:t>
      </w:r>
      <w:bookmarkEnd w:id="2"/>
      <w:r w:rsidRPr="00D6050E">
        <w:rPr>
          <w:rFonts w:ascii="Times New Roman" w:hAnsi="Times New Roman" w:cs="Times New Roman"/>
          <w:bCs/>
          <w:sz w:val="22"/>
          <w:szCs w:val="22"/>
        </w:rPr>
        <w:t>;</w:t>
      </w:r>
    </w:p>
    <w:p w14:paraId="30E5B23E" w14:textId="442E66D9" w:rsidR="00D738B3" w:rsidRPr="00D6050E" w:rsidRDefault="00D849B5"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Ordonanț</w:t>
      </w:r>
      <w:r>
        <w:rPr>
          <w:rFonts w:ascii="Times New Roman" w:hAnsi="Times New Roman" w:cs="Times New Roman"/>
          <w:bCs/>
          <w:sz w:val="22"/>
          <w:szCs w:val="22"/>
        </w:rPr>
        <w:t>ei</w:t>
      </w:r>
      <w:r w:rsidRPr="00D6050E">
        <w:rPr>
          <w:rFonts w:ascii="Times New Roman" w:hAnsi="Times New Roman" w:cs="Times New Roman"/>
          <w:bCs/>
          <w:sz w:val="22"/>
          <w:szCs w:val="22"/>
        </w:rPr>
        <w:t xml:space="preserve"> </w:t>
      </w:r>
      <w:r w:rsidR="00D738B3" w:rsidRPr="00D6050E">
        <w:rPr>
          <w:rFonts w:ascii="Times New Roman" w:hAnsi="Times New Roman" w:cs="Times New Roman"/>
          <w:bCs/>
          <w:sz w:val="22"/>
          <w:szCs w:val="22"/>
        </w:rPr>
        <w:t>de urgență a Guvernului nr.70/2022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r>
        <w:rPr>
          <w:rFonts w:ascii="Times New Roman" w:hAnsi="Times New Roman" w:cs="Times New Roman"/>
          <w:bCs/>
          <w:sz w:val="22"/>
          <w:szCs w:val="22"/>
        </w:rPr>
        <w:t>, aprobată cu modificări și completări prin Legea nr.227/2023</w:t>
      </w:r>
      <w:r w:rsidR="00D738B3" w:rsidRPr="00D6050E">
        <w:rPr>
          <w:rFonts w:ascii="Times New Roman" w:hAnsi="Times New Roman" w:cs="Times New Roman"/>
          <w:bCs/>
          <w:sz w:val="22"/>
          <w:szCs w:val="22"/>
        </w:rPr>
        <w:t>;</w:t>
      </w:r>
    </w:p>
    <w:p w14:paraId="76F3B34F" w14:textId="432C71B1"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Ordonanța de urgență nr. 57/2007 privind regimul ariilor naturale protejate, conservarea habitatelor naturale, a florei și faunei sălbatice, aprobată cu modificări și completări prin Legea nr.49/2011, cu modificările și completările ulterioare</w:t>
      </w:r>
      <w:r w:rsidR="00D849B5">
        <w:rPr>
          <w:rFonts w:ascii="Times New Roman" w:hAnsi="Times New Roman" w:cs="Times New Roman"/>
          <w:bCs/>
          <w:sz w:val="22"/>
          <w:szCs w:val="22"/>
        </w:rPr>
        <w:t>;</w:t>
      </w:r>
    </w:p>
    <w:p w14:paraId="7E32E624" w14:textId="1EEA98D8" w:rsidR="00D738B3"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 xml:space="preserve">Hotărârii Guvernului nr.209/2022 </w:t>
      </w:r>
      <w:r w:rsidR="00D849B5" w:rsidRPr="00D849B5">
        <w:rPr>
          <w:rFonts w:ascii="Times New Roman" w:hAnsi="Times New Roman" w:cs="Times New Roman"/>
          <w:bCs/>
          <w:sz w:val="22"/>
          <w:szCs w:val="22"/>
        </w:rPr>
        <w:t xml:space="preserve">pentru aprobarea Normelor metodologice de aplicare a prevederilor </w:t>
      </w:r>
      <w:proofErr w:type="spellStart"/>
      <w:r w:rsidR="00D849B5" w:rsidRPr="00D849B5">
        <w:rPr>
          <w:rFonts w:ascii="Times New Roman" w:hAnsi="Times New Roman" w:cs="Times New Roman"/>
          <w:bCs/>
          <w:sz w:val="22"/>
          <w:szCs w:val="22"/>
        </w:rPr>
        <w:t>Ordonanţei</w:t>
      </w:r>
      <w:proofErr w:type="spellEnd"/>
      <w:r w:rsidR="00D849B5" w:rsidRPr="00D849B5">
        <w:rPr>
          <w:rFonts w:ascii="Times New Roman" w:hAnsi="Times New Roman" w:cs="Times New Roman"/>
          <w:bCs/>
          <w:sz w:val="22"/>
          <w:szCs w:val="22"/>
        </w:rPr>
        <w:t xml:space="preserve"> de </w:t>
      </w:r>
      <w:proofErr w:type="spellStart"/>
      <w:r w:rsidR="00D849B5" w:rsidRPr="00D849B5">
        <w:rPr>
          <w:rFonts w:ascii="Times New Roman" w:hAnsi="Times New Roman" w:cs="Times New Roman"/>
          <w:bCs/>
          <w:sz w:val="22"/>
          <w:szCs w:val="22"/>
        </w:rPr>
        <w:t>urgenţă</w:t>
      </w:r>
      <w:proofErr w:type="spellEnd"/>
      <w:r w:rsidR="00D849B5" w:rsidRPr="00D849B5">
        <w:rPr>
          <w:rFonts w:ascii="Times New Roman" w:hAnsi="Times New Roman" w:cs="Times New Roman"/>
          <w:bCs/>
          <w:sz w:val="22"/>
          <w:szCs w:val="22"/>
        </w:rPr>
        <w:t xml:space="preserve"> a Guvernului nr. 124/2021 privind stabilirea cadrului </w:t>
      </w:r>
      <w:proofErr w:type="spellStart"/>
      <w:r w:rsidR="00D849B5" w:rsidRPr="00D849B5">
        <w:rPr>
          <w:rFonts w:ascii="Times New Roman" w:hAnsi="Times New Roman" w:cs="Times New Roman"/>
          <w:bCs/>
          <w:sz w:val="22"/>
          <w:szCs w:val="22"/>
        </w:rPr>
        <w:t>instituţional</w:t>
      </w:r>
      <w:proofErr w:type="spellEnd"/>
      <w:r w:rsidR="00D849B5" w:rsidRPr="00D849B5">
        <w:rPr>
          <w:rFonts w:ascii="Times New Roman" w:hAnsi="Times New Roman" w:cs="Times New Roman"/>
          <w:bCs/>
          <w:sz w:val="22"/>
          <w:szCs w:val="22"/>
        </w:rPr>
        <w:t xml:space="preserve">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financiar pentru gestionarea fondurilor europene alocate României prin Mecanismul de redresare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w:t>
      </w:r>
      <w:proofErr w:type="spellStart"/>
      <w:r w:rsidR="00D849B5" w:rsidRPr="00D849B5">
        <w:rPr>
          <w:rFonts w:ascii="Times New Roman" w:hAnsi="Times New Roman" w:cs="Times New Roman"/>
          <w:bCs/>
          <w:sz w:val="22"/>
          <w:szCs w:val="22"/>
        </w:rPr>
        <w:t>rezilienţă</w:t>
      </w:r>
      <w:proofErr w:type="spellEnd"/>
      <w:r w:rsidR="00D849B5" w:rsidRPr="00D849B5">
        <w:rPr>
          <w:rFonts w:ascii="Times New Roman" w:hAnsi="Times New Roman" w:cs="Times New Roman"/>
          <w:bCs/>
          <w:sz w:val="22"/>
          <w:szCs w:val="22"/>
        </w:rPr>
        <w:t xml:space="preserve">, precum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pentru modificarea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completarea </w:t>
      </w:r>
      <w:proofErr w:type="spellStart"/>
      <w:r w:rsidR="00D849B5" w:rsidRPr="00D849B5">
        <w:rPr>
          <w:rFonts w:ascii="Times New Roman" w:hAnsi="Times New Roman" w:cs="Times New Roman"/>
          <w:bCs/>
          <w:sz w:val="22"/>
          <w:szCs w:val="22"/>
        </w:rPr>
        <w:t>Ordonanţei</w:t>
      </w:r>
      <w:proofErr w:type="spellEnd"/>
      <w:r w:rsidR="00D849B5" w:rsidRPr="00D849B5">
        <w:rPr>
          <w:rFonts w:ascii="Times New Roman" w:hAnsi="Times New Roman" w:cs="Times New Roman"/>
          <w:bCs/>
          <w:sz w:val="22"/>
          <w:szCs w:val="22"/>
        </w:rPr>
        <w:t xml:space="preserve"> de </w:t>
      </w:r>
      <w:proofErr w:type="spellStart"/>
      <w:r w:rsidR="00D849B5" w:rsidRPr="00D849B5">
        <w:rPr>
          <w:rFonts w:ascii="Times New Roman" w:hAnsi="Times New Roman" w:cs="Times New Roman"/>
          <w:bCs/>
          <w:sz w:val="22"/>
          <w:szCs w:val="22"/>
        </w:rPr>
        <w:t>urgenţă</w:t>
      </w:r>
      <w:proofErr w:type="spellEnd"/>
      <w:r w:rsidR="00D849B5" w:rsidRPr="00D849B5">
        <w:rPr>
          <w:rFonts w:ascii="Times New Roman" w:hAnsi="Times New Roman" w:cs="Times New Roman"/>
          <w:bCs/>
          <w:sz w:val="22"/>
          <w:szCs w:val="22"/>
        </w:rPr>
        <w:t xml:space="preserve"> a Guvernului nr. 155/2020 privind unele măsuri pentru elaborarea Planului </w:t>
      </w:r>
      <w:proofErr w:type="spellStart"/>
      <w:r w:rsidR="00D849B5" w:rsidRPr="00D849B5">
        <w:rPr>
          <w:rFonts w:ascii="Times New Roman" w:hAnsi="Times New Roman" w:cs="Times New Roman"/>
          <w:bCs/>
          <w:sz w:val="22"/>
          <w:szCs w:val="22"/>
        </w:rPr>
        <w:t>naţional</w:t>
      </w:r>
      <w:proofErr w:type="spellEnd"/>
      <w:r w:rsidR="00D849B5" w:rsidRPr="00D849B5">
        <w:rPr>
          <w:rFonts w:ascii="Times New Roman" w:hAnsi="Times New Roman" w:cs="Times New Roman"/>
          <w:bCs/>
          <w:sz w:val="22"/>
          <w:szCs w:val="22"/>
        </w:rPr>
        <w:t xml:space="preserve"> de redresare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w:t>
      </w:r>
      <w:proofErr w:type="spellStart"/>
      <w:r w:rsidR="00D849B5" w:rsidRPr="00D849B5">
        <w:rPr>
          <w:rFonts w:ascii="Times New Roman" w:hAnsi="Times New Roman" w:cs="Times New Roman"/>
          <w:bCs/>
          <w:sz w:val="22"/>
          <w:szCs w:val="22"/>
        </w:rPr>
        <w:t>rezilienţă</w:t>
      </w:r>
      <w:proofErr w:type="spellEnd"/>
      <w:r w:rsidR="00D849B5" w:rsidRPr="00D849B5">
        <w:rPr>
          <w:rFonts w:ascii="Times New Roman" w:hAnsi="Times New Roman" w:cs="Times New Roman"/>
          <w:bCs/>
          <w:sz w:val="22"/>
          <w:szCs w:val="22"/>
        </w:rPr>
        <w:t xml:space="preserve"> necesar României pentru accesarea de fonduri externe rambursabile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nerambursabile în cadrul Mecanismului de redresare </w:t>
      </w:r>
      <w:proofErr w:type="spellStart"/>
      <w:r w:rsidR="00D849B5" w:rsidRPr="00D849B5">
        <w:rPr>
          <w:rFonts w:ascii="Times New Roman" w:hAnsi="Times New Roman" w:cs="Times New Roman"/>
          <w:bCs/>
          <w:sz w:val="22"/>
          <w:szCs w:val="22"/>
        </w:rPr>
        <w:t>şi</w:t>
      </w:r>
      <w:proofErr w:type="spellEnd"/>
      <w:r w:rsidR="00D849B5" w:rsidRPr="00D849B5">
        <w:rPr>
          <w:rFonts w:ascii="Times New Roman" w:hAnsi="Times New Roman" w:cs="Times New Roman"/>
          <w:bCs/>
          <w:sz w:val="22"/>
          <w:szCs w:val="22"/>
        </w:rPr>
        <w:t xml:space="preserve"> </w:t>
      </w:r>
      <w:proofErr w:type="spellStart"/>
      <w:r w:rsidR="00D849B5" w:rsidRPr="00D849B5">
        <w:rPr>
          <w:rFonts w:ascii="Times New Roman" w:hAnsi="Times New Roman" w:cs="Times New Roman"/>
          <w:bCs/>
          <w:sz w:val="22"/>
          <w:szCs w:val="22"/>
        </w:rPr>
        <w:t>rezilienţă</w:t>
      </w:r>
      <w:proofErr w:type="spellEnd"/>
      <w:r w:rsidRPr="00D6050E">
        <w:rPr>
          <w:rFonts w:ascii="Times New Roman" w:hAnsi="Times New Roman" w:cs="Times New Roman"/>
          <w:bCs/>
          <w:sz w:val="22"/>
          <w:szCs w:val="22"/>
        </w:rPr>
        <w:t>;</w:t>
      </w:r>
    </w:p>
    <w:p w14:paraId="604BA9F9" w14:textId="51936CCB" w:rsidR="00D849B5" w:rsidRPr="008E498C" w:rsidRDefault="00D849B5" w:rsidP="008E498C">
      <w:pPr>
        <w:pStyle w:val="Listparagraf"/>
        <w:numPr>
          <w:ilvl w:val="0"/>
          <w:numId w:val="82"/>
        </w:numPr>
        <w:jc w:val="both"/>
        <w:rPr>
          <w:rFonts w:ascii="Times New Roman" w:hAnsi="Times New Roman" w:cs="Times New Roman"/>
          <w:bCs/>
          <w:sz w:val="22"/>
          <w:szCs w:val="22"/>
        </w:rPr>
      </w:pPr>
      <w:r w:rsidRPr="00D849B5">
        <w:rPr>
          <w:rFonts w:ascii="Times New Roman" w:hAnsi="Times New Roman" w:cs="Times New Roman"/>
          <w:bCs/>
          <w:sz w:val="22"/>
          <w:szCs w:val="22"/>
        </w:rPr>
        <w:t xml:space="preserve">Hotărârea </w:t>
      </w:r>
      <w:r>
        <w:rPr>
          <w:rFonts w:ascii="Times New Roman" w:hAnsi="Times New Roman" w:cs="Times New Roman"/>
          <w:bCs/>
          <w:sz w:val="22"/>
          <w:szCs w:val="22"/>
        </w:rPr>
        <w:t xml:space="preserve">Guvernului </w:t>
      </w:r>
      <w:r w:rsidRPr="00D849B5">
        <w:rPr>
          <w:rFonts w:ascii="Times New Roman" w:hAnsi="Times New Roman" w:cs="Times New Roman"/>
          <w:bCs/>
          <w:sz w:val="22"/>
          <w:szCs w:val="22"/>
        </w:rPr>
        <w:t xml:space="preserve">nr. 997/2016 privind organizarea și funcționarea Agenției Naționale pentru Arii Naturale Protejate și privind modificarea și completarea anexei nr. 12 la Hotărârea Guvernului nr. </w:t>
      </w:r>
      <w:r w:rsidRPr="00D849B5">
        <w:rPr>
          <w:rFonts w:ascii="Times New Roman" w:hAnsi="Times New Roman" w:cs="Times New Roman"/>
          <w:bCs/>
          <w:sz w:val="22"/>
          <w:szCs w:val="22"/>
        </w:rPr>
        <w:lastRenderedPageBreak/>
        <w:t>1705/2006 pentru aprobarea inventarului centralizat al bunurilor din domeniul public al statului, cu modificările și completările ulterioare</w:t>
      </w:r>
      <w:r>
        <w:rPr>
          <w:rFonts w:ascii="Times New Roman" w:hAnsi="Times New Roman" w:cs="Times New Roman"/>
          <w:bCs/>
          <w:sz w:val="22"/>
          <w:szCs w:val="22"/>
        </w:rPr>
        <w:t>;</w:t>
      </w:r>
    </w:p>
    <w:p w14:paraId="01B3EA71"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Memorandumului nr. 38215/15.04.2021, aprobat în ședința Guvernului din data de 20 ianuarie 2021, cu tema: mandatarea Ministerului Investițiilor și Proiectelor Europene (MIPE) pentru a desfășura procedurile de negociere cu Comisia Europeană, în vederea aprobării PNRR și a cererii de împrumut prevăzute la art. 14 din Regulamentul (UE) nr. 2021/241 al Parlamentului European și al Consiliului;</w:t>
      </w:r>
    </w:p>
    <w:p w14:paraId="6E35B229"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1D00C92F"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30BE474F"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 xml:space="preserve">Ordinul ministrului mediului, apelor și pădurilor nr. ....... privind condițiile de accesare a fondurilor europene aferente Planului național de redresare și reziliență în cadrul apelului de proiecte PNRR/2024/C2/3.1.1, pentru </w:t>
      </w:r>
      <w:proofErr w:type="spellStart"/>
      <w:r w:rsidRPr="00D6050E">
        <w:rPr>
          <w:rFonts w:ascii="Times New Roman" w:hAnsi="Times New Roman" w:cs="Times New Roman"/>
          <w:bCs/>
          <w:sz w:val="22"/>
          <w:szCs w:val="22"/>
        </w:rPr>
        <w:t>Subinvestiția</w:t>
      </w:r>
      <w:proofErr w:type="spellEnd"/>
      <w:r w:rsidRPr="00D6050E">
        <w:rPr>
          <w:rFonts w:ascii="Times New Roman" w:hAnsi="Times New Roman" w:cs="Times New Roman"/>
          <w:bCs/>
          <w:sz w:val="22"/>
          <w:szCs w:val="22"/>
        </w:rPr>
        <w:t xml:space="preserve"> </w:t>
      </w:r>
      <w:r w:rsidRPr="00D6050E">
        <w:rPr>
          <w:rFonts w:ascii="Times New Roman" w:hAnsi="Times New Roman" w:cs="Times New Roman"/>
          <w:b/>
          <w:bCs/>
          <w:sz w:val="22"/>
          <w:szCs w:val="22"/>
        </w:rPr>
        <w:t xml:space="preserve">I3.1. – </w:t>
      </w:r>
      <w:r w:rsidRPr="00D6050E">
        <w:rPr>
          <w:rFonts w:ascii="Times New Roman" w:hAnsi="Times New Roman" w:cs="Times New Roman"/>
          <w:b/>
          <w:bCs/>
          <w:sz w:val="22"/>
          <w:szCs w:val="22"/>
          <w:lang w:val="it-IT"/>
        </w:rPr>
        <w:t>„</w:t>
      </w:r>
      <w:r w:rsidRPr="00D6050E">
        <w:rPr>
          <w:rFonts w:ascii="Times New Roman" w:hAnsi="Times New Roman" w:cs="Times New Roman"/>
          <w:sz w:val="22"/>
          <w:szCs w:val="22"/>
        </w:rPr>
        <w:t xml:space="preserve"> </w:t>
      </w:r>
      <w:r w:rsidRPr="00D6050E">
        <w:rPr>
          <w:rFonts w:ascii="Times New Roman" w:hAnsi="Times New Roman" w:cs="Times New Roman"/>
          <w:b/>
          <w:bCs/>
          <w:sz w:val="22"/>
          <w:szCs w:val="22"/>
        </w:rPr>
        <w:t>Actualizarea planurilor de management aprobate</w:t>
      </w:r>
      <w:r w:rsidRPr="00D6050E">
        <w:rPr>
          <w:rFonts w:ascii="Times New Roman" w:hAnsi="Times New Roman" w:cs="Times New Roman"/>
          <w:b/>
          <w:bCs/>
          <w:sz w:val="22"/>
          <w:szCs w:val="22"/>
          <w:lang w:val="it-IT"/>
        </w:rPr>
        <w:t>”</w:t>
      </w:r>
      <w:r w:rsidRPr="00D6050E">
        <w:rPr>
          <w:rFonts w:ascii="Times New Roman" w:hAnsi="Times New Roman" w:cs="Times New Roman"/>
          <w:bCs/>
          <w:sz w:val="22"/>
          <w:szCs w:val="22"/>
        </w:rPr>
        <w:t xml:space="preserve">, Investiția </w:t>
      </w:r>
      <w:r w:rsidRPr="00D6050E">
        <w:rPr>
          <w:rFonts w:ascii="Times New Roman" w:hAnsi="Times New Roman" w:cs="Times New Roman"/>
          <w:b/>
          <w:bCs/>
          <w:sz w:val="22"/>
          <w:szCs w:val="22"/>
        </w:rPr>
        <w:t>I3. – ”Actualizarea planurilor de management aprobate și identificarea zonelor potențiale de protecție stricta în habitate naturale terestre ți marine în vederea punerii în aplicare a Strategiei UE privind biodiversitatea pentru 2030”</w:t>
      </w:r>
      <w:r w:rsidRPr="00D6050E">
        <w:rPr>
          <w:rFonts w:ascii="Times New Roman" w:hAnsi="Times New Roman" w:cs="Times New Roman"/>
          <w:bCs/>
          <w:sz w:val="22"/>
          <w:szCs w:val="22"/>
        </w:rPr>
        <w:t xml:space="preserve">, componenta </w:t>
      </w:r>
      <w:r w:rsidRPr="00D6050E">
        <w:rPr>
          <w:rFonts w:ascii="Times New Roman" w:hAnsi="Times New Roman" w:cs="Times New Roman"/>
          <w:b/>
          <w:bCs/>
          <w:sz w:val="22"/>
          <w:szCs w:val="22"/>
        </w:rPr>
        <w:t>C2 – Păduri și protecția biodiversității</w:t>
      </w:r>
      <w:r w:rsidRPr="00D6050E">
        <w:rPr>
          <w:rFonts w:ascii="Times New Roman" w:hAnsi="Times New Roman" w:cs="Times New Roman"/>
          <w:bCs/>
          <w:sz w:val="22"/>
          <w:szCs w:val="22"/>
        </w:rPr>
        <w:t>;</w:t>
      </w:r>
    </w:p>
    <w:p w14:paraId="4EB8E23F" w14:textId="60411112" w:rsidR="00D849B5" w:rsidRDefault="00D849B5" w:rsidP="00D738B3">
      <w:pPr>
        <w:pStyle w:val="Listparagraf"/>
        <w:numPr>
          <w:ilvl w:val="0"/>
          <w:numId w:val="82"/>
        </w:numPr>
        <w:spacing w:before="0" w:after="0"/>
        <w:jc w:val="both"/>
        <w:rPr>
          <w:rFonts w:ascii="Times New Roman" w:hAnsi="Times New Roman" w:cs="Times New Roman"/>
          <w:bCs/>
          <w:sz w:val="22"/>
          <w:szCs w:val="22"/>
        </w:rPr>
      </w:pPr>
      <w:r>
        <w:rPr>
          <w:rFonts w:ascii="Times New Roman" w:hAnsi="Times New Roman" w:cs="Times New Roman"/>
          <w:bCs/>
          <w:sz w:val="22"/>
          <w:szCs w:val="22"/>
        </w:rPr>
        <w:t>Ordinul ministrului mediului, apelor și pădurilor nr.</w:t>
      </w:r>
      <w:r w:rsidRPr="00D6050E">
        <w:rPr>
          <w:rFonts w:ascii="Times New Roman" w:hAnsi="Times New Roman" w:cs="Times New Roman"/>
          <w:bCs/>
          <w:sz w:val="22"/>
          <w:szCs w:val="22"/>
        </w:rPr>
        <w:t>901/2023 privind aprobarea Ghidului de elaborare a Planului de management al ariilor naturale protejate</w:t>
      </w:r>
      <w:r>
        <w:rPr>
          <w:rFonts w:ascii="Times New Roman" w:hAnsi="Times New Roman" w:cs="Times New Roman"/>
          <w:bCs/>
          <w:sz w:val="22"/>
          <w:szCs w:val="22"/>
        </w:rPr>
        <w:t>;</w:t>
      </w:r>
    </w:p>
    <w:p w14:paraId="551E7969" w14:textId="3B38DC99" w:rsidR="00D738B3" w:rsidRPr="008E498C" w:rsidRDefault="00D738B3" w:rsidP="00D849B5">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Acordul privind contribuția financiară și acordul de împrumut încheiate în cadrul Mecanismului de Redresare și Reziliență pentru finanțarea Planului Național de Redresare și Reziliență (PNRR) și acordul subsecvent acestuia încheiat de MF cu MIPE;</w:t>
      </w:r>
    </w:p>
    <w:p w14:paraId="0D248332" w14:textId="60A94391"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Manualul de identitate vizuală elaborat de Ministerul Investițiilor și Proiectelor Europene, precum și cu orice alte prevederi comunitare și naționale incidente, denumite în continuare „Legea aplicabilă”;</w:t>
      </w:r>
    </w:p>
    <w:p w14:paraId="4CC9C4AB" w14:textId="77777777" w:rsidR="00D738B3" w:rsidRPr="00D6050E" w:rsidRDefault="00D738B3" w:rsidP="00D738B3">
      <w:pPr>
        <w:pStyle w:val="Listparagraf"/>
        <w:numPr>
          <w:ilvl w:val="0"/>
          <w:numId w:val="82"/>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 xml:space="preserve">Acordul de implementare </w:t>
      </w:r>
      <w:r w:rsidRPr="00D6050E">
        <w:rPr>
          <w:rFonts w:ascii="Times New Roman" w:hAnsi="Times New Roman" w:cs="Times New Roman"/>
          <w:sz w:val="22"/>
          <w:szCs w:val="22"/>
        </w:rPr>
        <w:t xml:space="preserve">nr.70304/20.12.2024, încheiat între </w:t>
      </w:r>
      <w:r w:rsidRPr="00D6050E">
        <w:rPr>
          <w:rFonts w:ascii="Times New Roman" w:hAnsi="Times New Roman" w:cs="Times New Roman"/>
          <w:bCs/>
          <w:sz w:val="22"/>
          <w:szCs w:val="22"/>
        </w:rPr>
        <w:t xml:space="preserve">MMAP cu ANANP în calitate de instituție </w:t>
      </w:r>
      <w:r w:rsidRPr="00D6050E">
        <w:rPr>
          <w:rFonts w:ascii="Times New Roman" w:hAnsi="Times New Roman" w:cs="Times New Roman"/>
          <w:sz w:val="22"/>
          <w:szCs w:val="22"/>
        </w:rPr>
        <w:t>desemnată ca Agenție de implementare a proiectelor cu rolul de a implementa investițiile din cadrul Planul Național de Redresare și Reziliență (PNRR) în numele coordonatorului de reforme și/sau investiții;</w:t>
      </w:r>
    </w:p>
    <w:p w14:paraId="738AB41A" w14:textId="77777777" w:rsidR="00D738B3" w:rsidRPr="00D6050E" w:rsidRDefault="00D738B3" w:rsidP="00D6050E">
      <w:pPr>
        <w:spacing w:before="0" w:after="0"/>
        <w:jc w:val="both"/>
        <w:rPr>
          <w:rFonts w:ascii="Times New Roman" w:hAnsi="Times New Roman" w:cs="Times New Roman"/>
          <w:bCs/>
          <w:sz w:val="22"/>
          <w:szCs w:val="22"/>
        </w:rPr>
      </w:pPr>
    </w:p>
    <w:p w14:paraId="2B2C3D70" w14:textId="77777777" w:rsidR="00D738B3" w:rsidRPr="00D6050E" w:rsidRDefault="00D738B3" w:rsidP="00D6050E">
      <w:pPr>
        <w:spacing w:before="0" w:after="0"/>
        <w:ind w:right="75"/>
        <w:jc w:val="both"/>
        <w:rPr>
          <w:rFonts w:ascii="Times New Roman" w:eastAsia="Arial" w:hAnsi="Times New Roman" w:cs="Times New Roman"/>
          <w:b/>
          <w:sz w:val="22"/>
          <w:szCs w:val="22"/>
        </w:rPr>
      </w:pPr>
      <w:r w:rsidRPr="00D6050E">
        <w:rPr>
          <w:rFonts w:ascii="Times New Roman" w:eastAsia="Arial" w:hAnsi="Times New Roman" w:cs="Times New Roman"/>
          <w:b/>
          <w:sz w:val="22"/>
          <w:szCs w:val="22"/>
        </w:rPr>
        <w:t>Părțile</w:t>
      </w:r>
    </w:p>
    <w:p w14:paraId="5B3DAC0E" w14:textId="77777777" w:rsidR="00D738B3" w:rsidRPr="00D6050E" w:rsidRDefault="00D738B3" w:rsidP="00D6050E">
      <w:pPr>
        <w:spacing w:before="0" w:after="0"/>
        <w:jc w:val="both"/>
        <w:rPr>
          <w:rFonts w:ascii="Times New Roman" w:hAnsi="Times New Roman" w:cs="Times New Roman"/>
          <w:b/>
          <w:sz w:val="22"/>
          <w:szCs w:val="22"/>
        </w:rPr>
      </w:pPr>
    </w:p>
    <w:p w14:paraId="67FE8208"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b/>
          <w:sz w:val="22"/>
          <w:szCs w:val="22"/>
        </w:rPr>
        <w:t xml:space="preserve">Ministerul Mediului, Apelor și Pădurilor, </w:t>
      </w:r>
      <w:r w:rsidRPr="00D6050E">
        <w:rPr>
          <w:rFonts w:ascii="Times New Roman" w:hAnsi="Times New Roman" w:cs="Times New Roman"/>
          <w:bCs/>
          <w:sz w:val="22"/>
          <w:szCs w:val="22"/>
        </w:rPr>
        <w:t xml:space="preserve">în calitate de </w:t>
      </w:r>
      <w:r w:rsidRPr="00D6050E">
        <w:rPr>
          <w:rFonts w:ascii="Times New Roman" w:hAnsi="Times New Roman" w:cs="Times New Roman"/>
          <w:b/>
          <w:sz w:val="22"/>
          <w:szCs w:val="22"/>
        </w:rPr>
        <w:t>coordonator de reforme și/sau investiții</w:t>
      </w:r>
      <w:r w:rsidRPr="00D6050E">
        <w:rPr>
          <w:rFonts w:ascii="Times New Roman" w:hAnsi="Times New Roman" w:cs="Times New Roman"/>
          <w:bCs/>
          <w:sz w:val="22"/>
          <w:szCs w:val="22"/>
        </w:rPr>
        <w:t xml:space="preserve"> pentru Planul Național de Redresare și Reziliență, având sediul principal înregistrat în municipiul București, Bulevardul Libertății nr. 12, sector 5, România, cod poștal 040129, telefon: 004 0214089521, fax: 004 0213124227, poștă electronică cabinet.ministru@mmediu.ro, cod de înregistrare fiscală 16335444, denumită în contract MMAP, reprezentat legal de domnul ....., ministru</w:t>
      </w:r>
      <w:r w:rsidRPr="00D6050E">
        <w:rPr>
          <w:rFonts w:ascii="Times New Roman" w:hAnsi="Times New Roman" w:cs="Times New Roman"/>
          <w:sz w:val="22"/>
          <w:szCs w:val="22"/>
        </w:rPr>
        <w:t>,</w:t>
      </w:r>
    </w:p>
    <w:p w14:paraId="29CF4ACB"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sz w:val="22"/>
          <w:szCs w:val="22"/>
        </w:rPr>
        <w:t xml:space="preserve">prin </w:t>
      </w:r>
    </w:p>
    <w:p w14:paraId="10751814"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b/>
          <w:bCs/>
          <w:sz w:val="22"/>
          <w:szCs w:val="22"/>
        </w:rPr>
        <w:t>Agenția Națională pentru Arii Naturale Protejate</w:t>
      </w:r>
      <w:r w:rsidRPr="00D6050E">
        <w:rPr>
          <w:rFonts w:ascii="Times New Roman" w:hAnsi="Times New Roman" w:cs="Times New Roman"/>
          <w:sz w:val="22"/>
          <w:szCs w:val="22"/>
        </w:rPr>
        <w:t xml:space="preserve">, în calitate de </w:t>
      </w:r>
      <w:r w:rsidRPr="00D6050E">
        <w:rPr>
          <w:rFonts w:ascii="Times New Roman" w:hAnsi="Times New Roman" w:cs="Times New Roman"/>
          <w:b/>
          <w:bCs/>
          <w:sz w:val="22"/>
          <w:szCs w:val="22"/>
        </w:rPr>
        <w:t>agenție de implementare</w:t>
      </w:r>
      <w:r w:rsidRPr="00D6050E">
        <w:rPr>
          <w:rFonts w:ascii="Times New Roman" w:hAnsi="Times New Roman" w:cs="Times New Roman"/>
          <w:sz w:val="22"/>
          <w:szCs w:val="22"/>
        </w:rPr>
        <w:t xml:space="preserve"> a proiectelor cu rolul de a implementa investițiile din cadrul Planul Național de Redresare și Reziliență (PNRR) în numele coordonatorului de reforme și/sau investiții (MMAP), în baza Acordului de implementare nr 70158/03.06.2024, </w:t>
      </w:r>
      <w:r w:rsidRPr="00D6050E">
        <w:rPr>
          <w:rFonts w:ascii="Times New Roman" w:hAnsi="Times New Roman" w:cs="Times New Roman"/>
          <w:sz w:val="22"/>
          <w:szCs w:val="22"/>
        </w:rPr>
        <w:lastRenderedPageBreak/>
        <w:t xml:space="preserve">instituție cu sediul în Municipiul București, Piața Walter Mărăcineanu nr. 1-3, Sector 1,cod poștal 030167, telefon: 004 0213058390, poștă electronică </w:t>
      </w:r>
      <w:hyperlink r:id="rId8" w:history="1">
        <w:r w:rsidRPr="00D6050E">
          <w:rPr>
            <w:rStyle w:val="Hyperlink"/>
            <w:rFonts w:ascii="Times New Roman" w:hAnsi="Times New Roman" w:cs="Times New Roman"/>
            <w:sz w:val="22"/>
            <w:szCs w:val="22"/>
          </w:rPr>
          <w:t>ananp@ananp.gov.ro</w:t>
        </w:r>
      </w:hyperlink>
      <w:r w:rsidRPr="00D6050E">
        <w:rPr>
          <w:rFonts w:ascii="Times New Roman" w:hAnsi="Times New Roman" w:cs="Times New Roman"/>
          <w:sz w:val="22"/>
          <w:szCs w:val="22"/>
        </w:rPr>
        <w:t>, cod de înregistrare fiscală 37423654, denumită în contract ANANP, reprezentată legal de domnul ......, cu rang de secretar de stat,</w:t>
      </w:r>
    </w:p>
    <w:p w14:paraId="772971EE"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sz w:val="22"/>
          <w:szCs w:val="22"/>
        </w:rPr>
        <w:t>și</w:t>
      </w:r>
    </w:p>
    <w:p w14:paraId="0C04C049"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b/>
          <w:sz w:val="22"/>
          <w:szCs w:val="22"/>
        </w:rPr>
        <w:t>.........................</w:t>
      </w:r>
      <w:r w:rsidRPr="00D6050E">
        <w:rPr>
          <w:rFonts w:ascii="Times New Roman" w:hAnsi="Times New Roman" w:cs="Times New Roman"/>
          <w:sz w:val="22"/>
          <w:szCs w:val="22"/>
        </w:rPr>
        <w:t xml:space="preserve">, în calitate de </w:t>
      </w:r>
      <w:r w:rsidRPr="00D6050E">
        <w:rPr>
          <w:rFonts w:ascii="Times New Roman" w:eastAsia="Arial" w:hAnsi="Times New Roman" w:cs="Times New Roman"/>
          <w:b/>
          <w:spacing w:val="1"/>
          <w:sz w:val="22"/>
          <w:szCs w:val="22"/>
        </w:rPr>
        <w:t>Beneficiar</w:t>
      </w:r>
      <w:r w:rsidRPr="00D6050E">
        <w:rPr>
          <w:rFonts w:ascii="Times New Roman" w:eastAsia="Arial" w:hAnsi="Times New Roman" w:cs="Times New Roman"/>
          <w:b/>
          <w:spacing w:val="-1"/>
          <w:sz w:val="22"/>
          <w:szCs w:val="22"/>
        </w:rPr>
        <w:t xml:space="preserve"> </w:t>
      </w:r>
      <w:r w:rsidRPr="00D6050E">
        <w:rPr>
          <w:rFonts w:ascii="Times New Roman" w:eastAsia="Arial" w:hAnsi="Times New Roman" w:cs="Times New Roman"/>
          <w:b/>
          <w:sz w:val="22"/>
          <w:szCs w:val="22"/>
        </w:rPr>
        <w:t xml:space="preserve">al </w:t>
      </w:r>
      <w:r w:rsidRPr="00D6050E">
        <w:rPr>
          <w:rFonts w:ascii="Times New Roman" w:eastAsia="Arial" w:hAnsi="Times New Roman" w:cs="Times New Roman"/>
          <w:b/>
          <w:spacing w:val="-1"/>
          <w:sz w:val="22"/>
          <w:szCs w:val="22"/>
        </w:rPr>
        <w:t>f</w:t>
      </w:r>
      <w:r w:rsidRPr="00D6050E">
        <w:rPr>
          <w:rFonts w:ascii="Times New Roman" w:eastAsia="Arial" w:hAnsi="Times New Roman" w:cs="Times New Roman"/>
          <w:b/>
          <w:spacing w:val="1"/>
          <w:sz w:val="22"/>
          <w:szCs w:val="22"/>
        </w:rPr>
        <w:t>i</w:t>
      </w:r>
      <w:r w:rsidRPr="00D6050E">
        <w:rPr>
          <w:rFonts w:ascii="Times New Roman" w:eastAsia="Arial" w:hAnsi="Times New Roman" w:cs="Times New Roman"/>
          <w:b/>
          <w:sz w:val="22"/>
          <w:szCs w:val="22"/>
        </w:rPr>
        <w:t>na</w:t>
      </w:r>
      <w:r w:rsidRPr="00D6050E">
        <w:rPr>
          <w:rFonts w:ascii="Times New Roman" w:eastAsia="Arial" w:hAnsi="Times New Roman" w:cs="Times New Roman"/>
          <w:b/>
          <w:spacing w:val="-9"/>
          <w:sz w:val="22"/>
          <w:szCs w:val="22"/>
        </w:rPr>
        <w:t>n</w:t>
      </w:r>
      <w:r w:rsidRPr="00D6050E">
        <w:rPr>
          <w:rFonts w:ascii="Times New Roman" w:eastAsia="Arial" w:hAnsi="Times New Roman" w:cs="Times New Roman"/>
          <w:b/>
          <w:spacing w:val="1"/>
          <w:sz w:val="22"/>
          <w:szCs w:val="22"/>
        </w:rPr>
        <w:t>ț</w:t>
      </w:r>
      <w:r w:rsidRPr="00D6050E">
        <w:rPr>
          <w:rFonts w:ascii="Times New Roman" w:eastAsia="Arial" w:hAnsi="Times New Roman" w:cs="Times New Roman"/>
          <w:b/>
          <w:sz w:val="22"/>
          <w:szCs w:val="22"/>
        </w:rPr>
        <w:t>ăr</w:t>
      </w:r>
      <w:r w:rsidRPr="00D6050E">
        <w:rPr>
          <w:rFonts w:ascii="Times New Roman" w:eastAsia="Arial" w:hAnsi="Times New Roman" w:cs="Times New Roman"/>
          <w:b/>
          <w:spacing w:val="-1"/>
          <w:sz w:val="22"/>
          <w:szCs w:val="22"/>
        </w:rPr>
        <w:t>i</w:t>
      </w:r>
      <w:r w:rsidRPr="00D6050E">
        <w:rPr>
          <w:rFonts w:ascii="Times New Roman" w:eastAsia="Arial" w:hAnsi="Times New Roman" w:cs="Times New Roman"/>
          <w:b/>
          <w:spacing w:val="1"/>
          <w:sz w:val="22"/>
          <w:szCs w:val="22"/>
        </w:rPr>
        <w:t>i</w:t>
      </w:r>
      <w:r w:rsidRPr="00D6050E">
        <w:rPr>
          <w:rFonts w:ascii="Times New Roman" w:eastAsia="Arial" w:hAnsi="Times New Roman" w:cs="Times New Roman"/>
          <w:b/>
          <w:sz w:val="22"/>
          <w:szCs w:val="22"/>
        </w:rPr>
        <w:t xml:space="preserve">, </w:t>
      </w:r>
      <w:r w:rsidRPr="00D6050E">
        <w:rPr>
          <w:rFonts w:ascii="Times New Roman" w:hAnsi="Times New Roman" w:cs="Times New Roman"/>
          <w:sz w:val="22"/>
          <w:szCs w:val="22"/>
        </w:rPr>
        <w:t xml:space="preserve">având sediul principal înregistrat în municipiul ............, str. ............. nr. ..............., sector/județ ................, România, cod poștal ............, telefon ..........., fax ................, poștă electronică ..................., cod de înregistrare fiscală .................., denumit în continuare Beneficiar, reprezentat legal de domnul/doamna ..............., ................ </w:t>
      </w:r>
      <w:r w:rsidRPr="00D6050E">
        <w:rPr>
          <w:rFonts w:ascii="Times New Roman" w:hAnsi="Times New Roman" w:cs="Times New Roman"/>
          <w:i/>
          <w:sz w:val="22"/>
          <w:szCs w:val="22"/>
        </w:rPr>
        <w:t>(funcție)</w:t>
      </w:r>
      <w:r w:rsidRPr="00D6050E">
        <w:rPr>
          <w:rFonts w:ascii="Times New Roman" w:hAnsi="Times New Roman" w:cs="Times New Roman"/>
          <w:sz w:val="22"/>
          <w:szCs w:val="22"/>
        </w:rPr>
        <w:t>.</w:t>
      </w:r>
    </w:p>
    <w:p w14:paraId="2D5157B5" w14:textId="77777777" w:rsidR="00D738B3" w:rsidRPr="00D6050E" w:rsidRDefault="00D738B3" w:rsidP="00D6050E">
      <w:pPr>
        <w:spacing w:before="0" w:after="0"/>
        <w:jc w:val="both"/>
        <w:rPr>
          <w:rFonts w:ascii="Times New Roman" w:hAnsi="Times New Roman" w:cs="Times New Roman"/>
          <w:sz w:val="22"/>
          <w:szCs w:val="22"/>
        </w:rPr>
      </w:pPr>
    </w:p>
    <w:p w14:paraId="249E9485"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sz w:val="22"/>
          <w:szCs w:val="22"/>
        </w:rPr>
        <w:t xml:space="preserve">încheie prezentul contract de finanțare: </w:t>
      </w:r>
    </w:p>
    <w:p w14:paraId="72B47D04" w14:textId="77777777" w:rsidR="00D738B3" w:rsidRPr="00D6050E" w:rsidRDefault="00D738B3" w:rsidP="00D6050E">
      <w:pPr>
        <w:spacing w:before="0" w:after="0"/>
        <w:jc w:val="both"/>
        <w:rPr>
          <w:rFonts w:ascii="Times New Roman" w:hAnsi="Times New Roman" w:cs="Times New Roman"/>
          <w:bCs/>
          <w:sz w:val="22"/>
          <w:szCs w:val="22"/>
        </w:rPr>
      </w:pPr>
    </w:p>
    <w:p w14:paraId="112D0655"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Precizări prealabile</w:t>
      </w:r>
    </w:p>
    <w:p w14:paraId="0758925F" w14:textId="77777777" w:rsidR="00D738B3" w:rsidRPr="00D6050E" w:rsidRDefault="00D738B3" w:rsidP="00D738B3">
      <w:pPr>
        <w:numPr>
          <w:ilvl w:val="2"/>
          <w:numId w:val="84"/>
        </w:numPr>
        <w:spacing w:before="0" w:after="0"/>
        <w:ind w:left="540" w:hanging="540"/>
        <w:rPr>
          <w:rFonts w:ascii="Times New Roman" w:hAnsi="Times New Roman" w:cs="Times New Roman"/>
          <w:sz w:val="22"/>
          <w:szCs w:val="22"/>
        </w:rPr>
      </w:pPr>
      <w:r w:rsidRPr="00D6050E">
        <w:rPr>
          <w:rFonts w:ascii="Times New Roman" w:hAnsi="Times New Roman" w:cs="Times New Roman"/>
          <w:sz w:val="22"/>
          <w:szCs w:val="22"/>
        </w:rPr>
        <w:t>În prezentul contract de finanțare, cu excepția situațiilor când contextul prevede altfel sau a unei prevederi contrare:</w:t>
      </w:r>
    </w:p>
    <w:p w14:paraId="6BF3EF6C" w14:textId="77777777" w:rsidR="00D738B3" w:rsidRPr="00D6050E" w:rsidRDefault="00D738B3" w:rsidP="00D738B3">
      <w:pPr>
        <w:numPr>
          <w:ilvl w:val="3"/>
          <w:numId w:val="121"/>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cuvintele care indică singularul includ și pluralul, iar cuvintele care indică pluralul includ și singularul;</w:t>
      </w:r>
    </w:p>
    <w:p w14:paraId="0834E2D2" w14:textId="77777777" w:rsidR="00D738B3" w:rsidRPr="00D6050E" w:rsidRDefault="00D738B3" w:rsidP="00D738B3">
      <w:pPr>
        <w:numPr>
          <w:ilvl w:val="3"/>
          <w:numId w:val="121"/>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cuvintele care indică un gen includ toate genurile;</w:t>
      </w:r>
    </w:p>
    <w:p w14:paraId="6FEE4B02" w14:textId="77777777" w:rsidR="00D738B3" w:rsidRPr="00D6050E" w:rsidRDefault="00D738B3" w:rsidP="00D738B3">
      <w:pPr>
        <w:numPr>
          <w:ilvl w:val="3"/>
          <w:numId w:val="121"/>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termenul „zi” reprezintă zi calendaristică, dacă nu se specifică altfel;</w:t>
      </w:r>
    </w:p>
    <w:p w14:paraId="23C078D3" w14:textId="77777777" w:rsidR="00D738B3" w:rsidRPr="00D6050E" w:rsidRDefault="00D738B3" w:rsidP="00D738B3">
      <w:pPr>
        <w:numPr>
          <w:ilvl w:val="3"/>
          <w:numId w:val="121"/>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referirea la persoane include atât persoane fizice, cât și persoane juridice.</w:t>
      </w:r>
    </w:p>
    <w:p w14:paraId="29E7FC1D" w14:textId="77777777" w:rsidR="00D738B3" w:rsidRPr="00D6050E" w:rsidRDefault="00D738B3" w:rsidP="00D738B3">
      <w:pPr>
        <w:numPr>
          <w:ilvl w:val="2"/>
          <w:numId w:val="83"/>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Trimiterile la actele normative includ și modificările și completările ulterioare ale acestora, precum și orice alte acte normative subsecvente.</w:t>
      </w:r>
    </w:p>
    <w:p w14:paraId="43BFA69F" w14:textId="77777777" w:rsidR="00D738B3" w:rsidRPr="00D6050E" w:rsidRDefault="00D738B3" w:rsidP="00D738B3">
      <w:pPr>
        <w:numPr>
          <w:ilvl w:val="2"/>
          <w:numId w:val="83"/>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2A68038B" w14:textId="77777777" w:rsidR="00D738B3" w:rsidRPr="00D6050E" w:rsidRDefault="00D738B3" w:rsidP="00D738B3">
      <w:pPr>
        <w:numPr>
          <w:ilvl w:val="2"/>
          <w:numId w:val="83"/>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Nicio prevedere a prezentului contract nu poate fi interpretată ca reprezentând o permisiune pentru neîndeplinirea altor obligații legale ce revin părților ca urmare a prevederilor legislației naționale și comunitare în vigoare.</w:t>
      </w:r>
    </w:p>
    <w:p w14:paraId="735CC6E8" w14:textId="77777777" w:rsidR="00D738B3" w:rsidRPr="00D6050E" w:rsidRDefault="00D738B3" w:rsidP="00D738B3">
      <w:pPr>
        <w:numPr>
          <w:ilvl w:val="2"/>
          <w:numId w:val="83"/>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În cazul în care există contradicții sau diferențe între prevederile prezentului contract, pe de o parte și cele ale legislației naționale sau europene în vigoare, pe de altă parte, acestea din urmă prevalează.</w:t>
      </w:r>
    </w:p>
    <w:p w14:paraId="4947A333" w14:textId="77777777" w:rsidR="00D738B3" w:rsidRPr="00D6050E" w:rsidRDefault="00D738B3" w:rsidP="00D738B3">
      <w:pPr>
        <w:numPr>
          <w:ilvl w:val="2"/>
          <w:numId w:val="83"/>
        </w:numPr>
        <w:spacing w:before="0" w:after="0"/>
        <w:ind w:left="540" w:hanging="540"/>
        <w:jc w:val="both"/>
        <w:rPr>
          <w:rFonts w:ascii="Times New Roman" w:hAnsi="Times New Roman" w:cs="Times New Roman"/>
          <w:bCs/>
          <w:sz w:val="22"/>
          <w:szCs w:val="22"/>
        </w:rPr>
      </w:pPr>
      <w:r w:rsidRPr="00D6050E">
        <w:rPr>
          <w:rFonts w:ascii="Times New Roman" w:hAnsi="Times New Roman" w:cs="Times New Roman"/>
          <w:sz w:val="22"/>
          <w:szCs w:val="22"/>
        </w:rPr>
        <w:t>Termenii, expresiile și acronimele utilizate în prezentul contract de finanțare sunt în conformitate cu  prevederile legislației naționale și europene incidente, în vigoare.</w:t>
      </w:r>
    </w:p>
    <w:p w14:paraId="5C4CAB2D" w14:textId="77777777" w:rsidR="00D738B3" w:rsidRPr="00D6050E" w:rsidRDefault="00D738B3" w:rsidP="00D738B3">
      <w:pPr>
        <w:numPr>
          <w:ilvl w:val="2"/>
          <w:numId w:val="83"/>
        </w:numPr>
        <w:spacing w:before="0" w:after="0"/>
        <w:ind w:left="540" w:hanging="540"/>
        <w:jc w:val="both"/>
        <w:rPr>
          <w:rFonts w:ascii="Times New Roman" w:hAnsi="Times New Roman" w:cs="Times New Roman"/>
          <w:bCs/>
          <w:sz w:val="22"/>
          <w:szCs w:val="22"/>
        </w:rPr>
      </w:pPr>
      <w:r w:rsidRPr="00D6050E">
        <w:rPr>
          <w:rFonts w:ascii="Times New Roman" w:hAnsi="Times New Roman" w:cs="Times New Roman"/>
          <w:sz w:val="22"/>
          <w:szCs w:val="22"/>
        </w:rPr>
        <w:t>Finanțarea din fonduri externe nerambursabile este stabilită în termenii și condițiile prezentului contract.</w:t>
      </w:r>
    </w:p>
    <w:p w14:paraId="044FBA6A" w14:textId="77777777" w:rsidR="00D738B3" w:rsidRPr="00D6050E" w:rsidRDefault="00D738B3" w:rsidP="00D738B3">
      <w:pPr>
        <w:numPr>
          <w:ilvl w:val="2"/>
          <w:numId w:val="83"/>
        </w:numPr>
        <w:spacing w:before="0" w:after="0"/>
        <w:ind w:left="540" w:hanging="540"/>
        <w:jc w:val="both"/>
        <w:rPr>
          <w:rFonts w:ascii="Times New Roman" w:hAnsi="Times New Roman" w:cs="Times New Roman"/>
          <w:bCs/>
          <w:sz w:val="22"/>
          <w:szCs w:val="22"/>
        </w:rPr>
      </w:pPr>
      <w:r w:rsidRPr="00D6050E">
        <w:rPr>
          <w:rFonts w:ascii="Times New Roman" w:eastAsia="Arial" w:hAnsi="Times New Roman" w:cs="Times New Roman"/>
          <w:sz w:val="22"/>
          <w:szCs w:val="22"/>
        </w:rPr>
        <w:t>În înțelesul prezentului contract de finanțare, atunci când proiectul se implementează în parteneriat, prin ”Beneficiar” se înțelege întregul parteneriat (lider de parteneriat și partenerii);</w:t>
      </w:r>
    </w:p>
    <w:p w14:paraId="01AF188D" w14:textId="77777777" w:rsidR="00D738B3" w:rsidRPr="00D6050E" w:rsidRDefault="00D738B3" w:rsidP="00D738B3">
      <w:pPr>
        <w:numPr>
          <w:ilvl w:val="2"/>
          <w:numId w:val="83"/>
        </w:numPr>
        <w:spacing w:before="0" w:after="0"/>
        <w:ind w:left="540" w:hanging="540"/>
        <w:jc w:val="both"/>
        <w:rPr>
          <w:rFonts w:ascii="Times New Roman" w:hAnsi="Times New Roman" w:cs="Times New Roman"/>
          <w:bCs/>
          <w:sz w:val="22"/>
          <w:szCs w:val="22"/>
        </w:rPr>
      </w:pPr>
      <w:r w:rsidRPr="00D6050E">
        <w:rPr>
          <w:rFonts w:ascii="Times New Roman" w:eastAsia="Arial" w:hAnsi="Times New Roman" w:cs="Times New Roman"/>
          <w:sz w:val="22"/>
          <w:szCs w:val="22"/>
        </w:rPr>
        <w:t>În înțelesul prezentului contract de finanțare orice referire la contract se va interpreta ca fiind făcută atât la contract, cât și la anexele acestuia;</w:t>
      </w:r>
    </w:p>
    <w:p w14:paraId="354D9ADC" w14:textId="77777777" w:rsidR="00D738B3" w:rsidRPr="00D6050E" w:rsidRDefault="00D738B3" w:rsidP="00D738B3">
      <w:pPr>
        <w:numPr>
          <w:ilvl w:val="2"/>
          <w:numId w:val="83"/>
        </w:numPr>
        <w:spacing w:before="0" w:after="0"/>
        <w:ind w:left="540" w:hanging="540"/>
        <w:jc w:val="both"/>
        <w:rPr>
          <w:rFonts w:ascii="Times New Roman" w:hAnsi="Times New Roman" w:cs="Times New Roman"/>
          <w:bCs/>
          <w:sz w:val="22"/>
          <w:szCs w:val="22"/>
        </w:rPr>
      </w:pPr>
      <w:r w:rsidRPr="00D6050E">
        <w:rPr>
          <w:rFonts w:ascii="Times New Roman" w:eastAsia="Arial" w:hAnsi="Times New Roman" w:cs="Times New Roman"/>
          <w:sz w:val="22"/>
          <w:szCs w:val="22"/>
        </w:rPr>
        <w:t xml:space="preserve">În înțelesul prezentului contract de finanțare, dacă prin acte normative nu se prevede altfel, termenele (inclusiv durata contractului) se calculează după cum urmează: </w:t>
      </w:r>
    </w:p>
    <w:p w14:paraId="7D3AC841" w14:textId="77777777" w:rsidR="00D738B3" w:rsidRPr="00D6050E" w:rsidRDefault="00D738B3" w:rsidP="00D738B3">
      <w:pPr>
        <w:pStyle w:val="Listparagraf"/>
        <w:numPr>
          <w:ilvl w:val="0"/>
          <w:numId w:val="86"/>
        </w:numPr>
        <w:spacing w:before="0" w:after="0"/>
        <w:ind w:right="76"/>
        <w:jc w:val="both"/>
        <w:rPr>
          <w:rFonts w:ascii="Times New Roman" w:eastAsia="Arial" w:hAnsi="Times New Roman" w:cs="Times New Roman"/>
          <w:sz w:val="22"/>
          <w:szCs w:val="22"/>
        </w:rPr>
      </w:pPr>
      <w:r w:rsidRPr="00D6050E">
        <w:rPr>
          <w:rFonts w:ascii="Times New Roman" w:eastAsia="Arial" w:hAnsi="Times New Roman" w:cs="Times New Roman"/>
          <w:sz w:val="22"/>
          <w:szCs w:val="22"/>
        </w:rPr>
        <w:t>Când termenul este stabilit pe luni el se împlinește în ziua corespunzătoare din ultima lună. Dacă ultima lună nu are o zi corespunzătoare celei în care termenul a început să curgă, termenul se împlinește în ultima zi a acestei luni;</w:t>
      </w:r>
    </w:p>
    <w:p w14:paraId="532170C1" w14:textId="77777777" w:rsidR="00D738B3" w:rsidRPr="00D6050E" w:rsidRDefault="00D738B3" w:rsidP="00D738B3">
      <w:pPr>
        <w:pStyle w:val="Listparagraf"/>
        <w:numPr>
          <w:ilvl w:val="0"/>
          <w:numId w:val="86"/>
        </w:numPr>
        <w:spacing w:before="0" w:after="0"/>
        <w:ind w:right="76"/>
        <w:jc w:val="both"/>
        <w:rPr>
          <w:rFonts w:ascii="Times New Roman" w:eastAsia="Arial" w:hAnsi="Times New Roman" w:cs="Times New Roman"/>
          <w:sz w:val="22"/>
          <w:szCs w:val="22"/>
        </w:rPr>
      </w:pPr>
      <w:r w:rsidRPr="00D6050E">
        <w:rPr>
          <w:rFonts w:ascii="Times New Roman" w:eastAsia="Arial" w:hAnsi="Times New Roman" w:cs="Times New Roman"/>
          <w:sz w:val="22"/>
          <w:szCs w:val="22"/>
        </w:rPr>
        <w:lastRenderedPageBreak/>
        <w:t>Când termenul este stabilit pe zile, acesta începe să curgă în ziua intrării în vigoare a contractului și se împlinește la ora 24.00 din ultima zi;</w:t>
      </w:r>
    </w:p>
    <w:p w14:paraId="44EF81CA" w14:textId="77777777" w:rsidR="00D738B3" w:rsidRPr="00D6050E" w:rsidRDefault="00D738B3" w:rsidP="00D738B3">
      <w:pPr>
        <w:pStyle w:val="Listparagraf"/>
        <w:numPr>
          <w:ilvl w:val="0"/>
          <w:numId w:val="86"/>
        </w:numPr>
        <w:spacing w:before="0" w:after="0"/>
        <w:ind w:right="76"/>
        <w:jc w:val="both"/>
        <w:rPr>
          <w:rFonts w:ascii="Times New Roman" w:eastAsia="Arial" w:hAnsi="Times New Roman" w:cs="Times New Roman"/>
          <w:sz w:val="22"/>
          <w:szCs w:val="22"/>
        </w:rPr>
      </w:pPr>
      <w:r w:rsidRPr="00D6050E">
        <w:rPr>
          <w:rFonts w:ascii="Times New Roman" w:eastAsia="Arial" w:hAnsi="Times New Roman" w:cs="Times New Roman"/>
          <w:sz w:val="22"/>
          <w:szCs w:val="22"/>
        </w:rPr>
        <w:t>Când termenul este stabilit atât pe luni cât și pe zile, termenul se calculează aplicând regulile stabilite la litera a), iar termenul pe zile curge în continuarea celui stabilit pe luni și se împlinește la ora 24.00 din ultima zi;</w:t>
      </w:r>
    </w:p>
    <w:p w14:paraId="33530EE1" w14:textId="77777777" w:rsidR="00D738B3" w:rsidRPr="00D6050E" w:rsidRDefault="00D738B3" w:rsidP="00D738B3">
      <w:pPr>
        <w:pStyle w:val="Listparagraf"/>
        <w:numPr>
          <w:ilvl w:val="0"/>
          <w:numId w:val="86"/>
        </w:numPr>
        <w:spacing w:before="0" w:after="0"/>
        <w:ind w:right="76"/>
        <w:jc w:val="both"/>
        <w:rPr>
          <w:rFonts w:ascii="Times New Roman" w:eastAsia="Arial" w:hAnsi="Times New Roman" w:cs="Times New Roman"/>
          <w:sz w:val="22"/>
          <w:szCs w:val="22"/>
        </w:rPr>
      </w:pPr>
      <w:r w:rsidRPr="00D6050E">
        <w:rPr>
          <w:rFonts w:ascii="Times New Roman" w:eastAsia="Arial" w:hAnsi="Times New Roman" w:cs="Times New Roman"/>
          <w:sz w:val="22"/>
          <w:szCs w:val="22"/>
        </w:rPr>
        <w:t>Dacă ultima zi a termenului este o zi nelucrătoare, termenul se consideră împlinit la sfârșitul primei zile lucrătoare care îi urmează.</w:t>
      </w:r>
    </w:p>
    <w:p w14:paraId="146EA82E" w14:textId="77777777" w:rsidR="00D738B3" w:rsidRPr="00D6050E" w:rsidRDefault="00D738B3" w:rsidP="00D738B3">
      <w:pPr>
        <w:numPr>
          <w:ilvl w:val="2"/>
          <w:numId w:val="83"/>
        </w:numPr>
        <w:spacing w:before="0" w:after="0"/>
        <w:ind w:left="540" w:hanging="540"/>
        <w:jc w:val="both"/>
        <w:rPr>
          <w:rFonts w:ascii="Times New Roman" w:hAnsi="Times New Roman" w:cs="Times New Roman"/>
          <w:bCs/>
          <w:sz w:val="22"/>
          <w:szCs w:val="22"/>
        </w:rPr>
      </w:pPr>
      <w:r w:rsidRPr="00D6050E">
        <w:rPr>
          <w:rFonts w:ascii="Times New Roman" w:hAnsi="Times New Roman" w:cs="Times New Roman"/>
          <w:sz w:val="22"/>
          <w:szCs w:val="22"/>
        </w:rPr>
        <w:tab/>
      </w:r>
      <w:r w:rsidRPr="00D6050E">
        <w:rPr>
          <w:rFonts w:ascii="Times New Roman" w:hAnsi="Times New Roman" w:cs="Times New Roman"/>
          <w:sz w:val="22"/>
          <w:szCs w:val="22"/>
        </w:rPr>
        <w:tab/>
      </w:r>
      <w:r w:rsidRPr="00D6050E">
        <w:rPr>
          <w:rFonts w:ascii="Times New Roman" w:hAnsi="Times New Roman" w:cs="Times New Roman"/>
          <w:sz w:val="22"/>
          <w:szCs w:val="22"/>
        </w:rPr>
        <w:tab/>
      </w:r>
      <w:r w:rsidRPr="00D6050E">
        <w:rPr>
          <w:rFonts w:ascii="Times New Roman" w:hAnsi="Times New Roman" w:cs="Times New Roman"/>
          <w:sz w:val="22"/>
          <w:szCs w:val="22"/>
        </w:rPr>
        <w:tab/>
        <w:t>În</w:t>
      </w:r>
      <w:r w:rsidRPr="00D6050E">
        <w:rPr>
          <w:rFonts w:ascii="Times New Roman" w:eastAsia="Arial" w:hAnsi="Times New Roman" w:cs="Times New Roman"/>
          <w:sz w:val="22"/>
          <w:szCs w:val="22"/>
        </w:rPr>
        <w:t xml:space="preserve"> înțelesul prezentului contract de finanțare, perioada în care contractul de finanțare încheiat produce efecte reprezintă perioada cuprinsă între data ultimei semnături a contractului de finanțare și termenul limită descris în cadrul </w:t>
      </w:r>
      <w:r w:rsidRPr="00D6050E">
        <w:rPr>
          <w:rFonts w:ascii="Times New Roman" w:hAnsi="Times New Roman" w:cs="Times New Roman"/>
          <w:bCs/>
          <w:sz w:val="22"/>
          <w:szCs w:val="22"/>
        </w:rPr>
        <w:t>Deciziei de punere în aplicare a Consiliului de modificare a Deciziei de punere în aplicare din 29 octombrie 2021 de aprobare a evaluării planului de redresare și reziliență al României, respectiv 30.06.2026.</w:t>
      </w:r>
    </w:p>
    <w:p w14:paraId="7436A966" w14:textId="77777777" w:rsidR="00D738B3" w:rsidRPr="00D6050E" w:rsidRDefault="00D738B3" w:rsidP="00D6050E">
      <w:pPr>
        <w:spacing w:before="0" w:after="0"/>
        <w:jc w:val="both"/>
        <w:rPr>
          <w:rFonts w:ascii="Times New Roman" w:hAnsi="Times New Roman" w:cs="Times New Roman"/>
          <w:bCs/>
          <w:sz w:val="22"/>
          <w:szCs w:val="22"/>
        </w:rPr>
      </w:pPr>
    </w:p>
    <w:p w14:paraId="700DB333" w14:textId="5891EC1D"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1</w:t>
      </w:r>
      <w:r w:rsidRPr="00D738B3">
        <w:rPr>
          <w:rFonts w:ascii="Times New Roman" w:hAnsi="Times New Roman" w:cs="Times New Roman"/>
          <w:sz w:val="22"/>
          <w:szCs w:val="22"/>
        </w:rPr>
        <w:tab/>
        <w:t xml:space="preserve"> Obiectul Contractului de finanțare </w:t>
      </w:r>
    </w:p>
    <w:p w14:paraId="58A0A330" w14:textId="77777777" w:rsidR="00D738B3" w:rsidRPr="00D6050E" w:rsidRDefault="00D738B3" w:rsidP="00D738B3">
      <w:pPr>
        <w:pStyle w:val="Listparagraf"/>
        <w:numPr>
          <w:ilvl w:val="0"/>
          <w:numId w:val="85"/>
        </w:numPr>
        <w:tabs>
          <w:tab w:val="left" w:pos="0"/>
        </w:tabs>
        <w:spacing w:before="0" w:after="0"/>
        <w:ind w:left="450" w:right="-4" w:hanging="450"/>
        <w:jc w:val="both"/>
        <w:rPr>
          <w:rFonts w:ascii="Times New Roman" w:hAnsi="Times New Roman" w:cs="Times New Roman"/>
          <w:sz w:val="22"/>
          <w:szCs w:val="22"/>
        </w:rPr>
      </w:pPr>
      <w:r w:rsidRPr="00D6050E">
        <w:rPr>
          <w:rFonts w:ascii="Times New Roman" w:hAnsi="Times New Roman" w:cs="Times New Roman"/>
          <w:sz w:val="22"/>
          <w:szCs w:val="22"/>
        </w:rPr>
        <w:t xml:space="preserve">Prezentul contract stabilește drepturile și obligațiile părților, precum și termenii și condițiile aplicabile pentru accesarea fondurilor europene în cadrul Mecanismului de redresare și reziliență, furnizate Beneficiarului, în vederea îndeplinirii întocmai a proiectului ........................................... </w:t>
      </w:r>
      <w:r w:rsidRPr="00D6050E">
        <w:rPr>
          <w:rFonts w:ascii="Times New Roman" w:hAnsi="Times New Roman" w:cs="Times New Roman"/>
          <w:i/>
          <w:sz w:val="22"/>
          <w:szCs w:val="22"/>
        </w:rPr>
        <w:t>(titlu)</w:t>
      </w:r>
      <w:r w:rsidRPr="00D6050E">
        <w:rPr>
          <w:rFonts w:ascii="Times New Roman" w:hAnsi="Times New Roman" w:cs="Times New Roman"/>
          <w:sz w:val="22"/>
          <w:szCs w:val="22"/>
        </w:rPr>
        <w:t xml:space="preserve"> ........... </w:t>
      </w:r>
      <w:r w:rsidRPr="00D6050E">
        <w:rPr>
          <w:rFonts w:ascii="Times New Roman" w:hAnsi="Times New Roman" w:cs="Times New Roman"/>
          <w:i/>
          <w:sz w:val="22"/>
          <w:szCs w:val="22"/>
        </w:rPr>
        <w:t>(cod)</w:t>
      </w:r>
      <w:r w:rsidRPr="00D6050E">
        <w:rPr>
          <w:rFonts w:ascii="Times New Roman" w:hAnsi="Times New Roman" w:cs="Times New Roman"/>
          <w:sz w:val="22"/>
          <w:szCs w:val="22"/>
        </w:rPr>
        <w:t>, denumit în continuare Proiect, pe durata stabilită și în conformitate cu obligațiile asumate prin prezentul Contract de finanțare, inclusiv Anexele la acesta care fac parte integrantă din acesta.</w:t>
      </w:r>
    </w:p>
    <w:p w14:paraId="25A1456D" w14:textId="77777777" w:rsidR="00D738B3" w:rsidRPr="00D6050E" w:rsidRDefault="00D738B3" w:rsidP="00D738B3">
      <w:pPr>
        <w:pStyle w:val="Listparagraf"/>
        <w:numPr>
          <w:ilvl w:val="0"/>
          <w:numId w:val="85"/>
        </w:numPr>
        <w:tabs>
          <w:tab w:val="left" w:pos="0"/>
        </w:tabs>
        <w:spacing w:before="0" w:after="0"/>
        <w:ind w:left="450" w:right="-4" w:hanging="450"/>
        <w:jc w:val="both"/>
        <w:rPr>
          <w:rFonts w:ascii="Times New Roman" w:hAnsi="Times New Roman" w:cs="Times New Roman"/>
          <w:sz w:val="22"/>
          <w:szCs w:val="22"/>
        </w:rPr>
      </w:pPr>
      <w:r w:rsidRPr="00D6050E">
        <w:rPr>
          <w:rFonts w:ascii="Times New Roman" w:hAnsi="Times New Roman" w:cs="Times New Roman"/>
          <w:sz w:val="22"/>
          <w:szCs w:val="22"/>
        </w:rPr>
        <w:t>Obiectul contractului îl reprezintă acordarea finanțării nerambursabile de către ...................., pentru implementarea proiectului cod ……………. intitulat: “……………..”, denumit în continuare Proiect, în conformitate cu obligațiile asumate prin prezentul contract de finanțare, inclusiv anexele care fac parte integrantă din acesta.</w:t>
      </w:r>
    </w:p>
    <w:p w14:paraId="36F12A09" w14:textId="77777777" w:rsidR="00D738B3" w:rsidRPr="00D6050E" w:rsidRDefault="00D738B3" w:rsidP="00D738B3">
      <w:pPr>
        <w:pStyle w:val="Listparagraf"/>
        <w:numPr>
          <w:ilvl w:val="0"/>
          <w:numId w:val="85"/>
        </w:numPr>
        <w:tabs>
          <w:tab w:val="left" w:pos="0"/>
        </w:tabs>
        <w:spacing w:before="0" w:after="0"/>
        <w:ind w:left="450" w:right="-4" w:hanging="450"/>
        <w:jc w:val="both"/>
        <w:rPr>
          <w:rFonts w:ascii="Times New Roman" w:hAnsi="Times New Roman" w:cs="Times New Roman"/>
          <w:sz w:val="22"/>
          <w:szCs w:val="22"/>
        </w:rPr>
      </w:pPr>
      <w:r w:rsidRPr="00D6050E">
        <w:rPr>
          <w:rFonts w:ascii="Times New Roman" w:hAnsi="Times New Roman" w:cs="Times New Roman"/>
          <w:sz w:val="22"/>
          <w:szCs w:val="22"/>
        </w:rPr>
        <w:t>Beneficiarul se angajează să implementeze proiectul, în conformitate cu prevederile cuprinse în prezentul contract de finanțare, inclusiv anexele care fac parte din acesta, și cu legislația europeană și națională aplicabilă.</w:t>
      </w:r>
    </w:p>
    <w:p w14:paraId="5CE66107" w14:textId="77777777" w:rsidR="00D738B3" w:rsidRPr="00D6050E" w:rsidRDefault="00D738B3" w:rsidP="00D738B3">
      <w:pPr>
        <w:pStyle w:val="Listparagraf"/>
        <w:numPr>
          <w:ilvl w:val="0"/>
          <w:numId w:val="85"/>
        </w:numPr>
        <w:tabs>
          <w:tab w:val="left" w:pos="0"/>
        </w:tabs>
        <w:spacing w:before="0" w:after="0"/>
        <w:ind w:left="450" w:right="-4" w:hanging="450"/>
        <w:jc w:val="both"/>
        <w:rPr>
          <w:rFonts w:ascii="Times New Roman" w:hAnsi="Times New Roman" w:cs="Times New Roman"/>
          <w:sz w:val="22"/>
          <w:szCs w:val="22"/>
        </w:rPr>
      </w:pPr>
      <w:r w:rsidRPr="00D6050E">
        <w:rPr>
          <w:rFonts w:ascii="Times New Roman" w:hAnsi="Times New Roman" w:cs="Times New Roman"/>
          <w:sz w:val="22"/>
          <w:szCs w:val="22"/>
        </w:rPr>
        <w:t>ANANP prin intermediul MMAP, se angajează să plătească finanțarea nerambursabilă la termenele și în condițiile prevăzute în prezentul contract și în conformitate cu legislația europeană și națională aplicabilă.</w:t>
      </w:r>
    </w:p>
    <w:p w14:paraId="0D252782" w14:textId="77777777" w:rsidR="00D738B3" w:rsidRPr="00D6050E" w:rsidRDefault="00D738B3" w:rsidP="00D738B3">
      <w:pPr>
        <w:pStyle w:val="Listparagraf"/>
        <w:numPr>
          <w:ilvl w:val="0"/>
          <w:numId w:val="85"/>
        </w:numPr>
        <w:tabs>
          <w:tab w:val="left" w:pos="0"/>
        </w:tabs>
        <w:spacing w:before="0" w:after="0"/>
        <w:ind w:left="450" w:right="-4" w:hanging="450"/>
        <w:jc w:val="both"/>
        <w:rPr>
          <w:rFonts w:ascii="Times New Roman" w:hAnsi="Times New Roman" w:cs="Times New Roman"/>
          <w:sz w:val="22"/>
          <w:szCs w:val="22"/>
        </w:rPr>
      </w:pPr>
      <w:r w:rsidRPr="00D6050E">
        <w:rPr>
          <w:rFonts w:ascii="Times New Roman" w:hAnsi="Times New Roman" w:cs="Times New Roman"/>
          <w:sz w:val="22"/>
          <w:szCs w:val="22"/>
        </w:rPr>
        <w:t>Bugetul proiectului din cererea de finanțare rezultat ca urmare a verificărilor, modificărilor și completărilor efectuate pe parcursul etapei de evaluare și selecție,  devine Anexă la prezentul contract.</w:t>
      </w:r>
    </w:p>
    <w:p w14:paraId="65695129" w14:textId="77777777" w:rsidR="00D738B3" w:rsidRPr="00D6050E" w:rsidRDefault="00D738B3" w:rsidP="00D6050E">
      <w:pPr>
        <w:pStyle w:val="Listparagraf"/>
        <w:tabs>
          <w:tab w:val="left" w:pos="0"/>
        </w:tabs>
        <w:spacing w:before="0" w:after="0"/>
        <w:ind w:left="450" w:right="-4"/>
        <w:jc w:val="both"/>
        <w:rPr>
          <w:rFonts w:ascii="Times New Roman" w:hAnsi="Times New Roman" w:cs="Times New Roman"/>
          <w:sz w:val="22"/>
          <w:szCs w:val="22"/>
        </w:rPr>
      </w:pPr>
    </w:p>
    <w:p w14:paraId="145B6ECF" w14:textId="711BF796"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w:t>
      </w:r>
      <w:r w:rsidRPr="00D738B3">
        <w:rPr>
          <w:rFonts w:ascii="Times New Roman" w:hAnsi="Times New Roman" w:cs="Times New Roman"/>
          <w:sz w:val="22"/>
          <w:szCs w:val="22"/>
        </w:rPr>
        <w:tab/>
        <w:t>Durata contractului de finanțare, perioada de implementare a Proiectului</w:t>
      </w:r>
    </w:p>
    <w:p w14:paraId="12B6B7AB" w14:textId="77777777" w:rsidR="00D738B3" w:rsidRPr="00D6050E" w:rsidRDefault="00D738B3" w:rsidP="00D6050E">
      <w:p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 xml:space="preserve">(1)  </w:t>
      </w:r>
      <w:r w:rsidRPr="00D6050E">
        <w:rPr>
          <w:rFonts w:ascii="Times New Roman" w:hAnsi="Times New Roman" w:cs="Times New Roman"/>
          <w:sz w:val="22"/>
          <w:szCs w:val="22"/>
        </w:rPr>
        <w:tab/>
        <w:t>Contractul de finanțare intră în vigoare și produce efecte de la data semnării de către ultima parte, respectiv de la data semnării de către ANANP după ce acesta a fost semnat, în prealabil, de către Beneficiar/Liderul de parteneriat.</w:t>
      </w:r>
    </w:p>
    <w:p w14:paraId="06B0E501" w14:textId="77777777" w:rsidR="00D738B3" w:rsidRPr="00D6050E" w:rsidRDefault="00D738B3" w:rsidP="00D6050E">
      <w:p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 xml:space="preserve">(2)  </w:t>
      </w:r>
      <w:r w:rsidRPr="00D6050E">
        <w:rPr>
          <w:rFonts w:ascii="Times New Roman" w:hAnsi="Times New Roman" w:cs="Times New Roman"/>
          <w:sz w:val="22"/>
          <w:szCs w:val="22"/>
        </w:rPr>
        <w:tab/>
        <w:t>Perioada de implementare a proiectului este de ________luni, respectiv între data de ___[z/l/a]____ și ___[z/l/a]____.</w:t>
      </w:r>
    </w:p>
    <w:p w14:paraId="4B4E0E96" w14:textId="77777777" w:rsidR="00D738B3" w:rsidRPr="00D6050E" w:rsidRDefault="00D738B3" w:rsidP="00D6050E">
      <w:p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(3)</w:t>
      </w:r>
      <w:r w:rsidRPr="00D6050E">
        <w:rPr>
          <w:rFonts w:ascii="Times New Roman" w:hAnsi="Times New Roman" w:cs="Times New Roman"/>
          <w:sz w:val="22"/>
          <w:szCs w:val="22"/>
        </w:rPr>
        <w:tab/>
        <w:t xml:space="preserve">  Perioada de implementare a proiectului poate fi prelungită prin acordul părților, în conformitate cu prevederile Ghidul, dacă a fost prevăzută, fără ca aceasta să depășească data de ...............</w:t>
      </w:r>
    </w:p>
    <w:p w14:paraId="0C926551" w14:textId="77777777" w:rsidR="00D738B3" w:rsidRPr="00D6050E" w:rsidRDefault="00D738B3" w:rsidP="00D6050E">
      <w:p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 xml:space="preserve">(4) </w:t>
      </w:r>
      <w:r w:rsidRPr="00D6050E">
        <w:rPr>
          <w:rFonts w:ascii="Times New Roman" w:hAnsi="Times New Roman" w:cs="Times New Roman"/>
          <w:sz w:val="22"/>
          <w:szCs w:val="22"/>
        </w:rPr>
        <w:tab/>
        <w:t xml:space="preserve">Contractul de finanțare produce efecte de la data semnării de către ultima parte până la data închiderii Programului sau data expirării perioadei pentru care trebuie asigurat caracterul durabil al proiectului. </w:t>
      </w:r>
    </w:p>
    <w:p w14:paraId="67457937" w14:textId="77777777" w:rsidR="00D738B3" w:rsidRPr="00D6050E" w:rsidRDefault="00D738B3" w:rsidP="00D6050E">
      <w:pPr>
        <w:spacing w:before="0" w:after="0"/>
        <w:ind w:right="-4"/>
        <w:jc w:val="both"/>
        <w:rPr>
          <w:rFonts w:ascii="Times New Roman" w:hAnsi="Times New Roman" w:cs="Times New Roman"/>
          <w:sz w:val="22"/>
          <w:szCs w:val="22"/>
        </w:rPr>
      </w:pPr>
    </w:p>
    <w:p w14:paraId="6F4813EF"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lastRenderedPageBreak/>
        <w:t>Art. 3</w:t>
      </w:r>
      <w:r w:rsidRPr="00D738B3">
        <w:rPr>
          <w:rFonts w:ascii="Times New Roman" w:hAnsi="Times New Roman" w:cs="Times New Roman"/>
          <w:sz w:val="22"/>
          <w:szCs w:val="22"/>
        </w:rPr>
        <w:tab/>
        <w:t xml:space="preserve"> Valoarea contractului de finanțare</w:t>
      </w:r>
    </w:p>
    <w:p w14:paraId="3B31B9AD"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Valoarea totală a finanțării nerambursabile este de ...........................lei, echivalentul a .................euro, la care se adaugă TVA aferent cheltuielilor eligibile în valoare de ............. lei.</w:t>
      </w:r>
    </w:p>
    <w:p w14:paraId="7DACF371"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Este eligibilă taxa pe valoarea adăugată aferentă cheltuielilor eligibile în condițiile în care aceasta a fost solicitată și nu este recuperabilă, rambursabilă sau compensată prin orice alte mijloace potrivit prevederilor legale.</w:t>
      </w:r>
    </w:p>
    <w:p w14:paraId="6F042ED5"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Intensitatea sprijinului public nerambursabil acordat în baza schemei este de 100%.</w:t>
      </w:r>
    </w:p>
    <w:p w14:paraId="0E859A17"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Plățile se vor efectua în lei, pe baza cererilor de transfer ale Beneficiarului și în urma verificării de către ANANP a eligibilității acestora, în limita valorilor prevăzute în prezentul contract.</w:t>
      </w:r>
    </w:p>
    <w:p w14:paraId="36752FCF"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În cazul în care valoarea totală a Proiectului crește peste valoarea convenită prin prezentul Contract de finanțare, diferența astfel rezultată va fi suportată în întregime de Beneficiar.</w:t>
      </w:r>
    </w:p>
    <w:p w14:paraId="48B7EEAB"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Orice modificare a contractului de finanțare, agreată de părți, nu poate conduce la creșterea valorii finanțării nerambursabile a Proiectului.</w:t>
      </w:r>
    </w:p>
    <w:p w14:paraId="534BE120"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Beneficiarului i se acordă finanțarea nerambursabilă în termenii și condițiile stabilite prin acordul de voință al părților, care este constituit în prezentul contract de finanțare și anexele acestuia pe care Beneficiarul declară că le cunoaște și le acceptă.</w:t>
      </w:r>
    </w:p>
    <w:p w14:paraId="21085BA6" w14:textId="77777777" w:rsidR="00D738B3" w:rsidRPr="00D6050E" w:rsidRDefault="00D738B3" w:rsidP="00D738B3">
      <w:pPr>
        <w:pStyle w:val="Listparagraf"/>
        <w:numPr>
          <w:ilvl w:val="0"/>
          <w:numId w:val="88"/>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Beneficiarul acceptă finanțarea nerambursabilă și se angajează să implementeze Proiectul pe propria răspundere, în conformitate cu prevederile cuprinse în prezentul contract de finanțare, inclusiv anexele acestuia și cu legislația națională și comunitară incidentă.  </w:t>
      </w:r>
    </w:p>
    <w:p w14:paraId="58B0ACAB" w14:textId="77777777" w:rsidR="00D738B3" w:rsidRPr="00D6050E" w:rsidRDefault="00D738B3" w:rsidP="00D6050E">
      <w:pPr>
        <w:spacing w:before="0" w:after="0"/>
        <w:rPr>
          <w:rFonts w:ascii="Times New Roman" w:hAnsi="Times New Roman" w:cs="Times New Roman"/>
          <w:color w:val="2E75B5"/>
          <w:sz w:val="22"/>
          <w:szCs w:val="22"/>
        </w:rPr>
      </w:pPr>
    </w:p>
    <w:p w14:paraId="0CDD1343" w14:textId="58F63AA3"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 xml:space="preserve">Art. 4 </w:t>
      </w:r>
      <w:r w:rsidRPr="00D738B3">
        <w:rPr>
          <w:rFonts w:ascii="Times New Roman" w:hAnsi="Times New Roman" w:cs="Times New Roman"/>
          <w:sz w:val="22"/>
          <w:szCs w:val="22"/>
        </w:rPr>
        <w:tab/>
        <w:t>Eligibilitatea cheltuielilor</w:t>
      </w:r>
    </w:p>
    <w:p w14:paraId="18389D7A" w14:textId="77777777" w:rsidR="00D738B3" w:rsidRPr="00D6050E" w:rsidRDefault="00D738B3" w:rsidP="00D738B3">
      <w:pPr>
        <w:pStyle w:val="Listparagraf"/>
        <w:numPr>
          <w:ilvl w:val="0"/>
          <w:numId w:val="87"/>
        </w:numPr>
        <w:spacing w:before="0" w:after="0"/>
        <w:ind w:left="540" w:right="-4" w:hanging="540"/>
        <w:jc w:val="both"/>
        <w:rPr>
          <w:rFonts w:ascii="Times New Roman" w:hAnsi="Times New Roman" w:cs="Times New Roman"/>
          <w:sz w:val="22"/>
          <w:szCs w:val="22"/>
        </w:rPr>
      </w:pPr>
      <w:r w:rsidRPr="00D6050E">
        <w:rPr>
          <w:rFonts w:ascii="Times New Roman" w:hAnsi="Times New Roman" w:cs="Times New Roman"/>
          <w:sz w:val="22"/>
          <w:szCs w:val="22"/>
        </w:rPr>
        <w:t>Cheltuielile aferente investițiilor sunt considerate eligibile dacă sunt în conformitate cu:</w:t>
      </w:r>
    </w:p>
    <w:p w14:paraId="4EFE0445" w14:textId="77777777" w:rsidR="00D738B3" w:rsidRPr="00D6050E" w:rsidRDefault="00D738B3" w:rsidP="00D738B3">
      <w:pPr>
        <w:pStyle w:val="Listparagraf"/>
        <w:numPr>
          <w:ilvl w:val="4"/>
          <w:numId w:val="89"/>
        </w:numPr>
        <w:spacing w:before="0" w:after="0"/>
        <w:ind w:left="1440" w:right="-4"/>
        <w:jc w:val="both"/>
        <w:rPr>
          <w:rFonts w:ascii="Times New Roman" w:hAnsi="Times New Roman" w:cs="Times New Roman"/>
          <w:sz w:val="22"/>
          <w:szCs w:val="22"/>
        </w:rPr>
      </w:pPr>
      <w:r w:rsidRPr="00D6050E">
        <w:rPr>
          <w:rFonts w:ascii="Times New Roman" w:hAnsi="Times New Roman" w:cs="Times New Roman"/>
          <w:sz w:val="22"/>
          <w:szCs w:val="22"/>
        </w:rPr>
        <w:t>Legislația europeană și națională aplicabilă;</w:t>
      </w:r>
    </w:p>
    <w:p w14:paraId="01F6B8B1" w14:textId="77777777" w:rsidR="00D738B3" w:rsidRPr="00D6050E" w:rsidRDefault="00D738B3" w:rsidP="00D738B3">
      <w:pPr>
        <w:pStyle w:val="Listparagraf"/>
        <w:numPr>
          <w:ilvl w:val="1"/>
          <w:numId w:val="89"/>
        </w:num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Instrucțiunile MIPE;</w:t>
      </w:r>
    </w:p>
    <w:p w14:paraId="711807CF" w14:textId="77777777" w:rsidR="00D738B3" w:rsidRPr="00D6050E" w:rsidRDefault="00D738B3" w:rsidP="00D738B3">
      <w:pPr>
        <w:pStyle w:val="Listparagraf"/>
        <w:numPr>
          <w:ilvl w:val="1"/>
          <w:numId w:val="89"/>
        </w:num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Ghidul specific;</w:t>
      </w:r>
    </w:p>
    <w:p w14:paraId="41F0822B" w14:textId="77777777" w:rsidR="00D738B3" w:rsidRPr="00D6050E" w:rsidRDefault="00D738B3" w:rsidP="00D738B3">
      <w:pPr>
        <w:pStyle w:val="Listparagraf"/>
        <w:numPr>
          <w:ilvl w:val="1"/>
          <w:numId w:val="89"/>
        </w:numPr>
        <w:spacing w:before="0" w:after="0"/>
        <w:ind w:right="-4"/>
        <w:jc w:val="both"/>
        <w:rPr>
          <w:rFonts w:ascii="Times New Roman" w:hAnsi="Times New Roman" w:cs="Times New Roman"/>
          <w:sz w:val="22"/>
          <w:szCs w:val="22"/>
        </w:rPr>
      </w:pPr>
      <w:r w:rsidRPr="00D6050E">
        <w:rPr>
          <w:rFonts w:ascii="Times New Roman" w:hAnsi="Times New Roman" w:cs="Times New Roman"/>
          <w:sz w:val="22"/>
          <w:szCs w:val="22"/>
        </w:rPr>
        <w:t>Prevederile prezentului contract de finanțare și anexele la acesta.</w:t>
      </w:r>
    </w:p>
    <w:p w14:paraId="42BE80AA" w14:textId="77777777" w:rsidR="00D738B3" w:rsidRPr="00D6050E" w:rsidRDefault="00D738B3" w:rsidP="00D738B3">
      <w:pPr>
        <w:pStyle w:val="Listparagraf"/>
        <w:numPr>
          <w:ilvl w:val="0"/>
          <w:numId w:val="87"/>
        </w:numPr>
        <w:spacing w:before="0" w:after="0"/>
        <w:ind w:left="540" w:right="-4" w:hanging="540"/>
        <w:jc w:val="both"/>
        <w:rPr>
          <w:rFonts w:ascii="Times New Roman" w:hAnsi="Times New Roman" w:cs="Times New Roman"/>
          <w:sz w:val="22"/>
          <w:szCs w:val="22"/>
        </w:rPr>
      </w:pPr>
      <w:r w:rsidRPr="00D6050E">
        <w:rPr>
          <w:rFonts w:ascii="Times New Roman" w:hAnsi="Times New Roman" w:cs="Times New Roman"/>
          <w:sz w:val="22"/>
          <w:szCs w:val="22"/>
        </w:rPr>
        <w:t>Cheltuielile care fac obiectul prezentului contract sunt eligibile cu condiția ca acestea să fie cuprinse în Cererea de finanțare, să fie efectuate în termenii și condițiile prezentului Contract de finanțare și să fie în conformitate cu Ghidul specific.</w:t>
      </w:r>
    </w:p>
    <w:p w14:paraId="215AD9D1" w14:textId="77777777" w:rsidR="00D738B3" w:rsidRPr="00D6050E" w:rsidRDefault="00D738B3" w:rsidP="00D738B3">
      <w:pPr>
        <w:pStyle w:val="Listparagraf"/>
        <w:numPr>
          <w:ilvl w:val="0"/>
          <w:numId w:val="87"/>
        </w:numPr>
        <w:spacing w:before="0" w:after="0"/>
        <w:ind w:left="540" w:right="-4" w:hanging="540"/>
        <w:jc w:val="both"/>
        <w:rPr>
          <w:rFonts w:ascii="Times New Roman" w:hAnsi="Times New Roman" w:cs="Times New Roman"/>
          <w:sz w:val="22"/>
          <w:szCs w:val="22"/>
        </w:rPr>
      </w:pPr>
      <w:r w:rsidRPr="00D6050E">
        <w:rPr>
          <w:rFonts w:ascii="Times New Roman" w:hAnsi="Times New Roman" w:cs="Times New Roman"/>
          <w:sz w:val="22"/>
          <w:szCs w:val="22"/>
        </w:rPr>
        <w:t>Este eligibilă taxa pe valoarea adăugată aferentă cheltuielilor eligibile în condițiile în care aceasta a fost solicitată și nu este recuperabilă, rambursabilă sau compensată prin orice alte mijloace potrivit prevederilor legale.</w:t>
      </w:r>
    </w:p>
    <w:p w14:paraId="3562FB85" w14:textId="77777777" w:rsidR="00D738B3" w:rsidRPr="00D6050E" w:rsidRDefault="00D738B3" w:rsidP="00D738B3">
      <w:pPr>
        <w:pStyle w:val="Listparagraf"/>
        <w:numPr>
          <w:ilvl w:val="0"/>
          <w:numId w:val="87"/>
        </w:numPr>
        <w:spacing w:before="0" w:after="0"/>
        <w:ind w:left="540" w:right="-4" w:hanging="540"/>
        <w:jc w:val="both"/>
        <w:rPr>
          <w:rFonts w:ascii="Times New Roman" w:hAnsi="Times New Roman" w:cs="Times New Roman"/>
          <w:sz w:val="22"/>
          <w:szCs w:val="22"/>
        </w:rPr>
      </w:pPr>
      <w:r w:rsidRPr="00D6050E">
        <w:rPr>
          <w:rFonts w:ascii="Times New Roman" w:hAnsi="Times New Roman" w:cs="Times New Roman"/>
          <w:sz w:val="22"/>
          <w:szCs w:val="22"/>
        </w:rPr>
        <w:t>Perioada de eligibilitate a cheltuielilor se întinde pe toată perioada de implementare a Proiectului, stabilită conform art. 2 din prezentul Contract, precum și a termenelor limită stabilite în calendarul activităților din cererea de sprijin.</w:t>
      </w:r>
    </w:p>
    <w:p w14:paraId="3157F9EE" w14:textId="77777777" w:rsidR="00D738B3" w:rsidRPr="00D6050E" w:rsidRDefault="00D738B3" w:rsidP="00D738B3">
      <w:pPr>
        <w:pStyle w:val="Listparagraf"/>
        <w:numPr>
          <w:ilvl w:val="0"/>
          <w:numId w:val="87"/>
        </w:numPr>
        <w:spacing w:before="0" w:after="0"/>
        <w:ind w:left="540" w:right="-4" w:hanging="540"/>
        <w:jc w:val="both"/>
        <w:rPr>
          <w:rFonts w:ascii="Times New Roman" w:hAnsi="Times New Roman" w:cs="Times New Roman"/>
          <w:sz w:val="22"/>
          <w:szCs w:val="22"/>
        </w:rPr>
      </w:pPr>
      <w:r w:rsidRPr="00D6050E">
        <w:rPr>
          <w:rFonts w:ascii="Times New Roman" w:hAnsi="Times New Roman" w:cs="Times New Roman"/>
          <w:sz w:val="22"/>
          <w:szCs w:val="22"/>
        </w:rPr>
        <w:t>Beneficiarii care nu finalizează proiectul în perioada de eligibilitate a cheltuielilor vor suporta din bugetul propriu sumele necesare finalizării proiectului după aceasta perioadă, acestea fiind considerate cheltuieli neeligibile.</w:t>
      </w:r>
    </w:p>
    <w:p w14:paraId="171BE66C" w14:textId="77777777" w:rsidR="00D738B3" w:rsidRPr="00D6050E" w:rsidRDefault="00D738B3" w:rsidP="00D738B3">
      <w:pPr>
        <w:pStyle w:val="Listparagraf"/>
        <w:numPr>
          <w:ilvl w:val="0"/>
          <w:numId w:val="87"/>
        </w:numPr>
        <w:spacing w:before="0" w:after="0"/>
        <w:ind w:left="540" w:right="-4" w:hanging="540"/>
        <w:jc w:val="both"/>
        <w:rPr>
          <w:rFonts w:ascii="Times New Roman" w:hAnsi="Times New Roman" w:cs="Times New Roman"/>
          <w:sz w:val="22"/>
          <w:szCs w:val="22"/>
        </w:rPr>
      </w:pPr>
      <w:r w:rsidRPr="00D6050E">
        <w:rPr>
          <w:rFonts w:ascii="Times New Roman" w:hAnsi="Times New Roman" w:cs="Times New Roman"/>
          <w:sz w:val="22"/>
          <w:szCs w:val="22"/>
        </w:rPr>
        <w:t>Nedetectarea de către ANANP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2463713D" w14:textId="77777777" w:rsidR="00D738B3" w:rsidRPr="00D6050E" w:rsidRDefault="00D738B3" w:rsidP="00D6050E">
      <w:pPr>
        <w:spacing w:before="0" w:after="0"/>
        <w:ind w:right="-4"/>
        <w:jc w:val="both"/>
        <w:rPr>
          <w:rFonts w:ascii="Times New Roman" w:hAnsi="Times New Roman" w:cs="Times New Roman"/>
          <w:i/>
          <w:sz w:val="22"/>
          <w:szCs w:val="22"/>
        </w:rPr>
      </w:pPr>
    </w:p>
    <w:p w14:paraId="15FBE6E3"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5</w:t>
      </w:r>
      <w:r w:rsidRPr="00D738B3">
        <w:rPr>
          <w:rFonts w:ascii="Times New Roman" w:hAnsi="Times New Roman" w:cs="Times New Roman"/>
          <w:sz w:val="22"/>
          <w:szCs w:val="22"/>
        </w:rPr>
        <w:tab/>
        <w:t>Indicatorii proiectului</w:t>
      </w:r>
    </w:p>
    <w:p w14:paraId="7BD54F01" w14:textId="77777777" w:rsidR="00D738B3" w:rsidRPr="00D6050E" w:rsidRDefault="00D738B3" w:rsidP="00D738B3">
      <w:pPr>
        <w:pStyle w:val="Listparagraf"/>
        <w:numPr>
          <w:ilvl w:val="0"/>
          <w:numId w:val="90"/>
        </w:numPr>
        <w:spacing w:before="0" w:after="0"/>
        <w:ind w:left="450" w:hanging="450"/>
        <w:jc w:val="both"/>
        <w:rPr>
          <w:rFonts w:ascii="Times New Roman" w:hAnsi="Times New Roman" w:cs="Times New Roman"/>
          <w:sz w:val="22"/>
          <w:szCs w:val="22"/>
        </w:rPr>
      </w:pPr>
      <w:bookmarkStart w:id="3" w:name="_Hlk173850547"/>
      <w:r w:rsidRPr="00D6050E">
        <w:rPr>
          <w:rFonts w:ascii="Times New Roman" w:hAnsi="Times New Roman" w:cs="Times New Roman"/>
          <w:sz w:val="22"/>
          <w:szCs w:val="22"/>
        </w:rPr>
        <w:t>Indicatorii de Proiect sunt:</w:t>
      </w:r>
    </w:p>
    <w:bookmarkEnd w:id="3"/>
    <w:p w14:paraId="4144D093" w14:textId="77777777" w:rsidR="00D738B3" w:rsidRPr="00D6050E" w:rsidRDefault="00D738B3" w:rsidP="00D738B3">
      <w:pPr>
        <w:pStyle w:val="Listparagraf"/>
        <w:numPr>
          <w:ilvl w:val="0"/>
          <w:numId w:val="91"/>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lastRenderedPageBreak/>
        <w:t>Arii Naturale protejate cu plan de management actualizat și aprobat .......</w:t>
      </w:r>
    </w:p>
    <w:p w14:paraId="080270F2" w14:textId="77777777" w:rsidR="00D738B3" w:rsidRPr="00D6050E" w:rsidRDefault="00D738B3" w:rsidP="00D738B3">
      <w:pPr>
        <w:pStyle w:val="Listparagraf"/>
        <w:numPr>
          <w:ilvl w:val="0"/>
          <w:numId w:val="90"/>
        </w:numPr>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Beneficiarul are obligația să îndeplinească indicatorii Proiectului astfel cum aceștia sunt prevăzuți în Cererea de finanțare și în Ghid, parte integrantă din prezentul contract.</w:t>
      </w:r>
    </w:p>
    <w:p w14:paraId="60B3A9B6" w14:textId="77777777" w:rsidR="00D738B3" w:rsidRPr="00D6050E" w:rsidRDefault="00D738B3" w:rsidP="00D738B3">
      <w:pPr>
        <w:pStyle w:val="Listparagraf"/>
        <w:numPr>
          <w:ilvl w:val="0"/>
          <w:numId w:val="90"/>
        </w:numPr>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Beneficiarul are obligația de a furniza ANANP, în termenele solicitate de acesta, orice informații și documente justificative necesare și relevante privind acești indicatori pentru măsurarea stadiului de îndeplinire a jaloanelor/țintelor.</w:t>
      </w:r>
    </w:p>
    <w:p w14:paraId="678294FD" w14:textId="77777777" w:rsidR="00D738B3" w:rsidRPr="00D6050E" w:rsidRDefault="00D738B3" w:rsidP="00D6050E">
      <w:pPr>
        <w:spacing w:before="0" w:after="0"/>
        <w:jc w:val="both"/>
        <w:rPr>
          <w:rFonts w:ascii="Times New Roman" w:hAnsi="Times New Roman" w:cs="Times New Roman"/>
          <w:sz w:val="22"/>
          <w:szCs w:val="22"/>
        </w:rPr>
      </w:pPr>
    </w:p>
    <w:p w14:paraId="179AA101"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6</w:t>
      </w:r>
      <w:r w:rsidRPr="00D738B3">
        <w:rPr>
          <w:rFonts w:ascii="Times New Roman" w:hAnsi="Times New Roman" w:cs="Times New Roman"/>
          <w:sz w:val="22"/>
          <w:szCs w:val="22"/>
        </w:rPr>
        <w:tab/>
        <w:t xml:space="preserve">Transferul sumelor </w:t>
      </w:r>
    </w:p>
    <w:p w14:paraId="221F56D7" w14:textId="6AB759DB"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Finanțarea va fi acordată în baza cererilor de transfer, elaborate în conformitate cu prevederile Ordonanței de urgență a Guvernului nr.124/2021,</w:t>
      </w:r>
      <w:r w:rsidR="00D849B5" w:rsidRPr="00D849B5">
        <w:t xml:space="preserve"> </w:t>
      </w:r>
      <w:r w:rsidR="00D849B5" w:rsidRPr="00D849B5">
        <w:rPr>
          <w:rFonts w:ascii="Times New Roman" w:hAnsi="Times New Roman" w:cs="Times New Roman"/>
          <w:sz w:val="22"/>
          <w:szCs w:val="22"/>
        </w:rPr>
        <w:t>aprobată cu modificări și completări prin Legea nr. 178/2022, cu modificările și completările ulterioare</w:t>
      </w:r>
      <w:r w:rsidRPr="00D6050E">
        <w:rPr>
          <w:rFonts w:ascii="Times New Roman" w:hAnsi="Times New Roman" w:cs="Times New Roman"/>
          <w:sz w:val="22"/>
          <w:szCs w:val="22"/>
        </w:rPr>
        <w:t>.</w:t>
      </w:r>
    </w:p>
    <w:p w14:paraId="275347C7"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Costurile aferente actualizării planurilor de management, vor fi plătite Beneficiarului întotdeauna după efectuarea lucrărilor și întocmirea documentului de recepționare a acestora de către ANANP, pe baza unei Cereri de transfer depusă de Beneficiar.</w:t>
      </w:r>
    </w:p>
    <w:p w14:paraId="40F576AF"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Beneficiarul este responsabil cu transmiterea cererilor de transfer către ANANP. </w:t>
      </w:r>
    </w:p>
    <w:p w14:paraId="23D6E5CD"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În termen de maximum 10 zile lucrătoare de la data depunerii de către Beneficiar a cererilor de transfer,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063AB53B"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Transferul sumelor solicitate de către Beneficiar prin cererile de transfer se realizează în limita creditelor aprobate în buget cu această destinație. </w:t>
      </w:r>
    </w:p>
    <w:p w14:paraId="15473E0D"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În termen de 5 zile lucrătoare de la data aprobării documentelor de către ordonatorul principal de credite, ANANP va efectua plata sumelor autorizate într-un cont distinct de disponibil deschis pe numele Beneficiarului la o unitate teritorială a Trezoreriei Statului/instituție financiar bancară.</w:t>
      </w:r>
    </w:p>
    <w:p w14:paraId="6924333D"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În ziua următoare virării, ANANP transmite Beneficiarului o notificare privind plata aferentă sumelor autorizate din cererea de transfer.</w:t>
      </w:r>
    </w:p>
    <w:p w14:paraId="2CCEA60B"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În cazul ultimei cereri de transfer depuse de Beneficiar în cadrul proiectului, termenul prevăzut la alin. (3) poate fi prelungit cu durata necesară efectuării tuturor verificărilor procedurale, fără a depăși 45 (patruzeci și cinci) de zile.</w:t>
      </w:r>
    </w:p>
    <w:p w14:paraId="0EC4C9A4" w14:textId="77777777" w:rsidR="00D738B3" w:rsidRPr="00D6050E" w:rsidRDefault="00D738B3" w:rsidP="00D738B3">
      <w:pPr>
        <w:pStyle w:val="Listparagraf"/>
        <w:numPr>
          <w:ilvl w:val="0"/>
          <w:numId w:val="92"/>
        </w:numPr>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În cazul epuizării creditelor bugetare disponibile în anul în curs, prevăzute în bugetul ANANP cu această destinație, ANANP înștiințează Beneficiarul contractului de finanțare cu privire la această situație și procesul de plată se va suspenda până când conturile ANANP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2E7863A8" w14:textId="77777777" w:rsidR="00D738B3" w:rsidRPr="00D6050E" w:rsidRDefault="00D738B3" w:rsidP="00D6050E">
      <w:pPr>
        <w:pStyle w:val="Listparagraf"/>
        <w:spacing w:before="0" w:after="0"/>
        <w:ind w:left="630"/>
        <w:jc w:val="both"/>
        <w:rPr>
          <w:rFonts w:ascii="Times New Roman" w:hAnsi="Times New Roman" w:cs="Times New Roman"/>
          <w:sz w:val="22"/>
          <w:szCs w:val="22"/>
        </w:rPr>
      </w:pPr>
    </w:p>
    <w:p w14:paraId="5B93FE05"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7</w:t>
      </w:r>
      <w:r w:rsidRPr="00D738B3">
        <w:rPr>
          <w:rFonts w:ascii="Times New Roman" w:hAnsi="Times New Roman" w:cs="Times New Roman"/>
          <w:sz w:val="22"/>
          <w:szCs w:val="22"/>
        </w:rPr>
        <w:tab/>
        <w:t xml:space="preserve">Drepturile și obligațiile părților </w:t>
      </w:r>
    </w:p>
    <w:p w14:paraId="5784E56C" w14:textId="77777777" w:rsidR="00D738B3" w:rsidRPr="00D6050E" w:rsidRDefault="00D738B3" w:rsidP="00D738B3">
      <w:pPr>
        <w:pStyle w:val="Listparagraf"/>
        <w:numPr>
          <w:ilvl w:val="0"/>
          <w:numId w:val="93"/>
        </w:numPr>
        <w:spacing w:before="0" w:after="0"/>
        <w:ind w:left="-90" w:firstLine="450"/>
        <w:jc w:val="both"/>
        <w:rPr>
          <w:rFonts w:ascii="Times New Roman" w:hAnsi="Times New Roman" w:cs="Times New Roman"/>
          <w:sz w:val="22"/>
          <w:szCs w:val="22"/>
        </w:rPr>
      </w:pPr>
      <w:r w:rsidRPr="00D6050E">
        <w:rPr>
          <w:rFonts w:ascii="Times New Roman" w:hAnsi="Times New Roman" w:cs="Times New Roman"/>
          <w:b/>
          <w:sz w:val="22"/>
          <w:szCs w:val="22"/>
        </w:rPr>
        <w:t xml:space="preserve"> Drepturile și obligațiile MMAP și ANANP</w:t>
      </w:r>
      <w:r w:rsidRPr="00D6050E">
        <w:rPr>
          <w:rFonts w:ascii="Times New Roman" w:hAnsi="Times New Roman" w:cs="Times New Roman"/>
          <w:sz w:val="22"/>
          <w:szCs w:val="22"/>
        </w:rPr>
        <w:t xml:space="preserve"> </w:t>
      </w:r>
    </w:p>
    <w:p w14:paraId="206257BF"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de a monitoriza, din punct de vedere tehnic (prin ANANP) și financiar, implementarea Proiectului în vederea asigurării îndeplinirii obiectivelor acestuia și prevenirii neregulilor;</w:t>
      </w:r>
    </w:p>
    <w:p w14:paraId="77CD095C" w14:textId="77777777" w:rsidR="00D738B3" w:rsidRPr="00D6050E" w:rsidRDefault="00D738B3" w:rsidP="00D738B3">
      <w:pPr>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să emită instrucțiuni, oricând, pe toată durata perioadei de implementare a proiectului, în vederea executării prezentului contract de finanțare, care au caracter obligatoriu pentru Beneficiar;</w:t>
      </w:r>
    </w:p>
    <w:p w14:paraId="0FECF97F"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de a solicita Beneficiarului rapoarte de progres trimestriale/semestriale sau ori de câte ori se impune, precum și orice alte documente privind implementarea proiectului;</w:t>
      </w:r>
    </w:p>
    <w:p w14:paraId="112C4658"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are dreptul de a verifica din perspectivă calitativă și structurală livrabilele și conținutul acestora, inclusiv </w:t>
      </w:r>
      <w:r w:rsidRPr="00D6050E">
        <w:rPr>
          <w:rFonts w:ascii="Times New Roman" w:hAnsi="Times New Roman" w:cs="Times New Roman"/>
          <w:sz w:val="22"/>
          <w:szCs w:val="22"/>
        </w:rPr>
        <w:lastRenderedPageBreak/>
        <w:t>date și informații care stau la baza elaborării acestora, solicitând, după caz, corectare, completare și/sau reformularea/refacerea acestora în vederea asigurării calității;</w:t>
      </w:r>
    </w:p>
    <w:p w14:paraId="6A936333"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w:t>
      </w:r>
    </w:p>
    <w:p w14:paraId="33519570" w14:textId="77777777" w:rsidR="00D738B3" w:rsidRPr="00D6050E" w:rsidRDefault="00D738B3" w:rsidP="00D738B3">
      <w:pPr>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de a lua măsuri privind suspendarea plăților către Beneficiar în cazul depistării unei suspiciuni de fraudă;</w:t>
      </w:r>
    </w:p>
    <w:p w14:paraId="5BDEB178" w14:textId="77777777" w:rsidR="00D738B3" w:rsidRPr="00D6050E" w:rsidRDefault="00D738B3" w:rsidP="00D738B3">
      <w:pPr>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eastAsia="Times New Roman" w:hAnsi="Times New Roman" w:cs="Times New Roman"/>
          <w:sz w:val="22"/>
          <w:szCs w:val="22"/>
          <w:lang w:eastAsia="ro-RO"/>
        </w:rPr>
        <w:t>are dreptul de a emite decizie de suspendare a Contractului ca urmare a Deciziei CE de dezangajare a fondurilor aferente acordurilor de finanțare încheiate cu România în cadrul Mecanismului de redresare și reziliență;</w:t>
      </w:r>
    </w:p>
    <w:p w14:paraId="094B22E3"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de a recupera de la Beneficiari sumele aferente proiectelor ai căror indicatori nu au fost îndepliniți, cu aplicarea prevederilor contractului de finanțare și în conformitate cu dispozițiile legale incidente;</w:t>
      </w:r>
    </w:p>
    <w:p w14:paraId="22860D39" w14:textId="77777777" w:rsidR="00D738B3" w:rsidRPr="00D6050E" w:rsidRDefault="00D738B3" w:rsidP="00D738B3">
      <w:pPr>
        <w:numPr>
          <w:ilvl w:val="0"/>
          <w:numId w:val="95"/>
        </w:numPr>
        <w:tabs>
          <w:tab w:val="left" w:pos="720"/>
        </w:tabs>
        <w:spacing w:before="0" w:after="0"/>
        <w:ind w:left="630" w:hanging="630"/>
        <w:jc w:val="both"/>
        <w:rPr>
          <w:rFonts w:ascii="Times New Roman" w:hAnsi="Times New Roman" w:cs="Times New Roman"/>
          <w:sz w:val="22"/>
          <w:szCs w:val="22"/>
        </w:rPr>
      </w:pPr>
      <w:bookmarkStart w:id="4" w:name="_Hlk116835200"/>
      <w:r w:rsidRPr="00D6050E">
        <w:rPr>
          <w:rFonts w:ascii="Times New Roman" w:hAnsi="Times New Roman" w:cs="Times New Roman"/>
          <w:sz w:val="22"/>
          <w:szCs w:val="22"/>
        </w:rPr>
        <w:t>are dreptul de a verifica furnizarea datelor și informațiilor privind Beneficiarii reali ai destinatarilor finali ai fondurilor/contractorilor, de a identifica și raporta Beneficiarii reali de fonduri din PNRR, direcți sau indirecți, precum și de a solicita informații de la Beneficiarii reali, așa cum sunt aceștia definiți la art. 3 alin. (6) din Directiva (UE) 2015/849 a Parlamentului European și a Consiliului</w:t>
      </w:r>
      <w:bookmarkEnd w:id="4"/>
      <w:r w:rsidRPr="00D6050E">
        <w:rPr>
          <w:rFonts w:ascii="Times New Roman" w:hAnsi="Times New Roman" w:cs="Times New Roman"/>
          <w:sz w:val="22"/>
          <w:szCs w:val="22"/>
        </w:rPr>
        <w:t>.</w:t>
      </w:r>
    </w:p>
    <w:p w14:paraId="0BB60460" w14:textId="77777777" w:rsidR="00D738B3" w:rsidRPr="00D6050E" w:rsidRDefault="00D738B3" w:rsidP="00D738B3">
      <w:pPr>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de a verifica îndeplinirea condițiilor pentru efectuarea transferurilor, de a autoriza cererile de transfer și de a efectua plățile către Beneficiar/parteneri, în cadrul contractului de finanțare cu respectarea prevederilor Hotărârii Guvernului nr. 209/2022;</w:t>
      </w:r>
    </w:p>
    <w:p w14:paraId="60D280FC" w14:textId="77777777" w:rsidR="00D738B3" w:rsidRPr="00D6050E" w:rsidRDefault="00D738B3" w:rsidP="00D738B3">
      <w:pPr>
        <w:widowControl w:val="0"/>
        <w:numPr>
          <w:ilvl w:val="0"/>
          <w:numId w:val="95"/>
        </w:numPr>
        <w:tabs>
          <w:tab w:val="left" w:pos="720"/>
          <w:tab w:val="left" w:pos="81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dreptul de a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r w:rsidRPr="00D6050E">
        <w:rPr>
          <w:rFonts w:ascii="Times New Roman" w:hAnsi="Times New Roman" w:cs="Times New Roman"/>
          <w:color w:val="000000"/>
          <w:sz w:val="22"/>
          <w:szCs w:val="22"/>
        </w:rPr>
        <w:t>;</w:t>
      </w:r>
    </w:p>
    <w:p w14:paraId="06AB2089" w14:textId="77777777" w:rsidR="00D738B3" w:rsidRPr="00D6050E" w:rsidRDefault="00D738B3" w:rsidP="00D738B3">
      <w:pPr>
        <w:numPr>
          <w:ilvl w:val="0"/>
          <w:numId w:val="95"/>
        </w:numPr>
        <w:tabs>
          <w:tab w:val="left" w:pos="720"/>
          <w:tab w:val="left" w:pos="81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monitorizează Beneficiarii cu privire la îndeplinirea măsurilor legate de vizibilitatea fondurilor din partea Uniunii Europene, în conformitate cu prevederile Manualului de identitate vizuală al PNRR; ANANP va informa Beneficiarul despre data închiderii oficiale/parțiale a PNRR prin intermediul mijloacelor publice de informare.</w:t>
      </w:r>
    </w:p>
    <w:p w14:paraId="6E0BEB34"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efectua transferul fondurilor în conformitate cu prevederile articolului 6 din prezentul Contract;</w:t>
      </w:r>
    </w:p>
    <w:p w14:paraId="5A4B1603"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0D984F21"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răspunde în scris conform competențelor legale, oricărei solicitări a Beneficiarului privind informațiile sau clarificările pe care acesta le consideră necesare pentru implementarea Proiectului;</w:t>
      </w:r>
    </w:p>
    <w:p w14:paraId="272056E4"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1EB2419F"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are obligația de a desfășura activitatea de constatare a neregulilor și activitatea de constatare a dublei finanțări, respectiv, activitatea de stabilire și recuperare a creanțelor bugetare, în relația cu Beneficiarii </w:t>
      </w:r>
      <w:r w:rsidRPr="00D6050E">
        <w:rPr>
          <w:rFonts w:ascii="Times New Roman" w:hAnsi="Times New Roman" w:cs="Times New Roman"/>
          <w:sz w:val="22"/>
          <w:szCs w:val="22"/>
        </w:rPr>
        <w:lastRenderedPageBreak/>
        <w:t>săi, în conformitate cu dispozițiile legale incidente;</w:t>
      </w:r>
    </w:p>
    <w:p w14:paraId="378C2D9B"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17BE59AB"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suspenda sau, după caz, de a diminua plata tuturor sumelor solicitate aferente livrabilelor care nu corespund din perspectivă calitativă, dacă acestea nu sunt remediate ca urmare a maxim două solicitări de clarificări/completări/modificări din partea autorității contractante;</w:t>
      </w:r>
    </w:p>
    <w:p w14:paraId="7C82BE19" w14:textId="77777777" w:rsidR="00D738B3" w:rsidRPr="00D6050E" w:rsidRDefault="00D738B3" w:rsidP="00D738B3">
      <w:pPr>
        <w:widowControl w:val="0"/>
        <w:numPr>
          <w:ilvl w:val="0"/>
          <w:numId w:val="95"/>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iCs/>
          <w:sz w:val="22"/>
          <w:szCs w:val="22"/>
        </w:rPr>
        <w:t>are dreptul de verificare a acțiunilor, nerestrictiv, de identificare, inventariere, cartare și monitorizare în activitatea de teren, în baza unui Calendar detaliat și coordonatele geografice de desfășurare a activităților de teren, furnizat de solicitant/beneficiar în termen de 15 zile de la data semnării contractului. Activitățile de verificare prevăzute, sunt alese de ANANP din lista furnizată. Lipsa furnizării Calendarului detaliat și coordonatele geografice de desfășurare a activităților de teren, în intervalul stabilit atrage de drept neeligibilitatea cheltuielilor activităților care impun activități de teren aferente identificării, inventarierii, cartării și monitorizării, respectiv a activităților și livrabilelor dependente în mod direct de acestea..</w:t>
      </w:r>
    </w:p>
    <w:p w14:paraId="3EC3C223" w14:textId="77777777" w:rsidR="00D738B3" w:rsidRPr="00D6050E" w:rsidRDefault="00D738B3" w:rsidP="00D6050E">
      <w:pPr>
        <w:tabs>
          <w:tab w:val="left" w:pos="810"/>
        </w:tabs>
        <w:spacing w:before="0" w:after="0"/>
        <w:ind w:left="360"/>
        <w:jc w:val="both"/>
        <w:rPr>
          <w:rFonts w:ascii="Times New Roman" w:hAnsi="Times New Roman" w:cs="Times New Roman"/>
          <w:sz w:val="22"/>
          <w:szCs w:val="22"/>
        </w:rPr>
      </w:pPr>
    </w:p>
    <w:p w14:paraId="76FB98B2" w14:textId="77777777" w:rsidR="00D738B3" w:rsidRPr="00D6050E" w:rsidRDefault="00D738B3" w:rsidP="00D738B3">
      <w:pPr>
        <w:pStyle w:val="Listparagraf"/>
        <w:widowControl w:val="0"/>
        <w:numPr>
          <w:ilvl w:val="0"/>
          <w:numId w:val="93"/>
        </w:numPr>
        <w:tabs>
          <w:tab w:val="left" w:pos="-90"/>
          <w:tab w:val="left" w:pos="90"/>
        </w:tabs>
        <w:spacing w:before="0" w:after="0"/>
        <w:jc w:val="both"/>
        <w:rPr>
          <w:rFonts w:ascii="Times New Roman" w:hAnsi="Times New Roman" w:cs="Times New Roman"/>
          <w:b/>
          <w:sz w:val="22"/>
          <w:szCs w:val="22"/>
        </w:rPr>
      </w:pPr>
      <w:r w:rsidRPr="00D6050E">
        <w:rPr>
          <w:rFonts w:ascii="Times New Roman" w:hAnsi="Times New Roman" w:cs="Times New Roman"/>
          <w:b/>
          <w:sz w:val="22"/>
          <w:szCs w:val="22"/>
        </w:rPr>
        <w:t>Obligațiile Beneficiarului</w:t>
      </w:r>
      <w:r w:rsidRPr="00D6050E">
        <w:rPr>
          <w:rFonts w:ascii="Times New Roman" w:hAnsi="Times New Roman" w:cs="Times New Roman"/>
          <w:b/>
          <w:color w:val="FF0000"/>
          <w:sz w:val="22"/>
          <w:szCs w:val="22"/>
        </w:rPr>
        <w:t>:</w:t>
      </w:r>
    </w:p>
    <w:p w14:paraId="2D1DD8A8" w14:textId="77777777" w:rsidR="00D738B3" w:rsidRPr="00D6050E" w:rsidRDefault="00D738B3" w:rsidP="00D738B3">
      <w:pPr>
        <w:pStyle w:val="Listparagraf"/>
        <w:widowControl w:val="0"/>
        <w:numPr>
          <w:ilvl w:val="0"/>
          <w:numId w:val="94"/>
        </w:numPr>
        <w:tabs>
          <w:tab w:val="left" w:pos="-90"/>
          <w:tab w:val="left" w:pos="9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elabora, din perspectivă calitativă și structurală, livrabilele și conținutul acestora, inclusiv date și informații care stau la baza emiterii acestora, efectuând, după caz, acțiuni de corectare, completare și/sau reformularea/refacerea acestora în vederea asigurării calității, înainte de transmiterea acestora către MMAP și/sau ANANP;</w:t>
      </w:r>
    </w:p>
    <w:p w14:paraId="6D0D5F66" w14:textId="77777777" w:rsidR="00D738B3" w:rsidRPr="00D6050E" w:rsidRDefault="00D738B3" w:rsidP="00D738B3">
      <w:pPr>
        <w:widowControl w:val="0"/>
        <w:numPr>
          <w:ilvl w:val="0"/>
          <w:numId w:val="94"/>
        </w:numPr>
        <w:tabs>
          <w:tab w:val="left" w:pos="9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să răspundă la maxim două solicitări de clarificări/completări/modificări, astfel încât acestea să corespundă din perspectivă calitativă;</w:t>
      </w:r>
    </w:p>
    <w:p w14:paraId="3511B900" w14:textId="77777777" w:rsidR="00D738B3" w:rsidRPr="00D6050E" w:rsidRDefault="00D738B3" w:rsidP="00D738B3">
      <w:pPr>
        <w:widowControl w:val="0"/>
        <w:numPr>
          <w:ilvl w:val="0"/>
          <w:numId w:val="94"/>
        </w:numPr>
        <w:tabs>
          <w:tab w:val="left" w:pos="9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să utilizeze în îndeplinirea condițiilor celor 3E (economicitate, eficacitate  și eficiență) fondurile disponibilizate prin intermediul prezentului Contract de finanțare, cu respectarea termenilor și condițiilor aferente;</w:t>
      </w:r>
    </w:p>
    <w:p w14:paraId="03F3130A"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respecta toate instrucțiunile emise MMAP și/sau ANANP pe toată durata de implementare a proiectului, și de a utiliza formularele elaborate în scopul implementării proiectului;</w:t>
      </w:r>
    </w:p>
    <w:p w14:paraId="1F2E188A" w14:textId="77777777" w:rsidR="00D738B3" w:rsidRPr="00D6050E" w:rsidRDefault="00D738B3" w:rsidP="00D738B3">
      <w:pPr>
        <w:widowControl w:val="0"/>
        <w:numPr>
          <w:ilvl w:val="0"/>
          <w:numId w:val="94"/>
        </w:numPr>
        <w:tabs>
          <w:tab w:val="left" w:pos="9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respecta toate condițiile stabilite prin Ghid, precum și pe cele asumate prin cererea de finanțare, în caz contrar ANANP are dreptul de a aplica sancțiunile corespunzătoare;</w:t>
      </w:r>
    </w:p>
    <w:p w14:paraId="4670188F"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după semnarea contractului de finanțare, lucrările dedicate actualizării planurilor de management vor începe în maxim 30 zile.</w:t>
      </w:r>
    </w:p>
    <w:p w14:paraId="556B0927"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Beneficiarul are obligația de a notifica finalizarea fiecărei activități, așa cum sunt  asumate prin propunerea de proiect, în ordinea cronologică prevăzută.</w:t>
      </w:r>
    </w:p>
    <w:p w14:paraId="064B09E5"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întocmi și a transmite către ANANP cererile de transfer, împreună cu documentele suport definite în Ghidul de finanțare, respectând calendarul cererilor de transfer efectuate în cadrul proiectului;</w:t>
      </w:r>
    </w:p>
    <w:p w14:paraId="07C738D0"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să țină o evidență contabilă separată, folosind conturi analitice distincte;</w:t>
      </w:r>
    </w:p>
    <w:p w14:paraId="00DB33E5"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are obligația să depună calendarul cererilor de transfer privind estimările de fonduri și termenele de depunere a cererilor estimative de transfer. Numărul de cereri și valorile aferente pot fi modificate ulterior prin notificări către ANANP depunând noul calendar al cererilor de transfer actualizate. </w:t>
      </w:r>
    </w:p>
    <w:p w14:paraId="746291BC"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transmite rapoarte de progres cu privire la implementarea activităților aferente Proiectului, trimestrial sau ori de câte ori se va solicita în scris de către ANANP, precum și orice alte documente privind implementarea proiectului;</w:t>
      </w:r>
    </w:p>
    <w:p w14:paraId="047DC653" w14:textId="77777777" w:rsidR="00D738B3" w:rsidRPr="00D6050E" w:rsidRDefault="00D738B3" w:rsidP="00D738B3">
      <w:pPr>
        <w:widowControl w:val="0"/>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are obligația de a solicita, în scris, punctul de vedere al ANANP, cu privire la aspectele survenite de natură să afecteze buna implementare a Proiectului; </w:t>
      </w:r>
    </w:p>
    <w:p w14:paraId="682E01E4"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lastRenderedPageBreak/>
        <w:t>se asigură că în contractele încheiate cu terțe părți este prevăzută obligația disponibilității tuturor informațiilor și a documentelor referitoare la proiect cu ocazia misiunilor de control desfășurate de ANANP si/sau MMAP sau de alte structuri naționale și/ sau europene care au  competențe în controlul și recuperarea debitelor aferente fondurilor comunitare și/sau fondurile publice naționale aferente acestora, după caz;</w:t>
      </w:r>
      <w:bookmarkStart w:id="5" w:name="_Hlk116835693"/>
    </w:p>
    <w:p w14:paraId="480B7A52"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bookmarkStart w:id="6" w:name="_Hlk116835869"/>
      <w:bookmarkEnd w:id="5"/>
      <w:r w:rsidRPr="00D6050E">
        <w:rPr>
          <w:rFonts w:ascii="Times New Roman" w:hAnsi="Times New Roman" w:cs="Times New Roman"/>
          <w:sz w:val="22"/>
          <w:szCs w:val="22"/>
        </w:rPr>
        <w:t xml:space="preserve">are obligația să respecte în toate etapele de implementare a proiectului, precum și pe durata întregului ciclu de viată a investiției, principiului „Do No </w:t>
      </w:r>
      <w:proofErr w:type="spellStart"/>
      <w:r w:rsidRPr="00D6050E">
        <w:rPr>
          <w:rFonts w:ascii="Times New Roman" w:hAnsi="Times New Roman" w:cs="Times New Roman"/>
          <w:sz w:val="22"/>
          <w:szCs w:val="22"/>
        </w:rPr>
        <w:t>Significant</w:t>
      </w:r>
      <w:proofErr w:type="spellEnd"/>
      <w:r w:rsidRPr="00D6050E">
        <w:rPr>
          <w:rFonts w:ascii="Times New Roman" w:hAnsi="Times New Roman" w:cs="Times New Roman"/>
          <w:sz w:val="22"/>
          <w:szCs w:val="22"/>
        </w:rPr>
        <w:t xml:space="preserve"> </w:t>
      </w:r>
      <w:proofErr w:type="spellStart"/>
      <w:r w:rsidRPr="00D6050E">
        <w:rPr>
          <w:rFonts w:ascii="Times New Roman" w:hAnsi="Times New Roman" w:cs="Times New Roman"/>
          <w:sz w:val="22"/>
          <w:szCs w:val="22"/>
        </w:rPr>
        <w:t>Harm</w:t>
      </w:r>
      <w:proofErr w:type="spellEnd"/>
      <w:r w:rsidRPr="00D6050E">
        <w:rPr>
          <w:rFonts w:ascii="Times New Roman" w:hAnsi="Times New Roman" w:cs="Times New Roman"/>
          <w:sz w:val="22"/>
          <w:szCs w:val="22"/>
        </w:rPr>
        <w:t>” (DNSH) (a nu prejudicia în mod semnificativ), astfel cum este prevăzut la Articolul 17 din Regulamentul (UE) 2020/852</w:t>
      </w:r>
      <w:bookmarkEnd w:id="6"/>
      <w:r w:rsidRPr="00D6050E">
        <w:rPr>
          <w:rFonts w:ascii="Times New Roman" w:hAnsi="Times New Roman" w:cs="Times New Roman"/>
          <w:sz w:val="22"/>
          <w:szCs w:val="22"/>
        </w:rPr>
        <w:t>;</w:t>
      </w:r>
    </w:p>
    <w:p w14:paraId="7B60643E" w14:textId="77777777" w:rsidR="00D738B3" w:rsidRPr="00D6050E" w:rsidRDefault="00D738B3" w:rsidP="00D738B3">
      <w:pPr>
        <w:numPr>
          <w:ilvl w:val="0"/>
          <w:numId w:val="94"/>
        </w:numPr>
        <w:tabs>
          <w:tab w:val="left" w:pos="720"/>
          <w:tab w:val="left" w:pos="810"/>
        </w:tabs>
        <w:spacing w:before="0" w:after="0"/>
        <w:ind w:left="630" w:hanging="630"/>
        <w:jc w:val="both"/>
        <w:rPr>
          <w:rFonts w:ascii="Times New Roman" w:hAnsi="Times New Roman" w:cs="Times New Roman"/>
          <w:sz w:val="22"/>
          <w:szCs w:val="22"/>
        </w:rPr>
      </w:pPr>
      <w:bookmarkStart w:id="7" w:name="_Hlk116836557"/>
      <w:r w:rsidRPr="00D6050E">
        <w:rPr>
          <w:rFonts w:ascii="Times New Roman" w:hAnsi="Times New Roman" w:cs="Times New Roman"/>
          <w:sz w:val="22"/>
          <w:szCs w:val="22"/>
        </w:rPr>
        <w:t>are obligația de a permite accesul neîngrădit, inclusiv la sediul său, autorităților naționale și europene cu atribuții de verificare, control și audit, inclusiv coordonatorului național</w:t>
      </w:r>
      <w:r w:rsidRPr="00D6050E">
        <w:rPr>
          <w:rFonts w:ascii="Times New Roman" w:hAnsi="Times New Roman" w:cs="Times New Roman"/>
          <w:color w:val="000000"/>
          <w:sz w:val="22"/>
          <w:szCs w:val="22"/>
        </w:rPr>
        <w:t xml:space="preserve">, </w:t>
      </w:r>
      <w:r w:rsidRPr="00D6050E">
        <w:rPr>
          <w:rFonts w:ascii="Times New Roman" w:hAnsi="Times New Roman" w:cs="Times New Roman"/>
          <w:sz w:val="22"/>
          <w:szCs w:val="22"/>
        </w:rPr>
        <w:t xml:space="preserve">în limitele competențelor ce le revin, în baza notificării transmise de către aceștia, cu respectarea termenelor și condițiilor stabilite în conformitate cu prevederile legale aplicabile și cu prevederile prezentului contract. </w:t>
      </w:r>
      <w:bookmarkEnd w:id="7"/>
    </w:p>
    <w:p w14:paraId="3BF2912A"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bookmarkStart w:id="8" w:name="_Hlk116835965"/>
      <w:r w:rsidRPr="00D6050E">
        <w:rPr>
          <w:rFonts w:ascii="Times New Roman" w:hAnsi="Times New Roman" w:cs="Times New Roman"/>
          <w:sz w:val="22"/>
          <w:szCs w:val="22"/>
        </w:rPr>
        <w:t>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8"/>
      <w:r w:rsidRPr="00D6050E">
        <w:rPr>
          <w:rFonts w:ascii="Times New Roman" w:hAnsi="Times New Roman" w:cs="Times New Roman"/>
          <w:sz w:val="22"/>
          <w:szCs w:val="22"/>
        </w:rPr>
        <w:t>;</w:t>
      </w:r>
    </w:p>
    <w:p w14:paraId="63B7CECC"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bookmarkStart w:id="9" w:name="_Hlk116836056"/>
      <w:r w:rsidRPr="00D6050E">
        <w:rPr>
          <w:rFonts w:ascii="Times New Roman" w:hAnsi="Times New Roman" w:cs="Times New Roman"/>
          <w:sz w:val="22"/>
          <w:szCs w:val="22"/>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ANANP cu privire la locul arhivării, în termen de 5 (cinci) zile lucrătoare de la data intervenirii oricăror modificări</w:t>
      </w:r>
      <w:bookmarkEnd w:id="9"/>
      <w:r w:rsidRPr="00D6050E">
        <w:rPr>
          <w:rFonts w:ascii="Times New Roman" w:hAnsi="Times New Roman" w:cs="Times New Roman"/>
          <w:sz w:val="22"/>
          <w:szCs w:val="22"/>
        </w:rPr>
        <w:t>.</w:t>
      </w:r>
      <w:bookmarkStart w:id="10" w:name="_Hlk116836240"/>
    </w:p>
    <w:bookmarkEnd w:id="10"/>
    <w:p w14:paraId="1D856072"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arhivării și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20D1C451"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are obligația de a restitui ANANP orice sumă ce constituie plată nedatorată/sume necuvenite plătite, în cadrul prezentului contract de finanțare, în termen de 5 (cinci) zile lucrătoare de la data primirii notificării. Modalitatea de recuperare a sumelor se realizează în condițiile Ordonanței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w:t>
      </w:r>
      <w:r w:rsidRPr="00D6050E">
        <w:rPr>
          <w:rFonts w:ascii="Times New Roman" w:hAnsi="Times New Roman" w:cs="Times New Roman"/>
          <w:sz w:val="22"/>
          <w:szCs w:val="22"/>
        </w:rPr>
        <w:lastRenderedPageBreak/>
        <w:t>României pentru accesarea de fonduri externe rambursabile și nerambursabile în cadrul Mecanismului de redresare și reziliență;</w:t>
      </w:r>
    </w:p>
    <w:p w14:paraId="2A65152B"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să informeze ANANP despre orice situație care poate determina rezilierea și/sau întârzierea executării prezentului contract de finanțare, în termen de maximum 5 (cinci) zile lucrătoare de la data luării la cunoștință despre o astfel de situație, urmând ca ANANP să decidă cu privire la măsurile corespunzătoare;</w:t>
      </w:r>
    </w:p>
    <w:p w14:paraId="02E9DFE0"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613E5244"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Beneficiarul își asumă integral răspunderea pentru prejudiciile cauzate terților din culpa  sa, pe durata contractului. ANANP va fi degrevat de orice responsabilitate pentru prejudiciile cauzate terților de către Beneficiar, ca urmare a executării prezentului contract de finanțare;</w:t>
      </w:r>
    </w:p>
    <w:p w14:paraId="2EE6D5E5"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68A87ED7" w14:textId="77777777" w:rsidR="00D738B3" w:rsidRPr="00D6050E" w:rsidRDefault="00D738B3" w:rsidP="00D738B3">
      <w:pPr>
        <w:numPr>
          <w:ilvl w:val="0"/>
          <w:numId w:val="94"/>
        </w:numPr>
        <w:tabs>
          <w:tab w:val="left" w:pos="720"/>
        </w:tabs>
        <w:spacing w:before="0" w:after="0"/>
        <w:ind w:left="630" w:hanging="630"/>
        <w:jc w:val="both"/>
        <w:rPr>
          <w:rFonts w:ascii="Times New Roman" w:hAnsi="Times New Roman" w:cs="Times New Roman"/>
          <w:sz w:val="22"/>
          <w:szCs w:val="22"/>
        </w:rPr>
      </w:pPr>
      <w:r w:rsidRPr="00D6050E">
        <w:rPr>
          <w:rFonts w:ascii="Times New Roman" w:hAnsi="Times New Roman" w:cs="Times New Roman"/>
          <w:sz w:val="22"/>
          <w:szCs w:val="22"/>
        </w:rPr>
        <w:t>are obligația de a informa ANANP în termen de maximum 3 zile lucrătoare cu privire la următoarele aspecte, care nu vor face obiectul aprobării ANANP:</w:t>
      </w:r>
    </w:p>
    <w:p w14:paraId="2316F757" w14:textId="77777777" w:rsidR="00D738B3" w:rsidRPr="00D6050E" w:rsidRDefault="00D738B3" w:rsidP="00D738B3">
      <w:pPr>
        <w:pStyle w:val="Listparagraf"/>
        <w:numPr>
          <w:ilvl w:val="1"/>
          <w:numId w:val="96"/>
        </w:numPr>
        <w:tabs>
          <w:tab w:val="left" w:pos="720"/>
        </w:tabs>
        <w:spacing w:before="0" w:after="0"/>
        <w:ind w:left="1530"/>
        <w:jc w:val="both"/>
        <w:rPr>
          <w:rFonts w:ascii="Times New Roman" w:hAnsi="Times New Roman" w:cs="Times New Roman"/>
          <w:sz w:val="22"/>
          <w:szCs w:val="22"/>
        </w:rPr>
      </w:pPr>
      <w:r w:rsidRPr="00D6050E">
        <w:rPr>
          <w:rFonts w:ascii="Times New Roman" w:hAnsi="Times New Roman" w:cs="Times New Roman"/>
          <w:sz w:val="22"/>
          <w:szCs w:val="22"/>
        </w:rPr>
        <w:t>schimbarea denumirii, schimbarea adresei sediului Beneficiarului;</w:t>
      </w:r>
    </w:p>
    <w:p w14:paraId="431B9A66" w14:textId="77777777" w:rsidR="00D738B3" w:rsidRPr="00D6050E" w:rsidRDefault="00D738B3" w:rsidP="00D738B3">
      <w:pPr>
        <w:pStyle w:val="Listparagraf"/>
        <w:numPr>
          <w:ilvl w:val="1"/>
          <w:numId w:val="96"/>
        </w:numPr>
        <w:tabs>
          <w:tab w:val="left" w:pos="720"/>
        </w:tabs>
        <w:spacing w:before="0" w:after="0"/>
        <w:ind w:left="1530"/>
        <w:jc w:val="both"/>
        <w:rPr>
          <w:rFonts w:ascii="Times New Roman" w:hAnsi="Times New Roman" w:cs="Times New Roman"/>
          <w:sz w:val="22"/>
          <w:szCs w:val="22"/>
        </w:rPr>
      </w:pPr>
      <w:r w:rsidRPr="00D6050E">
        <w:rPr>
          <w:rFonts w:ascii="Times New Roman" w:hAnsi="Times New Roman" w:cs="Times New Roman"/>
          <w:sz w:val="22"/>
          <w:szCs w:val="22"/>
        </w:rPr>
        <w:t>schimbarea contului special deschis pentru Proiect;</w:t>
      </w:r>
    </w:p>
    <w:p w14:paraId="14FF1413" w14:textId="77777777" w:rsidR="00D738B3" w:rsidRPr="00D6050E" w:rsidRDefault="00D738B3" w:rsidP="00D738B3">
      <w:pPr>
        <w:pStyle w:val="Listparagraf"/>
        <w:numPr>
          <w:ilvl w:val="1"/>
          <w:numId w:val="96"/>
        </w:numPr>
        <w:tabs>
          <w:tab w:val="left" w:pos="720"/>
        </w:tabs>
        <w:spacing w:before="0" w:after="0"/>
        <w:ind w:left="1530"/>
        <w:jc w:val="both"/>
        <w:rPr>
          <w:rFonts w:ascii="Times New Roman" w:hAnsi="Times New Roman" w:cs="Times New Roman"/>
          <w:sz w:val="22"/>
          <w:szCs w:val="22"/>
        </w:rPr>
      </w:pPr>
      <w:r w:rsidRPr="00D6050E">
        <w:rPr>
          <w:rFonts w:ascii="Times New Roman" w:hAnsi="Times New Roman" w:cs="Times New Roman"/>
          <w:sz w:val="22"/>
          <w:szCs w:val="22"/>
        </w:rPr>
        <w:t>înlocuirea reprezentantului  legal;</w:t>
      </w:r>
    </w:p>
    <w:p w14:paraId="18B1C84A" w14:textId="77777777" w:rsidR="00D738B3" w:rsidRPr="00D6050E" w:rsidRDefault="00D738B3" w:rsidP="00D738B3">
      <w:pPr>
        <w:pStyle w:val="Listparagraf"/>
        <w:numPr>
          <w:ilvl w:val="0"/>
          <w:numId w:val="94"/>
        </w:numPr>
        <w:spacing w:before="0" w:after="0"/>
        <w:ind w:hanging="720"/>
        <w:jc w:val="both"/>
        <w:rPr>
          <w:rFonts w:ascii="Times New Roman" w:hAnsi="Times New Roman" w:cs="Times New Roman"/>
          <w:sz w:val="22"/>
          <w:szCs w:val="22"/>
        </w:rPr>
      </w:pPr>
      <w:r w:rsidRPr="00D6050E">
        <w:rPr>
          <w:rFonts w:ascii="Times New Roman" w:hAnsi="Times New Roman" w:cs="Times New Roman"/>
          <w:sz w:val="22"/>
          <w:szCs w:val="22"/>
        </w:rPr>
        <w:t>are obligația de a respecta c</w:t>
      </w:r>
      <w:r w:rsidRPr="00D6050E">
        <w:rPr>
          <w:rFonts w:ascii="Times New Roman" w:eastAsiaTheme="minorHAnsi" w:hAnsi="Times New Roman" w:cs="Times New Roman"/>
          <w:sz w:val="22"/>
          <w:szCs w:val="22"/>
        </w:rPr>
        <w:t>riteriile de eligibilitate stabilite prin ghidul specific, după caz, la momentul  contractării, implementării;</w:t>
      </w:r>
    </w:p>
    <w:p w14:paraId="775D78E0" w14:textId="77777777" w:rsidR="00D738B3" w:rsidRPr="00D6050E" w:rsidRDefault="00D738B3" w:rsidP="00D738B3">
      <w:pPr>
        <w:pStyle w:val="Listparagraf"/>
        <w:numPr>
          <w:ilvl w:val="0"/>
          <w:numId w:val="94"/>
        </w:numPr>
        <w:autoSpaceDE w:val="0"/>
        <w:autoSpaceDN w:val="0"/>
        <w:adjustRightInd w:val="0"/>
        <w:spacing w:before="0" w:after="0"/>
        <w:ind w:left="630" w:hanging="630"/>
        <w:jc w:val="both"/>
        <w:rPr>
          <w:rFonts w:ascii="Times New Roman" w:eastAsiaTheme="minorHAnsi" w:hAnsi="Times New Roman" w:cs="Times New Roman"/>
          <w:sz w:val="22"/>
          <w:szCs w:val="22"/>
        </w:rPr>
      </w:pPr>
      <w:r w:rsidRPr="00D6050E">
        <w:rPr>
          <w:rFonts w:ascii="Times New Roman" w:hAnsi="Times New Roman" w:cs="Times New Roman"/>
          <w:iCs/>
          <w:sz w:val="22"/>
          <w:szCs w:val="22"/>
        </w:rPr>
        <w:t xml:space="preserve">în termen de 15 zile de la data semnării contractului are obligația furnizării Calendarului detaliat și coordonatelor geografice de desfășurare a activităților de teren. </w:t>
      </w:r>
    </w:p>
    <w:p w14:paraId="57F319D7" w14:textId="77777777" w:rsidR="00D738B3" w:rsidRPr="00D6050E" w:rsidRDefault="00D738B3" w:rsidP="00D6050E">
      <w:pPr>
        <w:pStyle w:val="Listparagraf"/>
        <w:autoSpaceDE w:val="0"/>
        <w:autoSpaceDN w:val="0"/>
        <w:adjustRightInd w:val="0"/>
        <w:spacing w:before="0" w:after="0"/>
        <w:ind w:left="630"/>
        <w:jc w:val="both"/>
        <w:rPr>
          <w:rFonts w:ascii="Times New Roman" w:eastAsiaTheme="minorHAnsi" w:hAnsi="Times New Roman" w:cs="Times New Roman"/>
          <w:sz w:val="22"/>
          <w:szCs w:val="22"/>
        </w:rPr>
      </w:pPr>
    </w:p>
    <w:p w14:paraId="24333FAC"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8</w:t>
      </w:r>
      <w:r w:rsidRPr="00D738B3">
        <w:rPr>
          <w:rFonts w:ascii="Times New Roman" w:hAnsi="Times New Roman" w:cs="Times New Roman"/>
          <w:sz w:val="22"/>
          <w:szCs w:val="22"/>
        </w:rPr>
        <w:tab/>
        <w:t>Angajamente comune ale părților</w:t>
      </w:r>
    </w:p>
    <w:p w14:paraId="5D1E78E8" w14:textId="77777777" w:rsidR="00D738B3" w:rsidRPr="00D6050E" w:rsidRDefault="00D738B3" w:rsidP="00D6050E">
      <w:pPr>
        <w:spacing w:before="0" w:after="0"/>
        <w:ind w:left="705" w:hanging="165"/>
        <w:jc w:val="both"/>
        <w:rPr>
          <w:rFonts w:ascii="Times New Roman" w:hAnsi="Times New Roman" w:cs="Times New Roman"/>
          <w:sz w:val="22"/>
          <w:szCs w:val="22"/>
        </w:rPr>
      </w:pPr>
      <w:r w:rsidRPr="00D6050E">
        <w:rPr>
          <w:rFonts w:ascii="Times New Roman" w:hAnsi="Times New Roman" w:cs="Times New Roman"/>
          <w:sz w:val="22"/>
          <w:szCs w:val="22"/>
        </w:rPr>
        <w:t>Părțile se angajează:</w:t>
      </w:r>
    </w:p>
    <w:p w14:paraId="75114ACC" w14:textId="77777777" w:rsidR="00D738B3" w:rsidRPr="00D6050E" w:rsidRDefault="00D738B3" w:rsidP="00D738B3">
      <w:pPr>
        <w:numPr>
          <w:ilvl w:val="0"/>
          <w:numId w:val="97"/>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și naționale în vigoare, precum și în conformitate Instrucțiunile MMAP/ MIPE.</w:t>
      </w:r>
    </w:p>
    <w:p w14:paraId="336F713E" w14:textId="77777777" w:rsidR="00D738B3" w:rsidRPr="00D6050E" w:rsidRDefault="00D738B3" w:rsidP="00D738B3">
      <w:pPr>
        <w:numPr>
          <w:ilvl w:val="0"/>
          <w:numId w:val="97"/>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Să nu utilizeze informațiile și documentele ce rezultă din activitatea de executare a prezentului contract sau la care au acces în vederea implementării prezentului contract, în alt scop decât acela de a-și îndeplini obligațiile ce le revin cu respectarea prevederilor legale privind transparența, accesul la informații, precum și protecția datelor cu caracter personal.</w:t>
      </w:r>
    </w:p>
    <w:p w14:paraId="55581830" w14:textId="77777777" w:rsidR="00D738B3" w:rsidRPr="00D6050E" w:rsidRDefault="00D738B3" w:rsidP="00D738B3">
      <w:pPr>
        <w:numPr>
          <w:ilvl w:val="0"/>
          <w:numId w:val="97"/>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 xml:space="preserve">Să țină o evidență strictă și să păstreze toate datele, rapoartele, corespondența și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w:t>
      </w:r>
    </w:p>
    <w:p w14:paraId="2FA4B9E9" w14:textId="77777777" w:rsidR="00D738B3" w:rsidRPr="00D6050E" w:rsidRDefault="00D738B3" w:rsidP="00D6050E">
      <w:pPr>
        <w:spacing w:before="0" w:after="0"/>
        <w:jc w:val="both"/>
        <w:rPr>
          <w:rFonts w:ascii="Times New Roman" w:hAnsi="Times New Roman" w:cs="Times New Roman"/>
          <w:b/>
          <w:sz w:val="22"/>
          <w:szCs w:val="22"/>
        </w:rPr>
      </w:pPr>
    </w:p>
    <w:p w14:paraId="5D7CFCA1"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9</w:t>
      </w:r>
      <w:r w:rsidRPr="00D738B3">
        <w:rPr>
          <w:rFonts w:ascii="Times New Roman" w:hAnsi="Times New Roman" w:cs="Times New Roman"/>
          <w:sz w:val="22"/>
          <w:szCs w:val="22"/>
        </w:rPr>
        <w:tab/>
        <w:t>Modificarea, completarea și suspendarea contractului de finanțare</w:t>
      </w:r>
    </w:p>
    <w:p w14:paraId="1EF4964A" w14:textId="77777777" w:rsidR="00D738B3" w:rsidRPr="00D6050E" w:rsidRDefault="00D738B3" w:rsidP="00D738B3">
      <w:pPr>
        <w:pStyle w:val="Listparagraf"/>
        <w:numPr>
          <w:ilvl w:val="0"/>
          <w:numId w:val="101"/>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Prezentul contract poate fi modificat și/sau completat prin una din următoarele modalități:</w:t>
      </w:r>
    </w:p>
    <w:p w14:paraId="28365AA5" w14:textId="77777777" w:rsidR="00D738B3" w:rsidRPr="00D6050E" w:rsidRDefault="00D738B3" w:rsidP="00D738B3">
      <w:pPr>
        <w:pStyle w:val="Listparagraf"/>
        <w:numPr>
          <w:ilvl w:val="0"/>
          <w:numId w:val="98"/>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lastRenderedPageBreak/>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4840238A" w14:textId="77777777" w:rsidR="00D738B3" w:rsidRPr="00D6050E" w:rsidRDefault="00D738B3" w:rsidP="00D738B3">
      <w:pPr>
        <w:pStyle w:val="Listparagraf"/>
        <w:numPr>
          <w:ilvl w:val="0"/>
          <w:numId w:val="98"/>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prin acordul de voință al părților realizat prin Act adițional, încheiat în aceleași condiții ca și Contractul de finanțare, cu excepțiile menționate la alineatele (2) – (4) ale prezentului articol;</w:t>
      </w:r>
    </w:p>
    <w:p w14:paraId="5FA0366E" w14:textId="77777777" w:rsidR="00D738B3" w:rsidRPr="00D6050E" w:rsidRDefault="00D738B3" w:rsidP="00D738B3">
      <w:pPr>
        <w:pStyle w:val="Listparagraf"/>
        <w:numPr>
          <w:ilvl w:val="0"/>
          <w:numId w:val="101"/>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Prin excepție de la prevederile alin. (1) lit. b), Beneficiarul  are dreptul de a modifica/completa, prin Notificare, fără acordul ANANP, următoarele documente care fac parte integrantă din contractul de finanțare:</w:t>
      </w:r>
    </w:p>
    <w:p w14:paraId="2054F6E0" w14:textId="77777777" w:rsidR="00D738B3" w:rsidRPr="00D6050E" w:rsidRDefault="00D738B3" w:rsidP="00D738B3">
      <w:pPr>
        <w:pStyle w:val="Listparagraf"/>
        <w:numPr>
          <w:ilvl w:val="0"/>
          <w:numId w:val="100"/>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Anexa I: Graficul estimativ al cererilor de transfer;</w:t>
      </w:r>
    </w:p>
    <w:p w14:paraId="768FABD7" w14:textId="77777777" w:rsidR="00D738B3" w:rsidRPr="00D6050E" w:rsidRDefault="00D738B3" w:rsidP="00D738B3">
      <w:pPr>
        <w:pStyle w:val="Listparagraf"/>
        <w:numPr>
          <w:ilvl w:val="0"/>
          <w:numId w:val="100"/>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Anexa III: Calendarul estimativ al procedurilor de atribuire a contractelor de achiziții.</w:t>
      </w:r>
    </w:p>
    <w:p w14:paraId="00C0475A" w14:textId="77777777" w:rsidR="00D738B3" w:rsidRPr="00D6050E" w:rsidRDefault="00D738B3" w:rsidP="00D738B3">
      <w:pPr>
        <w:pStyle w:val="Listparagraf"/>
        <w:numPr>
          <w:ilvl w:val="0"/>
          <w:numId w:val="101"/>
        </w:numPr>
        <w:spacing w:before="0" w:after="0"/>
        <w:ind w:left="567" w:hanging="567"/>
        <w:jc w:val="both"/>
        <w:rPr>
          <w:rFonts w:ascii="Times New Roman" w:hAnsi="Times New Roman" w:cs="Times New Roman"/>
          <w:sz w:val="22"/>
          <w:szCs w:val="22"/>
        </w:rPr>
      </w:pPr>
      <w:r w:rsidRPr="00D6050E">
        <w:rPr>
          <w:rFonts w:ascii="Times New Roman" w:hAnsi="Times New Roman" w:cs="Times New Roman"/>
          <w:sz w:val="22"/>
          <w:szCs w:val="22"/>
        </w:rPr>
        <w:t>Prin Act adițional ANANP-</w:t>
      </w:r>
      <w:proofErr w:type="spellStart"/>
      <w:r w:rsidRPr="00D6050E">
        <w:rPr>
          <w:rFonts w:ascii="Times New Roman" w:hAnsi="Times New Roman" w:cs="Times New Roman"/>
          <w:sz w:val="22"/>
          <w:szCs w:val="22"/>
        </w:rPr>
        <w:t>ul</w:t>
      </w:r>
      <w:proofErr w:type="spellEnd"/>
      <w:r w:rsidRPr="00D6050E">
        <w:rPr>
          <w:rFonts w:ascii="Times New Roman" w:hAnsi="Times New Roman" w:cs="Times New Roman"/>
          <w:sz w:val="22"/>
          <w:szCs w:val="22"/>
        </w:rPr>
        <w:t xml:space="preserve"> are obligația de a opera următoarele modificări pentru:</w:t>
      </w:r>
    </w:p>
    <w:p w14:paraId="6B7DFF11"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schimbarea denumirii, schimbarea adresei sediului Beneficiarului;</w:t>
      </w:r>
    </w:p>
    <w:p w14:paraId="5BAF11EE"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schimbarea structurii acționariatului Beneficiarului (atunci când elementele de identificare ale Beneficiarului nu se modifică);</w:t>
      </w:r>
    </w:p>
    <w:p w14:paraId="664FCC46"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schimbarea contului special deschis pentru Proiect;</w:t>
      </w:r>
    </w:p>
    <w:p w14:paraId="1E5C7A17"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înlocuirea reprezentantului legal;</w:t>
      </w:r>
    </w:p>
    <w:p w14:paraId="5CC483F8"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înlocuirea partenerilor și/sau diminuarea/creșterea numărului de parteneri din acordul de parteneriat;</w:t>
      </w:r>
    </w:p>
    <w:p w14:paraId="7A07A319"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înlocuirea sau introducerea de membri noi în echipa de implementare;</w:t>
      </w:r>
    </w:p>
    <w:p w14:paraId="1208E667" w14:textId="77777777" w:rsidR="00D738B3" w:rsidRPr="00D6050E" w:rsidRDefault="00D738B3" w:rsidP="00D738B3">
      <w:pPr>
        <w:pStyle w:val="Listparagraf"/>
        <w:numPr>
          <w:ilvl w:val="1"/>
          <w:numId w:val="9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alte situații temeinic justificate (care nu fac obiectul amendării Contractului prin Act Adițional</w:t>
      </w:r>
    </w:p>
    <w:p w14:paraId="7A7BBBAE" w14:textId="77777777" w:rsidR="00D738B3" w:rsidRPr="00D6050E" w:rsidRDefault="00D738B3" w:rsidP="00D738B3">
      <w:pPr>
        <w:pStyle w:val="Listparagraf"/>
        <w:numPr>
          <w:ilvl w:val="0"/>
          <w:numId w:val="101"/>
        </w:numPr>
        <w:spacing w:before="0" w:after="0"/>
        <w:ind w:left="567" w:hanging="567"/>
        <w:jc w:val="both"/>
        <w:rPr>
          <w:rFonts w:ascii="Times New Roman" w:hAnsi="Times New Roman" w:cs="Times New Roman"/>
          <w:sz w:val="22"/>
          <w:szCs w:val="22"/>
        </w:rPr>
      </w:pPr>
      <w:r w:rsidRPr="00D6050E">
        <w:rPr>
          <w:rFonts w:ascii="Times New Roman" w:hAnsi="Times New Roman" w:cs="Times New Roman"/>
          <w:sz w:val="22"/>
          <w:szCs w:val="22"/>
        </w:rPr>
        <w:t>Actul adițional nu poate avea caracter retroactiv și nu poate avea scopul sau efectul de a produce schimbări în Contract, care ar putea aduce atingere condițiilor inițiale de acordare a finanțării, fiind susținut prin justificări temeinice cu privire la conservarea scopului și obiectivelor proiectului și a sustenabilității sale financiare.</w:t>
      </w:r>
    </w:p>
    <w:p w14:paraId="77DC003D" w14:textId="77777777" w:rsidR="00D738B3" w:rsidRPr="00D6050E" w:rsidRDefault="00D738B3" w:rsidP="00D738B3">
      <w:pPr>
        <w:pStyle w:val="Listparagraf"/>
        <w:numPr>
          <w:ilvl w:val="0"/>
          <w:numId w:val="101"/>
        </w:numPr>
        <w:spacing w:before="0" w:after="0"/>
        <w:ind w:left="567" w:hanging="567"/>
        <w:jc w:val="both"/>
        <w:rPr>
          <w:rFonts w:ascii="Times New Roman" w:hAnsi="Times New Roman" w:cs="Times New Roman"/>
          <w:sz w:val="22"/>
          <w:szCs w:val="22"/>
        </w:rPr>
      </w:pPr>
      <w:r w:rsidRPr="00D6050E">
        <w:rPr>
          <w:rFonts w:ascii="Times New Roman" w:hAnsi="Times New Roman" w:cs="Times New Roman"/>
          <w:sz w:val="22"/>
          <w:szCs w:val="22"/>
        </w:rPr>
        <w:t>Prin excepție de la alin. (3), în cazurile în care prin actul adițional se confirmă modificări intervenite în legislația națională și/sau europeana relevantă, cu impact asupra executării prezentului Contract, modificările respective intră în vigoare de la data menționată în actul normativ corespunzător.</w:t>
      </w:r>
    </w:p>
    <w:p w14:paraId="4E021214" w14:textId="77777777" w:rsidR="00D738B3" w:rsidRPr="00D6050E" w:rsidRDefault="00D738B3" w:rsidP="00D738B3">
      <w:pPr>
        <w:pStyle w:val="Listparagraf"/>
        <w:numPr>
          <w:ilvl w:val="0"/>
          <w:numId w:val="101"/>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Contractul poate fi suspendat în următoarele cazuri:</w:t>
      </w:r>
    </w:p>
    <w:p w14:paraId="407C7516" w14:textId="77777777" w:rsidR="00D738B3" w:rsidRPr="00D6050E" w:rsidRDefault="00D738B3" w:rsidP="00D738B3">
      <w:pPr>
        <w:pStyle w:val="Listparagraf"/>
        <w:numPr>
          <w:ilvl w:val="0"/>
          <w:numId w:val="99"/>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de către ANANP/Beneficiar, în caz de forță majoră;</w:t>
      </w:r>
    </w:p>
    <w:p w14:paraId="01A4B572" w14:textId="77777777" w:rsidR="00D738B3" w:rsidRPr="00D6050E" w:rsidRDefault="00D738B3" w:rsidP="00D738B3">
      <w:pPr>
        <w:pStyle w:val="Listparagraf"/>
        <w:numPr>
          <w:ilvl w:val="0"/>
          <w:numId w:val="99"/>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alte situații expres prevăzute de lege.</w:t>
      </w:r>
    </w:p>
    <w:p w14:paraId="26D191D6" w14:textId="77777777" w:rsidR="00D738B3" w:rsidRPr="00D6050E" w:rsidRDefault="00D738B3" w:rsidP="00D6050E">
      <w:pPr>
        <w:tabs>
          <w:tab w:val="left" w:pos="700"/>
        </w:tabs>
        <w:spacing w:before="0" w:after="0"/>
        <w:jc w:val="both"/>
        <w:rPr>
          <w:rFonts w:ascii="Times New Roman" w:hAnsi="Times New Roman" w:cs="Times New Roman"/>
          <w:sz w:val="22"/>
          <w:szCs w:val="22"/>
        </w:rPr>
      </w:pPr>
    </w:p>
    <w:p w14:paraId="50D473CB"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10</w:t>
      </w:r>
      <w:r w:rsidRPr="00D738B3">
        <w:rPr>
          <w:rFonts w:ascii="Times New Roman" w:hAnsi="Times New Roman" w:cs="Times New Roman"/>
          <w:sz w:val="22"/>
          <w:szCs w:val="22"/>
        </w:rPr>
        <w:tab/>
        <w:t>Contractarea și cesiunea</w:t>
      </w:r>
    </w:p>
    <w:p w14:paraId="016B08CE"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b/>
          <w:sz w:val="22"/>
          <w:szCs w:val="22"/>
        </w:rPr>
        <w:tab/>
      </w:r>
      <w:r w:rsidRPr="00D6050E">
        <w:rPr>
          <w:rFonts w:ascii="Times New Roman" w:hAnsi="Times New Roman" w:cs="Times New Roman"/>
          <w:sz w:val="22"/>
          <w:szCs w:val="22"/>
        </w:rPr>
        <w:t>Prezentul Contract, precum și toate drepturile și obligațiile decurgând din implementarea acestuia nu pot face obiectul cesiunii totale sau parțiale, novației, subrogației sau a oricărui alt mecanism de transmisiune și/sau transformare a obligațiilor și drepturilor.</w:t>
      </w:r>
    </w:p>
    <w:p w14:paraId="023D7EBD" w14:textId="77777777" w:rsidR="00D738B3" w:rsidRPr="00D6050E" w:rsidRDefault="00D738B3" w:rsidP="00D6050E">
      <w:pPr>
        <w:spacing w:before="0" w:after="0"/>
        <w:ind w:right="14"/>
        <w:jc w:val="both"/>
        <w:rPr>
          <w:rFonts w:ascii="Times New Roman" w:hAnsi="Times New Roman" w:cs="Times New Roman"/>
          <w:b/>
          <w:color w:val="000000"/>
          <w:sz w:val="22"/>
          <w:szCs w:val="22"/>
        </w:rPr>
      </w:pPr>
    </w:p>
    <w:p w14:paraId="0C33B91C"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11</w:t>
      </w:r>
      <w:r w:rsidRPr="00D738B3">
        <w:rPr>
          <w:rFonts w:ascii="Times New Roman" w:hAnsi="Times New Roman" w:cs="Times New Roman"/>
          <w:sz w:val="22"/>
          <w:szCs w:val="22"/>
        </w:rPr>
        <w:tab/>
        <w:t>Conflict de interese</w:t>
      </w:r>
    </w:p>
    <w:p w14:paraId="375118BC" w14:textId="77777777" w:rsidR="00D738B3" w:rsidRPr="00D6050E" w:rsidRDefault="00D738B3" w:rsidP="00D6050E">
      <w:pPr>
        <w:spacing w:before="0" w:after="0"/>
        <w:ind w:right="14" w:firstLine="21"/>
        <w:jc w:val="both"/>
        <w:rPr>
          <w:rFonts w:ascii="Times New Roman" w:hAnsi="Times New Roman" w:cs="Times New Roman"/>
          <w:b/>
          <w:color w:val="000000"/>
          <w:sz w:val="22"/>
          <w:szCs w:val="22"/>
        </w:rPr>
      </w:pPr>
      <w:r w:rsidRPr="00D6050E">
        <w:rPr>
          <w:rFonts w:ascii="Times New Roman" w:hAnsi="Times New Roman" w:cs="Times New Roman"/>
          <w:color w:val="000000"/>
          <w:sz w:val="22"/>
          <w:szCs w:val="22"/>
        </w:rPr>
        <w:t xml:space="preserve">Părțile se obligă să ia toate măsurile pentru respectarea regulilor pentru evitarea conflictului de interese, în conformitate cu prevederile </w:t>
      </w:r>
      <w:r w:rsidRPr="00D6050E">
        <w:rPr>
          <w:rFonts w:ascii="Times New Roman" w:hAnsi="Times New Roman" w:cs="Times New Roman"/>
          <w:sz w:val="22"/>
          <w:szCs w:val="22"/>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3D2EC048" w14:textId="77777777" w:rsidR="00D738B3" w:rsidRPr="00D6050E" w:rsidRDefault="00D738B3" w:rsidP="00D6050E">
      <w:pPr>
        <w:spacing w:before="0" w:after="0"/>
        <w:jc w:val="both"/>
        <w:rPr>
          <w:rFonts w:ascii="Times New Roman" w:hAnsi="Times New Roman" w:cs="Times New Roman"/>
          <w:b/>
          <w:sz w:val="22"/>
          <w:szCs w:val="22"/>
        </w:rPr>
      </w:pPr>
    </w:p>
    <w:p w14:paraId="45935EAD"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lastRenderedPageBreak/>
        <w:t>Art. 12</w:t>
      </w:r>
      <w:r w:rsidRPr="00D738B3">
        <w:rPr>
          <w:rFonts w:ascii="Times New Roman" w:hAnsi="Times New Roman" w:cs="Times New Roman"/>
          <w:sz w:val="22"/>
          <w:szCs w:val="22"/>
        </w:rPr>
        <w:tab/>
        <w:t>Monitorizare și controlul</w:t>
      </w:r>
    </w:p>
    <w:p w14:paraId="41A3E87E" w14:textId="77777777" w:rsidR="00D738B3" w:rsidRPr="00D6050E" w:rsidRDefault="00D738B3" w:rsidP="00D738B3">
      <w:pPr>
        <w:pStyle w:val="Listparagraf"/>
        <w:numPr>
          <w:ilvl w:val="6"/>
          <w:numId w:val="103"/>
        </w:numPr>
        <w:tabs>
          <w:tab w:val="left" w:pos="0"/>
        </w:tabs>
        <w:suppressAutoHyphen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Monitorizarea și controlul privind implementarea Proiectului, corectitudinea, legalitatea, regularitatea și conformitatea cu cadrul legal a cheltuielilor efectuate de Beneficiar sunt realizate de către ANANP, precum și de celelalte structuri cu atribuții de control/verificare/audit în cadrul Mecanismului de Redresare și Reziliență.</w:t>
      </w:r>
    </w:p>
    <w:p w14:paraId="481AF4DA" w14:textId="77777777" w:rsidR="00D738B3" w:rsidRPr="00D6050E" w:rsidRDefault="00D738B3" w:rsidP="00D738B3">
      <w:pPr>
        <w:pStyle w:val="Listparagraf"/>
        <w:numPr>
          <w:ilvl w:val="6"/>
          <w:numId w:val="103"/>
        </w:numPr>
        <w:tabs>
          <w:tab w:val="left" w:pos="0"/>
        </w:tabs>
        <w:suppressAutoHyphens/>
        <w:spacing w:before="0" w:after="0"/>
        <w:ind w:left="450" w:hanging="450"/>
        <w:jc w:val="both"/>
        <w:rPr>
          <w:rFonts w:ascii="Times New Roman" w:hAnsi="Times New Roman" w:cs="Times New Roman"/>
          <w:sz w:val="22"/>
          <w:szCs w:val="22"/>
        </w:rPr>
      </w:pPr>
      <w:r w:rsidRPr="00D6050E">
        <w:rPr>
          <w:rFonts w:ascii="Times New Roman" w:hAnsi="Times New Roman" w:cs="Times New Roman"/>
          <w:bCs/>
          <w:sz w:val="22"/>
          <w:szCs w:val="22"/>
        </w:rPr>
        <w:t>ANANP analizează progresul implementării Proiectului prin:</w:t>
      </w:r>
    </w:p>
    <w:p w14:paraId="4D30292F" w14:textId="77777777" w:rsidR="00D738B3" w:rsidRPr="00D6050E" w:rsidRDefault="00D738B3" w:rsidP="00D738B3">
      <w:pPr>
        <w:numPr>
          <w:ilvl w:val="0"/>
          <w:numId w:val="105"/>
        </w:numPr>
        <w:tabs>
          <w:tab w:val="left" w:pos="1080"/>
        </w:tabs>
        <w:suppressAutoHyphens/>
        <w:spacing w:before="0" w:after="0"/>
        <w:ind w:firstLine="18"/>
        <w:jc w:val="both"/>
        <w:rPr>
          <w:rFonts w:ascii="Times New Roman" w:hAnsi="Times New Roman" w:cs="Times New Roman"/>
          <w:bCs/>
          <w:sz w:val="22"/>
          <w:szCs w:val="22"/>
        </w:rPr>
      </w:pPr>
      <w:r w:rsidRPr="00D6050E">
        <w:rPr>
          <w:rFonts w:ascii="Times New Roman" w:hAnsi="Times New Roman" w:cs="Times New Roman"/>
          <w:bCs/>
          <w:sz w:val="22"/>
          <w:szCs w:val="22"/>
        </w:rPr>
        <w:t>verificare documentară și vizite de monitorizare;</w:t>
      </w:r>
    </w:p>
    <w:p w14:paraId="4BA8CFAF" w14:textId="77777777" w:rsidR="00D738B3" w:rsidRPr="00D6050E" w:rsidRDefault="00D738B3" w:rsidP="00D738B3">
      <w:pPr>
        <w:numPr>
          <w:ilvl w:val="0"/>
          <w:numId w:val="105"/>
        </w:numPr>
        <w:tabs>
          <w:tab w:val="left" w:pos="1080"/>
        </w:tabs>
        <w:suppressAutoHyphens/>
        <w:spacing w:before="0" w:after="0"/>
        <w:ind w:firstLine="18"/>
        <w:jc w:val="both"/>
        <w:rPr>
          <w:rFonts w:ascii="Times New Roman" w:hAnsi="Times New Roman" w:cs="Times New Roman"/>
          <w:bCs/>
          <w:sz w:val="22"/>
          <w:szCs w:val="22"/>
        </w:rPr>
      </w:pPr>
      <w:r w:rsidRPr="00D6050E">
        <w:rPr>
          <w:rFonts w:ascii="Times New Roman" w:hAnsi="Times New Roman" w:cs="Times New Roman"/>
          <w:bCs/>
          <w:sz w:val="22"/>
          <w:szCs w:val="22"/>
        </w:rPr>
        <w:t xml:space="preserve">verificarea datelor introduse de Beneficiar; </w:t>
      </w:r>
    </w:p>
    <w:p w14:paraId="26343DB9" w14:textId="77777777" w:rsidR="00D738B3" w:rsidRPr="00D6050E" w:rsidRDefault="00D738B3" w:rsidP="00D738B3">
      <w:pPr>
        <w:pStyle w:val="Listparagraf"/>
        <w:numPr>
          <w:ilvl w:val="6"/>
          <w:numId w:val="103"/>
        </w:numPr>
        <w:tabs>
          <w:tab w:val="left" w:pos="0"/>
        </w:tabs>
        <w:suppressAutoHyphens/>
        <w:spacing w:before="0" w:after="0"/>
        <w:ind w:left="450" w:hanging="450"/>
        <w:jc w:val="both"/>
        <w:rPr>
          <w:rFonts w:ascii="Times New Roman" w:hAnsi="Times New Roman" w:cs="Times New Roman"/>
          <w:bCs/>
          <w:sz w:val="22"/>
          <w:szCs w:val="22"/>
        </w:rPr>
      </w:pPr>
      <w:r w:rsidRPr="00D6050E">
        <w:rPr>
          <w:rFonts w:ascii="Times New Roman" w:hAnsi="Times New Roman" w:cs="Times New Roman"/>
          <w:bCs/>
          <w:sz w:val="22"/>
          <w:szCs w:val="22"/>
        </w:rPr>
        <w:t>Toate documentele justificative emise într-o altă limbă decât limba română se prezintă însoțite de traducerea acestora în limba română, efectuată de către un traducător autorizat.</w:t>
      </w:r>
    </w:p>
    <w:p w14:paraId="3D30B12F" w14:textId="77777777" w:rsidR="00D738B3" w:rsidRPr="00D6050E" w:rsidRDefault="00D738B3" w:rsidP="00D738B3">
      <w:pPr>
        <w:pStyle w:val="Listparagraf"/>
        <w:numPr>
          <w:ilvl w:val="6"/>
          <w:numId w:val="103"/>
        </w:numPr>
        <w:tabs>
          <w:tab w:val="left" w:pos="900"/>
        </w:tabs>
        <w:suppressAutoHyphens/>
        <w:spacing w:before="0" w:after="0"/>
        <w:ind w:left="450" w:hanging="450"/>
        <w:jc w:val="both"/>
        <w:rPr>
          <w:rFonts w:ascii="Times New Roman" w:hAnsi="Times New Roman" w:cs="Times New Roman"/>
          <w:bCs/>
          <w:sz w:val="22"/>
          <w:szCs w:val="22"/>
        </w:rPr>
      </w:pPr>
      <w:r w:rsidRPr="00D6050E">
        <w:rPr>
          <w:rFonts w:ascii="Times New Roman" w:hAnsi="Times New Roman" w:cs="Times New Roman"/>
          <w:bCs/>
          <w:sz w:val="22"/>
          <w:szCs w:val="22"/>
        </w:rPr>
        <w:t xml:space="preserve">ANANP poate solicita Beneficiarului clarificări sau documente suplimentare, care trebuie transmise în termen de maximum 5 zile lucrătoare de la data primirii notificării. </w:t>
      </w:r>
    </w:p>
    <w:p w14:paraId="100A1CC9" w14:textId="77777777" w:rsidR="00D738B3" w:rsidRPr="00D6050E" w:rsidRDefault="00D738B3" w:rsidP="00D738B3">
      <w:pPr>
        <w:pStyle w:val="Listparagraf"/>
        <w:numPr>
          <w:ilvl w:val="6"/>
          <w:numId w:val="103"/>
        </w:numPr>
        <w:tabs>
          <w:tab w:val="left" w:pos="900"/>
        </w:tabs>
        <w:suppressAutoHyphens/>
        <w:spacing w:before="0" w:after="0"/>
        <w:ind w:left="450" w:hanging="450"/>
        <w:jc w:val="both"/>
        <w:rPr>
          <w:rFonts w:ascii="Times New Roman" w:hAnsi="Times New Roman" w:cs="Times New Roman"/>
          <w:bCs/>
          <w:sz w:val="22"/>
          <w:szCs w:val="22"/>
        </w:rPr>
      </w:pPr>
      <w:r w:rsidRPr="00D6050E">
        <w:rPr>
          <w:rFonts w:ascii="Times New Roman" w:hAnsi="Times New Roman" w:cs="Times New Roman"/>
          <w:bCs/>
          <w:sz w:val="22"/>
          <w:szCs w:val="22"/>
        </w:rPr>
        <w:t>ANANP poate efectua vizite de monitorizare/verificare  la fața locului, la sediul Beneficiarului și/sau al partenerilor de proiect, precum și la oricare din locațiile Proiectului, oricând, pe durata de valabilitate a prezentului Contract.</w:t>
      </w:r>
    </w:p>
    <w:p w14:paraId="6EFF1426" w14:textId="77777777" w:rsidR="00D738B3" w:rsidRPr="00D6050E" w:rsidRDefault="00D738B3" w:rsidP="00D738B3">
      <w:pPr>
        <w:pStyle w:val="Listparagraf"/>
        <w:numPr>
          <w:ilvl w:val="0"/>
          <w:numId w:val="104"/>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 xml:space="preserve">Beneficiarul și/sau partenerii de proiect au obligația de a permite accesul reprezentanților ANANP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4AB4DA6F" w14:textId="77777777" w:rsidR="00D738B3" w:rsidRPr="00D6050E" w:rsidRDefault="00D738B3" w:rsidP="00D738B3">
      <w:pPr>
        <w:pStyle w:val="Listparagraf"/>
        <w:numPr>
          <w:ilvl w:val="0"/>
          <w:numId w:val="104"/>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Documentele trebuie să fie ușor accesibile și arhivate, astfel încât să permită verificarea lor. Beneficiarul și/sau partenerii de proiect sunt obligați să informeze ANANP cu privire la locul arhivării documentelor și de a asigura reprezentanților ANANP accesul neîngrădit la documente în locul respectiv.</w:t>
      </w:r>
    </w:p>
    <w:p w14:paraId="172CAC11" w14:textId="77777777" w:rsidR="00D738B3" w:rsidRPr="00D6050E" w:rsidRDefault="00D738B3" w:rsidP="00D738B3">
      <w:pPr>
        <w:pStyle w:val="Listparagraf"/>
        <w:numPr>
          <w:ilvl w:val="0"/>
          <w:numId w:val="104"/>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În urma derulării vizitei la fața locului, reprezentanți ANANP  întocmesc un raport al vizitei ce va fi adus la cunoștința Beneficiarului.</w:t>
      </w:r>
    </w:p>
    <w:p w14:paraId="27D1D68D" w14:textId="77777777" w:rsidR="00D738B3" w:rsidRPr="00D6050E" w:rsidRDefault="00D738B3" w:rsidP="00D738B3">
      <w:pPr>
        <w:pStyle w:val="Listparagraf"/>
        <w:numPr>
          <w:ilvl w:val="0"/>
          <w:numId w:val="104"/>
        </w:numPr>
        <w:spacing w:before="0" w:after="0"/>
        <w:jc w:val="both"/>
        <w:rPr>
          <w:rFonts w:ascii="Times New Roman" w:hAnsi="Times New Roman" w:cs="Times New Roman"/>
          <w:bCs/>
          <w:sz w:val="22"/>
          <w:szCs w:val="22"/>
        </w:rPr>
      </w:pPr>
      <w:r w:rsidRPr="00D6050E">
        <w:rPr>
          <w:rFonts w:ascii="Times New Roman" w:hAnsi="Times New Roman" w:cs="Times New Roman"/>
          <w:bCs/>
          <w:sz w:val="22"/>
          <w:szCs w:val="22"/>
        </w:rPr>
        <w:t>Beneficiarul are obligația de a informa ANANP, la termenele stabilite de acesta din urmă, asupra modului concret de aplicare a recomandărilor făcute cu ocazia vizitelor la fața locului.</w:t>
      </w:r>
    </w:p>
    <w:p w14:paraId="3820B8EA" w14:textId="77777777" w:rsidR="00D738B3" w:rsidRPr="00D6050E" w:rsidRDefault="00D738B3" w:rsidP="00D6050E">
      <w:pPr>
        <w:spacing w:before="0" w:after="0"/>
        <w:jc w:val="both"/>
        <w:rPr>
          <w:rFonts w:ascii="Times New Roman" w:hAnsi="Times New Roman" w:cs="Times New Roman"/>
          <w:b/>
          <w:sz w:val="22"/>
          <w:szCs w:val="22"/>
        </w:rPr>
      </w:pPr>
    </w:p>
    <w:p w14:paraId="5A62ACBE" w14:textId="77777777" w:rsidR="00D738B3" w:rsidRPr="00D6050E" w:rsidRDefault="00D738B3" w:rsidP="00D6050E">
      <w:pPr>
        <w:tabs>
          <w:tab w:val="left" w:pos="990"/>
        </w:tabs>
        <w:spacing w:before="0" w:after="0"/>
        <w:jc w:val="both"/>
        <w:rPr>
          <w:rFonts w:ascii="Times New Roman" w:hAnsi="Times New Roman" w:cs="Times New Roman"/>
          <w:sz w:val="22"/>
          <w:szCs w:val="22"/>
        </w:rPr>
      </w:pPr>
      <w:r w:rsidRPr="00D6050E">
        <w:rPr>
          <w:rFonts w:ascii="Times New Roman" w:hAnsi="Times New Roman" w:cs="Times New Roman"/>
          <w:b/>
          <w:sz w:val="22"/>
          <w:szCs w:val="22"/>
        </w:rPr>
        <w:t>Art.13</w:t>
      </w:r>
      <w:r w:rsidRPr="00D6050E">
        <w:rPr>
          <w:rFonts w:ascii="Times New Roman" w:hAnsi="Times New Roman" w:cs="Times New Roman"/>
          <w:b/>
          <w:sz w:val="22"/>
          <w:szCs w:val="22"/>
        </w:rPr>
        <w:tab/>
        <w:t>Recuperarea finanțării</w:t>
      </w:r>
    </w:p>
    <w:p w14:paraId="1689D6A8" w14:textId="77777777" w:rsidR="00D738B3" w:rsidRPr="00D6050E" w:rsidRDefault="00D738B3" w:rsidP="00D738B3">
      <w:pPr>
        <w:pStyle w:val="Listparagraf"/>
        <w:numPr>
          <w:ilvl w:val="0"/>
          <w:numId w:val="119"/>
        </w:numPr>
        <w:spacing w:before="0" w:after="0"/>
        <w:ind w:left="540" w:hanging="540"/>
        <w:jc w:val="both"/>
        <w:rPr>
          <w:rFonts w:ascii="Times New Roman" w:eastAsia="Times New Roman" w:hAnsi="Times New Roman" w:cs="Times New Roman"/>
          <w:color w:val="000000"/>
          <w:sz w:val="22"/>
          <w:szCs w:val="22"/>
          <w:shd w:val="clear" w:color="auto" w:fill="FFFFFF"/>
          <w:lang w:eastAsia="ro-RO"/>
        </w:rPr>
      </w:pPr>
      <w:r w:rsidRPr="00D6050E">
        <w:rPr>
          <w:rFonts w:ascii="Times New Roman" w:hAnsi="Times New Roman" w:cs="Times New Roman"/>
          <w:sz w:val="22"/>
          <w:szCs w:val="22"/>
        </w:rPr>
        <w:t xml:space="preserve">Termenii de </w:t>
      </w:r>
      <w:r w:rsidRPr="00D6050E">
        <w:rPr>
          <w:rFonts w:ascii="Times New Roman" w:hAnsi="Times New Roman" w:cs="Times New Roman"/>
          <w:i/>
          <w:sz w:val="22"/>
          <w:szCs w:val="22"/>
        </w:rPr>
        <w:t xml:space="preserve">„neregulă” </w:t>
      </w:r>
      <w:r w:rsidRPr="00D6050E">
        <w:rPr>
          <w:rFonts w:ascii="Times New Roman" w:hAnsi="Times New Roman" w:cs="Times New Roman"/>
          <w:iCs/>
          <w:sz w:val="22"/>
          <w:szCs w:val="22"/>
        </w:rPr>
        <w:t xml:space="preserve">și </w:t>
      </w:r>
      <w:r w:rsidRPr="00D6050E">
        <w:rPr>
          <w:rFonts w:ascii="Times New Roman" w:hAnsi="Times New Roman" w:cs="Times New Roman"/>
          <w:i/>
          <w:sz w:val="22"/>
          <w:szCs w:val="22"/>
        </w:rPr>
        <w:t>„neregulă gravă”</w:t>
      </w:r>
      <w:r w:rsidRPr="00D6050E">
        <w:rPr>
          <w:rFonts w:ascii="Times New Roman" w:hAnsi="Times New Roman" w:cs="Times New Roman"/>
          <w:sz w:val="22"/>
          <w:szCs w:val="22"/>
        </w:rPr>
        <w:t xml:space="preserve"> au înțelesul dat de Legea aplicabilă.</w:t>
      </w:r>
    </w:p>
    <w:p w14:paraId="40FCB882" w14:textId="77777777" w:rsidR="00D738B3" w:rsidRPr="00D6050E" w:rsidRDefault="00D738B3" w:rsidP="00D738B3">
      <w:pPr>
        <w:pStyle w:val="Listparagraf"/>
        <w:numPr>
          <w:ilvl w:val="0"/>
          <w:numId w:val="119"/>
        </w:numPr>
        <w:spacing w:before="0" w:after="0"/>
        <w:ind w:left="540" w:hanging="540"/>
        <w:jc w:val="both"/>
        <w:rPr>
          <w:rFonts w:ascii="Times New Roman" w:eastAsia="Times New Roman" w:hAnsi="Times New Roman" w:cs="Times New Roman"/>
          <w:color w:val="000000"/>
          <w:sz w:val="22"/>
          <w:szCs w:val="22"/>
          <w:shd w:val="clear" w:color="auto" w:fill="FFFFFF"/>
          <w:lang w:eastAsia="ro-RO"/>
        </w:rPr>
      </w:pPr>
      <w:r w:rsidRPr="00D6050E">
        <w:rPr>
          <w:rFonts w:ascii="Times New Roman" w:eastAsia="Times New Roman" w:hAnsi="Times New Roman" w:cs="Times New Roman"/>
          <w:color w:val="000000"/>
          <w:sz w:val="22"/>
          <w:szCs w:val="22"/>
          <w:shd w:val="clear" w:color="auto" w:fill="FFFFFF"/>
          <w:lang w:eastAsia="ro-RO"/>
        </w:rPr>
        <w:t xml:space="preserve">În situația identificării unei nereguli, ANANP va întreprinde toate demersurile necesare pentru constatarea neregulii și stabilirea creanțelor bugetare, precum și orice alte măsuri, în conformitate cu legislația națională și comunitară. </w:t>
      </w:r>
    </w:p>
    <w:p w14:paraId="3A3F2606" w14:textId="77777777" w:rsidR="00D738B3" w:rsidRPr="00D6050E" w:rsidRDefault="00D738B3" w:rsidP="00D738B3">
      <w:pPr>
        <w:pStyle w:val="Listparagraf"/>
        <w:numPr>
          <w:ilvl w:val="0"/>
          <w:numId w:val="119"/>
        </w:numPr>
        <w:spacing w:before="0" w:after="0"/>
        <w:ind w:left="540" w:hanging="540"/>
        <w:jc w:val="both"/>
        <w:rPr>
          <w:rFonts w:ascii="Times New Roman" w:eastAsia="Times New Roman" w:hAnsi="Times New Roman" w:cs="Times New Roman"/>
          <w:color w:val="000000"/>
          <w:sz w:val="22"/>
          <w:szCs w:val="22"/>
          <w:shd w:val="clear" w:color="auto" w:fill="FFFFFF"/>
          <w:lang w:eastAsia="ro-RO"/>
        </w:rPr>
      </w:pPr>
      <w:r w:rsidRPr="00D6050E">
        <w:rPr>
          <w:rFonts w:ascii="Times New Roman" w:eastAsia="Times New Roman" w:hAnsi="Times New Roman" w:cs="Times New Roman"/>
          <w:sz w:val="22"/>
          <w:szCs w:val="22"/>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individualizează. Se vor recupera inclusiv </w:t>
      </w:r>
      <w:r w:rsidRPr="00D6050E">
        <w:rPr>
          <w:rFonts w:ascii="Times New Roman" w:eastAsia="Times New Roman" w:hAnsi="Times New Roman" w:cs="Times New Roman"/>
          <w:color w:val="000000"/>
          <w:sz w:val="22"/>
          <w:szCs w:val="22"/>
          <w:lang w:eastAsia="ro-RO"/>
        </w:rPr>
        <w:t>sumele ce reprezintă accesoriile aferente rezultate din plata cu întârziere a titlurilor de creanță, calculate conform prevederilor legale.</w:t>
      </w:r>
    </w:p>
    <w:p w14:paraId="23A28302" w14:textId="77777777" w:rsidR="00D738B3" w:rsidRPr="00D6050E" w:rsidRDefault="00D738B3" w:rsidP="00D738B3">
      <w:pPr>
        <w:pStyle w:val="Listparagraf"/>
        <w:numPr>
          <w:ilvl w:val="0"/>
          <w:numId w:val="119"/>
        </w:numPr>
        <w:spacing w:before="0" w:after="0"/>
        <w:ind w:left="540" w:hanging="540"/>
        <w:jc w:val="both"/>
        <w:rPr>
          <w:rFonts w:ascii="Times New Roman" w:eastAsia="Times New Roman" w:hAnsi="Times New Roman" w:cs="Times New Roman"/>
          <w:color w:val="000000"/>
          <w:sz w:val="22"/>
          <w:szCs w:val="22"/>
          <w:shd w:val="clear" w:color="auto" w:fill="FFFFFF"/>
          <w:lang w:eastAsia="ro-RO"/>
        </w:rPr>
      </w:pPr>
      <w:r w:rsidRPr="00D6050E">
        <w:rPr>
          <w:rFonts w:ascii="Times New Roman" w:eastAsia="Times New Roman" w:hAnsi="Times New Roman" w:cs="Times New Roman"/>
          <w:sz w:val="22"/>
          <w:szCs w:val="22"/>
        </w:rPr>
        <w:t xml:space="preserve">Dacă prin legislație nu se prevede altfel, </w:t>
      </w:r>
      <w:r w:rsidRPr="00D6050E">
        <w:rPr>
          <w:rFonts w:ascii="Times New Roman" w:hAnsi="Times New Roman" w:cs="Times New Roman"/>
          <w:sz w:val="22"/>
          <w:szCs w:val="22"/>
        </w:rPr>
        <w:t xml:space="preserve">Beneficiarul va suporta din bugetul propriu sumele necesare plății contravalorii neregulilor, inclusiv </w:t>
      </w:r>
      <w:r w:rsidRPr="00D6050E">
        <w:rPr>
          <w:rFonts w:ascii="Times New Roman" w:eastAsia="Times New Roman" w:hAnsi="Times New Roman" w:cs="Times New Roman"/>
          <w:color w:val="000000"/>
          <w:sz w:val="22"/>
          <w:szCs w:val="22"/>
          <w:lang w:eastAsia="ro-RO"/>
        </w:rPr>
        <w:t>accesoriile aferente,</w:t>
      </w:r>
      <w:r w:rsidRPr="00D6050E">
        <w:rPr>
          <w:rFonts w:ascii="Times New Roman" w:hAnsi="Times New Roman" w:cs="Times New Roman"/>
          <w:sz w:val="22"/>
          <w:szCs w:val="22"/>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2C889A80" w14:textId="77777777" w:rsidR="00D738B3" w:rsidRPr="00D6050E" w:rsidRDefault="00D738B3" w:rsidP="00D738B3">
      <w:pPr>
        <w:pStyle w:val="Listparagraf"/>
        <w:numPr>
          <w:ilvl w:val="0"/>
          <w:numId w:val="119"/>
        </w:numPr>
        <w:spacing w:before="0" w:after="0"/>
        <w:ind w:left="540" w:hanging="540"/>
        <w:jc w:val="both"/>
        <w:rPr>
          <w:rFonts w:ascii="Times New Roman" w:eastAsia="Times New Roman" w:hAnsi="Times New Roman" w:cs="Times New Roman"/>
          <w:color w:val="000000"/>
          <w:sz w:val="22"/>
          <w:szCs w:val="22"/>
          <w:shd w:val="clear" w:color="auto" w:fill="FFFFFF"/>
          <w:lang w:eastAsia="ro-RO"/>
        </w:rPr>
      </w:pPr>
      <w:r w:rsidRPr="00D6050E">
        <w:rPr>
          <w:rFonts w:ascii="Times New Roman" w:eastAsia="Times New Roman" w:hAnsi="Times New Roman" w:cs="Times New Roman"/>
          <w:color w:val="000000"/>
          <w:sz w:val="22"/>
          <w:szCs w:val="22"/>
          <w:lang w:eastAsia="ro-RO"/>
        </w:rPr>
        <w:lastRenderedPageBreak/>
        <w:t>Beneficiarul are obligația de a restitui orice sumă stabilită conform alin. (5), inclusiv dobânzile acumulate sumelor de restituit.</w:t>
      </w:r>
    </w:p>
    <w:p w14:paraId="0F9BF1E0" w14:textId="77777777" w:rsidR="00D738B3" w:rsidRPr="00D6050E" w:rsidRDefault="00D738B3" w:rsidP="00D738B3">
      <w:pPr>
        <w:pStyle w:val="Listparagraf"/>
        <w:numPr>
          <w:ilvl w:val="0"/>
          <w:numId w:val="119"/>
        </w:numPr>
        <w:spacing w:before="0" w:after="0"/>
        <w:ind w:left="540" w:hanging="540"/>
        <w:jc w:val="both"/>
        <w:rPr>
          <w:rFonts w:ascii="Times New Roman" w:eastAsia="Times New Roman" w:hAnsi="Times New Roman" w:cs="Times New Roman"/>
          <w:color w:val="000000"/>
          <w:sz w:val="22"/>
          <w:szCs w:val="22"/>
          <w:shd w:val="clear" w:color="auto" w:fill="FFFFFF"/>
          <w:lang w:eastAsia="ro-RO"/>
        </w:rPr>
      </w:pPr>
      <w:r w:rsidRPr="00D6050E">
        <w:rPr>
          <w:rFonts w:ascii="Times New Roman" w:eastAsia="Times New Roman" w:hAnsi="Times New Roman" w:cs="Times New Roman"/>
          <w:color w:val="000000"/>
          <w:sz w:val="22"/>
          <w:szCs w:val="22"/>
          <w:lang w:eastAsia="ro-RO"/>
        </w:rPr>
        <w:t>În cazul în care Beneficiarul nu restituie sumele puse în sarcina sa în termenul prevăzut prin actele de individualizare, acesta datorează accesoriile aferente, calculate conform prevederilor legale.</w:t>
      </w:r>
    </w:p>
    <w:p w14:paraId="6C9ADBE4" w14:textId="77777777" w:rsidR="00D738B3" w:rsidRPr="00D6050E" w:rsidRDefault="00D738B3" w:rsidP="00D6050E">
      <w:pPr>
        <w:pStyle w:val="Listparagraf"/>
        <w:spacing w:before="0" w:after="0"/>
        <w:ind w:left="540"/>
        <w:jc w:val="both"/>
        <w:rPr>
          <w:rFonts w:ascii="Times New Roman" w:eastAsia="Times New Roman" w:hAnsi="Times New Roman" w:cs="Times New Roman"/>
          <w:color w:val="000000"/>
          <w:sz w:val="22"/>
          <w:szCs w:val="22"/>
          <w:shd w:val="clear" w:color="auto" w:fill="FFFFFF"/>
          <w:lang w:eastAsia="ro-RO"/>
        </w:rPr>
      </w:pPr>
    </w:p>
    <w:p w14:paraId="0BF2988A" w14:textId="16FF1D9F"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14</w:t>
      </w:r>
      <w:r w:rsidRPr="00D738B3">
        <w:rPr>
          <w:rFonts w:ascii="Times New Roman" w:hAnsi="Times New Roman" w:cs="Times New Roman"/>
          <w:sz w:val="22"/>
          <w:szCs w:val="22"/>
        </w:rPr>
        <w:tab/>
        <w:t>Răspunderea părților</w:t>
      </w:r>
    </w:p>
    <w:p w14:paraId="74D2B062" w14:textId="77777777" w:rsidR="00D738B3" w:rsidRPr="00D6050E" w:rsidRDefault="00D738B3" w:rsidP="00D738B3">
      <w:pPr>
        <w:pStyle w:val="Listparagraf"/>
        <w:widowControl w:val="0"/>
        <w:numPr>
          <w:ilvl w:val="0"/>
          <w:numId w:val="110"/>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 xml:space="preserve">Nici una dintre părți nu este și nu poate fi ținută răspunzătoare pentru daunele/ prejudiciile cauzate unui terț din vina celeilalte părți sau cauzate celeilalte părți de către un terț în îndeplinirea prezentului contract și/sau scopul implementării proiectului sau în legătură cu aceasta. </w:t>
      </w:r>
    </w:p>
    <w:p w14:paraId="51C5A007" w14:textId="77777777" w:rsidR="00D738B3" w:rsidRPr="00D6050E" w:rsidRDefault="00D738B3" w:rsidP="00D738B3">
      <w:pPr>
        <w:pStyle w:val="Listparagraf"/>
        <w:widowControl w:val="0"/>
        <w:numPr>
          <w:ilvl w:val="0"/>
          <w:numId w:val="110"/>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 xml:space="preserve">Fiecare parte este răspunzătoare pentru orice daune sau prejudicii cauzate celeilalte părți prin neîndeplinirea sau îndeplinirea cu întârziere și/sau defectuoasă a obligațiilor ce îi revin, conform prevederilor prezentului contract. </w:t>
      </w:r>
    </w:p>
    <w:p w14:paraId="25991346" w14:textId="77777777" w:rsidR="00D738B3" w:rsidRPr="00D6050E" w:rsidRDefault="00D738B3" w:rsidP="00D738B3">
      <w:pPr>
        <w:pStyle w:val="Listparagraf"/>
        <w:widowControl w:val="0"/>
        <w:numPr>
          <w:ilvl w:val="0"/>
          <w:numId w:val="110"/>
        </w:numPr>
        <w:spacing w:before="0" w:after="0"/>
        <w:ind w:left="540" w:hanging="540"/>
        <w:jc w:val="both"/>
        <w:rPr>
          <w:rFonts w:ascii="Times New Roman" w:hAnsi="Times New Roman" w:cs="Times New Roman"/>
          <w:sz w:val="22"/>
          <w:szCs w:val="22"/>
        </w:rPr>
      </w:pPr>
      <w:r w:rsidRPr="00D6050E">
        <w:rPr>
          <w:rFonts w:ascii="Times New Roman" w:hAnsi="Times New Roman" w:cs="Times New Roman"/>
          <w:sz w:val="22"/>
          <w:szCs w:val="22"/>
        </w:rPr>
        <w:t>În cazul constatării de către instituțiile îndreptățite, a nerealizării  investiției, sau a neexecutării culpabile a unei obligații, dintr-o vină imputabilă uneia dintre părțile semnatare ale acestui contract, aceasta atrage răspunderea civilă a părții aflate în culpă, în condițiile legii.</w:t>
      </w:r>
    </w:p>
    <w:p w14:paraId="7C851907" w14:textId="77777777" w:rsidR="00D738B3" w:rsidRPr="00D6050E" w:rsidRDefault="00D738B3" w:rsidP="00D6050E">
      <w:pPr>
        <w:widowControl w:val="0"/>
        <w:spacing w:before="0" w:after="0"/>
        <w:jc w:val="both"/>
        <w:rPr>
          <w:rFonts w:ascii="Times New Roman" w:hAnsi="Times New Roman" w:cs="Times New Roman"/>
          <w:sz w:val="22"/>
          <w:szCs w:val="22"/>
        </w:rPr>
      </w:pPr>
    </w:p>
    <w:p w14:paraId="191E0F04"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15</w:t>
      </w:r>
      <w:r w:rsidRPr="00D738B3">
        <w:rPr>
          <w:rFonts w:ascii="Times New Roman" w:hAnsi="Times New Roman" w:cs="Times New Roman"/>
          <w:sz w:val="22"/>
          <w:szCs w:val="22"/>
        </w:rPr>
        <w:tab/>
        <w:t>Forța majoră și cazul fortuit</w:t>
      </w:r>
    </w:p>
    <w:p w14:paraId="3132CE77"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și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0527860C"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În cazul apariției unor situații de forță majoră, așa cum sunt definite la secțiunea 1.3 lit. s) din Ghidul specific, acestea trebuie aduse la cunoștința ANANP, care va analiza posibilitatea continuării derulării contractului de finanțare.</w:t>
      </w:r>
    </w:p>
    <w:p w14:paraId="584E3387"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4B1BB296"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Părțile au obligația de a lua orice măsuri care le stau la dispoziție în vederea limitării consecințelor acțiunii forței majore.</w:t>
      </w:r>
    </w:p>
    <w:p w14:paraId="009EF798"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Dacă partea care invocă forța majoră nu procedează la notificarea începerii și încetării cazului de forța majoră, în condițiile și termenele prevăzute, nu va fi exonerată de răspundere și va suporta toate daunele provocate celeilalte părți prin lipsa de notificare.</w:t>
      </w:r>
    </w:p>
    <w:p w14:paraId="6D8D2030"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Executarea contractului este suspendată de la data apariției cazului de forță majoră pe toată perioada de acțiune al acestuia, fără a prejudicia drepturile ce se cuvin părților.</w:t>
      </w:r>
    </w:p>
    <w:p w14:paraId="5A18C474"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În cazul în care forța majoră și/sau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033574A1" w14:textId="77777777" w:rsidR="00D738B3" w:rsidRPr="00D6050E" w:rsidRDefault="00D738B3" w:rsidP="00D738B3">
      <w:pPr>
        <w:pStyle w:val="Listparagraf"/>
        <w:numPr>
          <w:ilvl w:val="0"/>
          <w:numId w:val="111"/>
        </w:numPr>
        <w:tabs>
          <w:tab w:val="left" w:pos="-450"/>
          <w:tab w:val="left" w:pos="-360"/>
          <w:tab w:val="left" w:pos="-270"/>
          <w:tab w:val="left" w:pos="-90"/>
        </w:tabs>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Cazul fortuit așa cum este acesta definit la art. 1351 alin (3) din Legea nr. 287/2009 Codul civil, nu este exonerator de răspundere contractuală a părților semnatare ale prezentului contract.</w:t>
      </w:r>
    </w:p>
    <w:p w14:paraId="34C7F9D7" w14:textId="77777777" w:rsidR="00D738B3" w:rsidRPr="00D6050E" w:rsidRDefault="00D738B3" w:rsidP="00D6050E">
      <w:pPr>
        <w:spacing w:before="0" w:after="0"/>
        <w:ind w:left="521" w:right="115"/>
        <w:jc w:val="both"/>
        <w:rPr>
          <w:rFonts w:ascii="Times New Roman" w:hAnsi="Times New Roman" w:cs="Times New Roman"/>
          <w:sz w:val="22"/>
          <w:szCs w:val="22"/>
        </w:rPr>
      </w:pPr>
    </w:p>
    <w:p w14:paraId="76C86D2B"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16</w:t>
      </w:r>
      <w:r w:rsidRPr="00D738B3">
        <w:rPr>
          <w:rFonts w:ascii="Times New Roman" w:hAnsi="Times New Roman" w:cs="Times New Roman"/>
          <w:sz w:val="22"/>
          <w:szCs w:val="22"/>
        </w:rPr>
        <w:tab/>
        <w:t>Încetarea contractului de finanțare</w:t>
      </w:r>
    </w:p>
    <w:p w14:paraId="02110715" w14:textId="77777777" w:rsidR="00D738B3" w:rsidRPr="00D6050E" w:rsidRDefault="00D738B3" w:rsidP="00D738B3">
      <w:pPr>
        <w:pStyle w:val="Listparagraf"/>
        <w:numPr>
          <w:ilvl w:val="6"/>
          <w:numId w:val="107"/>
        </w:numPr>
        <w:spacing w:before="0" w:after="0"/>
        <w:ind w:left="450" w:hanging="450"/>
        <w:jc w:val="both"/>
        <w:rPr>
          <w:rFonts w:ascii="Times New Roman" w:hAnsi="Times New Roman" w:cs="Times New Roman"/>
          <w:b/>
          <w:sz w:val="22"/>
          <w:szCs w:val="22"/>
        </w:rPr>
      </w:pPr>
      <w:r w:rsidRPr="00D6050E">
        <w:rPr>
          <w:rFonts w:ascii="Times New Roman" w:hAnsi="Times New Roman" w:cs="Times New Roman"/>
          <w:sz w:val="22"/>
          <w:szCs w:val="22"/>
        </w:rPr>
        <w:t>Prezentul contract de finanțare încetează:</w:t>
      </w:r>
    </w:p>
    <w:p w14:paraId="624958DD" w14:textId="77777777" w:rsidR="00D738B3" w:rsidRPr="00D6050E" w:rsidRDefault="00D738B3" w:rsidP="00D738B3">
      <w:pPr>
        <w:pStyle w:val="Listparagraf"/>
        <w:numPr>
          <w:ilvl w:val="0"/>
          <w:numId w:val="12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la data prevăzută la art. 2 din prezentul contract, cu menținerea obligațiilor privind păstrarea evidențelor, precum și a sustenabilității investiției;</w:t>
      </w:r>
    </w:p>
    <w:p w14:paraId="32E304E2" w14:textId="77777777" w:rsidR="00D738B3" w:rsidRPr="00D6050E" w:rsidRDefault="00D738B3" w:rsidP="00D738B3">
      <w:pPr>
        <w:pStyle w:val="Listparagraf"/>
        <w:numPr>
          <w:ilvl w:val="0"/>
          <w:numId w:val="12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prin acordul de voință al părților în acest sens, confirmat în scris, cu recuperarea integrală a finanțării acordate prin individualizarea sumelor ce se vor recupera în moneda națională,  după caz;</w:t>
      </w:r>
    </w:p>
    <w:p w14:paraId="4A3F207A" w14:textId="23CC1CAC" w:rsidR="00D738B3" w:rsidRPr="00D6050E" w:rsidRDefault="00D738B3" w:rsidP="00D738B3">
      <w:pPr>
        <w:pStyle w:val="Listparagraf"/>
        <w:numPr>
          <w:ilvl w:val="0"/>
          <w:numId w:val="12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prin reziliere în condițiile art. 36 din O</w:t>
      </w:r>
      <w:r w:rsidR="00CE62BD">
        <w:rPr>
          <w:rFonts w:ascii="Times New Roman" w:hAnsi="Times New Roman" w:cs="Times New Roman"/>
          <w:sz w:val="22"/>
          <w:szCs w:val="22"/>
        </w:rPr>
        <w:t>rdonanța de urgență a Guvernului</w:t>
      </w:r>
      <w:r w:rsidRPr="00D6050E">
        <w:rPr>
          <w:rFonts w:ascii="Times New Roman" w:hAnsi="Times New Roman" w:cs="Times New Roman"/>
          <w:sz w:val="22"/>
          <w:szCs w:val="22"/>
        </w:rPr>
        <w:t xml:space="preserve"> nr.124/2021</w:t>
      </w:r>
      <w:r w:rsidR="00CE62BD">
        <w:rPr>
          <w:rFonts w:ascii="Times New Roman" w:hAnsi="Times New Roman" w:cs="Times New Roman"/>
          <w:sz w:val="22"/>
          <w:szCs w:val="22"/>
        </w:rPr>
        <w:t>,</w:t>
      </w:r>
      <w:r w:rsidR="00CE62BD" w:rsidRPr="00CE62BD">
        <w:rPr>
          <w:rFonts w:ascii="Times New Roman" w:hAnsi="Times New Roman" w:cs="Times New Roman"/>
          <w:bCs/>
          <w:sz w:val="22"/>
          <w:szCs w:val="22"/>
        </w:rPr>
        <w:t xml:space="preserve"> </w:t>
      </w:r>
      <w:r w:rsidR="00CE62BD" w:rsidRPr="00D6050E">
        <w:rPr>
          <w:rFonts w:ascii="Times New Roman" w:hAnsi="Times New Roman" w:cs="Times New Roman"/>
          <w:bCs/>
          <w:sz w:val="22"/>
          <w:szCs w:val="22"/>
        </w:rPr>
        <w:t>aprobată cu modificări și completări prin Legea nr.178/2022, cu modificările și completările ulterioare</w:t>
      </w:r>
      <w:r w:rsidRPr="00D6050E">
        <w:rPr>
          <w:rFonts w:ascii="Times New Roman" w:hAnsi="Times New Roman" w:cs="Times New Roman"/>
          <w:sz w:val="22"/>
          <w:szCs w:val="22"/>
        </w:rPr>
        <w:t xml:space="preserve"> ori a prevederilor prezentului contract;</w:t>
      </w:r>
    </w:p>
    <w:p w14:paraId="72CDC202" w14:textId="77777777" w:rsidR="00D738B3" w:rsidRPr="00D6050E" w:rsidRDefault="00D738B3" w:rsidP="00D738B3">
      <w:pPr>
        <w:pStyle w:val="Listparagraf"/>
        <w:numPr>
          <w:ilvl w:val="0"/>
          <w:numId w:val="123"/>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din orice alte cauze prevăzute de lege.</w:t>
      </w:r>
    </w:p>
    <w:p w14:paraId="5A98B0D3" w14:textId="77777777" w:rsidR="00D738B3" w:rsidRPr="00D6050E" w:rsidRDefault="00D738B3" w:rsidP="00D738B3">
      <w:pPr>
        <w:pStyle w:val="Listparagraf"/>
        <w:numPr>
          <w:ilvl w:val="6"/>
          <w:numId w:val="107"/>
        </w:numPr>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ANANP poate decide unilateral rezilierea prezentului Contract fără îndeplinirea altor formalități și fără punerea în întârziere a celeilalte părți, cu recuperarea integrală a sumelor plătite, în următoarele cazuri:</w:t>
      </w:r>
    </w:p>
    <w:p w14:paraId="2EC47049" w14:textId="77777777" w:rsidR="00D738B3" w:rsidRPr="00D6050E" w:rsidRDefault="00D738B3" w:rsidP="00D738B3">
      <w:pPr>
        <w:pStyle w:val="Listparagraf"/>
        <w:numPr>
          <w:ilvl w:val="0"/>
          <w:numId w:val="124"/>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dacă Beneficiarul încalcă prevederile art. 10;</w:t>
      </w:r>
    </w:p>
    <w:p w14:paraId="41146DFF" w14:textId="77777777" w:rsidR="00D738B3" w:rsidRPr="00D6050E" w:rsidRDefault="00D738B3" w:rsidP="00D738B3">
      <w:pPr>
        <w:pStyle w:val="Listparagraf"/>
        <w:numPr>
          <w:ilvl w:val="0"/>
          <w:numId w:val="124"/>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în cazul în care ulterior încheierii contractului, se constată că Beneficiarul nu a îndeplinit condițiile de eligibilitate la data depunerii cererii de finanțare sau la data semnării contractului de finanțare;</w:t>
      </w:r>
    </w:p>
    <w:p w14:paraId="47CCA26F" w14:textId="77777777" w:rsidR="00D738B3" w:rsidRPr="00D6050E" w:rsidRDefault="00D738B3" w:rsidP="00D738B3">
      <w:pPr>
        <w:pStyle w:val="Listparagraf"/>
        <w:numPr>
          <w:ilvl w:val="0"/>
          <w:numId w:val="124"/>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dacă indicatorii Proiectului, așa cum au fost menționați în cererea de finanțare, nu au fost îndepliniți, cu efecte depline asupra rezultatului Proiectului;</w:t>
      </w:r>
    </w:p>
    <w:p w14:paraId="10804B27" w14:textId="77777777" w:rsidR="00D738B3" w:rsidRPr="00D6050E" w:rsidRDefault="00D738B3" w:rsidP="00D738B3">
      <w:pPr>
        <w:pStyle w:val="Listparagraf"/>
        <w:numPr>
          <w:ilvl w:val="0"/>
          <w:numId w:val="124"/>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dacă se constată faptul că Proiectul face obiectul dublei finanțări și întreaga finanțare acordată este afectată;</w:t>
      </w:r>
    </w:p>
    <w:p w14:paraId="24CFCDF1" w14:textId="77777777" w:rsidR="00D738B3" w:rsidRPr="00D6050E" w:rsidRDefault="00D738B3" w:rsidP="00D738B3">
      <w:pPr>
        <w:pStyle w:val="Listparagraf"/>
        <w:numPr>
          <w:ilvl w:val="0"/>
          <w:numId w:val="124"/>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în cazul prevăzut la art. 7 litera B alin. (26);</w:t>
      </w:r>
    </w:p>
    <w:p w14:paraId="531C67EC" w14:textId="77777777" w:rsidR="00D738B3" w:rsidRPr="00D6050E" w:rsidRDefault="00D738B3" w:rsidP="00D738B3">
      <w:pPr>
        <w:pStyle w:val="Listparagraf"/>
        <w:numPr>
          <w:ilvl w:val="0"/>
          <w:numId w:val="124"/>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 xml:space="preserve">în cazul în care Beneficiarul încalcă principiul de „a nu prejudicia în mod semnificativ” (DNSH – „Do No </w:t>
      </w:r>
      <w:proofErr w:type="spellStart"/>
      <w:r w:rsidRPr="00D6050E">
        <w:rPr>
          <w:rFonts w:ascii="Times New Roman" w:hAnsi="Times New Roman" w:cs="Times New Roman"/>
          <w:sz w:val="22"/>
          <w:szCs w:val="22"/>
        </w:rPr>
        <w:t>Significant</w:t>
      </w:r>
      <w:proofErr w:type="spellEnd"/>
      <w:r w:rsidRPr="00D6050E">
        <w:rPr>
          <w:rFonts w:ascii="Times New Roman" w:hAnsi="Times New Roman" w:cs="Times New Roman"/>
          <w:sz w:val="22"/>
          <w:szCs w:val="22"/>
        </w:rPr>
        <w:t xml:space="preserve"> </w:t>
      </w:r>
      <w:proofErr w:type="spellStart"/>
      <w:r w:rsidRPr="00D6050E">
        <w:rPr>
          <w:rFonts w:ascii="Times New Roman" w:hAnsi="Times New Roman" w:cs="Times New Roman"/>
          <w:sz w:val="22"/>
          <w:szCs w:val="22"/>
        </w:rPr>
        <w:t>Harm</w:t>
      </w:r>
      <w:proofErr w:type="spellEnd"/>
      <w:r w:rsidRPr="00D6050E">
        <w:rPr>
          <w:rFonts w:ascii="Times New Roman" w:hAnsi="Times New Roman" w:cs="Times New Roman"/>
          <w:sz w:val="22"/>
          <w:szCs w:val="22"/>
        </w:rPr>
        <w:t>”).</w:t>
      </w:r>
      <w:r w:rsidRPr="00D6050E">
        <w:rPr>
          <w:rFonts w:ascii="Times New Roman" w:hAnsi="Times New Roman" w:cs="Times New Roman"/>
          <w:b/>
          <w:sz w:val="22"/>
          <w:szCs w:val="22"/>
        </w:rPr>
        <w:tab/>
      </w:r>
    </w:p>
    <w:p w14:paraId="03CBAC9E" w14:textId="77777777" w:rsidR="00D738B3" w:rsidRPr="00D6050E" w:rsidRDefault="00D738B3" w:rsidP="00D6050E">
      <w:pPr>
        <w:pStyle w:val="Listparagraf"/>
        <w:spacing w:before="0" w:after="0"/>
        <w:ind w:left="1890"/>
        <w:jc w:val="both"/>
        <w:rPr>
          <w:rFonts w:ascii="Times New Roman" w:hAnsi="Times New Roman" w:cs="Times New Roman"/>
          <w:sz w:val="22"/>
          <w:szCs w:val="22"/>
        </w:rPr>
      </w:pPr>
    </w:p>
    <w:p w14:paraId="37A9E1BF"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Art.17</w:t>
      </w:r>
      <w:r w:rsidRPr="00D738B3">
        <w:rPr>
          <w:rFonts w:ascii="Times New Roman" w:hAnsi="Times New Roman" w:cs="Times New Roman"/>
          <w:sz w:val="22"/>
          <w:szCs w:val="22"/>
        </w:rPr>
        <w:tab/>
        <w:t>Soluționarea litigiilor</w:t>
      </w:r>
    </w:p>
    <w:p w14:paraId="0B4626A5" w14:textId="77777777" w:rsidR="00D738B3" w:rsidRPr="00D6050E" w:rsidRDefault="00D738B3" w:rsidP="00D738B3">
      <w:pPr>
        <w:pStyle w:val="Listparagraf"/>
        <w:numPr>
          <w:ilvl w:val="0"/>
          <w:numId w:val="114"/>
        </w:numPr>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1D453BA5" w14:textId="77777777" w:rsidR="00D738B3" w:rsidRPr="00D6050E" w:rsidRDefault="00D738B3" w:rsidP="00D738B3">
      <w:pPr>
        <w:pStyle w:val="Listparagraf"/>
        <w:numPr>
          <w:ilvl w:val="0"/>
          <w:numId w:val="114"/>
        </w:numPr>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În cazul în care părțile nu ajung la soluționarea litigiului pe cale amiabilă, atunci părțile se pot adresa instanțelor judecătorești competente.</w:t>
      </w:r>
    </w:p>
    <w:p w14:paraId="040DE929" w14:textId="77777777" w:rsidR="00D738B3" w:rsidRPr="00D6050E" w:rsidRDefault="00D738B3" w:rsidP="00D6050E">
      <w:pPr>
        <w:spacing w:before="0" w:after="0"/>
        <w:jc w:val="both"/>
        <w:rPr>
          <w:rFonts w:ascii="Times New Roman" w:hAnsi="Times New Roman" w:cs="Times New Roman"/>
          <w:sz w:val="22"/>
          <w:szCs w:val="22"/>
        </w:rPr>
      </w:pPr>
    </w:p>
    <w:p w14:paraId="24B6708F"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 xml:space="preserve">Art. 18 </w:t>
      </w:r>
      <w:r w:rsidRPr="00D738B3">
        <w:rPr>
          <w:rFonts w:ascii="Times New Roman" w:hAnsi="Times New Roman" w:cs="Times New Roman"/>
          <w:sz w:val="22"/>
          <w:szCs w:val="22"/>
        </w:rPr>
        <w:tab/>
        <w:t>Corespondența între părți</w:t>
      </w:r>
    </w:p>
    <w:p w14:paraId="0608ED4D" w14:textId="77777777" w:rsidR="00D738B3" w:rsidRPr="00D6050E" w:rsidRDefault="00D738B3" w:rsidP="00D738B3">
      <w:pPr>
        <w:pStyle w:val="Listparagraf"/>
        <w:numPr>
          <w:ilvl w:val="0"/>
          <w:numId w:val="116"/>
        </w:numPr>
        <w:spacing w:before="0" w:after="0"/>
        <w:ind w:left="450" w:hanging="450"/>
        <w:jc w:val="both"/>
        <w:rPr>
          <w:rFonts w:ascii="Times New Roman" w:hAnsi="Times New Roman" w:cs="Times New Roman"/>
          <w:b/>
          <w:sz w:val="22"/>
          <w:szCs w:val="22"/>
        </w:rPr>
      </w:pPr>
      <w:r w:rsidRPr="00D6050E">
        <w:rPr>
          <w:rFonts w:ascii="Times New Roman" w:hAnsi="Times New Roman" w:cs="Times New Roman"/>
          <w:sz w:val="22"/>
          <w:szCs w:val="22"/>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și/sau a Instrucțiunilor MIPE/MMAP. În cazul în care legislația sau procedurile nu prevăd în mod expres un termen, comunicarea se va realiza în termen de 5 zile lucrătoare de la momentul care face obiectul notificării, respectiv de la momentul înregistrării comunicării.</w:t>
      </w:r>
    </w:p>
    <w:p w14:paraId="1F84642A" w14:textId="77777777" w:rsidR="00D738B3" w:rsidRPr="00D6050E" w:rsidRDefault="00D738B3" w:rsidP="00D738B3">
      <w:pPr>
        <w:pStyle w:val="Listparagraf"/>
        <w:numPr>
          <w:ilvl w:val="0"/>
          <w:numId w:val="116"/>
        </w:numPr>
        <w:spacing w:before="0" w:after="0"/>
        <w:ind w:left="450" w:hanging="450"/>
        <w:jc w:val="both"/>
        <w:rPr>
          <w:rFonts w:ascii="Times New Roman" w:hAnsi="Times New Roman" w:cs="Times New Roman"/>
          <w:b/>
          <w:sz w:val="22"/>
          <w:szCs w:val="22"/>
        </w:rPr>
      </w:pPr>
      <w:r w:rsidRPr="00D6050E">
        <w:rPr>
          <w:rFonts w:ascii="Times New Roman" w:hAnsi="Times New Roman" w:cs="Times New Roman"/>
          <w:sz w:val="22"/>
          <w:szCs w:val="22"/>
        </w:rPr>
        <w:t>ANANP poate comunica inclusiv prin  modele și formate de formulare pentru aplicarea prevederilor prezentului contract.</w:t>
      </w:r>
    </w:p>
    <w:p w14:paraId="350353C9" w14:textId="77777777" w:rsidR="00D738B3" w:rsidRPr="00D6050E" w:rsidRDefault="00D738B3" w:rsidP="00D738B3">
      <w:pPr>
        <w:pStyle w:val="Listparagraf"/>
        <w:numPr>
          <w:ilvl w:val="0"/>
          <w:numId w:val="116"/>
        </w:numPr>
        <w:spacing w:before="0" w:after="0"/>
        <w:ind w:left="450" w:hanging="450"/>
        <w:jc w:val="both"/>
        <w:rPr>
          <w:rFonts w:ascii="Times New Roman" w:hAnsi="Times New Roman" w:cs="Times New Roman"/>
          <w:b/>
          <w:sz w:val="22"/>
          <w:szCs w:val="22"/>
        </w:rPr>
      </w:pPr>
      <w:r w:rsidRPr="00D6050E">
        <w:rPr>
          <w:rFonts w:ascii="Times New Roman" w:hAnsi="Times New Roman" w:cs="Times New Roman"/>
          <w:sz w:val="22"/>
          <w:szCs w:val="22"/>
        </w:rPr>
        <w:t>Întreaga corespondență legată de prezentul Contract de Finanțare se va face la următoarele adrese:</w:t>
      </w:r>
    </w:p>
    <w:p w14:paraId="5BB20628" w14:textId="77777777" w:rsidR="00D738B3" w:rsidRPr="00D6050E" w:rsidRDefault="00D738B3" w:rsidP="00D738B3">
      <w:pPr>
        <w:pStyle w:val="Listparagraf"/>
        <w:numPr>
          <w:ilvl w:val="0"/>
          <w:numId w:val="117"/>
        </w:numPr>
        <w:tabs>
          <w:tab w:val="left" w:pos="1440"/>
        </w:tabs>
        <w:spacing w:before="0" w:after="0"/>
        <w:ind w:left="1440" w:hanging="270"/>
        <w:jc w:val="both"/>
        <w:rPr>
          <w:rFonts w:ascii="Times New Roman" w:hAnsi="Times New Roman" w:cs="Times New Roman"/>
          <w:sz w:val="22"/>
          <w:szCs w:val="22"/>
        </w:rPr>
      </w:pPr>
      <w:r w:rsidRPr="00D6050E">
        <w:rPr>
          <w:rFonts w:ascii="Times New Roman" w:hAnsi="Times New Roman" w:cs="Times New Roman"/>
          <w:b/>
          <w:bCs/>
          <w:sz w:val="22"/>
          <w:szCs w:val="22"/>
        </w:rPr>
        <w:t xml:space="preserve">Pentru </w:t>
      </w:r>
      <w:r w:rsidRPr="00D6050E">
        <w:rPr>
          <w:rFonts w:ascii="Times New Roman" w:hAnsi="Times New Roman" w:cs="Times New Roman"/>
          <w:b/>
          <w:sz w:val="22"/>
          <w:szCs w:val="22"/>
        </w:rPr>
        <w:t>Beneficiar: .....................</w:t>
      </w:r>
      <w:r w:rsidRPr="00D6050E">
        <w:rPr>
          <w:rFonts w:ascii="Times New Roman" w:hAnsi="Times New Roman" w:cs="Times New Roman"/>
          <w:sz w:val="22"/>
          <w:szCs w:val="22"/>
        </w:rPr>
        <w:t>: localitatea .................., str. ........................ nr. ............., județ ......., România, cod poștal ......., telefon ......, fax ..........., e-mail: ..........................;</w:t>
      </w:r>
    </w:p>
    <w:p w14:paraId="57A318F4" w14:textId="77777777" w:rsidR="00D738B3" w:rsidRPr="00D6050E" w:rsidRDefault="00D738B3" w:rsidP="00D738B3">
      <w:pPr>
        <w:pStyle w:val="Listparagraf"/>
        <w:numPr>
          <w:ilvl w:val="0"/>
          <w:numId w:val="117"/>
        </w:numPr>
        <w:tabs>
          <w:tab w:val="left" w:pos="1440"/>
        </w:tabs>
        <w:spacing w:before="0" w:after="0"/>
        <w:ind w:left="1440" w:hanging="270"/>
        <w:jc w:val="both"/>
        <w:rPr>
          <w:rFonts w:ascii="Times New Roman" w:hAnsi="Times New Roman" w:cs="Times New Roman"/>
          <w:sz w:val="22"/>
          <w:szCs w:val="22"/>
        </w:rPr>
      </w:pPr>
      <w:r w:rsidRPr="00D6050E">
        <w:rPr>
          <w:rFonts w:ascii="Times New Roman" w:hAnsi="Times New Roman" w:cs="Times New Roman"/>
          <w:b/>
          <w:bCs/>
          <w:sz w:val="22"/>
          <w:szCs w:val="22"/>
        </w:rPr>
        <w:lastRenderedPageBreak/>
        <w:t>Pentru ANANP:</w:t>
      </w:r>
      <w:r w:rsidRPr="00D6050E">
        <w:rPr>
          <w:rFonts w:ascii="Times New Roman" w:hAnsi="Times New Roman" w:cs="Times New Roman"/>
          <w:sz w:val="22"/>
          <w:szCs w:val="22"/>
        </w:rPr>
        <w:t xml:space="preserve"> .........</w:t>
      </w:r>
    </w:p>
    <w:p w14:paraId="27011C1D" w14:textId="77777777" w:rsidR="00D738B3" w:rsidRPr="00D6050E" w:rsidRDefault="00D738B3" w:rsidP="00D6050E">
      <w:pPr>
        <w:spacing w:before="0" w:after="0"/>
        <w:jc w:val="both"/>
        <w:rPr>
          <w:rFonts w:ascii="Times New Roman" w:hAnsi="Times New Roman" w:cs="Times New Roman"/>
          <w:b/>
          <w:sz w:val="22"/>
          <w:szCs w:val="22"/>
        </w:rPr>
      </w:pPr>
    </w:p>
    <w:p w14:paraId="70A04558" w14:textId="77777777" w:rsidR="00D738B3" w:rsidRPr="00D6050E" w:rsidRDefault="00D738B3" w:rsidP="00D6050E">
      <w:pPr>
        <w:tabs>
          <w:tab w:val="left" w:pos="900"/>
        </w:tabs>
        <w:spacing w:before="0" w:after="0"/>
        <w:jc w:val="both"/>
        <w:rPr>
          <w:rFonts w:ascii="Times New Roman" w:hAnsi="Times New Roman" w:cs="Times New Roman"/>
          <w:b/>
          <w:sz w:val="22"/>
          <w:szCs w:val="22"/>
        </w:rPr>
      </w:pPr>
      <w:r w:rsidRPr="00D6050E">
        <w:rPr>
          <w:rFonts w:ascii="Times New Roman" w:hAnsi="Times New Roman" w:cs="Times New Roman"/>
          <w:b/>
          <w:sz w:val="22"/>
          <w:szCs w:val="22"/>
        </w:rPr>
        <w:t>Art.19</w:t>
      </w:r>
      <w:r w:rsidRPr="00D6050E">
        <w:rPr>
          <w:rFonts w:ascii="Times New Roman" w:hAnsi="Times New Roman" w:cs="Times New Roman"/>
          <w:b/>
          <w:sz w:val="22"/>
          <w:szCs w:val="22"/>
        </w:rPr>
        <w:tab/>
        <w:t xml:space="preserve">Legea aplicabilă  </w:t>
      </w:r>
    </w:p>
    <w:p w14:paraId="4F9145BE" w14:textId="77777777" w:rsidR="00D738B3" w:rsidRPr="00D6050E" w:rsidRDefault="00D738B3" w:rsidP="00D6050E">
      <w:pPr>
        <w:tabs>
          <w:tab w:val="left" w:pos="0"/>
        </w:tabs>
        <w:spacing w:before="0" w:after="0"/>
        <w:jc w:val="both"/>
        <w:rPr>
          <w:rFonts w:ascii="Times New Roman" w:hAnsi="Times New Roman" w:cs="Times New Roman"/>
          <w:sz w:val="22"/>
          <w:szCs w:val="22"/>
        </w:rPr>
      </w:pPr>
      <w:r w:rsidRPr="00D6050E">
        <w:rPr>
          <w:rFonts w:ascii="Times New Roman" w:hAnsi="Times New Roman" w:cs="Times New Roman"/>
          <w:sz w:val="22"/>
          <w:szCs w:val="22"/>
        </w:rPr>
        <w:tab/>
        <w:t>Contractul de finanțare se interpretează și este guvernat de legea română.</w:t>
      </w:r>
    </w:p>
    <w:p w14:paraId="132D5EC5" w14:textId="77777777" w:rsidR="00D738B3" w:rsidRPr="00D6050E" w:rsidRDefault="00D738B3" w:rsidP="00D6050E">
      <w:pPr>
        <w:spacing w:before="0" w:after="0"/>
        <w:jc w:val="both"/>
        <w:rPr>
          <w:rFonts w:ascii="Times New Roman" w:hAnsi="Times New Roman" w:cs="Times New Roman"/>
          <w:b/>
          <w:sz w:val="22"/>
          <w:szCs w:val="22"/>
        </w:rPr>
      </w:pPr>
    </w:p>
    <w:p w14:paraId="4E996FC0"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20</w:t>
      </w:r>
      <w:r w:rsidRPr="00D738B3">
        <w:rPr>
          <w:rFonts w:ascii="Times New Roman" w:hAnsi="Times New Roman" w:cs="Times New Roman"/>
          <w:sz w:val="22"/>
          <w:szCs w:val="22"/>
        </w:rPr>
        <w:tab/>
        <w:t>Transparență</w:t>
      </w:r>
    </w:p>
    <w:p w14:paraId="6F60FDD3" w14:textId="77777777" w:rsidR="00D738B3" w:rsidRPr="00D6050E" w:rsidRDefault="00D738B3" w:rsidP="00D6050E">
      <w:pPr>
        <w:spacing w:before="0" w:after="0"/>
        <w:jc w:val="both"/>
        <w:rPr>
          <w:rFonts w:ascii="Times New Roman" w:hAnsi="Times New Roman" w:cs="Times New Roman"/>
          <w:sz w:val="22"/>
          <w:szCs w:val="22"/>
        </w:rPr>
      </w:pPr>
      <w:r w:rsidRPr="00D6050E">
        <w:rPr>
          <w:rFonts w:ascii="Times New Roman" w:hAnsi="Times New Roman" w:cs="Times New Roman"/>
          <w:sz w:val="22"/>
          <w:szCs w:val="22"/>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 precum plățile efectuate în cadrul prezentului contract de finanțare.</w:t>
      </w:r>
    </w:p>
    <w:p w14:paraId="76F68920" w14:textId="77777777" w:rsidR="00D738B3" w:rsidRPr="00D6050E" w:rsidRDefault="00D738B3" w:rsidP="00D6050E">
      <w:pPr>
        <w:spacing w:before="0" w:after="0"/>
        <w:jc w:val="both"/>
        <w:rPr>
          <w:rFonts w:ascii="Times New Roman" w:hAnsi="Times New Roman" w:cs="Times New Roman"/>
          <w:b/>
          <w:sz w:val="22"/>
          <w:szCs w:val="22"/>
        </w:rPr>
      </w:pPr>
    </w:p>
    <w:p w14:paraId="6AF78C08"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21</w:t>
      </w:r>
      <w:r w:rsidRPr="00D738B3">
        <w:rPr>
          <w:rFonts w:ascii="Times New Roman" w:hAnsi="Times New Roman" w:cs="Times New Roman"/>
          <w:sz w:val="22"/>
          <w:szCs w:val="22"/>
        </w:rPr>
        <w:tab/>
        <w:t>Publicarea datelor</w:t>
      </w:r>
    </w:p>
    <w:p w14:paraId="35C3EF0A" w14:textId="77777777" w:rsidR="00D738B3" w:rsidRPr="00D6050E" w:rsidRDefault="00D738B3" w:rsidP="00D6050E">
      <w:pPr>
        <w:spacing w:before="0" w:after="0"/>
        <w:jc w:val="both"/>
        <w:rPr>
          <w:rFonts w:ascii="Times New Roman" w:hAnsi="Times New Roman" w:cs="Times New Roman"/>
          <w:b/>
          <w:sz w:val="22"/>
          <w:szCs w:val="22"/>
        </w:rPr>
      </w:pPr>
      <w:r w:rsidRPr="00D6050E">
        <w:rPr>
          <w:rFonts w:ascii="Times New Roman" w:hAnsi="Times New Roman" w:cs="Times New Roman"/>
          <w:sz w:val="22"/>
          <w:szCs w:val="22"/>
        </w:rPr>
        <w:t>Părțile se obligă ca, pe întreaga perioadă de implementare a prezentului contract să asigure vizibilitatea rezultatelor.</w:t>
      </w:r>
    </w:p>
    <w:p w14:paraId="38B62E45" w14:textId="77777777" w:rsidR="00D738B3" w:rsidRPr="00D6050E" w:rsidRDefault="00D738B3" w:rsidP="00D6050E">
      <w:pPr>
        <w:spacing w:before="0" w:after="0"/>
        <w:jc w:val="both"/>
        <w:rPr>
          <w:rFonts w:ascii="Times New Roman" w:hAnsi="Times New Roman" w:cs="Times New Roman"/>
          <w:b/>
          <w:sz w:val="22"/>
          <w:szCs w:val="22"/>
        </w:rPr>
      </w:pPr>
    </w:p>
    <w:p w14:paraId="4019EC86" w14:textId="77777777" w:rsidR="00D738B3" w:rsidRPr="00D738B3" w:rsidRDefault="00D738B3" w:rsidP="008E498C">
      <w:pPr>
        <w:pStyle w:val="Titlu5"/>
        <w:jc w:val="left"/>
        <w:rPr>
          <w:rFonts w:ascii="Times New Roman" w:hAnsi="Times New Roman" w:cs="Times New Roman"/>
          <w:sz w:val="22"/>
          <w:szCs w:val="22"/>
        </w:rPr>
      </w:pPr>
      <w:bookmarkStart w:id="11" w:name="_Hlk173853552"/>
      <w:r w:rsidRPr="00D738B3">
        <w:rPr>
          <w:rFonts w:ascii="Times New Roman" w:hAnsi="Times New Roman" w:cs="Times New Roman"/>
          <w:sz w:val="22"/>
          <w:szCs w:val="22"/>
        </w:rPr>
        <w:t>Art. 22</w:t>
      </w:r>
      <w:r w:rsidRPr="00D738B3">
        <w:rPr>
          <w:rFonts w:ascii="Times New Roman" w:hAnsi="Times New Roman" w:cs="Times New Roman"/>
          <w:sz w:val="22"/>
          <w:szCs w:val="22"/>
        </w:rPr>
        <w:tab/>
        <w:t>Confidențialitate</w:t>
      </w:r>
    </w:p>
    <w:bookmarkEnd w:id="11"/>
    <w:p w14:paraId="3D93BA41" w14:textId="77777777" w:rsidR="00D738B3" w:rsidRPr="00D6050E" w:rsidRDefault="00D738B3" w:rsidP="00D738B3">
      <w:pPr>
        <w:numPr>
          <w:ilvl w:val="0"/>
          <w:numId w:val="108"/>
        </w:numPr>
        <w:tabs>
          <w:tab w:val="left" w:pos="720"/>
        </w:tabs>
        <w:spacing w:before="0" w:after="0"/>
        <w:ind w:left="540" w:right="17" w:hanging="540"/>
        <w:jc w:val="both"/>
        <w:rPr>
          <w:rFonts w:ascii="Times New Roman" w:hAnsi="Times New Roman" w:cs="Times New Roman"/>
          <w:sz w:val="22"/>
          <w:szCs w:val="22"/>
        </w:rPr>
      </w:pPr>
      <w:r w:rsidRPr="00D6050E">
        <w:rPr>
          <w:rFonts w:ascii="Times New Roman" w:hAnsi="Times New Roman" w:cs="Times New Roman"/>
          <w:sz w:val="22"/>
          <w:szCs w:val="22"/>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675D26D4" w14:textId="77777777" w:rsidR="00D738B3" w:rsidRPr="00D6050E" w:rsidRDefault="00D738B3" w:rsidP="00D738B3">
      <w:pPr>
        <w:numPr>
          <w:ilvl w:val="0"/>
          <w:numId w:val="108"/>
        </w:numPr>
        <w:tabs>
          <w:tab w:val="left" w:pos="810"/>
        </w:tabs>
        <w:spacing w:before="0" w:after="0"/>
        <w:ind w:left="540" w:right="17" w:hanging="540"/>
        <w:jc w:val="both"/>
        <w:rPr>
          <w:rFonts w:ascii="Times New Roman" w:hAnsi="Times New Roman" w:cs="Times New Roman"/>
          <w:sz w:val="22"/>
          <w:szCs w:val="22"/>
        </w:rPr>
      </w:pPr>
      <w:r w:rsidRPr="00D6050E">
        <w:rPr>
          <w:rFonts w:ascii="Times New Roman" w:hAnsi="Times New Roman" w:cs="Times New Roman"/>
          <w:sz w:val="22"/>
          <w:szCs w:val="22"/>
        </w:rPr>
        <w:t>Părțile vor fi exonerate de răspunderea pentru dezvăluirea informațiilor prevăzute la alineatul precedent dacă:</w:t>
      </w:r>
    </w:p>
    <w:p w14:paraId="7BA77D56" w14:textId="77777777" w:rsidR="00D738B3" w:rsidRPr="00D6050E" w:rsidRDefault="00D738B3" w:rsidP="00D738B3">
      <w:pPr>
        <w:numPr>
          <w:ilvl w:val="1"/>
          <w:numId w:val="125"/>
        </w:numPr>
        <w:tabs>
          <w:tab w:val="left" w:pos="1170"/>
        </w:tabs>
        <w:spacing w:before="0" w:after="0"/>
        <w:ind w:right="21"/>
        <w:jc w:val="both"/>
        <w:rPr>
          <w:rFonts w:ascii="Times New Roman" w:hAnsi="Times New Roman" w:cs="Times New Roman"/>
          <w:sz w:val="22"/>
          <w:szCs w:val="22"/>
        </w:rPr>
      </w:pPr>
      <w:r w:rsidRPr="00D6050E">
        <w:rPr>
          <w:rFonts w:ascii="Times New Roman" w:hAnsi="Times New Roman" w:cs="Times New Roman"/>
          <w:sz w:val="22"/>
          <w:szCs w:val="22"/>
        </w:rPr>
        <w:t xml:space="preserve"> informația a fost dezvăluită după ce a fost obținut acordul scris al celeilalte părți în acest sens,</w:t>
      </w:r>
    </w:p>
    <w:p w14:paraId="638042C7" w14:textId="77777777" w:rsidR="00D738B3" w:rsidRPr="00D6050E" w:rsidRDefault="00D738B3" w:rsidP="00D738B3">
      <w:pPr>
        <w:numPr>
          <w:ilvl w:val="1"/>
          <w:numId w:val="125"/>
        </w:numPr>
        <w:tabs>
          <w:tab w:val="left" w:pos="1170"/>
        </w:tabs>
        <w:spacing w:before="0" w:after="0"/>
        <w:ind w:right="21"/>
        <w:jc w:val="both"/>
        <w:rPr>
          <w:rFonts w:ascii="Times New Roman" w:hAnsi="Times New Roman" w:cs="Times New Roman"/>
          <w:sz w:val="22"/>
          <w:szCs w:val="22"/>
        </w:rPr>
      </w:pPr>
      <w:r w:rsidRPr="00D6050E">
        <w:rPr>
          <w:rFonts w:ascii="Times New Roman" w:hAnsi="Times New Roman" w:cs="Times New Roman"/>
          <w:sz w:val="22"/>
          <w:szCs w:val="22"/>
        </w:rPr>
        <w:t>oricare dintre părți este obligată în mod legal să dezvăluie informația.</w:t>
      </w:r>
    </w:p>
    <w:p w14:paraId="4A8EB3EB" w14:textId="77777777" w:rsidR="00D738B3" w:rsidRPr="00D6050E" w:rsidRDefault="00D738B3" w:rsidP="00D6050E">
      <w:pPr>
        <w:tabs>
          <w:tab w:val="left" w:pos="1170"/>
        </w:tabs>
        <w:spacing w:before="0" w:after="0"/>
        <w:ind w:left="1170" w:right="21"/>
        <w:jc w:val="both"/>
        <w:rPr>
          <w:rFonts w:ascii="Times New Roman" w:hAnsi="Times New Roman" w:cs="Times New Roman"/>
          <w:sz w:val="22"/>
          <w:szCs w:val="22"/>
        </w:rPr>
      </w:pPr>
    </w:p>
    <w:p w14:paraId="5F99203A"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23</w:t>
      </w:r>
      <w:r w:rsidRPr="00D738B3">
        <w:rPr>
          <w:rFonts w:ascii="Times New Roman" w:hAnsi="Times New Roman" w:cs="Times New Roman"/>
          <w:sz w:val="22"/>
          <w:szCs w:val="22"/>
        </w:rPr>
        <w:tab/>
        <w:t>Protecția datelor cu caracter personal (GDPR)</w:t>
      </w:r>
    </w:p>
    <w:p w14:paraId="10763374" w14:textId="77777777" w:rsidR="00D738B3" w:rsidRPr="00D6050E" w:rsidRDefault="00D738B3" w:rsidP="00D738B3">
      <w:pPr>
        <w:pStyle w:val="Listparagraf"/>
        <w:numPr>
          <w:ilvl w:val="2"/>
          <w:numId w:val="113"/>
        </w:numPr>
        <w:spacing w:before="0" w:after="0"/>
        <w:ind w:left="450" w:hanging="450"/>
        <w:jc w:val="both"/>
        <w:rPr>
          <w:rFonts w:ascii="Times New Roman" w:hAnsi="Times New Roman" w:cs="Times New Roman"/>
          <w:sz w:val="22"/>
          <w:szCs w:val="22"/>
        </w:rPr>
      </w:pPr>
      <w:r w:rsidRPr="00D6050E">
        <w:rPr>
          <w:rFonts w:ascii="Times New Roman" w:hAnsi="Times New Roman" w:cs="Times New Roman"/>
          <w:sz w:val="22"/>
          <w:szCs w:val="22"/>
        </w:rPr>
        <w:t xml:space="preserve">Prelucrarea, stocarea colectarea datelor cu caracter personal se va realiza în conformitate cu prevederile </w:t>
      </w:r>
      <w:r w:rsidRPr="00D6050E">
        <w:rPr>
          <w:rFonts w:ascii="Times New Roman" w:hAnsi="Times New Roman" w:cs="Times New Roman"/>
          <w:color w:val="000000"/>
          <w:sz w:val="22"/>
          <w:szCs w:val="22"/>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D6050E">
        <w:rPr>
          <w:rFonts w:ascii="Times New Roman" w:hAnsi="Times New Roman" w:cs="Times New Roman"/>
          <w:sz w:val="22"/>
          <w:szCs w:val="22"/>
        </w:rPr>
        <w:t xml:space="preserve">, în scopul implementării/monitorizării prezentului contract, implementării proiectului, precum și în scop statistic. </w:t>
      </w:r>
    </w:p>
    <w:p w14:paraId="21A0AF93" w14:textId="77777777" w:rsidR="00D738B3" w:rsidRPr="00D6050E" w:rsidRDefault="00D738B3" w:rsidP="00D738B3">
      <w:pPr>
        <w:pStyle w:val="Listparagraf"/>
        <w:numPr>
          <w:ilvl w:val="2"/>
          <w:numId w:val="113"/>
        </w:numPr>
        <w:spacing w:before="0" w:after="0"/>
        <w:ind w:left="450" w:hanging="450"/>
        <w:jc w:val="both"/>
        <w:rPr>
          <w:rFonts w:ascii="Times New Roman" w:hAnsi="Times New Roman" w:cs="Times New Roman"/>
          <w:sz w:val="22"/>
          <w:szCs w:val="22"/>
        </w:rPr>
      </w:pPr>
      <w:r w:rsidRPr="00D6050E">
        <w:rPr>
          <w:rFonts w:ascii="Times New Roman" w:eastAsia="Times New Roman" w:hAnsi="Times New Roman" w:cs="Times New Roman"/>
          <w:color w:val="000000"/>
          <w:sz w:val="22"/>
          <w:szCs w:val="22"/>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2C7C6A5A" w14:textId="77777777" w:rsidR="00D738B3" w:rsidRPr="00D6050E" w:rsidRDefault="00D738B3" w:rsidP="00D738B3">
      <w:pPr>
        <w:pStyle w:val="Listparagraf"/>
        <w:numPr>
          <w:ilvl w:val="2"/>
          <w:numId w:val="113"/>
        </w:numPr>
        <w:spacing w:before="0" w:after="0"/>
        <w:ind w:left="450" w:hanging="450"/>
        <w:jc w:val="both"/>
        <w:rPr>
          <w:rFonts w:ascii="Times New Roman" w:hAnsi="Times New Roman" w:cs="Times New Roman"/>
          <w:sz w:val="22"/>
          <w:szCs w:val="22"/>
        </w:rPr>
      </w:pPr>
      <w:r w:rsidRPr="00D6050E">
        <w:rPr>
          <w:rFonts w:ascii="Times New Roman" w:eastAsia="Times New Roman" w:hAnsi="Times New Roman" w:cs="Times New Roman"/>
          <w:color w:val="000000"/>
          <w:sz w:val="22"/>
          <w:szCs w:val="22"/>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3C08D144" w14:textId="77777777" w:rsidR="00D738B3" w:rsidRPr="00D6050E" w:rsidRDefault="00D738B3" w:rsidP="00D738B3">
      <w:pPr>
        <w:pStyle w:val="Listparagraf"/>
        <w:numPr>
          <w:ilvl w:val="2"/>
          <w:numId w:val="113"/>
        </w:numPr>
        <w:spacing w:before="0" w:after="0"/>
        <w:ind w:left="450" w:hanging="450"/>
        <w:jc w:val="both"/>
        <w:rPr>
          <w:rFonts w:ascii="Times New Roman" w:hAnsi="Times New Roman" w:cs="Times New Roman"/>
          <w:sz w:val="22"/>
          <w:szCs w:val="22"/>
        </w:rPr>
      </w:pPr>
      <w:r w:rsidRPr="00D6050E">
        <w:rPr>
          <w:rFonts w:ascii="Times New Roman" w:eastAsia="Times New Roman" w:hAnsi="Times New Roman" w:cs="Times New Roman"/>
          <w:color w:val="000000"/>
          <w:sz w:val="22"/>
          <w:szCs w:val="22"/>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3950FDFD" w14:textId="77777777" w:rsidR="00D738B3" w:rsidRPr="00D6050E" w:rsidRDefault="00D738B3" w:rsidP="00D738B3">
      <w:pPr>
        <w:pStyle w:val="Listparagraf"/>
        <w:numPr>
          <w:ilvl w:val="2"/>
          <w:numId w:val="113"/>
        </w:numPr>
        <w:spacing w:before="0" w:after="0"/>
        <w:ind w:left="450" w:hanging="450"/>
        <w:jc w:val="both"/>
        <w:rPr>
          <w:rFonts w:ascii="Times New Roman" w:hAnsi="Times New Roman" w:cs="Times New Roman"/>
          <w:sz w:val="22"/>
          <w:szCs w:val="22"/>
        </w:rPr>
      </w:pPr>
      <w:r w:rsidRPr="00D6050E">
        <w:rPr>
          <w:rFonts w:ascii="Times New Roman" w:eastAsia="Times New Roman" w:hAnsi="Times New Roman" w:cs="Times New Roman"/>
          <w:color w:val="000000"/>
          <w:sz w:val="22"/>
          <w:szCs w:val="22"/>
          <w:lang w:eastAsia="ro-RO"/>
        </w:rPr>
        <w:lastRenderedPageBreak/>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732C960B" w14:textId="77777777" w:rsidR="00D738B3" w:rsidRPr="00D6050E" w:rsidRDefault="00D738B3" w:rsidP="00D738B3">
      <w:pPr>
        <w:pStyle w:val="Listparagraf"/>
        <w:numPr>
          <w:ilvl w:val="2"/>
          <w:numId w:val="113"/>
        </w:numPr>
        <w:spacing w:before="0" w:after="0"/>
        <w:ind w:left="450" w:hanging="450"/>
        <w:jc w:val="both"/>
        <w:rPr>
          <w:rFonts w:ascii="Times New Roman" w:hAnsi="Times New Roman" w:cs="Times New Roman"/>
          <w:sz w:val="22"/>
          <w:szCs w:val="22"/>
        </w:rPr>
      </w:pPr>
      <w:r w:rsidRPr="00D6050E">
        <w:rPr>
          <w:rFonts w:ascii="Times New Roman" w:eastAsia="Times New Roman" w:hAnsi="Times New Roman" w:cs="Times New Roman"/>
          <w:color w:val="000000"/>
          <w:sz w:val="22"/>
          <w:szCs w:val="22"/>
          <w:lang w:eastAsia="ro-RO"/>
        </w:rPr>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10851A9C" w14:textId="77777777" w:rsidR="00D738B3" w:rsidRPr="00D6050E" w:rsidRDefault="00D738B3" w:rsidP="00D6050E">
      <w:pPr>
        <w:pStyle w:val="Listparagraf"/>
        <w:spacing w:before="0" w:after="0"/>
        <w:ind w:left="450"/>
        <w:jc w:val="both"/>
        <w:rPr>
          <w:rFonts w:ascii="Times New Roman" w:hAnsi="Times New Roman" w:cs="Times New Roman"/>
          <w:sz w:val="22"/>
          <w:szCs w:val="22"/>
        </w:rPr>
      </w:pPr>
    </w:p>
    <w:p w14:paraId="5D5A9AD4"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24</w:t>
      </w:r>
      <w:r w:rsidRPr="00D738B3">
        <w:rPr>
          <w:rFonts w:ascii="Times New Roman" w:hAnsi="Times New Roman" w:cs="Times New Roman"/>
          <w:sz w:val="22"/>
          <w:szCs w:val="22"/>
        </w:rPr>
        <w:tab/>
        <w:t>Măsuri de informare și publicitate</w:t>
      </w:r>
    </w:p>
    <w:p w14:paraId="77F28DC8" w14:textId="77777777" w:rsidR="00D738B3" w:rsidRPr="00D6050E" w:rsidRDefault="00D738B3" w:rsidP="00D738B3">
      <w:pPr>
        <w:numPr>
          <w:ilvl w:val="0"/>
          <w:numId w:val="109"/>
        </w:numPr>
        <w:tabs>
          <w:tab w:val="left" w:pos="-180"/>
        </w:tabs>
        <w:spacing w:before="0" w:after="0"/>
        <w:ind w:left="540" w:hanging="540"/>
        <w:jc w:val="both"/>
        <w:rPr>
          <w:rFonts w:ascii="Times New Roman" w:hAnsi="Times New Roman" w:cs="Times New Roman"/>
          <w:sz w:val="22"/>
          <w:szCs w:val="22"/>
        </w:rPr>
      </w:pPr>
      <w:r w:rsidRPr="00D6050E">
        <w:rPr>
          <w:rFonts w:ascii="Times New Roman" w:hAnsi="Times New Roman" w:cs="Times New Roman"/>
          <w:color w:val="000000"/>
          <w:sz w:val="22"/>
          <w:szCs w:val="22"/>
          <w:highlight w:val="white"/>
        </w:rPr>
        <w:t xml:space="preserve">ANANP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D6050E">
        <w:rPr>
          <w:rFonts w:ascii="Times New Roman" w:hAnsi="Times New Roman" w:cs="Times New Roman"/>
          <w:color w:val="000000"/>
          <w:sz w:val="22"/>
          <w:szCs w:val="22"/>
          <w:highlight w:val="white"/>
        </w:rPr>
        <w:t>NextGenerationEU</w:t>
      </w:r>
      <w:proofErr w:type="spellEnd"/>
      <w:r w:rsidRPr="00D6050E">
        <w:rPr>
          <w:rFonts w:ascii="Times New Roman" w:hAnsi="Times New Roman" w:cs="Times New Roman"/>
          <w:color w:val="000000"/>
          <w:sz w:val="22"/>
          <w:szCs w:val="22"/>
          <w:highlight w:val="white"/>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D6050E">
        <w:rPr>
          <w:rFonts w:ascii="Times New Roman" w:hAnsi="Times New Roman" w:cs="Times New Roman"/>
          <w:sz w:val="22"/>
          <w:szCs w:val="22"/>
        </w:rPr>
        <w:t>prevederilor legislației naționale și europene incidente</w:t>
      </w:r>
      <w:r w:rsidRPr="00D6050E">
        <w:rPr>
          <w:rFonts w:ascii="Times New Roman" w:hAnsi="Times New Roman" w:cs="Times New Roman"/>
          <w:color w:val="000000"/>
          <w:sz w:val="22"/>
          <w:szCs w:val="22"/>
          <w:highlight w:val="white"/>
        </w:rPr>
        <w:t>.</w:t>
      </w:r>
    </w:p>
    <w:p w14:paraId="2F361889" w14:textId="77777777" w:rsidR="00D738B3" w:rsidRPr="00D6050E" w:rsidRDefault="00D738B3" w:rsidP="00D738B3">
      <w:pPr>
        <w:numPr>
          <w:ilvl w:val="0"/>
          <w:numId w:val="109"/>
        </w:numPr>
        <w:tabs>
          <w:tab w:val="left" w:pos="-180"/>
        </w:tabs>
        <w:spacing w:before="0" w:after="0"/>
        <w:ind w:left="540" w:hanging="540"/>
        <w:jc w:val="both"/>
        <w:rPr>
          <w:rFonts w:ascii="Times New Roman" w:hAnsi="Times New Roman" w:cs="Times New Roman"/>
          <w:sz w:val="22"/>
          <w:szCs w:val="22"/>
        </w:rPr>
      </w:pPr>
      <w:r w:rsidRPr="00D6050E">
        <w:rPr>
          <w:rFonts w:ascii="Times New Roman" w:hAnsi="Times New Roman" w:cs="Times New Roman"/>
          <w:color w:val="000000"/>
          <w:sz w:val="22"/>
          <w:szCs w:val="22"/>
          <w:highlight w:val="white"/>
        </w:rPr>
        <w:t>Beneficiarul</w:t>
      </w:r>
      <w:r w:rsidRPr="00D6050E">
        <w:rPr>
          <w:rFonts w:ascii="Times New Roman" w:hAnsi="Times New Roman" w:cs="Times New Roman"/>
          <w:sz w:val="22"/>
          <w:szCs w:val="22"/>
        </w:rPr>
        <w:t xml:space="preserve"> este responsabil pentru implementarea activităților de informare și comunicare în legătură cu finanțarea obținută prin PNRR, în conformitate cu prevederile prezentului contract.</w:t>
      </w:r>
    </w:p>
    <w:p w14:paraId="49580261" w14:textId="77777777" w:rsidR="00D738B3" w:rsidRPr="00D6050E" w:rsidRDefault="00D738B3" w:rsidP="00D6050E">
      <w:pPr>
        <w:spacing w:before="0" w:after="0"/>
        <w:jc w:val="both"/>
        <w:rPr>
          <w:rFonts w:ascii="Times New Roman" w:hAnsi="Times New Roman" w:cs="Times New Roman"/>
          <w:b/>
          <w:sz w:val="22"/>
          <w:szCs w:val="22"/>
        </w:rPr>
      </w:pPr>
    </w:p>
    <w:p w14:paraId="50602F6F"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25</w:t>
      </w:r>
      <w:r w:rsidRPr="00D738B3">
        <w:rPr>
          <w:rFonts w:ascii="Times New Roman" w:hAnsi="Times New Roman" w:cs="Times New Roman"/>
          <w:sz w:val="22"/>
          <w:szCs w:val="22"/>
        </w:rPr>
        <w:tab/>
        <w:t>Anexele contractului</w:t>
      </w:r>
    </w:p>
    <w:p w14:paraId="15089A41" w14:textId="77777777" w:rsidR="00D738B3" w:rsidRPr="00D6050E" w:rsidRDefault="00D738B3" w:rsidP="00D6050E">
      <w:pPr>
        <w:spacing w:before="0" w:after="0"/>
        <w:jc w:val="both"/>
        <w:rPr>
          <w:rFonts w:ascii="Times New Roman" w:hAnsi="Times New Roman" w:cs="Times New Roman"/>
          <w:b/>
          <w:sz w:val="22"/>
          <w:szCs w:val="22"/>
        </w:rPr>
      </w:pPr>
      <w:r w:rsidRPr="00D6050E">
        <w:rPr>
          <w:rFonts w:ascii="Times New Roman" w:hAnsi="Times New Roman" w:cs="Times New Roman"/>
          <w:sz w:val="22"/>
          <w:szCs w:val="22"/>
        </w:rPr>
        <w:t>Următoarele documente se constituie anexe la prezentul contract și constituie parte integrantă la prezentul contract de finanțare, având aceeași forță juridică</w:t>
      </w:r>
      <w:r w:rsidRPr="00D6050E">
        <w:rPr>
          <w:rFonts w:ascii="Times New Roman" w:hAnsi="Times New Roman" w:cs="Times New Roman"/>
          <w:b/>
          <w:sz w:val="22"/>
          <w:szCs w:val="22"/>
        </w:rPr>
        <w:t>:</w:t>
      </w:r>
    </w:p>
    <w:p w14:paraId="06127CCB" w14:textId="77777777" w:rsidR="00D738B3" w:rsidRPr="00D6050E" w:rsidRDefault="00D738B3" w:rsidP="00D738B3">
      <w:pPr>
        <w:pStyle w:val="Listparagraf"/>
        <w:numPr>
          <w:ilvl w:val="0"/>
          <w:numId w:val="118"/>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 xml:space="preserve">Anexa I: </w:t>
      </w:r>
      <w:r w:rsidRPr="00D6050E">
        <w:rPr>
          <w:rFonts w:ascii="Times New Roman" w:hAnsi="Times New Roman" w:cs="Times New Roman"/>
          <w:sz w:val="22"/>
          <w:szCs w:val="22"/>
        </w:rPr>
        <w:tab/>
        <w:t>Graficul estimativ al livrabilelor și cererilor de transfer;</w:t>
      </w:r>
    </w:p>
    <w:p w14:paraId="0E4A2EAC" w14:textId="77777777" w:rsidR="00D738B3" w:rsidRPr="00D6050E" w:rsidRDefault="00D738B3" w:rsidP="00D738B3">
      <w:pPr>
        <w:pStyle w:val="Listparagraf"/>
        <w:numPr>
          <w:ilvl w:val="0"/>
          <w:numId w:val="118"/>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 xml:space="preserve">Anexa II: </w:t>
      </w:r>
      <w:r w:rsidRPr="00D6050E">
        <w:rPr>
          <w:rFonts w:ascii="Times New Roman" w:hAnsi="Times New Roman" w:cs="Times New Roman"/>
          <w:sz w:val="22"/>
          <w:szCs w:val="22"/>
        </w:rPr>
        <w:tab/>
        <w:t>Mecanismul de finanțare.</w:t>
      </w:r>
    </w:p>
    <w:p w14:paraId="4EED356E" w14:textId="77777777" w:rsidR="00D738B3" w:rsidRPr="00D6050E" w:rsidRDefault="00D738B3" w:rsidP="00D738B3">
      <w:pPr>
        <w:pStyle w:val="Listparagraf"/>
        <w:numPr>
          <w:ilvl w:val="0"/>
          <w:numId w:val="118"/>
        </w:numPr>
        <w:spacing w:before="0" w:after="0"/>
        <w:jc w:val="both"/>
        <w:rPr>
          <w:rFonts w:ascii="Times New Roman" w:hAnsi="Times New Roman" w:cs="Times New Roman"/>
          <w:sz w:val="22"/>
          <w:szCs w:val="22"/>
        </w:rPr>
      </w:pPr>
      <w:bookmarkStart w:id="12" w:name="_Hlk180747957"/>
      <w:r w:rsidRPr="00D6050E">
        <w:rPr>
          <w:rFonts w:ascii="Times New Roman" w:hAnsi="Times New Roman" w:cs="Times New Roman"/>
          <w:sz w:val="22"/>
          <w:szCs w:val="22"/>
        </w:rPr>
        <w:t>Anexa III: Calendarul estimativ al procedurilor de atribuire a contractelor de achiziții</w:t>
      </w:r>
    </w:p>
    <w:p w14:paraId="7D279898" w14:textId="77777777" w:rsidR="00D738B3" w:rsidRPr="00D6050E" w:rsidRDefault="00D738B3" w:rsidP="00D738B3">
      <w:pPr>
        <w:pStyle w:val="Listparagraf"/>
        <w:numPr>
          <w:ilvl w:val="0"/>
          <w:numId w:val="118"/>
        </w:numPr>
        <w:spacing w:before="0" w:after="0"/>
        <w:jc w:val="both"/>
        <w:rPr>
          <w:rFonts w:ascii="Times New Roman" w:hAnsi="Times New Roman" w:cs="Times New Roman"/>
          <w:sz w:val="22"/>
          <w:szCs w:val="22"/>
        </w:rPr>
      </w:pPr>
      <w:r w:rsidRPr="00D6050E">
        <w:rPr>
          <w:rFonts w:ascii="Times New Roman" w:hAnsi="Times New Roman" w:cs="Times New Roman"/>
          <w:sz w:val="22"/>
          <w:szCs w:val="22"/>
        </w:rPr>
        <w:t>Anexa IV: Integral, documentația/documentele aferente propunerii de proiect.</w:t>
      </w:r>
    </w:p>
    <w:bookmarkEnd w:id="12"/>
    <w:p w14:paraId="7316050A" w14:textId="77777777" w:rsidR="00D738B3" w:rsidRPr="00D6050E" w:rsidRDefault="00D738B3" w:rsidP="00D6050E">
      <w:pPr>
        <w:spacing w:before="0" w:after="0"/>
        <w:jc w:val="both"/>
        <w:rPr>
          <w:rFonts w:ascii="Times New Roman" w:hAnsi="Times New Roman" w:cs="Times New Roman"/>
          <w:b/>
          <w:sz w:val="22"/>
          <w:szCs w:val="22"/>
        </w:rPr>
      </w:pPr>
    </w:p>
    <w:p w14:paraId="2ECC3A5C" w14:textId="77777777" w:rsidR="00D738B3" w:rsidRPr="00D738B3" w:rsidRDefault="00D738B3" w:rsidP="008E498C">
      <w:pPr>
        <w:pStyle w:val="Titlu5"/>
        <w:jc w:val="left"/>
        <w:rPr>
          <w:rFonts w:ascii="Times New Roman" w:hAnsi="Times New Roman" w:cs="Times New Roman"/>
          <w:sz w:val="22"/>
          <w:szCs w:val="22"/>
        </w:rPr>
      </w:pPr>
      <w:r w:rsidRPr="00D738B3">
        <w:rPr>
          <w:rFonts w:ascii="Times New Roman" w:hAnsi="Times New Roman" w:cs="Times New Roman"/>
          <w:sz w:val="22"/>
          <w:szCs w:val="22"/>
        </w:rPr>
        <w:t>Art. 26</w:t>
      </w:r>
      <w:r w:rsidRPr="00D738B3">
        <w:rPr>
          <w:rFonts w:ascii="Times New Roman" w:hAnsi="Times New Roman" w:cs="Times New Roman"/>
          <w:sz w:val="22"/>
          <w:szCs w:val="22"/>
        </w:rPr>
        <w:tab/>
        <w:t>Dispoziții finale</w:t>
      </w:r>
    </w:p>
    <w:p w14:paraId="6BE79A49" w14:textId="77777777" w:rsidR="00D738B3" w:rsidRPr="00D6050E" w:rsidRDefault="00D738B3" w:rsidP="00D6050E">
      <w:pPr>
        <w:pStyle w:val="Listparagraf"/>
        <w:spacing w:before="0" w:after="0"/>
        <w:ind w:left="0"/>
        <w:jc w:val="both"/>
        <w:rPr>
          <w:rFonts w:ascii="Times New Roman" w:hAnsi="Times New Roman" w:cs="Times New Roman"/>
          <w:sz w:val="22"/>
          <w:szCs w:val="22"/>
        </w:rPr>
      </w:pPr>
      <w:r w:rsidRPr="00D6050E">
        <w:rPr>
          <w:rFonts w:ascii="Times New Roman" w:hAnsi="Times New Roman" w:cs="Times New Roman"/>
          <w:sz w:val="22"/>
          <w:szCs w:val="22"/>
        </w:rPr>
        <w:t>Prezentul contract de finanțare a fost încheiat într-un număr de ..... exemplare, câte unul pentru fiecare parte, ambele având aceeași valoare juridică.</w:t>
      </w:r>
    </w:p>
    <w:p w14:paraId="2F16CB92" w14:textId="77777777" w:rsidR="00D738B3" w:rsidRPr="00D6050E" w:rsidRDefault="00D738B3" w:rsidP="00D6050E">
      <w:pPr>
        <w:spacing w:before="0" w:after="0"/>
        <w:rPr>
          <w:rFonts w:ascii="Times New Roman" w:hAnsi="Times New Roman" w:cs="Times New Roman"/>
          <w:bCs/>
          <w:sz w:val="22"/>
          <w:szCs w:val="22"/>
        </w:rPr>
      </w:pPr>
    </w:p>
    <w:p w14:paraId="188C6CFE" w14:textId="77777777" w:rsidR="00D738B3" w:rsidRPr="00D6050E" w:rsidRDefault="00D738B3" w:rsidP="00D6050E">
      <w:pPr>
        <w:spacing w:before="0" w:after="0"/>
        <w:jc w:val="center"/>
        <w:rPr>
          <w:rFonts w:ascii="Times New Roman" w:hAnsi="Times New Roman" w:cs="Times New Roman"/>
          <w:bCs/>
          <w:sz w:val="22"/>
          <w:szCs w:val="22"/>
        </w:rPr>
      </w:pPr>
    </w:p>
    <w:p w14:paraId="5E3E14A7" w14:textId="77777777" w:rsidR="00D738B3" w:rsidRPr="00D6050E" w:rsidRDefault="00D738B3" w:rsidP="00D6050E">
      <w:pPr>
        <w:tabs>
          <w:tab w:val="left" w:pos="5655"/>
        </w:tabs>
        <w:spacing w:before="0" w:after="0"/>
        <w:rPr>
          <w:rFonts w:ascii="Times New Roman" w:hAnsi="Times New Roman" w:cs="Times New Roman"/>
          <w:b/>
          <w:bCs/>
          <w:sz w:val="22"/>
          <w:szCs w:val="22"/>
        </w:rPr>
      </w:pPr>
      <w:r w:rsidRPr="00D6050E">
        <w:rPr>
          <w:rFonts w:ascii="Times New Roman" w:hAnsi="Times New Roman" w:cs="Times New Roman"/>
          <w:b/>
          <w:bCs/>
          <w:sz w:val="22"/>
          <w:szCs w:val="22"/>
        </w:rPr>
        <w:t>Ministerul Mediului, Apelor și Pădurilor</w:t>
      </w:r>
      <w:r w:rsidRPr="00D6050E">
        <w:rPr>
          <w:rFonts w:ascii="Times New Roman" w:hAnsi="Times New Roman" w:cs="Times New Roman"/>
          <w:b/>
          <w:bCs/>
          <w:sz w:val="22"/>
          <w:szCs w:val="22"/>
        </w:rPr>
        <w:tab/>
      </w:r>
    </w:p>
    <w:p w14:paraId="0EAB3658" w14:textId="77777777" w:rsidR="00D738B3" w:rsidRPr="00D6050E" w:rsidRDefault="00D738B3" w:rsidP="00D6050E">
      <w:pPr>
        <w:spacing w:before="0" w:after="0"/>
        <w:rPr>
          <w:rFonts w:ascii="Times New Roman" w:hAnsi="Times New Roman" w:cs="Times New Roman"/>
          <w:b/>
          <w:bCs/>
          <w:sz w:val="22"/>
          <w:szCs w:val="22"/>
        </w:rPr>
      </w:pPr>
      <w:r w:rsidRPr="00D6050E">
        <w:rPr>
          <w:rFonts w:ascii="Times New Roman" w:hAnsi="Times New Roman" w:cs="Times New Roman"/>
          <w:b/>
          <w:bCs/>
          <w:sz w:val="22"/>
          <w:szCs w:val="22"/>
        </w:rPr>
        <w:t xml:space="preserve">                                                                                        </w:t>
      </w:r>
    </w:p>
    <w:p w14:paraId="5950821E" w14:textId="77777777" w:rsidR="00D738B3" w:rsidRPr="00D6050E" w:rsidRDefault="00D738B3" w:rsidP="00D6050E">
      <w:pPr>
        <w:tabs>
          <w:tab w:val="left" w:pos="5655"/>
        </w:tabs>
        <w:spacing w:before="0" w:after="0"/>
        <w:rPr>
          <w:rFonts w:ascii="Times New Roman" w:hAnsi="Times New Roman" w:cs="Times New Roman"/>
          <w:b/>
          <w:bCs/>
          <w:sz w:val="22"/>
          <w:szCs w:val="22"/>
        </w:rPr>
      </w:pPr>
    </w:p>
    <w:p w14:paraId="009CA2ED" w14:textId="77777777" w:rsidR="00D738B3" w:rsidRPr="00D6050E" w:rsidRDefault="00D738B3" w:rsidP="00D6050E">
      <w:pPr>
        <w:spacing w:before="0" w:after="0"/>
        <w:rPr>
          <w:rFonts w:ascii="Times New Roman" w:hAnsi="Times New Roman" w:cs="Times New Roman"/>
          <w:b/>
          <w:bCs/>
          <w:sz w:val="22"/>
          <w:szCs w:val="22"/>
        </w:rPr>
      </w:pPr>
    </w:p>
    <w:p w14:paraId="14231267" w14:textId="77777777" w:rsidR="00D738B3" w:rsidRPr="00D6050E" w:rsidRDefault="00D738B3" w:rsidP="00D6050E">
      <w:pPr>
        <w:spacing w:before="0" w:after="0"/>
        <w:rPr>
          <w:rFonts w:ascii="Times New Roman" w:hAnsi="Times New Roman" w:cs="Times New Roman"/>
          <w:b/>
          <w:bCs/>
          <w:sz w:val="22"/>
          <w:szCs w:val="22"/>
        </w:rPr>
      </w:pPr>
      <w:r w:rsidRPr="00D6050E">
        <w:rPr>
          <w:rFonts w:ascii="Times New Roman" w:hAnsi="Times New Roman" w:cs="Times New Roman"/>
          <w:b/>
          <w:bCs/>
          <w:sz w:val="22"/>
          <w:szCs w:val="22"/>
        </w:rPr>
        <w:t>Agenția Națională pentru Arii Naturale Protejate</w:t>
      </w:r>
    </w:p>
    <w:p w14:paraId="2085A4A8" w14:textId="77777777" w:rsidR="00D738B3" w:rsidRPr="00D6050E" w:rsidRDefault="00D738B3" w:rsidP="00D6050E">
      <w:pPr>
        <w:spacing w:before="0" w:after="0"/>
        <w:rPr>
          <w:rFonts w:ascii="Times New Roman" w:hAnsi="Times New Roman" w:cs="Times New Roman"/>
          <w:b/>
          <w:bCs/>
          <w:sz w:val="22"/>
          <w:szCs w:val="22"/>
        </w:rPr>
      </w:pPr>
      <w:r w:rsidRPr="00D6050E">
        <w:rPr>
          <w:rFonts w:ascii="Times New Roman" w:hAnsi="Times New Roman" w:cs="Times New Roman"/>
          <w:b/>
          <w:bCs/>
          <w:sz w:val="22"/>
          <w:szCs w:val="22"/>
        </w:rPr>
        <w:t xml:space="preserve">                                                                                        </w:t>
      </w:r>
    </w:p>
    <w:p w14:paraId="420A7897" w14:textId="77777777" w:rsidR="00D738B3" w:rsidRPr="00D6050E" w:rsidRDefault="00D738B3" w:rsidP="00D6050E">
      <w:pPr>
        <w:spacing w:before="0" w:after="0"/>
        <w:rPr>
          <w:rFonts w:ascii="Times New Roman" w:hAnsi="Times New Roman" w:cs="Times New Roman"/>
          <w:bCs/>
          <w:sz w:val="22"/>
          <w:szCs w:val="22"/>
        </w:rPr>
      </w:pPr>
    </w:p>
    <w:p w14:paraId="26C119DA" w14:textId="77777777" w:rsidR="00D738B3" w:rsidRPr="00D6050E" w:rsidRDefault="00D738B3" w:rsidP="00D6050E">
      <w:pPr>
        <w:spacing w:before="0" w:after="0"/>
        <w:rPr>
          <w:rFonts w:ascii="Times New Roman" w:hAnsi="Times New Roman" w:cs="Times New Roman"/>
          <w:bCs/>
          <w:sz w:val="22"/>
          <w:szCs w:val="22"/>
        </w:rPr>
      </w:pPr>
    </w:p>
    <w:p w14:paraId="59098C06" w14:textId="77777777" w:rsidR="00D738B3" w:rsidRPr="00D6050E" w:rsidRDefault="00D738B3" w:rsidP="00D6050E">
      <w:pPr>
        <w:spacing w:before="0" w:after="0"/>
        <w:rPr>
          <w:rFonts w:ascii="Times New Roman" w:hAnsi="Times New Roman" w:cs="Times New Roman"/>
          <w:bCs/>
          <w:sz w:val="22"/>
          <w:szCs w:val="22"/>
        </w:rPr>
      </w:pPr>
      <w:r w:rsidRPr="00D6050E">
        <w:rPr>
          <w:rFonts w:ascii="Times New Roman" w:hAnsi="Times New Roman" w:cs="Times New Roman"/>
          <w:bCs/>
          <w:sz w:val="22"/>
          <w:szCs w:val="22"/>
        </w:rPr>
        <w:t>Beneficiar....................</w:t>
      </w:r>
    </w:p>
    <w:p w14:paraId="43849495" w14:textId="77777777" w:rsidR="005F28D5" w:rsidRPr="00D738B3" w:rsidRDefault="005F28D5" w:rsidP="00D738B3">
      <w:pPr>
        <w:spacing w:before="0" w:after="0"/>
        <w:jc w:val="both"/>
        <w:rPr>
          <w:rFonts w:ascii="Times New Roman" w:eastAsia="Calibri" w:hAnsi="Times New Roman" w:cs="Times New Roman"/>
          <w:sz w:val="22"/>
          <w:szCs w:val="22"/>
        </w:rPr>
      </w:pPr>
    </w:p>
    <w:sectPr w:rsidR="005F28D5" w:rsidRPr="00D738B3" w:rsidSect="00D6050E">
      <w:headerReference w:type="even" r:id="rId9"/>
      <w:headerReference w:type="default" r:id="rId10"/>
      <w:footerReference w:type="default" r:id="rId11"/>
      <w:headerReference w:type="first" r:id="rId12"/>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152D0" w14:textId="77777777" w:rsidR="0069736B" w:rsidRDefault="0069736B">
      <w:pPr>
        <w:spacing w:before="0" w:after="0"/>
      </w:pPr>
      <w:r>
        <w:separator/>
      </w:r>
    </w:p>
  </w:endnote>
  <w:endnote w:type="continuationSeparator" w:id="0">
    <w:p w14:paraId="0085D9B6" w14:textId="77777777" w:rsidR="0069736B" w:rsidRDefault="006973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noProof/>
        <w:color w:val="000000"/>
      </w:rPr>
      <w:t>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6FBBD" w14:textId="77777777" w:rsidR="0069736B" w:rsidRDefault="0069736B">
      <w:pPr>
        <w:spacing w:before="0" w:after="0"/>
      </w:pPr>
      <w:r>
        <w:separator/>
      </w:r>
    </w:p>
  </w:footnote>
  <w:footnote w:type="continuationSeparator" w:id="0">
    <w:p w14:paraId="3D6E2F3F" w14:textId="77777777" w:rsidR="0069736B" w:rsidRDefault="0069736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712F26"/>
    <w:multiLevelType w:val="hybridMultilevel"/>
    <w:tmpl w:val="ECCAC80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C17097"/>
    <w:multiLevelType w:val="hybridMultilevel"/>
    <w:tmpl w:val="2E4A2B5E"/>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3D83611"/>
    <w:multiLevelType w:val="hybridMultilevel"/>
    <w:tmpl w:val="C9A428C6"/>
    <w:lvl w:ilvl="0" w:tplc="A0241A0C">
      <w:numFmt w:val="bullet"/>
      <w:lvlText w:val="-"/>
      <w:lvlJc w:val="left"/>
      <w:pPr>
        <w:ind w:left="1440" w:hanging="360"/>
      </w:pPr>
      <w:rPr>
        <w:rFonts w:ascii="Times New Roman" w:hAnsi="Times New Roman" w:cs="Times New Roman" w:hint="default"/>
        <w:sz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3"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09DE45BA"/>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9"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1022086D"/>
    <w:multiLevelType w:val="multilevel"/>
    <w:tmpl w:val="E72293D6"/>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040" w:hanging="360"/>
      </w:p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3"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16B733A"/>
    <w:multiLevelType w:val="hybridMultilevel"/>
    <w:tmpl w:val="57B408A0"/>
    <w:lvl w:ilvl="0" w:tplc="04180017">
      <w:start w:val="1"/>
      <w:numFmt w:val="lowerLetter"/>
      <w:lvlText w:val="%1)"/>
      <w:lvlJc w:val="left"/>
      <w:pPr>
        <w:ind w:left="1350" w:hanging="360"/>
      </w:pPr>
    </w:lvl>
    <w:lvl w:ilvl="1" w:tplc="FFFFFFFF">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25"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5BF71A0"/>
    <w:multiLevelType w:val="hybridMultilevel"/>
    <w:tmpl w:val="7BD2CBCE"/>
    <w:lvl w:ilvl="0" w:tplc="68F875B8">
      <w:numFmt w:val="bullet"/>
      <w:lvlText w:val="-"/>
      <w:lvlJc w:val="left"/>
      <w:pPr>
        <w:ind w:left="720" w:hanging="360"/>
      </w:pPr>
      <w:rPr>
        <w:rFonts w:ascii="Trebuchet MS" w:eastAsia="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6171A13"/>
    <w:multiLevelType w:val="hybridMultilevel"/>
    <w:tmpl w:val="E08AC3AC"/>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192C6497"/>
    <w:multiLevelType w:val="multilevel"/>
    <w:tmpl w:val="8482E3F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0" w15:restartNumberingAfterBreak="0">
    <w:nsid w:val="1ADF2462"/>
    <w:multiLevelType w:val="hybridMultilevel"/>
    <w:tmpl w:val="176CF578"/>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DFF7A76"/>
    <w:multiLevelType w:val="hybridMultilevel"/>
    <w:tmpl w:val="66506218"/>
    <w:lvl w:ilvl="0" w:tplc="5A2E254E">
      <w:start w:val="2"/>
      <w:numFmt w:val="bullet"/>
      <w:lvlText w:val="-"/>
      <w:lvlJc w:val="left"/>
      <w:pPr>
        <w:ind w:left="360" w:hanging="360"/>
      </w:pPr>
      <w:rPr>
        <w:rFonts w:ascii="Calibri" w:eastAsiaTheme="minorHAnsi" w:hAnsi="Calibri" w:cs="Calibri" w:hint="default"/>
        <w:color w:val="auto"/>
        <w:sz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E927D55"/>
    <w:multiLevelType w:val="hybridMultilevel"/>
    <w:tmpl w:val="42FE7D1A"/>
    <w:lvl w:ilvl="0" w:tplc="2E968AFA">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EAE2521"/>
    <w:multiLevelType w:val="hybridMultilevel"/>
    <w:tmpl w:val="EA0EA6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1EC1026D"/>
    <w:multiLevelType w:val="hybridMultilevel"/>
    <w:tmpl w:val="8A66F3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6"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40"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43"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25DD4EA1"/>
    <w:multiLevelType w:val="hybridMultilevel"/>
    <w:tmpl w:val="AD923616"/>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7EC4B23"/>
    <w:multiLevelType w:val="hybridMultilevel"/>
    <w:tmpl w:val="6504A90C"/>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0"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1"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2"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54"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61"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3B7F37A0"/>
    <w:multiLevelType w:val="hybridMultilevel"/>
    <w:tmpl w:val="15604FAC"/>
    <w:lvl w:ilvl="0" w:tplc="3BE2972C">
      <w:start w:val="1"/>
      <w:numFmt w:val="upp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3"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5"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67"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90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0" w15:restartNumberingAfterBreak="0">
    <w:nsid w:val="47287AAC"/>
    <w:multiLevelType w:val="hybridMultilevel"/>
    <w:tmpl w:val="07F6D92A"/>
    <w:lvl w:ilvl="0" w:tplc="FFFFFFFF">
      <w:start w:val="1"/>
      <w:numFmt w:val="lowerLetter"/>
      <w:lvlText w:val="%1."/>
      <w:lvlJc w:val="left"/>
      <w:pPr>
        <w:ind w:left="1350" w:hanging="360"/>
      </w:pPr>
    </w:lvl>
    <w:lvl w:ilvl="1" w:tplc="0418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71"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4"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6" w15:restartNumberingAfterBreak="0">
    <w:nsid w:val="4C2F6EB2"/>
    <w:multiLevelType w:val="multilevel"/>
    <w:tmpl w:val="AF8ACFF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350" w:hanging="360"/>
      </w:p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7"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78" w15:restartNumberingAfterBreak="0">
    <w:nsid w:val="4CD54EB4"/>
    <w:multiLevelType w:val="hybridMultilevel"/>
    <w:tmpl w:val="2FC863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4E8B6458"/>
    <w:multiLevelType w:val="hybridMultilevel"/>
    <w:tmpl w:val="90A81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E99188D"/>
    <w:multiLevelType w:val="hybridMultilevel"/>
    <w:tmpl w:val="C0F4CFD8"/>
    <w:lvl w:ilvl="0" w:tplc="3C1C8EAC">
      <w:start w:val="9"/>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81"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4F2F7603"/>
    <w:multiLevelType w:val="hybridMultilevel"/>
    <w:tmpl w:val="2AE042C4"/>
    <w:lvl w:ilvl="0" w:tplc="1BF005F6">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83"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5"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0"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92" w15:restartNumberingAfterBreak="0">
    <w:nsid w:val="566C4749"/>
    <w:multiLevelType w:val="hybridMultilevel"/>
    <w:tmpl w:val="01661E82"/>
    <w:lvl w:ilvl="0" w:tplc="04180017">
      <w:start w:val="1"/>
      <w:numFmt w:val="lowerLetter"/>
      <w:lvlText w:val="%1)"/>
      <w:lvlJc w:val="left"/>
      <w:pPr>
        <w:ind w:left="1350" w:hanging="360"/>
      </w:pPr>
    </w:lvl>
    <w:lvl w:ilvl="1" w:tplc="04180019">
      <w:start w:val="1"/>
      <w:numFmt w:val="lowerLetter"/>
      <w:lvlText w:val="%2."/>
      <w:lvlJc w:val="left"/>
      <w:pPr>
        <w:ind w:left="2070" w:hanging="360"/>
      </w:pPr>
    </w:lvl>
    <w:lvl w:ilvl="2" w:tplc="0418001B">
      <w:start w:val="1"/>
      <w:numFmt w:val="lowerRoman"/>
      <w:lvlText w:val="%3."/>
      <w:lvlJc w:val="right"/>
      <w:pPr>
        <w:ind w:left="2790" w:hanging="180"/>
      </w:pPr>
    </w:lvl>
    <w:lvl w:ilvl="3" w:tplc="0418000F">
      <w:start w:val="1"/>
      <w:numFmt w:val="decimal"/>
      <w:lvlText w:val="%4."/>
      <w:lvlJc w:val="left"/>
      <w:pPr>
        <w:ind w:left="3510" w:hanging="360"/>
      </w:pPr>
    </w:lvl>
    <w:lvl w:ilvl="4" w:tplc="04180019">
      <w:start w:val="1"/>
      <w:numFmt w:val="lowerLetter"/>
      <w:lvlText w:val="%5."/>
      <w:lvlJc w:val="left"/>
      <w:pPr>
        <w:ind w:left="4230" w:hanging="360"/>
      </w:pPr>
    </w:lvl>
    <w:lvl w:ilvl="5" w:tplc="0418001B">
      <w:start w:val="1"/>
      <w:numFmt w:val="lowerRoman"/>
      <w:lvlText w:val="%6."/>
      <w:lvlJc w:val="right"/>
      <w:pPr>
        <w:ind w:left="4950" w:hanging="180"/>
      </w:pPr>
    </w:lvl>
    <w:lvl w:ilvl="6" w:tplc="0418000F">
      <w:start w:val="1"/>
      <w:numFmt w:val="decimal"/>
      <w:lvlText w:val="%7."/>
      <w:lvlJc w:val="left"/>
      <w:pPr>
        <w:ind w:left="5670" w:hanging="360"/>
      </w:pPr>
    </w:lvl>
    <w:lvl w:ilvl="7" w:tplc="04180019">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93"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94" w15:restartNumberingAfterBreak="0">
    <w:nsid w:val="5B23270B"/>
    <w:multiLevelType w:val="hybridMultilevel"/>
    <w:tmpl w:val="4DF4FFD6"/>
    <w:lvl w:ilvl="0" w:tplc="04090017">
      <w:start w:val="1"/>
      <w:numFmt w:val="lowerLetter"/>
      <w:lvlText w:val="%1)"/>
      <w:lvlJc w:val="lef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5" w15:restartNumberingAfterBreak="0">
    <w:nsid w:val="5C532C9B"/>
    <w:multiLevelType w:val="hybridMultilevel"/>
    <w:tmpl w:val="57E8EDC2"/>
    <w:lvl w:ilvl="0" w:tplc="8062C684">
      <w:numFmt w:val="bullet"/>
      <w:lvlText w:val="-"/>
      <w:lvlJc w:val="left"/>
      <w:pPr>
        <w:ind w:left="360" w:hanging="360"/>
      </w:pPr>
      <w:rPr>
        <w:rFonts w:ascii="Times New Roman" w:eastAsia="Calibri" w:hAnsi="Times New Roman" w:cs="Times New Roman" w:hint="default"/>
      </w:rPr>
    </w:lvl>
    <w:lvl w:ilvl="1" w:tplc="418E679E">
      <w:numFmt w:val="bullet"/>
      <w:lvlText w:val=""/>
      <w:lvlJc w:val="left"/>
      <w:pPr>
        <w:ind w:left="360" w:hanging="360"/>
      </w:pPr>
      <w:rPr>
        <w:rFonts w:ascii="Symbol" w:eastAsia="Calibri" w:hAnsi="Symbol" w:cs="Times New Roman" w:hint="default"/>
        <w:sz w:val="14"/>
        <w:szCs w:val="14"/>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5C8655E2"/>
    <w:multiLevelType w:val="hybridMultilevel"/>
    <w:tmpl w:val="EBD617B8"/>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8" w15:restartNumberingAfterBreak="0">
    <w:nsid w:val="5E7744B3"/>
    <w:multiLevelType w:val="multilevel"/>
    <w:tmpl w:val="67440A40"/>
    <w:lvl w:ilvl="0">
      <w:start w:val="1"/>
      <w:numFmt w:val="decimal"/>
      <w:lvlText w:val="(%1)"/>
      <w:lvlJc w:val="left"/>
      <w:pPr>
        <w:ind w:left="720" w:hanging="360"/>
      </w:pPr>
      <w:rPr>
        <w:rFonts w:ascii="Times New Roman" w:eastAsia="Times New Roman" w:hAnsi="Times New Roman"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0"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627625B4"/>
    <w:multiLevelType w:val="hybridMultilevel"/>
    <w:tmpl w:val="2DF0CCF2"/>
    <w:lvl w:ilvl="0" w:tplc="15082EC0">
      <w:start w:val="1"/>
      <w:numFmt w:val="lowerLetter"/>
      <w:lvlText w:val="%1)"/>
      <w:lvlJc w:val="left"/>
      <w:pPr>
        <w:ind w:left="720" w:hanging="360"/>
      </w:pPr>
      <w:rPr>
        <w:rFonts w:hint="default"/>
        <w:color w:val="auto"/>
        <w:sz w:val="24"/>
        <w:szCs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6361567A"/>
    <w:multiLevelType w:val="hybridMultilevel"/>
    <w:tmpl w:val="8D0C957A"/>
    <w:lvl w:ilvl="0" w:tplc="5BF2D038">
      <w:start w:val="1"/>
      <w:numFmt w:val="upperLetter"/>
      <w:lvlText w:val="%1."/>
      <w:lvlJc w:val="left"/>
      <w:pPr>
        <w:ind w:left="720" w:hanging="360"/>
      </w:pPr>
      <w:rPr>
        <w:rFonts w:ascii="Calibri" w:hAnsi="Calibri" w:cs="Calibri"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6" w15:restartNumberingAfterBreak="0">
    <w:nsid w:val="66BD3C30"/>
    <w:multiLevelType w:val="hybridMultilevel"/>
    <w:tmpl w:val="A1B065C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68222217"/>
    <w:multiLevelType w:val="hybridMultilevel"/>
    <w:tmpl w:val="959879F0"/>
    <w:lvl w:ilvl="0" w:tplc="5C1619F8">
      <w:numFmt w:val="bullet"/>
      <w:lvlText w:val="-"/>
      <w:lvlJc w:val="left"/>
      <w:pPr>
        <w:ind w:left="720" w:hanging="360"/>
      </w:pPr>
      <w:rPr>
        <w:rFonts w:ascii="Trebuchet MS" w:eastAsia="Trebuchet MS"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691F0F82"/>
    <w:multiLevelType w:val="hybridMultilevel"/>
    <w:tmpl w:val="3DA09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110"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2"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1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5" w15:restartNumberingAfterBreak="0">
    <w:nsid w:val="718B3C02"/>
    <w:multiLevelType w:val="hybridMultilevel"/>
    <w:tmpl w:val="C6A8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8"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9"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20"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21"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22"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3" w15:restartNumberingAfterBreak="0">
    <w:nsid w:val="7AD74E57"/>
    <w:multiLevelType w:val="hybridMultilevel"/>
    <w:tmpl w:val="63C4C71E"/>
    <w:lvl w:ilvl="0" w:tplc="FA68FBB2">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7F85556B"/>
    <w:multiLevelType w:val="hybridMultilevel"/>
    <w:tmpl w:val="88C6B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31406031">
    <w:abstractNumId w:val="122"/>
  </w:num>
  <w:num w:numId="2" w16cid:durableId="704865085">
    <w:abstractNumId w:val="59"/>
  </w:num>
  <w:num w:numId="3" w16cid:durableId="682128120">
    <w:abstractNumId w:val="56"/>
  </w:num>
  <w:num w:numId="4" w16cid:durableId="394477249">
    <w:abstractNumId w:val="74"/>
  </w:num>
  <w:num w:numId="5" w16cid:durableId="1747533347">
    <w:abstractNumId w:val="77"/>
  </w:num>
  <w:num w:numId="6" w16cid:durableId="1565678336">
    <w:abstractNumId w:val="91"/>
  </w:num>
  <w:num w:numId="7" w16cid:durableId="607734253">
    <w:abstractNumId w:val="69"/>
  </w:num>
  <w:num w:numId="8" w16cid:durableId="62067633">
    <w:abstractNumId w:val="101"/>
  </w:num>
  <w:num w:numId="9" w16cid:durableId="1273170306">
    <w:abstractNumId w:val="53"/>
  </w:num>
  <w:num w:numId="10" w16cid:durableId="1600068000">
    <w:abstractNumId w:val="117"/>
  </w:num>
  <w:num w:numId="11" w16cid:durableId="459229148">
    <w:abstractNumId w:val="111"/>
  </w:num>
  <w:num w:numId="12" w16cid:durableId="1954171294">
    <w:abstractNumId w:val="116"/>
  </w:num>
  <w:num w:numId="13" w16cid:durableId="1398745517">
    <w:abstractNumId w:val="81"/>
  </w:num>
  <w:num w:numId="14" w16cid:durableId="812796344">
    <w:abstractNumId w:val="12"/>
  </w:num>
  <w:num w:numId="15" w16cid:durableId="232550230">
    <w:abstractNumId w:val="63"/>
  </w:num>
  <w:num w:numId="16" w16cid:durableId="1977561368">
    <w:abstractNumId w:val="47"/>
  </w:num>
  <w:num w:numId="17" w16cid:durableId="13315308">
    <w:abstractNumId w:val="112"/>
  </w:num>
  <w:num w:numId="18" w16cid:durableId="1400052395">
    <w:abstractNumId w:val="105"/>
  </w:num>
  <w:num w:numId="19" w16cid:durableId="636960002">
    <w:abstractNumId w:val="31"/>
  </w:num>
  <w:num w:numId="20" w16cid:durableId="771239281">
    <w:abstractNumId w:val="85"/>
  </w:num>
  <w:num w:numId="21" w16cid:durableId="288248685">
    <w:abstractNumId w:val="120"/>
  </w:num>
  <w:num w:numId="22" w16cid:durableId="1379821724">
    <w:abstractNumId w:val="67"/>
  </w:num>
  <w:num w:numId="23" w16cid:durableId="424108597">
    <w:abstractNumId w:val="121"/>
  </w:num>
  <w:num w:numId="24" w16cid:durableId="2047875162">
    <w:abstractNumId w:val="3"/>
  </w:num>
  <w:num w:numId="25" w16cid:durableId="312754876">
    <w:abstractNumId w:val="39"/>
  </w:num>
  <w:num w:numId="26" w16cid:durableId="36201491">
    <w:abstractNumId w:val="90"/>
  </w:num>
  <w:num w:numId="27" w16cid:durableId="1215853046">
    <w:abstractNumId w:val="110"/>
  </w:num>
  <w:num w:numId="28" w16cid:durableId="1766148075">
    <w:abstractNumId w:val="46"/>
  </w:num>
  <w:num w:numId="29" w16cid:durableId="68502437">
    <w:abstractNumId w:val="93"/>
  </w:num>
  <w:num w:numId="30" w16cid:durableId="1602685295">
    <w:abstractNumId w:val="60"/>
  </w:num>
  <w:num w:numId="31" w16cid:durableId="1797409259">
    <w:abstractNumId w:val="7"/>
  </w:num>
  <w:num w:numId="32" w16cid:durableId="366881638">
    <w:abstractNumId w:val="8"/>
  </w:num>
  <w:num w:numId="33" w16cid:durableId="1972635791">
    <w:abstractNumId w:val="87"/>
  </w:num>
  <w:num w:numId="34" w16cid:durableId="1263033187">
    <w:abstractNumId w:val="65"/>
  </w:num>
  <w:num w:numId="35" w16cid:durableId="686980347">
    <w:abstractNumId w:val="109"/>
  </w:num>
  <w:num w:numId="36" w16cid:durableId="632906756">
    <w:abstractNumId w:val="58"/>
  </w:num>
  <w:num w:numId="37" w16cid:durableId="27923422">
    <w:abstractNumId w:val="13"/>
  </w:num>
  <w:num w:numId="38" w16cid:durableId="1012873637">
    <w:abstractNumId w:val="68"/>
  </w:num>
  <w:num w:numId="39" w16cid:durableId="2043550401">
    <w:abstractNumId w:val="19"/>
  </w:num>
  <w:num w:numId="40" w16cid:durableId="1104576341">
    <w:abstractNumId w:val="72"/>
  </w:num>
  <w:num w:numId="41" w16cid:durableId="535657486">
    <w:abstractNumId w:val="5"/>
  </w:num>
  <w:num w:numId="42" w16cid:durableId="1462458211">
    <w:abstractNumId w:val="37"/>
  </w:num>
  <w:num w:numId="43" w16cid:durableId="637689628">
    <w:abstractNumId w:val="38"/>
  </w:num>
  <w:num w:numId="44" w16cid:durableId="121001813">
    <w:abstractNumId w:val="4"/>
  </w:num>
  <w:num w:numId="45" w16cid:durableId="354891560">
    <w:abstractNumId w:val="35"/>
  </w:num>
  <w:num w:numId="46" w16cid:durableId="174342834">
    <w:abstractNumId w:val="115"/>
  </w:num>
  <w:num w:numId="47" w16cid:durableId="1050222955">
    <w:abstractNumId w:val="124"/>
  </w:num>
  <w:num w:numId="48" w16cid:durableId="1891527611">
    <w:abstractNumId w:val="61"/>
  </w:num>
  <w:num w:numId="49" w16cid:durableId="1723600549">
    <w:abstractNumId w:val="15"/>
  </w:num>
  <w:num w:numId="50" w16cid:durableId="1217276271">
    <w:abstractNumId w:val="118"/>
  </w:num>
  <w:num w:numId="51" w16cid:durableId="183174717">
    <w:abstractNumId w:val="75"/>
  </w:num>
  <w:num w:numId="52" w16cid:durableId="2035645104">
    <w:abstractNumId w:val="11"/>
  </w:num>
  <w:num w:numId="53" w16cid:durableId="988362907">
    <w:abstractNumId w:val="36"/>
  </w:num>
  <w:num w:numId="54" w16cid:durableId="1166893902">
    <w:abstractNumId w:val="23"/>
  </w:num>
  <w:num w:numId="55" w16cid:durableId="207105492">
    <w:abstractNumId w:val="18"/>
  </w:num>
  <w:num w:numId="56" w16cid:durableId="2087873910">
    <w:abstractNumId w:val="108"/>
  </w:num>
  <w:num w:numId="57" w16cid:durableId="85272687">
    <w:abstractNumId w:val="79"/>
  </w:num>
  <w:num w:numId="58" w16cid:durableId="1474981695">
    <w:abstractNumId w:val="80"/>
  </w:num>
  <w:num w:numId="59" w16cid:durableId="206719933">
    <w:abstractNumId w:val="32"/>
  </w:num>
  <w:num w:numId="60" w16cid:durableId="1494638467">
    <w:abstractNumId w:val="43"/>
  </w:num>
  <w:num w:numId="61" w16cid:durableId="682434914">
    <w:abstractNumId w:val="95"/>
  </w:num>
  <w:num w:numId="62" w16cid:durableId="1828279089">
    <w:abstractNumId w:val="2"/>
  </w:num>
  <w:num w:numId="63" w16cid:durableId="1544975647">
    <w:abstractNumId w:val="45"/>
  </w:num>
  <w:num w:numId="64" w16cid:durableId="940069640">
    <w:abstractNumId w:val="96"/>
  </w:num>
  <w:num w:numId="65" w16cid:durableId="1961180793">
    <w:abstractNumId w:val="106"/>
  </w:num>
  <w:num w:numId="66" w16cid:durableId="1213731858">
    <w:abstractNumId w:val="78"/>
  </w:num>
  <w:num w:numId="67" w16cid:durableId="1980260672">
    <w:abstractNumId w:val="27"/>
  </w:num>
  <w:num w:numId="68" w16cid:durableId="1982878910">
    <w:abstractNumId w:val="30"/>
  </w:num>
  <w:num w:numId="69" w16cid:durableId="1135756397">
    <w:abstractNumId w:val="6"/>
  </w:num>
  <w:num w:numId="70" w16cid:durableId="591595768">
    <w:abstractNumId w:val="103"/>
  </w:num>
  <w:num w:numId="71" w16cid:durableId="1397968426">
    <w:abstractNumId w:val="34"/>
  </w:num>
  <w:num w:numId="72" w16cid:durableId="650058172">
    <w:abstractNumId w:val="82"/>
  </w:num>
  <w:num w:numId="73" w16cid:durableId="516312810">
    <w:abstractNumId w:val="44"/>
  </w:num>
  <w:num w:numId="74" w16cid:durableId="108475156">
    <w:abstractNumId w:val="1"/>
  </w:num>
  <w:num w:numId="75" w16cid:durableId="751053270">
    <w:abstractNumId w:val="62"/>
  </w:num>
  <w:num w:numId="76" w16cid:durableId="1362169066">
    <w:abstractNumId w:val="107"/>
  </w:num>
  <w:num w:numId="77" w16cid:durableId="575094113">
    <w:abstractNumId w:val="123"/>
  </w:num>
  <w:num w:numId="78" w16cid:durableId="355547853">
    <w:abstractNumId w:val="33"/>
  </w:num>
  <w:num w:numId="79" w16cid:durableId="1480726716">
    <w:abstractNumId w:val="71"/>
  </w:num>
  <w:num w:numId="80" w16cid:durableId="175194475">
    <w:abstractNumId w:val="114"/>
  </w:num>
  <w:num w:numId="81" w16cid:durableId="474491162">
    <w:abstractNumId w:val="29"/>
  </w:num>
  <w:num w:numId="82" w16cid:durableId="607201611">
    <w:abstractNumId w:val="102"/>
  </w:num>
  <w:num w:numId="83" w16cid:durableId="244074851">
    <w:abstractNumId w:val="42"/>
  </w:num>
  <w:num w:numId="84" w16cid:durableId="139539032">
    <w:abstractNumId w:val="66"/>
  </w:num>
  <w:num w:numId="85" w16cid:durableId="615791576">
    <w:abstractNumId w:val="54"/>
  </w:num>
  <w:num w:numId="86" w16cid:durableId="556820313">
    <w:abstractNumId w:val="94"/>
  </w:num>
  <w:num w:numId="87" w16cid:durableId="1407847793">
    <w:abstractNumId w:val="10"/>
  </w:num>
  <w:num w:numId="88" w16cid:durableId="1762875368">
    <w:abstractNumId w:val="86"/>
  </w:num>
  <w:num w:numId="89" w16cid:durableId="1496604719">
    <w:abstractNumId w:val="100"/>
  </w:num>
  <w:num w:numId="90" w16cid:durableId="1150705590">
    <w:abstractNumId w:val="57"/>
  </w:num>
  <w:num w:numId="91" w16cid:durableId="1467427907">
    <w:abstractNumId w:val="64"/>
  </w:num>
  <w:num w:numId="92" w16cid:durableId="1268928103">
    <w:abstractNumId w:val="84"/>
  </w:num>
  <w:num w:numId="93" w16cid:durableId="779881804">
    <w:abstractNumId w:val="17"/>
  </w:num>
  <w:num w:numId="94" w16cid:durableId="1899629809">
    <w:abstractNumId w:val="28"/>
  </w:num>
  <w:num w:numId="95" w16cid:durableId="1803380433">
    <w:abstractNumId w:val="16"/>
  </w:num>
  <w:num w:numId="96" w16cid:durableId="388841589">
    <w:abstractNumId w:val="113"/>
  </w:num>
  <w:num w:numId="97" w16cid:durableId="136729602">
    <w:abstractNumId w:val="89"/>
  </w:num>
  <w:num w:numId="98" w16cid:durableId="1687555781">
    <w:abstractNumId w:val="88"/>
  </w:num>
  <w:num w:numId="99" w16cid:durableId="905728174">
    <w:abstractNumId w:val="97"/>
  </w:num>
  <w:num w:numId="100" w16cid:durableId="372847274">
    <w:abstractNumId w:val="14"/>
  </w:num>
  <w:num w:numId="101" w16cid:durableId="1265268323">
    <w:abstractNumId w:val="25"/>
  </w:num>
  <w:num w:numId="102" w16cid:durableId="609093838">
    <w:abstractNumId w:val="21"/>
  </w:num>
  <w:num w:numId="103" w16cid:durableId="662928476">
    <w:abstractNumId w:val="0"/>
  </w:num>
  <w:num w:numId="104" w16cid:durableId="1721633791">
    <w:abstractNumId w:val="99"/>
  </w:num>
  <w:num w:numId="105" w16cid:durableId="939221335">
    <w:abstractNumId w:val="9"/>
  </w:num>
  <w:num w:numId="106" w16cid:durableId="1991473981">
    <w:abstractNumId w:val="49"/>
  </w:num>
  <w:num w:numId="107" w16cid:durableId="1988195280">
    <w:abstractNumId w:val="48"/>
  </w:num>
  <w:num w:numId="108" w16cid:durableId="1754163750">
    <w:abstractNumId w:val="51"/>
  </w:num>
  <w:num w:numId="109" w16cid:durableId="762341065">
    <w:abstractNumId w:val="98"/>
  </w:num>
  <w:num w:numId="110" w16cid:durableId="257907914">
    <w:abstractNumId w:val="52"/>
  </w:num>
  <w:num w:numId="111" w16cid:durableId="1316958310">
    <w:abstractNumId w:val="40"/>
  </w:num>
  <w:num w:numId="112" w16cid:durableId="2011370218">
    <w:abstractNumId w:val="50"/>
  </w:num>
  <w:num w:numId="113" w16cid:durableId="191843762">
    <w:abstractNumId w:val="73"/>
  </w:num>
  <w:num w:numId="114" w16cid:durableId="1019428694">
    <w:abstractNumId w:val="20"/>
  </w:num>
  <w:num w:numId="115" w16cid:durableId="616760441">
    <w:abstractNumId w:val="119"/>
  </w:num>
  <w:num w:numId="116" w16cid:durableId="49502104">
    <w:abstractNumId w:val="83"/>
  </w:num>
  <w:num w:numId="117" w16cid:durableId="2015378337">
    <w:abstractNumId w:val="55"/>
  </w:num>
  <w:num w:numId="118" w16cid:durableId="1594127476">
    <w:abstractNumId w:val="104"/>
  </w:num>
  <w:num w:numId="119" w16cid:durableId="782071691">
    <w:abstractNumId w:val="41"/>
  </w:num>
  <w:num w:numId="120" w16cid:durableId="609166619">
    <w:abstractNumId w:val="26"/>
  </w:num>
  <w:num w:numId="121" w16cid:durableId="1867063380">
    <w:abstractNumId w:val="22"/>
  </w:num>
  <w:num w:numId="122" w16cid:durableId="1859923210">
    <w:abstractNumId w:val="70"/>
  </w:num>
  <w:num w:numId="123" w16cid:durableId="961183019">
    <w:abstractNumId w:val="24"/>
  </w:num>
  <w:num w:numId="124" w16cid:durableId="713698979">
    <w:abstractNumId w:val="92"/>
  </w:num>
  <w:num w:numId="125" w16cid:durableId="45103836">
    <w:abstractNumId w:val="76"/>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34BA"/>
    <w:rsid w:val="000D65BF"/>
    <w:rsid w:val="000D7625"/>
    <w:rsid w:val="000E0222"/>
    <w:rsid w:val="000E17B1"/>
    <w:rsid w:val="000E4783"/>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13A1"/>
    <w:rsid w:val="00151C61"/>
    <w:rsid w:val="00152CA3"/>
    <w:rsid w:val="00153111"/>
    <w:rsid w:val="0015389C"/>
    <w:rsid w:val="00165378"/>
    <w:rsid w:val="001767A8"/>
    <w:rsid w:val="001822A8"/>
    <w:rsid w:val="00197032"/>
    <w:rsid w:val="001B07EB"/>
    <w:rsid w:val="001C2566"/>
    <w:rsid w:val="001C4DB1"/>
    <w:rsid w:val="001D3143"/>
    <w:rsid w:val="001D6701"/>
    <w:rsid w:val="001E0BE1"/>
    <w:rsid w:val="001E26B8"/>
    <w:rsid w:val="001E2A6B"/>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C2A79"/>
    <w:rsid w:val="003C5C7E"/>
    <w:rsid w:val="003C7CC8"/>
    <w:rsid w:val="003D03ED"/>
    <w:rsid w:val="003D179B"/>
    <w:rsid w:val="003D79D1"/>
    <w:rsid w:val="003D7BBC"/>
    <w:rsid w:val="003D7E28"/>
    <w:rsid w:val="003E0CCE"/>
    <w:rsid w:val="003E1C81"/>
    <w:rsid w:val="003F2449"/>
    <w:rsid w:val="00401835"/>
    <w:rsid w:val="0040553C"/>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48E4"/>
    <w:rsid w:val="005C2138"/>
    <w:rsid w:val="005C65C8"/>
    <w:rsid w:val="005C75EA"/>
    <w:rsid w:val="005D0096"/>
    <w:rsid w:val="005D669D"/>
    <w:rsid w:val="005E07FD"/>
    <w:rsid w:val="005E09D7"/>
    <w:rsid w:val="005E3110"/>
    <w:rsid w:val="005E5265"/>
    <w:rsid w:val="005E6EF6"/>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8796B"/>
    <w:rsid w:val="006909C2"/>
    <w:rsid w:val="00694B31"/>
    <w:rsid w:val="0069736B"/>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35F02"/>
    <w:rsid w:val="00744CF7"/>
    <w:rsid w:val="00746536"/>
    <w:rsid w:val="00750DB1"/>
    <w:rsid w:val="007514D7"/>
    <w:rsid w:val="007547B3"/>
    <w:rsid w:val="007619AF"/>
    <w:rsid w:val="007722BF"/>
    <w:rsid w:val="007B3ACA"/>
    <w:rsid w:val="007B43D3"/>
    <w:rsid w:val="007B4C93"/>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A13"/>
    <w:rsid w:val="00821BD4"/>
    <w:rsid w:val="0082404F"/>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63F1"/>
    <w:rsid w:val="008B788A"/>
    <w:rsid w:val="008C2286"/>
    <w:rsid w:val="008C4466"/>
    <w:rsid w:val="008C584A"/>
    <w:rsid w:val="008C6C9D"/>
    <w:rsid w:val="008D0C8C"/>
    <w:rsid w:val="008D0CEA"/>
    <w:rsid w:val="008D1708"/>
    <w:rsid w:val="008D41FF"/>
    <w:rsid w:val="008D45FF"/>
    <w:rsid w:val="008E2426"/>
    <w:rsid w:val="008E498C"/>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6E17"/>
    <w:rsid w:val="009D7E90"/>
    <w:rsid w:val="009E02FF"/>
    <w:rsid w:val="009E78B0"/>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B78F3"/>
    <w:rsid w:val="00AC261E"/>
    <w:rsid w:val="00AD133E"/>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F3C63"/>
    <w:rsid w:val="00BF6533"/>
    <w:rsid w:val="00C038CB"/>
    <w:rsid w:val="00C03BEF"/>
    <w:rsid w:val="00C11041"/>
    <w:rsid w:val="00C1110F"/>
    <w:rsid w:val="00C224A5"/>
    <w:rsid w:val="00C23744"/>
    <w:rsid w:val="00C247A4"/>
    <w:rsid w:val="00C25A7F"/>
    <w:rsid w:val="00C30194"/>
    <w:rsid w:val="00C35C12"/>
    <w:rsid w:val="00C367FC"/>
    <w:rsid w:val="00C41E8E"/>
    <w:rsid w:val="00C45507"/>
    <w:rsid w:val="00C477C8"/>
    <w:rsid w:val="00C55496"/>
    <w:rsid w:val="00C6697A"/>
    <w:rsid w:val="00C72751"/>
    <w:rsid w:val="00C74082"/>
    <w:rsid w:val="00C77C95"/>
    <w:rsid w:val="00C81A2F"/>
    <w:rsid w:val="00CA5DDA"/>
    <w:rsid w:val="00CA5E05"/>
    <w:rsid w:val="00CA6D95"/>
    <w:rsid w:val="00CB5D6C"/>
    <w:rsid w:val="00CC723C"/>
    <w:rsid w:val="00CC7AA6"/>
    <w:rsid w:val="00CD2F50"/>
    <w:rsid w:val="00CD4517"/>
    <w:rsid w:val="00CE29F5"/>
    <w:rsid w:val="00CE5113"/>
    <w:rsid w:val="00CE62BD"/>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32CE"/>
    <w:rsid w:val="00D6606E"/>
    <w:rsid w:val="00D70003"/>
    <w:rsid w:val="00D70132"/>
    <w:rsid w:val="00D738B3"/>
    <w:rsid w:val="00D7438B"/>
    <w:rsid w:val="00D759AC"/>
    <w:rsid w:val="00D7673C"/>
    <w:rsid w:val="00D76EB9"/>
    <w:rsid w:val="00D80508"/>
    <w:rsid w:val="00D8317F"/>
    <w:rsid w:val="00D84305"/>
    <w:rsid w:val="00D849B5"/>
    <w:rsid w:val="00D86290"/>
    <w:rsid w:val="00D86F73"/>
    <w:rsid w:val="00D96A83"/>
    <w:rsid w:val="00DA4429"/>
    <w:rsid w:val="00DA4F3C"/>
    <w:rsid w:val="00DB20BF"/>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4AAB"/>
    <w:rsid w:val="00F1202A"/>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907B6"/>
    <w:rsid w:val="00F9081B"/>
    <w:rsid w:val="00F90CFD"/>
    <w:rsid w:val="00F92C39"/>
    <w:rsid w:val="00F93D4C"/>
    <w:rsid w:val="00F97ADE"/>
    <w:rsid w:val="00FA0803"/>
    <w:rsid w:val="00FB2FD5"/>
    <w:rsid w:val="00FB3AB2"/>
    <w:rsid w:val="00FB642B"/>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60"/>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79"/>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80"/>
      </w:numPr>
      <w:suppressAutoHyphens/>
      <w:jc w:val="both"/>
    </w:pPr>
    <w:rPr>
      <w:rFonts w:eastAsia="Times New Roman" w:cs="Arial"/>
      <w:szCs w:val="24"/>
    </w:rPr>
  </w:style>
  <w:style w:type="paragraph" w:customStyle="1" w:styleId="bulletX">
    <w:name w:val="bulletX"/>
    <w:basedOn w:val="Normal"/>
    <w:qFormat/>
    <w:rsid w:val="00D738B3"/>
    <w:pPr>
      <w:numPr>
        <w:numId w:val="81"/>
      </w:numPr>
      <w:suppressAutoHyphens/>
    </w:pPr>
    <w:rPr>
      <w:rFonts w:ascii="Arial,Bold" w:eastAsia="Times New Roman" w:hAnsi="Arial,Bold"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np@ananp.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8305</Words>
  <Characters>48175</Characters>
  <Application>Microsoft Office Word</Application>
  <DocSecurity>0</DocSecurity>
  <Lines>401</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9</cp:revision>
  <cp:lastPrinted>2024-08-07T05:24:00Z</cp:lastPrinted>
  <dcterms:created xsi:type="dcterms:W3CDTF">2025-01-21T12:42:00Z</dcterms:created>
  <dcterms:modified xsi:type="dcterms:W3CDTF">2025-01-22T06:58:00Z</dcterms:modified>
</cp:coreProperties>
</file>